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4c579c00533049a58c054a5f0cac39ac"/>
        <w:lock w:val="sdtLocked"/>
        <w:richText/>
      </w:sdtPr>
      <w:sdtContent>
        <w:p w14:paraId="043FD8BF" w14:textId="77777777">
          <w:pPr>
            <w:tabs>
              <w:tab w:val="center" w:pos="4819"/>
              <w:tab w:val="right" w:pos="9638"/>
            </w:tabs>
            <w:rPr>
              <w:sz w:val="22"/>
              <w:szCs w:val="22"/>
            </w:rPr>
          </w:pPr>
        </w:p>
        <w:p w14:paraId="1A82993C" w14:textId="4C453A06">
          <w:pPr>
            <w:ind w:left="8505"/>
            <w:jc w:val="both"/>
          </w:pPr>
          <w:r>
            <w:t>3 priedo „2021–2030 m. plėtros programos valdytojos Lietuvos Respublikos švietimo, mokslo ir sporto ministerijos švietimo plėtros programos pažangos</w:t>
          </w:r>
          <w:r>
            <w:rPr>
              <w:lang w:eastAsia="lt-LT"/>
            </w:rPr>
            <w:t xml:space="preserve"> priemonės Nr. </w:t>
          </w:r>
          <w:r>
            <w:rPr>
              <w:szCs w:val="24"/>
            </w:rPr>
            <w:t>12-003-03-04-03</w:t>
          </w:r>
          <w:r>
            <w:t xml:space="preserve">„Sukurti rinkos poreikius atliepiančią profesinio mokymo sistemą“ projektų finansavimo sąlygų aprašo Nr. 3“ </w:t>
          </w:r>
        </w:p>
        <w:p w14:paraId="6F13BD16" w14:textId="16CFD82A">
          <w:pPr>
            <w:ind w:left="8505"/>
            <w:jc w:val="both"/>
          </w:pPr>
          <w:r>
            <w:t>priedas</w:t>
          </w:r>
        </w:p>
        <w:p w14:paraId="27CBEB6D" w14:textId="77777777">
          <w:pPr>
            <w:jc w:val="center"/>
            <w:rPr>
              <w:szCs w:val="24"/>
            </w:rPr>
          </w:pPr>
        </w:p>
        <w:p w14:paraId="5513842C" w14:textId="77777777">
          <w:pPr>
            <w:jc w:val="center"/>
            <w:rPr>
              <w:rFonts w:eastAsia="Calibri"/>
              <w:b/>
              <w:bCs/>
              <w:szCs w:val="24"/>
            </w:rPr>
          </w:pPr>
          <w:sdt>
            <w:sdtPr>
              <w:alias w:val="Pavadinimas"/>
              <w:tag w:val="title_4c579c00533049a58c054a5f0cac39ac"/>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68C26213" w14:textId="77777777">
          <w:pPr>
            <w:jc w:val="center"/>
            <w:rPr>
              <w:rFonts w:eastAsia="Calibri"/>
              <w:b/>
              <w:bCs/>
              <w:szCs w:val="24"/>
            </w:rPr>
          </w:pPr>
        </w:p>
        <w:p w14:paraId="043967CB"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94F9803" w14:textId="77777777">
          <w:pPr>
            <w:spacing w:line="276" w:lineRule="auto"/>
            <w:ind w:firstLine="62"/>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bCs/>
              <w:szCs w:val="24"/>
            </w:rPr>
            <w:t>Ekonomikos gaivinimo ir atsparumo didinimo priemonė (toliau – EGADP)</w:t>
          </w:r>
        </w:p>
        <w:p w14:paraId="6D876695" w14:textId="77777777">
          <w:pPr>
            <w:spacing w:line="276" w:lineRule="auto"/>
            <w:ind w:firstLine="62"/>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fldChar w:fldCharType="separate"/>
          </w:r>
          <w:r>
            <w:rPr>
              <w:rFonts w:eastAsia="Calibri"/>
              <w:sz w:val="22"/>
              <w:szCs w:val="22"/>
              <w:shd w:val="clear" w:color="auto" w:fill="FFFFFF"/>
            </w:rPr>
            <w:fldChar w:fldCharType="end"/>
          </w:r>
          <w:r>
            <w:t>Europos Sąjungos fondų i</w:t>
          </w:r>
          <w:r>
            <w:rPr>
              <w:rFonts w:eastAsia="Calibri"/>
              <w:bCs/>
              <w:szCs w:val="24"/>
            </w:rPr>
            <w:t>nvesticijų programa (toliau – ESIP)</w:t>
          </w:r>
        </w:p>
        <w:p w14:paraId="7E774482"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14:paraId="69B564C9" w14:textId="77777777">
            <w:tc>
              <w:tcPr>
                <w:tcW w:w="4933" w:type="dxa"/>
                <w:tcBorders>
                  <w:top w:val="single" w:sz="4" w:space="0" w:color="auto"/>
                  <w:left w:val="single" w:sz="4" w:space="0" w:color="auto"/>
                  <w:bottom w:val="single" w:sz="4" w:space="0" w:color="auto"/>
                  <w:right w:val="single" w:sz="4" w:space="0" w:color="auto"/>
                </w:tcBorders>
              </w:tcPr>
              <w:p w14:paraId="408C1C19" w14:textId="77777777">
                <w:pPr>
                  <w:jc w:val="center"/>
                  <w:rPr>
                    <w:rFonts w:eastAsia="Calibri"/>
                    <w:szCs w:val="24"/>
                  </w:rPr>
                </w:pPr>
                <w:r>
                  <w:rPr>
                    <w:rFonts w:eastAsia="Calibri"/>
                    <w:szCs w:val="24"/>
                  </w:rPr>
                  <w:t>Aplinkos tikslai</w:t>
                </w:r>
              </w:p>
              <w:p w14:paraId="5A1EC213" w14:textId="77777777">
                <w:pPr>
                  <w:jc w:val="center"/>
                  <w:rPr>
                    <w:rFonts w:eastAsia="Calibri"/>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69082852" w14:textId="77777777">
                <w:pPr>
                  <w:jc w:val="center"/>
                  <w:rPr>
                    <w:rFonts w:eastAsia="Calibri"/>
                    <w:szCs w:val="24"/>
                  </w:rPr>
                </w:pPr>
                <w:r>
                  <w:rPr>
                    <w:rFonts w:eastAsia="Calibri"/>
                    <w:szCs w:val="24"/>
                  </w:rPr>
                  <w:t>Pagrindimas</w:t>
                </w:r>
              </w:p>
              <w:p w14:paraId="78FFAE53" w14:textId="77777777">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03CF8C82" w14:textId="77777777">
                <w:pPr>
                  <w:jc w:val="center"/>
                  <w:rPr>
                    <w:rFonts w:eastAsia="Calibri"/>
                    <w:szCs w:val="24"/>
                  </w:rPr>
                </w:pPr>
                <w:r>
                  <w:rPr>
                    <w:rFonts w:eastAsia="Calibri"/>
                    <w:szCs w:val="24"/>
                  </w:rPr>
                  <w:t>Pagrindimo dokumentai</w:t>
                </w:r>
              </w:p>
              <w:p w14:paraId="4C4E0F7F" w14:textId="77777777">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14:paraId="6560C7A8" w14:textId="77777777">
            <w:tc>
              <w:tcPr>
                <w:tcW w:w="4933" w:type="dxa"/>
                <w:tcBorders>
                  <w:top w:val="single" w:sz="4" w:space="0" w:color="auto"/>
                  <w:left w:val="single" w:sz="4" w:space="0" w:color="auto"/>
                  <w:bottom w:val="single" w:sz="4" w:space="0" w:color="auto"/>
                  <w:right w:val="single" w:sz="4" w:space="0" w:color="auto"/>
                </w:tcBorders>
              </w:tcPr>
              <w:p w14:paraId="6EE85134" w14:textId="77777777">
                <w:pPr>
                  <w:ind w:left="29"/>
                  <w:rPr>
                    <w:rFonts w:eastAsia="Calibri"/>
                    <w:szCs w:val="24"/>
                  </w:rPr>
                </w:pPr>
                <w:r>
                  <w:rPr>
                    <w:rFonts w:eastAsia="Calibri"/>
                    <w:szCs w:val="24"/>
                  </w:rPr>
                  <w:t>1.</w:t>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1801E17"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w:t>
                </w:r>
                <w:r>
                  <w:rPr>
                    <w:iCs/>
                    <w:szCs w:val="24"/>
                  </w:rPr>
                  <w:t xml:space="preserve">formaliojo </w:t>
                </w:r>
                <w:r>
                  <w:rPr>
                    <w:szCs w:val="24"/>
                  </w:rPr>
                  <w:t>profesinio mokymo programų modulių įgyvendinimą.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0B0F4F45"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4E438CFE" w14:textId="77777777">
            <w:tc>
              <w:tcPr>
                <w:tcW w:w="4933" w:type="dxa"/>
                <w:tcBorders>
                  <w:top w:val="single" w:sz="4" w:space="0" w:color="auto"/>
                  <w:left w:val="single" w:sz="4" w:space="0" w:color="auto"/>
                  <w:bottom w:val="single" w:sz="4" w:space="0" w:color="auto"/>
                  <w:right w:val="single" w:sz="4" w:space="0" w:color="auto"/>
                </w:tcBorders>
              </w:tcPr>
              <w:p w14:paraId="4CD85DB5" w14:textId="77777777">
                <w:pPr>
                  <w:rPr>
                    <w:rFonts w:eastAsia="Calibri"/>
                    <w:szCs w:val="24"/>
                  </w:rPr>
                </w:pPr>
                <w:r>
                  <w:rPr>
                    <w:rFonts w:eastAsia="Calibri"/>
                    <w:szCs w:val="24"/>
                  </w:rPr>
                  <w:t>2.</w:t>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238FD541" w14:textId="77777777">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5FF4D2B0"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631F6F8C" w14:textId="77777777">
            <w:tc>
              <w:tcPr>
                <w:tcW w:w="4933" w:type="dxa"/>
                <w:tcBorders>
                  <w:top w:val="single" w:sz="4" w:space="0" w:color="auto"/>
                  <w:left w:val="single" w:sz="4" w:space="0" w:color="auto"/>
                  <w:bottom w:val="single" w:sz="4" w:space="0" w:color="auto"/>
                  <w:right w:val="single" w:sz="4" w:space="0" w:color="auto"/>
                </w:tcBorders>
              </w:tcPr>
              <w:p w14:paraId="1084CB10" w14:textId="77777777">
                <w:pPr>
                  <w:rPr>
                    <w:rFonts w:eastAsia="Calibri"/>
                    <w:szCs w:val="24"/>
                  </w:rPr>
                </w:pPr>
                <w:r>
                  <w:rPr>
                    <w:rFonts w:eastAsia="Calibri"/>
                    <w:szCs w:val="24"/>
                  </w:rPr>
                  <w:t>3.</w:t>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16ECFAC"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2321CF6E"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3B81F5B6" w14:textId="77777777">
            <w:tc>
              <w:tcPr>
                <w:tcW w:w="4933" w:type="dxa"/>
                <w:tcBorders>
                  <w:top w:val="single" w:sz="4" w:space="0" w:color="auto"/>
                  <w:left w:val="single" w:sz="4" w:space="0" w:color="auto"/>
                  <w:bottom w:val="single" w:sz="4" w:space="0" w:color="auto"/>
                  <w:right w:val="single" w:sz="4" w:space="0" w:color="auto"/>
                </w:tcBorders>
              </w:tcPr>
              <w:p w14:paraId="48073DBA" w14:textId="77777777">
                <w:pPr>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8D7E9AD"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E2C7B45"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36DFE3E3" w14:textId="77777777">
            <w:tc>
              <w:tcPr>
                <w:tcW w:w="4933" w:type="dxa"/>
                <w:tcBorders>
                  <w:top w:val="single" w:sz="4" w:space="0" w:color="auto"/>
                  <w:left w:val="single" w:sz="4" w:space="0" w:color="auto"/>
                  <w:bottom w:val="single" w:sz="4" w:space="0" w:color="auto"/>
                  <w:right w:val="single" w:sz="4" w:space="0" w:color="auto"/>
                </w:tcBorders>
              </w:tcPr>
              <w:p w14:paraId="03BC1379" w14:textId="77777777">
                <w:pPr>
                  <w:rPr>
                    <w:rFonts w:eastAsia="Calibri"/>
                    <w:szCs w:val="24"/>
                  </w:rPr>
                </w:pPr>
                <w:r>
                  <w:rPr>
                    <w:rFonts w:eastAsia="Calibri"/>
                    <w:szCs w:val="24"/>
                  </w:rPr>
                  <w:t>5.</w:t>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6143BFF4"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F27D9EA"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2704E659" w14:textId="77777777">
            <w:tc>
              <w:tcPr>
                <w:tcW w:w="4933" w:type="dxa"/>
                <w:tcBorders>
                  <w:top w:val="single" w:sz="4" w:space="0" w:color="auto"/>
                  <w:left w:val="single" w:sz="4" w:space="0" w:color="auto"/>
                  <w:bottom w:val="single" w:sz="4" w:space="0" w:color="auto"/>
                  <w:right w:val="single" w:sz="4" w:space="0" w:color="auto"/>
                </w:tcBorders>
              </w:tcPr>
              <w:p w14:paraId="46365B4C" w14:textId="77777777">
                <w:pPr>
                  <w:rPr>
                    <w:rFonts w:eastAsia="Calibri"/>
                    <w:szCs w:val="24"/>
                  </w:rPr>
                </w:pPr>
                <w:r>
                  <w:rPr>
                    <w:rFonts w:eastAsia="Calibri"/>
                    <w:szCs w:val="24"/>
                  </w:rPr>
                  <w:t>6.</w:t>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2E5958AA" w14:textId="77777777">
                <w:pPr>
                  <w:jc w:val="both"/>
                  <w:rPr>
                    <w:rFonts w:eastAsia="Calibri"/>
                    <w:szCs w:val="24"/>
                  </w:rPr>
                </w:pPr>
                <w:r>
                  <w:rPr>
                    <w:rFonts w:eastAsia="Calibri"/>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34AB345F"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bl>
        <w:p w14:paraId="0205A2E7" w14:textId="77777777">
          <w:pPr>
            <w:spacing w:line="276" w:lineRule="auto"/>
            <w:jc w:val="center"/>
            <w:rPr>
              <w:rFonts w:ascii="Calibri" w:eastAsia="Calibri" w:hAnsi="Calibri"/>
              <w:sz w:val="22"/>
              <w:szCs w:val="22"/>
            </w:rPr>
          </w:pPr>
        </w:p>
        <w:p w14:paraId="2D471EBB" w14:textId="77777777">
          <w:pPr>
            <w:rPr>
              <w:sz w:val="18"/>
              <w:szCs w:val="18"/>
            </w:rPr>
          </w:pPr>
        </w:p>
        <w:sdt>
          <w:sdtPr>
            <w:alias w:val="pabaiga"/>
            <w:tag w:val="part_d25d7a6df8854e0eb52931dc20a16348"/>
            <w:lock w:val="sdtLocked"/>
            <w:richText/>
          </w:sdtPr>
          <w:sdtContent>
            <w:p w14:paraId="7A9E5FA7" w14:textId="23BBA46F">
              <w:pPr>
                <w:spacing w:line="276" w:lineRule="auto"/>
                <w:jc w:val="center"/>
              </w:pPr>
              <w:r>
                <w:rPr>
                  <w:rFonts w:ascii="Calibri" w:eastAsia="Calibri" w:hAnsi="Calibri"/>
                  <w:sz w:val="22"/>
                  <w:szCs w:val="22"/>
                </w:rPr>
                <w:t>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135"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0F93D" w14:textId="77777777">
      <w:r>
        <w:separator/>
      </w:r>
    </w:p>
  </w:endnote>
  <w:endnote w:type="continuationSeparator" w:id="0">
    <w:p w14:paraId="3DCC4E0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E9A9"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8F30C"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71870"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A6F95" w14:textId="77777777">
      <w:r>
        <w:separator/>
      </w:r>
    </w:p>
  </w:footnote>
  <w:footnote w:type="continuationSeparator" w:id="0">
    <w:p w14:paraId="04C36D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4203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8658E"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25DCAE50"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0CD6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56175"/>
  <w15:docId w15:val="{C60BDC82-69F4-4E3A-BB9D-CF3B66A2D0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Abbr="pr." Title="PROJEKTO (ĮSKAITANT JUNGTINĮ PROJEKTĄ) ATITIKTIES REIKŠMINGOS ŽALOS NEDARYMO HORIZONTALIAJAM PRINCIPUI VERTINIMO REIKALAVIMŲ APRAŠAS" DocPartId="451d979e8a3343f3839e26d8e1ee3e45" PartId="4c579c00533049a58c054a5f0cac39ac">
    <Part Type="pabaiga" DocPartId="0668e669827d48a7b8d84e632447947b" PartId="d25d7a6df8854e0eb52931dc20a16348"/>
  </Part>
</Parts>
</file>

<file path=customXml/itemProps1.xml><?xml version="1.0" encoding="utf-8"?>
<ds:datastoreItem xmlns:ds="http://schemas.openxmlformats.org/officeDocument/2006/customXml" ds:itemID="{577E6A6D-7A66-496B-A46A-9740E0C520C2}">
  <ds:schemaRefs>
    <ds:schemaRef ds:uri="http://schemas.microsoft.com/sharepoint/v3/contenttype/forms"/>
  </ds:schemaRefs>
</ds:datastoreItem>
</file>

<file path=customXml/itemProps2.xml><?xml version="1.0" encoding="utf-8"?>
<ds:datastoreItem xmlns:ds="http://schemas.openxmlformats.org/officeDocument/2006/customXml" ds:itemID="{CBDC76D6-2E27-4D9C-AA40-953AD9D0EE62}">
  <ds:schemaRefs>
    <ds:schemaRef ds:uri="http://purl.org/dc/terms/"/>
    <ds:schemaRef ds:uri="http://purl.org/dc/dcmitype/"/>
    <ds:schemaRef ds:uri="http://purl.org/dc/elements/1.1/"/>
    <ds:schemaRef ds:uri="http://schemas.openxmlformats.org/package/2006/metadata/core-properties"/>
    <ds:schemaRef ds:uri="http://schemas.microsoft.com/office/2006/metadata/properties"/>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E8026FBF-569B-4F2B-AACE-A189DB8B0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4D3690-3083-47FC-AA53-21E2B36E10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665</Words>
  <Characters>4731</Characters>
  <Application>Microsoft Office Word</Application>
  <DocSecurity>4</DocSecurity>
  <Lines>143</Lines>
  <Paragraphs>35</Paragraphs>
  <ScaleCrop>false</ScaleCrop>
  <Company/>
  <LinksUpToDate>false</LinksUpToDate>
  <CharactersWithSpaces>5361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2023-01-04T14:51:00Z</dcterms:created>
  <dc:creator>Rotkevičienė Rimantė | ŠMSM</dc:creator>
  <lastModifiedBy>adlibuser</lastModifiedBy>
  <dcterms:modified xsi:type="dcterms:W3CDTF">2023-01-04T14:51:00Z</dcterms:modified>
  <revision>2</revision>
  <dc:title>9294e824-37a0-4873-bd15-8ad24400646c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