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D53" w:rsidRPr="00E03D53" w:rsidRDefault="00E03D53" w:rsidP="00E03D53">
      <w:pPr>
        <w:pStyle w:val="Antrats"/>
        <w:ind w:left="5103"/>
        <w:jc w:val="both"/>
        <w:rPr>
          <w:rFonts w:eastAsiaTheme="minorHAnsi"/>
          <w:lang w:val="lt-LT"/>
        </w:rPr>
      </w:pPr>
      <w:r w:rsidRPr="00E03D53">
        <w:rPr>
          <w:rFonts w:eastAsiaTheme="minorHAnsi"/>
          <w:lang w:val="lt-LT"/>
        </w:rPr>
        <w:t>PATVIRTINTA</w:t>
      </w:r>
    </w:p>
    <w:p w:rsidR="00E03D53" w:rsidRPr="00E03D53" w:rsidRDefault="00E03D53" w:rsidP="00E03D53">
      <w:pPr>
        <w:ind w:left="5103"/>
        <w:jc w:val="both"/>
        <w:rPr>
          <w:rFonts w:eastAsiaTheme="minorHAnsi"/>
          <w:lang w:val="lt-LT"/>
        </w:rPr>
      </w:pPr>
      <w:r w:rsidRPr="00E03D53">
        <w:rPr>
          <w:rFonts w:eastAsiaTheme="minorHAnsi"/>
          <w:lang w:val="lt-LT"/>
        </w:rPr>
        <w:t>Kelmės rajono savivaldybės tarybos</w:t>
      </w:r>
    </w:p>
    <w:p w:rsidR="00E03D53" w:rsidRPr="00E03D53" w:rsidRDefault="00E37C57" w:rsidP="00E03D53">
      <w:pPr>
        <w:widowControl w:val="0"/>
        <w:tabs>
          <w:tab w:val="left" w:pos="-27703"/>
        </w:tabs>
        <w:overflowPunct w:val="0"/>
        <w:autoSpaceDE w:val="0"/>
        <w:ind w:left="5103"/>
        <w:jc w:val="both"/>
        <w:rPr>
          <w:rFonts w:eastAsiaTheme="minorHAnsi"/>
          <w:lang w:val="lt-LT"/>
        </w:rPr>
      </w:pPr>
      <w:r>
        <w:rPr>
          <w:rFonts w:eastAsiaTheme="minorHAnsi"/>
          <w:lang w:val="lt-LT"/>
        </w:rPr>
        <w:t>2020 m.</w:t>
      </w:r>
      <w:r w:rsidR="00C11EE0">
        <w:rPr>
          <w:rFonts w:eastAsiaTheme="minorHAnsi"/>
          <w:lang w:val="lt-LT"/>
        </w:rPr>
        <w:t xml:space="preserve"> balandžio 30</w:t>
      </w:r>
      <w:r w:rsidR="00E03D53" w:rsidRPr="00E03D53">
        <w:rPr>
          <w:rFonts w:eastAsiaTheme="minorHAnsi"/>
          <w:lang w:val="lt-LT"/>
        </w:rPr>
        <w:t xml:space="preserve"> d. sprendimu Nr. T-</w:t>
      </w:r>
      <w:r w:rsidR="00C11EE0">
        <w:rPr>
          <w:rFonts w:eastAsiaTheme="minorHAnsi"/>
          <w:lang w:val="lt-LT"/>
        </w:rPr>
        <w:t>150</w:t>
      </w:r>
    </w:p>
    <w:p w:rsidR="00EC67F6" w:rsidRPr="009803EB" w:rsidRDefault="00EC67F6" w:rsidP="00EC67F6">
      <w:pPr>
        <w:pStyle w:val="Betarp"/>
      </w:pPr>
      <w:r>
        <w:tab/>
      </w:r>
      <w:r>
        <w:tab/>
      </w:r>
      <w:r>
        <w:tab/>
      </w:r>
      <w:r>
        <w:tab/>
      </w:r>
      <w:r>
        <w:tab/>
      </w:r>
    </w:p>
    <w:p w:rsidR="00EC67F6" w:rsidRDefault="00EC67F6" w:rsidP="00EC67F6">
      <w:pPr>
        <w:jc w:val="center"/>
        <w:rPr>
          <w:rFonts w:eastAsia="Calibri"/>
          <w:caps/>
          <w:sz w:val="28"/>
          <w:lang w:val="lt-LT"/>
        </w:rPr>
      </w:pPr>
    </w:p>
    <w:p w:rsidR="00EC67F6" w:rsidRDefault="00EC67F6" w:rsidP="00EC67F6">
      <w:pPr>
        <w:jc w:val="center"/>
        <w:rPr>
          <w:rFonts w:eastAsia="Calibri"/>
          <w:caps/>
          <w:sz w:val="28"/>
          <w:lang w:val="lt-LT"/>
        </w:rPr>
      </w:pPr>
    </w:p>
    <w:p w:rsidR="00EC67F6" w:rsidRDefault="00EC67F6" w:rsidP="00EC67F6">
      <w:pPr>
        <w:jc w:val="center"/>
        <w:rPr>
          <w:rFonts w:eastAsia="Calibri"/>
          <w:caps/>
          <w:sz w:val="28"/>
          <w:lang w:val="lt-LT"/>
        </w:rPr>
      </w:pPr>
    </w:p>
    <w:p w:rsidR="00EC67F6" w:rsidRDefault="00EC67F6" w:rsidP="00EC67F6">
      <w:pPr>
        <w:jc w:val="center"/>
        <w:rPr>
          <w:rFonts w:eastAsia="Calibri"/>
          <w:caps/>
          <w:sz w:val="28"/>
          <w:lang w:val="lt-LT"/>
        </w:rPr>
      </w:pPr>
    </w:p>
    <w:p w:rsidR="00EC67F6" w:rsidRDefault="00EC67F6" w:rsidP="00EC67F6">
      <w:pPr>
        <w:jc w:val="center"/>
        <w:rPr>
          <w:rFonts w:eastAsia="Calibri"/>
          <w:caps/>
          <w:sz w:val="28"/>
          <w:lang w:val="lt-LT"/>
        </w:rPr>
      </w:pPr>
      <w:r w:rsidRPr="007D5BE5">
        <w:rPr>
          <w:rFonts w:eastAsia="Calibri"/>
          <w:caps/>
          <w:sz w:val="28"/>
          <w:lang w:val="lt-LT"/>
        </w:rPr>
        <w:t xml:space="preserve">Kelmės rajono savivaldybės </w:t>
      </w:r>
    </w:p>
    <w:p w:rsidR="00EC67F6" w:rsidRPr="007D5BE5" w:rsidRDefault="00EC67F6" w:rsidP="00EC67F6">
      <w:pPr>
        <w:jc w:val="center"/>
        <w:rPr>
          <w:rFonts w:eastAsia="Calibri"/>
          <w:caps/>
          <w:sz w:val="28"/>
          <w:lang w:val="lt-LT"/>
        </w:rPr>
      </w:pPr>
      <w:r w:rsidRPr="007D5BE5">
        <w:rPr>
          <w:rFonts w:eastAsia="Calibri"/>
          <w:caps/>
          <w:sz w:val="28"/>
          <w:lang w:val="lt-LT"/>
        </w:rPr>
        <w:t>visuomenės sveikatos bi</w:t>
      </w:r>
      <w:r>
        <w:rPr>
          <w:rFonts w:eastAsia="Calibri"/>
          <w:caps/>
          <w:sz w:val="28"/>
          <w:lang w:val="lt-LT"/>
        </w:rPr>
        <w:t>u</w:t>
      </w:r>
      <w:r w:rsidRPr="007D5BE5">
        <w:rPr>
          <w:rFonts w:eastAsia="Calibri"/>
          <w:caps/>
          <w:sz w:val="28"/>
          <w:lang w:val="lt-LT"/>
        </w:rPr>
        <w:t>ras</w:t>
      </w:r>
    </w:p>
    <w:p w:rsidR="00EC67F6" w:rsidRPr="007D5BE5" w:rsidRDefault="00EC67F6" w:rsidP="00EC67F6">
      <w:pPr>
        <w:jc w:val="center"/>
        <w:rPr>
          <w:rFonts w:eastAsia="Calibri"/>
          <w:lang w:val="lt-LT"/>
        </w:rPr>
      </w:pPr>
      <w:r w:rsidRPr="007D5BE5">
        <w:rPr>
          <w:rFonts w:eastAsia="Calibri"/>
          <w:lang w:val="lt-LT"/>
        </w:rPr>
        <w:t>Vytauto Didžiojo g. 23, LT</w:t>
      </w:r>
      <w:r>
        <w:rPr>
          <w:rFonts w:eastAsia="Calibri"/>
          <w:lang w:val="lt-LT"/>
        </w:rPr>
        <w:t>-</w:t>
      </w:r>
      <w:r w:rsidRPr="007D5BE5">
        <w:rPr>
          <w:rFonts w:eastAsia="Calibri"/>
          <w:lang w:val="lt-LT"/>
        </w:rPr>
        <w:t>86132 Kelmė</w:t>
      </w:r>
    </w:p>
    <w:p w:rsidR="00EC67F6" w:rsidRPr="007D5BE5" w:rsidRDefault="00EC67F6" w:rsidP="00EC67F6">
      <w:pPr>
        <w:jc w:val="center"/>
        <w:rPr>
          <w:rFonts w:eastAsia="Calibri"/>
          <w:lang w:val="lt-LT"/>
        </w:rPr>
      </w:pPr>
      <w:r w:rsidRPr="007D5BE5">
        <w:rPr>
          <w:rFonts w:eastAsia="Calibri"/>
          <w:lang w:val="lt-LT"/>
        </w:rPr>
        <w:t>Tel.</w:t>
      </w:r>
      <w:r>
        <w:rPr>
          <w:rFonts w:eastAsia="Calibri"/>
          <w:lang w:val="lt-LT"/>
        </w:rPr>
        <w:t> </w:t>
      </w:r>
      <w:r w:rsidRPr="007D5BE5">
        <w:rPr>
          <w:rFonts w:eastAsia="Calibri"/>
          <w:lang w:val="lt-LT"/>
        </w:rPr>
        <w:t>/</w:t>
      </w:r>
      <w:r>
        <w:rPr>
          <w:rFonts w:eastAsia="Calibri"/>
          <w:lang w:val="lt-LT"/>
        </w:rPr>
        <w:t> </w:t>
      </w:r>
      <w:r w:rsidRPr="007D5BE5">
        <w:rPr>
          <w:rFonts w:eastAsia="Calibri"/>
          <w:lang w:val="lt-LT"/>
        </w:rPr>
        <w:t>faks. (8 427) 52 239</w:t>
      </w:r>
    </w:p>
    <w:p w:rsidR="00EC67F6" w:rsidRPr="007D5BE5" w:rsidRDefault="00EC67F6" w:rsidP="00EC67F6">
      <w:pPr>
        <w:jc w:val="center"/>
        <w:rPr>
          <w:rFonts w:eastAsia="Calibri"/>
          <w:lang w:val="lt-LT"/>
        </w:rPr>
      </w:pPr>
      <w:r>
        <w:rPr>
          <w:rFonts w:eastAsia="Calibri"/>
          <w:lang w:val="lt-LT"/>
        </w:rPr>
        <w:t xml:space="preserve">El. paštas </w:t>
      </w:r>
      <w:r w:rsidR="00E108FC">
        <w:rPr>
          <w:rFonts w:eastAsia="Calibri"/>
          <w:lang w:val="lt-LT"/>
        </w:rPr>
        <w:t>sveikatos.biuras</w:t>
      </w:r>
      <w:r>
        <w:rPr>
          <w:rFonts w:eastAsia="Calibri"/>
          <w:lang w:val="lt-LT"/>
        </w:rPr>
        <w:t>@kelme</w:t>
      </w:r>
      <w:r w:rsidRPr="007D5BE5">
        <w:rPr>
          <w:rFonts w:eastAsia="Calibri"/>
          <w:lang w:val="lt-LT"/>
        </w:rPr>
        <w:t>.lt</w:t>
      </w:r>
    </w:p>
    <w:p w:rsidR="00EC67F6" w:rsidRPr="007D5BE5" w:rsidRDefault="00EC67F6" w:rsidP="00EC67F6">
      <w:pPr>
        <w:jc w:val="center"/>
        <w:rPr>
          <w:rFonts w:eastAsia="Calibri"/>
          <w:b/>
          <w:lang w:val="lt-LT"/>
        </w:rPr>
      </w:pPr>
      <w:r w:rsidRPr="007D5BE5">
        <w:rPr>
          <w:rFonts w:eastAsia="Calibri"/>
          <w:lang w:val="lt-LT"/>
        </w:rPr>
        <w:t>http://vsb.kelme.lt/</w:t>
      </w:r>
    </w:p>
    <w:p w:rsidR="00EC67F6" w:rsidRPr="007D5BE5" w:rsidRDefault="00EC67F6" w:rsidP="00EC67F6">
      <w:pPr>
        <w:spacing w:line="360" w:lineRule="auto"/>
        <w:jc w:val="center"/>
        <w:rPr>
          <w:rFonts w:eastAsia="Calibri"/>
          <w:b/>
          <w:lang w:val="lt-LT"/>
        </w:rPr>
      </w:pPr>
    </w:p>
    <w:p w:rsidR="00EC67F6" w:rsidRPr="007D5BE5" w:rsidRDefault="00EC67F6" w:rsidP="00EC67F6">
      <w:pPr>
        <w:spacing w:line="360" w:lineRule="auto"/>
        <w:jc w:val="center"/>
        <w:rPr>
          <w:rFonts w:eastAsia="Calibri"/>
          <w:b/>
          <w:lang w:val="lt-LT"/>
        </w:rPr>
      </w:pPr>
      <w:r>
        <w:rPr>
          <w:rFonts w:eastAsia="Calibri"/>
          <w:b/>
          <w:noProof/>
          <w:lang w:val="lt-LT" w:eastAsia="lt-LT"/>
        </w:rPr>
        <w:drawing>
          <wp:inline distT="0" distB="0" distL="0" distR="0">
            <wp:extent cx="1433830" cy="1551940"/>
            <wp:effectExtent l="19050" t="0" r="0" b="0"/>
            <wp:docPr id="1" name="Paveikslėlis 1" descr="D:\Laimio\logo, šablona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D:\Laimio\logo, šablonai\logo.jpg"/>
                    <pic:cNvPicPr>
                      <a:picLocks noChangeAspect="1" noChangeArrowheads="1"/>
                    </pic:cNvPicPr>
                  </pic:nvPicPr>
                  <pic:blipFill>
                    <a:blip r:embed="rId8" cstate="print"/>
                    <a:srcRect/>
                    <a:stretch>
                      <a:fillRect/>
                    </a:stretch>
                  </pic:blipFill>
                  <pic:spPr bwMode="auto">
                    <a:xfrm>
                      <a:off x="0" y="0"/>
                      <a:ext cx="1433830" cy="1551940"/>
                    </a:xfrm>
                    <a:prstGeom prst="rect">
                      <a:avLst/>
                    </a:prstGeom>
                    <a:noFill/>
                    <a:ln w="9525">
                      <a:noFill/>
                      <a:miter lim="800000"/>
                      <a:headEnd/>
                      <a:tailEnd/>
                    </a:ln>
                  </pic:spPr>
                </pic:pic>
              </a:graphicData>
            </a:graphic>
          </wp:inline>
        </w:drawing>
      </w:r>
    </w:p>
    <w:p w:rsidR="00EC67F6" w:rsidRDefault="00EC67F6" w:rsidP="00EC67F6">
      <w:pPr>
        <w:spacing w:line="360" w:lineRule="auto"/>
        <w:jc w:val="center"/>
        <w:rPr>
          <w:rFonts w:eastAsia="Calibri"/>
          <w:b/>
          <w:caps/>
          <w:sz w:val="32"/>
          <w:szCs w:val="32"/>
          <w:lang w:val="lt-LT"/>
        </w:rPr>
      </w:pPr>
      <w:r w:rsidRPr="00943337">
        <w:rPr>
          <w:rFonts w:eastAsia="Calibri"/>
          <w:b/>
          <w:caps/>
          <w:sz w:val="32"/>
          <w:szCs w:val="32"/>
          <w:lang w:val="lt-LT"/>
        </w:rPr>
        <w:t xml:space="preserve">Kelmės rajono savivaldybės </w:t>
      </w:r>
    </w:p>
    <w:p w:rsidR="00EC67F6" w:rsidRDefault="00EC67F6" w:rsidP="00EC67F6">
      <w:pPr>
        <w:spacing w:line="360" w:lineRule="auto"/>
        <w:jc w:val="center"/>
        <w:rPr>
          <w:rFonts w:eastAsia="Calibri"/>
          <w:b/>
          <w:caps/>
          <w:sz w:val="32"/>
          <w:szCs w:val="32"/>
          <w:lang w:val="lt-LT"/>
        </w:rPr>
      </w:pPr>
      <w:r w:rsidRPr="00943337">
        <w:rPr>
          <w:rFonts w:eastAsia="Calibri"/>
          <w:b/>
          <w:caps/>
          <w:sz w:val="32"/>
          <w:szCs w:val="32"/>
          <w:lang w:val="lt-LT"/>
        </w:rPr>
        <w:t xml:space="preserve">visuomenės sveikatos </w:t>
      </w:r>
    </w:p>
    <w:p w:rsidR="00EC67F6" w:rsidRPr="00943337" w:rsidRDefault="00EC67F6" w:rsidP="00EC67F6">
      <w:pPr>
        <w:spacing w:line="360" w:lineRule="auto"/>
        <w:jc w:val="center"/>
        <w:rPr>
          <w:rFonts w:eastAsia="Calibri"/>
          <w:b/>
          <w:caps/>
          <w:sz w:val="32"/>
          <w:szCs w:val="32"/>
          <w:lang w:val="lt-LT"/>
        </w:rPr>
      </w:pPr>
      <w:r w:rsidRPr="00943337">
        <w:rPr>
          <w:rFonts w:eastAsia="Calibri"/>
          <w:b/>
          <w:caps/>
          <w:sz w:val="32"/>
          <w:szCs w:val="32"/>
          <w:lang w:val="lt-LT"/>
        </w:rPr>
        <w:t xml:space="preserve">stebėsenos </w:t>
      </w:r>
      <w:r w:rsidRPr="00DC116D">
        <w:rPr>
          <w:rFonts w:eastAsia="Calibri"/>
          <w:b/>
          <w:caps/>
          <w:sz w:val="32"/>
          <w:szCs w:val="32"/>
          <w:lang w:val="lt-LT"/>
        </w:rPr>
        <w:t>201</w:t>
      </w:r>
      <w:r w:rsidR="00E37C57">
        <w:rPr>
          <w:rFonts w:eastAsia="Calibri"/>
          <w:b/>
          <w:caps/>
          <w:sz w:val="32"/>
          <w:szCs w:val="32"/>
          <w:lang w:val="lt-LT"/>
        </w:rPr>
        <w:t>9</w:t>
      </w:r>
      <w:r w:rsidRPr="00DC116D">
        <w:rPr>
          <w:rFonts w:eastAsia="Calibri"/>
          <w:b/>
          <w:caps/>
          <w:sz w:val="32"/>
          <w:szCs w:val="32"/>
          <w:lang w:val="lt-LT"/>
        </w:rPr>
        <w:t xml:space="preserve"> metų</w:t>
      </w:r>
      <w:r w:rsidRPr="00943337">
        <w:rPr>
          <w:rFonts w:eastAsia="Calibri"/>
          <w:b/>
          <w:caps/>
          <w:sz w:val="32"/>
          <w:szCs w:val="32"/>
          <w:lang w:val="lt-LT"/>
        </w:rPr>
        <w:t xml:space="preserve"> ataskaita</w:t>
      </w:r>
    </w:p>
    <w:p w:rsidR="00EC67F6" w:rsidRPr="007D5BE5" w:rsidRDefault="00EC67F6" w:rsidP="00EC67F6">
      <w:pPr>
        <w:spacing w:line="360" w:lineRule="auto"/>
        <w:rPr>
          <w:rFonts w:eastAsia="Calibri"/>
          <w:b/>
          <w:lang w:val="lt-LT"/>
        </w:rPr>
      </w:pPr>
    </w:p>
    <w:p w:rsidR="00EC67F6" w:rsidRPr="007D5BE5" w:rsidRDefault="00EC67F6" w:rsidP="00EC67F6">
      <w:pPr>
        <w:spacing w:line="360" w:lineRule="auto"/>
        <w:rPr>
          <w:rFonts w:eastAsia="Calibri"/>
          <w:b/>
          <w:lang w:val="lt-LT"/>
        </w:rPr>
      </w:pPr>
    </w:p>
    <w:p w:rsidR="00EC67F6" w:rsidRPr="007D5BE5" w:rsidRDefault="00EC67F6" w:rsidP="00EC67F6">
      <w:pPr>
        <w:spacing w:line="360" w:lineRule="auto"/>
        <w:rPr>
          <w:rFonts w:eastAsia="Calibri"/>
          <w:b/>
          <w:lang w:val="lt-LT"/>
        </w:rPr>
      </w:pPr>
    </w:p>
    <w:p w:rsidR="00EC67F6" w:rsidRPr="007D5BE5" w:rsidRDefault="00EC67F6" w:rsidP="00EC67F6">
      <w:pPr>
        <w:spacing w:line="360" w:lineRule="auto"/>
        <w:rPr>
          <w:rFonts w:eastAsia="Calibri"/>
          <w:b/>
          <w:lang w:val="lt-LT"/>
        </w:rPr>
      </w:pPr>
    </w:p>
    <w:p w:rsidR="00EC67F6" w:rsidRPr="007D5BE5" w:rsidRDefault="00EC67F6" w:rsidP="00EC67F6">
      <w:pPr>
        <w:spacing w:line="276" w:lineRule="auto"/>
        <w:contextualSpacing/>
        <w:jc w:val="right"/>
        <w:rPr>
          <w:rFonts w:eastAsia="Calibri"/>
          <w:szCs w:val="22"/>
          <w:lang w:val="lt-LT"/>
        </w:rPr>
      </w:pPr>
      <w:r>
        <w:rPr>
          <w:rFonts w:eastAsia="Calibri"/>
          <w:szCs w:val="22"/>
          <w:lang w:val="lt-LT"/>
        </w:rPr>
        <w:t>Parengė</w:t>
      </w:r>
    </w:p>
    <w:p w:rsidR="00EC67F6" w:rsidRPr="007D5BE5" w:rsidRDefault="00EC67F6" w:rsidP="00EC67F6">
      <w:pPr>
        <w:spacing w:line="276" w:lineRule="auto"/>
        <w:contextualSpacing/>
        <w:jc w:val="right"/>
        <w:rPr>
          <w:rFonts w:eastAsia="Calibri"/>
          <w:szCs w:val="22"/>
          <w:lang w:val="lt-LT"/>
        </w:rPr>
      </w:pPr>
      <w:r w:rsidRPr="007D5BE5">
        <w:rPr>
          <w:rFonts w:eastAsia="Calibri"/>
          <w:szCs w:val="22"/>
          <w:lang w:val="lt-LT"/>
        </w:rPr>
        <w:t>Kelmės rajono savivaldybės</w:t>
      </w:r>
    </w:p>
    <w:p w:rsidR="00EC67F6" w:rsidRDefault="00EC67F6" w:rsidP="007279CC">
      <w:pPr>
        <w:spacing w:line="276" w:lineRule="auto"/>
        <w:contextualSpacing/>
        <w:jc w:val="right"/>
        <w:rPr>
          <w:rFonts w:eastAsia="Calibri"/>
          <w:szCs w:val="22"/>
          <w:lang w:val="lt-LT"/>
        </w:rPr>
      </w:pPr>
      <w:r w:rsidRPr="007D5BE5">
        <w:rPr>
          <w:rFonts w:eastAsia="Calibri"/>
          <w:szCs w:val="22"/>
          <w:lang w:val="lt-LT"/>
        </w:rPr>
        <w:t xml:space="preserve">visuomenės sveikatos </w:t>
      </w:r>
      <w:r w:rsidR="007279CC">
        <w:rPr>
          <w:rFonts w:eastAsia="Calibri"/>
          <w:szCs w:val="22"/>
          <w:lang w:val="lt-LT"/>
        </w:rPr>
        <w:t>biuro</w:t>
      </w:r>
    </w:p>
    <w:p w:rsidR="007279CC" w:rsidRPr="007279CC" w:rsidRDefault="007279CC" w:rsidP="007279CC">
      <w:pPr>
        <w:spacing w:line="276" w:lineRule="auto"/>
        <w:contextualSpacing/>
        <w:jc w:val="right"/>
        <w:rPr>
          <w:rFonts w:eastAsia="Calibri"/>
          <w:szCs w:val="22"/>
          <w:lang w:val="lt-LT"/>
        </w:rPr>
      </w:pPr>
      <w:r>
        <w:rPr>
          <w:rFonts w:eastAsia="Calibri"/>
          <w:szCs w:val="22"/>
          <w:lang w:val="lt-LT"/>
        </w:rPr>
        <w:t xml:space="preserve">direktorė Lina Balčiūnienė </w:t>
      </w:r>
    </w:p>
    <w:p w:rsidR="00EC67F6" w:rsidRDefault="00EC67F6" w:rsidP="00EC67F6">
      <w:pPr>
        <w:spacing w:line="360" w:lineRule="auto"/>
        <w:jc w:val="center"/>
        <w:rPr>
          <w:rFonts w:eastAsia="Calibri"/>
          <w:b/>
          <w:lang w:val="lt-LT"/>
        </w:rPr>
      </w:pPr>
    </w:p>
    <w:p w:rsidR="007279CC" w:rsidRDefault="007279CC" w:rsidP="00EC67F6">
      <w:pPr>
        <w:spacing w:line="360" w:lineRule="auto"/>
        <w:jc w:val="center"/>
        <w:rPr>
          <w:rFonts w:eastAsia="Calibri"/>
          <w:b/>
          <w:lang w:val="lt-LT"/>
        </w:rPr>
      </w:pPr>
    </w:p>
    <w:p w:rsidR="00EC67F6" w:rsidRDefault="00EC67F6" w:rsidP="00EC67F6">
      <w:pPr>
        <w:spacing w:line="360" w:lineRule="auto"/>
        <w:jc w:val="center"/>
        <w:rPr>
          <w:rFonts w:eastAsia="Calibri"/>
          <w:b/>
          <w:lang w:val="lt-LT"/>
        </w:rPr>
      </w:pPr>
    </w:p>
    <w:p w:rsidR="00EC67F6" w:rsidRPr="00C52E17" w:rsidRDefault="00D93F7E" w:rsidP="00C52E17">
      <w:pPr>
        <w:spacing w:line="360" w:lineRule="auto"/>
        <w:jc w:val="center"/>
        <w:rPr>
          <w:rFonts w:eastAsia="Calibri"/>
          <w:lang w:val="lt-LT"/>
        </w:rPr>
      </w:pPr>
      <w:r>
        <w:rPr>
          <w:rFonts w:eastAsia="Calibri"/>
          <w:lang w:val="lt-LT"/>
        </w:rPr>
        <w:t>2020</w:t>
      </w:r>
      <w:r w:rsidR="00EC67F6" w:rsidRPr="00D57016">
        <w:rPr>
          <w:rFonts w:eastAsia="Calibri"/>
          <w:lang w:val="lt-LT"/>
        </w:rPr>
        <w:t xml:space="preserve"> m.</w:t>
      </w:r>
      <w:r w:rsidR="00EC67F6" w:rsidRPr="007D5BE5">
        <w:rPr>
          <w:rFonts w:eastAsia="Calibri"/>
          <w:lang w:val="lt-LT"/>
        </w:rPr>
        <w:t>Kelmė</w:t>
      </w:r>
    </w:p>
    <w:p w:rsidR="00EC67F6" w:rsidRDefault="00EC67F6" w:rsidP="00EC67F6">
      <w:pPr>
        <w:jc w:val="center"/>
        <w:rPr>
          <w:b/>
          <w:sz w:val="28"/>
          <w:szCs w:val="28"/>
          <w:lang w:val="lt-LT"/>
        </w:rPr>
      </w:pPr>
      <w:r>
        <w:rPr>
          <w:b/>
          <w:sz w:val="28"/>
          <w:szCs w:val="28"/>
          <w:lang w:val="lt-LT"/>
        </w:rPr>
        <w:br w:type="page"/>
      </w:r>
      <w:r w:rsidRPr="007D5BE5">
        <w:rPr>
          <w:b/>
          <w:sz w:val="28"/>
          <w:szCs w:val="28"/>
          <w:lang w:val="lt-LT"/>
        </w:rPr>
        <w:lastRenderedPageBreak/>
        <w:t>TURINYS</w:t>
      </w:r>
    </w:p>
    <w:p w:rsidR="00EC67F6" w:rsidRPr="007D5BE5" w:rsidRDefault="00EC67F6" w:rsidP="00EC67F6">
      <w:pPr>
        <w:jc w:val="center"/>
        <w:rPr>
          <w:b/>
          <w:sz w:val="28"/>
          <w:szCs w:val="28"/>
          <w:lang w:val="lt-LT"/>
        </w:rPr>
      </w:pPr>
    </w:p>
    <w:p w:rsidR="00E324A3" w:rsidRDefault="0083101D" w:rsidP="009B29EC">
      <w:pPr>
        <w:pStyle w:val="Turinys1"/>
        <w:rPr>
          <w:rFonts w:asciiTheme="minorHAnsi" w:eastAsiaTheme="minorEastAsia" w:hAnsiTheme="minorHAnsi" w:cstheme="minorBidi"/>
          <w:noProof/>
          <w:sz w:val="22"/>
          <w:szCs w:val="22"/>
        </w:rPr>
      </w:pPr>
      <w:r w:rsidRPr="007D5BE5">
        <w:rPr>
          <w:b/>
          <w:sz w:val="28"/>
          <w:szCs w:val="28"/>
          <w:lang w:val="lt-LT"/>
        </w:rPr>
        <w:fldChar w:fldCharType="begin"/>
      </w:r>
      <w:r w:rsidR="00EC67F6" w:rsidRPr="007D5BE5">
        <w:rPr>
          <w:b/>
          <w:sz w:val="28"/>
          <w:szCs w:val="28"/>
          <w:lang w:val="lt-LT"/>
        </w:rPr>
        <w:instrText xml:space="preserve"> TOC \o "1-3" \h \z \u </w:instrText>
      </w:r>
      <w:r w:rsidRPr="007D5BE5">
        <w:rPr>
          <w:b/>
          <w:sz w:val="28"/>
          <w:szCs w:val="28"/>
          <w:lang w:val="lt-LT"/>
        </w:rPr>
        <w:fldChar w:fldCharType="separate"/>
      </w:r>
      <w:hyperlink w:anchor="_Toc37752424" w:history="1">
        <w:r w:rsidR="00E324A3" w:rsidRPr="004347B8">
          <w:rPr>
            <w:rStyle w:val="Hipersaitas"/>
            <w:noProof/>
            <w:lang w:val="lt-LT"/>
          </w:rPr>
          <w:t>1.</w:t>
        </w:r>
        <w:r w:rsidR="00E324A3">
          <w:rPr>
            <w:rFonts w:asciiTheme="minorHAnsi" w:eastAsiaTheme="minorEastAsia" w:hAnsiTheme="minorHAnsi" w:cstheme="minorBidi"/>
            <w:noProof/>
            <w:sz w:val="22"/>
            <w:szCs w:val="22"/>
          </w:rPr>
          <w:tab/>
        </w:r>
        <w:r w:rsidR="00E324A3" w:rsidRPr="004347B8">
          <w:rPr>
            <w:rStyle w:val="Hipersaitas"/>
            <w:noProof/>
            <w:lang w:val="lt-LT"/>
          </w:rPr>
          <w:t>ĮVADAS</w:t>
        </w:r>
        <w:r w:rsidR="00E324A3">
          <w:rPr>
            <w:noProof/>
            <w:webHidden/>
          </w:rPr>
          <w:tab/>
        </w:r>
        <w:r>
          <w:rPr>
            <w:noProof/>
            <w:webHidden/>
          </w:rPr>
          <w:fldChar w:fldCharType="begin"/>
        </w:r>
        <w:r w:rsidR="00E324A3">
          <w:rPr>
            <w:noProof/>
            <w:webHidden/>
          </w:rPr>
          <w:instrText xml:space="preserve"> PAGEREF _Toc37752424 \h </w:instrText>
        </w:r>
        <w:r>
          <w:rPr>
            <w:noProof/>
            <w:webHidden/>
          </w:rPr>
        </w:r>
        <w:r>
          <w:rPr>
            <w:noProof/>
            <w:webHidden/>
          </w:rPr>
          <w:fldChar w:fldCharType="separate"/>
        </w:r>
        <w:r w:rsidR="00AF020C">
          <w:rPr>
            <w:noProof/>
            <w:webHidden/>
          </w:rPr>
          <w:t>3</w:t>
        </w:r>
        <w:r>
          <w:rPr>
            <w:noProof/>
            <w:webHidden/>
          </w:rPr>
          <w:fldChar w:fldCharType="end"/>
        </w:r>
      </w:hyperlink>
    </w:p>
    <w:p w:rsidR="00E324A3" w:rsidRDefault="004B6142" w:rsidP="009B29EC">
      <w:pPr>
        <w:pStyle w:val="Turinys1"/>
        <w:rPr>
          <w:rFonts w:asciiTheme="minorHAnsi" w:eastAsiaTheme="minorEastAsia" w:hAnsiTheme="minorHAnsi" w:cstheme="minorBidi"/>
          <w:noProof/>
          <w:sz w:val="22"/>
          <w:szCs w:val="22"/>
        </w:rPr>
      </w:pPr>
      <w:hyperlink w:anchor="_Toc37752425" w:history="1">
        <w:r w:rsidR="00E324A3" w:rsidRPr="004347B8">
          <w:rPr>
            <w:rStyle w:val="Hipersaitas"/>
            <w:noProof/>
            <w:lang w:val="lt-LT"/>
          </w:rPr>
          <w:t>2. BENDROJI DALIS</w:t>
        </w:r>
        <w:r w:rsidR="00E324A3">
          <w:rPr>
            <w:noProof/>
            <w:webHidden/>
          </w:rPr>
          <w:tab/>
        </w:r>
        <w:r w:rsidR="0083101D">
          <w:rPr>
            <w:noProof/>
            <w:webHidden/>
          </w:rPr>
          <w:fldChar w:fldCharType="begin"/>
        </w:r>
        <w:r w:rsidR="00E324A3">
          <w:rPr>
            <w:noProof/>
            <w:webHidden/>
          </w:rPr>
          <w:instrText xml:space="preserve"> PAGEREF _Toc37752425 \h </w:instrText>
        </w:r>
        <w:r w:rsidR="0083101D">
          <w:rPr>
            <w:noProof/>
            <w:webHidden/>
          </w:rPr>
        </w:r>
        <w:r w:rsidR="0083101D">
          <w:rPr>
            <w:noProof/>
            <w:webHidden/>
          </w:rPr>
          <w:fldChar w:fldCharType="separate"/>
        </w:r>
        <w:r w:rsidR="00AF020C">
          <w:rPr>
            <w:noProof/>
            <w:webHidden/>
          </w:rPr>
          <w:t>4</w:t>
        </w:r>
        <w:r w:rsidR="0083101D">
          <w:rPr>
            <w:noProof/>
            <w:webHidden/>
          </w:rPr>
          <w:fldChar w:fldCharType="end"/>
        </w:r>
      </w:hyperlink>
    </w:p>
    <w:p w:rsidR="00E324A3" w:rsidRDefault="004B6142" w:rsidP="009B29EC">
      <w:pPr>
        <w:pStyle w:val="Turinys2"/>
        <w:jc w:val="both"/>
        <w:rPr>
          <w:rFonts w:asciiTheme="minorHAnsi" w:eastAsiaTheme="minorEastAsia" w:hAnsiTheme="minorHAnsi" w:cstheme="minorBidi"/>
          <w:noProof/>
          <w:sz w:val="22"/>
          <w:szCs w:val="22"/>
        </w:rPr>
      </w:pPr>
      <w:hyperlink w:anchor="_Toc37752426" w:history="1">
        <w:r w:rsidR="00E324A3" w:rsidRPr="004347B8">
          <w:rPr>
            <w:rStyle w:val="Hipersaitas"/>
            <w:noProof/>
            <w:lang w:val="lt-LT"/>
          </w:rPr>
          <w:t>2.1. Pagrindinių stebėsenos rodiklių savivaldybėje analizė („šviesoforas“)</w:t>
        </w:r>
        <w:r w:rsidR="00E324A3">
          <w:rPr>
            <w:noProof/>
            <w:webHidden/>
          </w:rPr>
          <w:tab/>
        </w:r>
        <w:r w:rsidR="00A74A70">
          <w:rPr>
            <w:noProof/>
            <w:webHidden/>
          </w:rPr>
          <w:t>…..</w:t>
        </w:r>
        <w:r w:rsidR="0083101D">
          <w:rPr>
            <w:noProof/>
            <w:webHidden/>
          </w:rPr>
          <w:fldChar w:fldCharType="begin"/>
        </w:r>
        <w:r w:rsidR="00E324A3">
          <w:rPr>
            <w:noProof/>
            <w:webHidden/>
          </w:rPr>
          <w:instrText xml:space="preserve"> PAGEREF _Toc37752426 \h </w:instrText>
        </w:r>
        <w:r w:rsidR="0083101D">
          <w:rPr>
            <w:noProof/>
            <w:webHidden/>
          </w:rPr>
        </w:r>
        <w:r w:rsidR="0083101D">
          <w:rPr>
            <w:noProof/>
            <w:webHidden/>
          </w:rPr>
          <w:fldChar w:fldCharType="separate"/>
        </w:r>
        <w:r w:rsidR="00AF020C">
          <w:rPr>
            <w:noProof/>
            <w:webHidden/>
          </w:rPr>
          <w:t>4</w:t>
        </w:r>
        <w:r w:rsidR="0083101D">
          <w:rPr>
            <w:noProof/>
            <w:webHidden/>
          </w:rPr>
          <w:fldChar w:fldCharType="end"/>
        </w:r>
      </w:hyperlink>
    </w:p>
    <w:p w:rsidR="00E324A3" w:rsidRDefault="004B6142" w:rsidP="009B29EC">
      <w:pPr>
        <w:pStyle w:val="Turinys1"/>
        <w:rPr>
          <w:rFonts w:asciiTheme="minorHAnsi" w:eastAsiaTheme="minorEastAsia" w:hAnsiTheme="minorHAnsi" w:cstheme="minorBidi"/>
          <w:noProof/>
          <w:sz w:val="22"/>
          <w:szCs w:val="22"/>
        </w:rPr>
      </w:pPr>
      <w:hyperlink w:anchor="_Toc37752427" w:history="1">
        <w:r w:rsidR="00E324A3" w:rsidRPr="004347B8">
          <w:rPr>
            <w:rStyle w:val="Hipersaitas"/>
            <w:rFonts w:eastAsia="Calibri"/>
            <w:noProof/>
            <w:lang w:val="lt-LT"/>
          </w:rPr>
          <w:t>3. SPECIALIOJI DALIS</w:t>
        </w:r>
        <w:r w:rsidR="00E324A3">
          <w:rPr>
            <w:noProof/>
            <w:webHidden/>
          </w:rPr>
          <w:tab/>
        </w:r>
        <w:r w:rsidR="0083101D">
          <w:rPr>
            <w:noProof/>
            <w:webHidden/>
          </w:rPr>
          <w:fldChar w:fldCharType="begin"/>
        </w:r>
        <w:r w:rsidR="00E324A3">
          <w:rPr>
            <w:noProof/>
            <w:webHidden/>
          </w:rPr>
          <w:instrText xml:space="preserve"> PAGEREF _Toc37752427 \h </w:instrText>
        </w:r>
        <w:r w:rsidR="0083101D">
          <w:rPr>
            <w:noProof/>
            <w:webHidden/>
          </w:rPr>
        </w:r>
        <w:r w:rsidR="0083101D">
          <w:rPr>
            <w:noProof/>
            <w:webHidden/>
          </w:rPr>
          <w:fldChar w:fldCharType="separate"/>
        </w:r>
        <w:r w:rsidR="00AF020C">
          <w:rPr>
            <w:noProof/>
            <w:webHidden/>
          </w:rPr>
          <w:t>11</w:t>
        </w:r>
        <w:r w:rsidR="0083101D">
          <w:rPr>
            <w:noProof/>
            <w:webHidden/>
          </w:rPr>
          <w:fldChar w:fldCharType="end"/>
        </w:r>
      </w:hyperlink>
    </w:p>
    <w:p w:rsidR="00E324A3" w:rsidRDefault="004B6142" w:rsidP="009B29EC">
      <w:pPr>
        <w:pStyle w:val="Turinys2"/>
        <w:jc w:val="both"/>
        <w:rPr>
          <w:rFonts w:asciiTheme="minorHAnsi" w:eastAsiaTheme="minorEastAsia" w:hAnsiTheme="minorHAnsi" w:cstheme="minorBidi"/>
          <w:noProof/>
          <w:sz w:val="22"/>
          <w:szCs w:val="22"/>
        </w:rPr>
      </w:pPr>
      <w:hyperlink w:anchor="_Toc37752428" w:history="1">
        <w:r w:rsidR="00E324A3" w:rsidRPr="004347B8">
          <w:rPr>
            <w:rStyle w:val="Hipersaitas"/>
            <w:noProof/>
            <w:lang w:val="lt-LT"/>
          </w:rPr>
          <w:t>3.1. Atrinktų rodiklių detali analizė ir interpretavimas</w:t>
        </w:r>
        <w:r w:rsidR="00E324A3">
          <w:rPr>
            <w:noProof/>
            <w:webHidden/>
          </w:rPr>
          <w:tab/>
        </w:r>
        <w:r w:rsidR="0083101D">
          <w:rPr>
            <w:noProof/>
            <w:webHidden/>
          </w:rPr>
          <w:fldChar w:fldCharType="begin"/>
        </w:r>
        <w:r w:rsidR="00E324A3">
          <w:rPr>
            <w:noProof/>
            <w:webHidden/>
          </w:rPr>
          <w:instrText xml:space="preserve"> PAGEREF _Toc37752428 \h </w:instrText>
        </w:r>
        <w:r w:rsidR="0083101D">
          <w:rPr>
            <w:noProof/>
            <w:webHidden/>
          </w:rPr>
        </w:r>
        <w:r w:rsidR="0083101D">
          <w:rPr>
            <w:noProof/>
            <w:webHidden/>
          </w:rPr>
          <w:fldChar w:fldCharType="separate"/>
        </w:r>
        <w:r w:rsidR="00AF020C">
          <w:rPr>
            <w:noProof/>
            <w:webHidden/>
          </w:rPr>
          <w:t>11</w:t>
        </w:r>
        <w:r w:rsidR="0083101D">
          <w:rPr>
            <w:noProof/>
            <w:webHidden/>
          </w:rPr>
          <w:fldChar w:fldCharType="end"/>
        </w:r>
      </w:hyperlink>
    </w:p>
    <w:p w:rsidR="00E324A3" w:rsidRDefault="004B6142" w:rsidP="009B29EC">
      <w:pPr>
        <w:pStyle w:val="Turinys2"/>
        <w:jc w:val="both"/>
        <w:rPr>
          <w:rFonts w:asciiTheme="minorHAnsi" w:eastAsiaTheme="minorEastAsia" w:hAnsiTheme="minorHAnsi" w:cstheme="minorBidi"/>
          <w:noProof/>
          <w:sz w:val="22"/>
          <w:szCs w:val="22"/>
        </w:rPr>
      </w:pPr>
      <w:hyperlink w:anchor="_Toc37752429" w:history="1">
        <w:r w:rsidR="00E324A3" w:rsidRPr="004347B8">
          <w:rPr>
            <w:rStyle w:val="Hipersaitas"/>
            <w:noProof/>
          </w:rPr>
          <w:t>3.1.1. Sergamumas (nauji atvejai) tuberkulioze (A15-A19) 100 000 gyventojų.</w:t>
        </w:r>
        <w:r w:rsidR="00E324A3">
          <w:rPr>
            <w:noProof/>
            <w:webHidden/>
          </w:rPr>
          <w:tab/>
        </w:r>
        <w:r w:rsidR="0083101D">
          <w:rPr>
            <w:noProof/>
            <w:webHidden/>
          </w:rPr>
          <w:fldChar w:fldCharType="begin"/>
        </w:r>
        <w:r w:rsidR="00E324A3">
          <w:rPr>
            <w:noProof/>
            <w:webHidden/>
          </w:rPr>
          <w:instrText xml:space="preserve"> PAGEREF _Toc37752429 \h </w:instrText>
        </w:r>
        <w:r w:rsidR="0083101D">
          <w:rPr>
            <w:noProof/>
            <w:webHidden/>
          </w:rPr>
        </w:r>
        <w:r w:rsidR="0083101D">
          <w:rPr>
            <w:noProof/>
            <w:webHidden/>
          </w:rPr>
          <w:fldChar w:fldCharType="separate"/>
        </w:r>
        <w:r w:rsidR="00AF020C">
          <w:rPr>
            <w:noProof/>
            <w:webHidden/>
          </w:rPr>
          <w:t>11</w:t>
        </w:r>
        <w:r w:rsidR="0083101D">
          <w:rPr>
            <w:noProof/>
            <w:webHidden/>
          </w:rPr>
          <w:fldChar w:fldCharType="end"/>
        </w:r>
      </w:hyperlink>
    </w:p>
    <w:p w:rsidR="00E324A3" w:rsidRDefault="004B6142" w:rsidP="009B29EC">
      <w:pPr>
        <w:pStyle w:val="Turinys2"/>
        <w:jc w:val="both"/>
        <w:rPr>
          <w:rFonts w:asciiTheme="minorHAnsi" w:eastAsiaTheme="minorEastAsia" w:hAnsiTheme="minorHAnsi" w:cstheme="minorBidi"/>
          <w:noProof/>
          <w:sz w:val="22"/>
          <w:szCs w:val="22"/>
        </w:rPr>
      </w:pPr>
      <w:hyperlink w:anchor="_Toc37752430" w:history="1">
        <w:r w:rsidR="00E324A3" w:rsidRPr="004347B8">
          <w:rPr>
            <w:rStyle w:val="Hipersaitas"/>
            <w:noProof/>
            <w:lang w:val="lt-LT"/>
          </w:rPr>
          <w:t>3.1.2. Darbingo amžiaus asmenų, pirmą kartą pripažintų neįgaliais, skaičius 10 000 gyventojų.</w:t>
        </w:r>
        <w:r w:rsidR="00E324A3">
          <w:rPr>
            <w:noProof/>
            <w:webHidden/>
          </w:rPr>
          <w:tab/>
        </w:r>
        <w:r w:rsidR="0083101D">
          <w:rPr>
            <w:noProof/>
            <w:webHidden/>
          </w:rPr>
          <w:fldChar w:fldCharType="begin"/>
        </w:r>
        <w:r w:rsidR="00E324A3">
          <w:rPr>
            <w:noProof/>
            <w:webHidden/>
          </w:rPr>
          <w:instrText xml:space="preserve"> PAGEREF _Toc37752430 \h </w:instrText>
        </w:r>
        <w:r w:rsidR="0083101D">
          <w:rPr>
            <w:noProof/>
            <w:webHidden/>
          </w:rPr>
        </w:r>
        <w:r w:rsidR="0083101D">
          <w:rPr>
            <w:noProof/>
            <w:webHidden/>
          </w:rPr>
          <w:fldChar w:fldCharType="separate"/>
        </w:r>
        <w:r w:rsidR="00AF020C">
          <w:rPr>
            <w:noProof/>
            <w:webHidden/>
          </w:rPr>
          <w:t>12</w:t>
        </w:r>
        <w:r w:rsidR="0083101D">
          <w:rPr>
            <w:noProof/>
            <w:webHidden/>
          </w:rPr>
          <w:fldChar w:fldCharType="end"/>
        </w:r>
      </w:hyperlink>
    </w:p>
    <w:p w:rsidR="00E324A3" w:rsidRDefault="004B6142" w:rsidP="009B29EC">
      <w:pPr>
        <w:pStyle w:val="Turinys2"/>
        <w:jc w:val="both"/>
        <w:rPr>
          <w:rFonts w:asciiTheme="minorHAnsi" w:eastAsiaTheme="minorEastAsia" w:hAnsiTheme="minorHAnsi" w:cstheme="minorBidi"/>
          <w:noProof/>
          <w:sz w:val="22"/>
          <w:szCs w:val="22"/>
        </w:rPr>
      </w:pPr>
      <w:hyperlink w:anchor="_Toc37752431" w:history="1">
        <w:r w:rsidR="00E324A3" w:rsidRPr="004347B8">
          <w:rPr>
            <w:rStyle w:val="Hipersaitas"/>
            <w:noProof/>
            <w:lang w:val="lt-LT"/>
          </w:rPr>
          <w:t>3.1.3. Mirtingumas  dėl priežasčių, susijusių su alkoholio vartojimu, 100 000 gyventojų.</w:t>
        </w:r>
        <w:r w:rsidR="00E324A3">
          <w:rPr>
            <w:noProof/>
            <w:webHidden/>
          </w:rPr>
          <w:tab/>
        </w:r>
        <w:r w:rsidR="0083101D">
          <w:rPr>
            <w:noProof/>
            <w:webHidden/>
          </w:rPr>
          <w:fldChar w:fldCharType="begin"/>
        </w:r>
        <w:r w:rsidR="00E324A3">
          <w:rPr>
            <w:noProof/>
            <w:webHidden/>
          </w:rPr>
          <w:instrText xml:space="preserve"> PAGEREF _Toc37752431 \h </w:instrText>
        </w:r>
        <w:r w:rsidR="0083101D">
          <w:rPr>
            <w:noProof/>
            <w:webHidden/>
          </w:rPr>
        </w:r>
        <w:r w:rsidR="0083101D">
          <w:rPr>
            <w:noProof/>
            <w:webHidden/>
          </w:rPr>
          <w:fldChar w:fldCharType="separate"/>
        </w:r>
        <w:r w:rsidR="00AF020C">
          <w:rPr>
            <w:noProof/>
            <w:webHidden/>
          </w:rPr>
          <w:t>15</w:t>
        </w:r>
        <w:r w:rsidR="0083101D">
          <w:rPr>
            <w:noProof/>
            <w:webHidden/>
          </w:rPr>
          <w:fldChar w:fldCharType="end"/>
        </w:r>
      </w:hyperlink>
    </w:p>
    <w:p w:rsidR="00E324A3" w:rsidRDefault="004B6142" w:rsidP="009B29EC">
      <w:pPr>
        <w:pStyle w:val="Turinys1"/>
        <w:rPr>
          <w:rFonts w:asciiTheme="minorHAnsi" w:eastAsiaTheme="minorEastAsia" w:hAnsiTheme="minorHAnsi" w:cstheme="minorBidi"/>
          <w:noProof/>
          <w:sz w:val="22"/>
          <w:szCs w:val="22"/>
        </w:rPr>
      </w:pPr>
      <w:hyperlink w:anchor="_Toc37752432" w:history="1">
        <w:r w:rsidR="00E324A3" w:rsidRPr="004347B8">
          <w:rPr>
            <w:rStyle w:val="Hipersaitas"/>
            <w:noProof/>
            <w:lang w:val="lt-LT"/>
          </w:rPr>
          <w:t>4. IŠVADOS</w:t>
        </w:r>
        <w:r w:rsidR="00E324A3">
          <w:rPr>
            <w:noProof/>
            <w:webHidden/>
          </w:rPr>
          <w:tab/>
        </w:r>
        <w:r w:rsidR="0083101D">
          <w:rPr>
            <w:noProof/>
            <w:webHidden/>
          </w:rPr>
          <w:fldChar w:fldCharType="begin"/>
        </w:r>
        <w:r w:rsidR="00E324A3">
          <w:rPr>
            <w:noProof/>
            <w:webHidden/>
          </w:rPr>
          <w:instrText xml:space="preserve"> PAGEREF _Toc37752432 \h </w:instrText>
        </w:r>
        <w:r w:rsidR="0083101D">
          <w:rPr>
            <w:noProof/>
            <w:webHidden/>
          </w:rPr>
        </w:r>
        <w:r w:rsidR="0083101D">
          <w:rPr>
            <w:noProof/>
            <w:webHidden/>
          </w:rPr>
          <w:fldChar w:fldCharType="separate"/>
        </w:r>
        <w:r w:rsidR="00AF020C">
          <w:rPr>
            <w:noProof/>
            <w:webHidden/>
          </w:rPr>
          <w:t>17</w:t>
        </w:r>
        <w:r w:rsidR="0083101D">
          <w:rPr>
            <w:noProof/>
            <w:webHidden/>
          </w:rPr>
          <w:fldChar w:fldCharType="end"/>
        </w:r>
      </w:hyperlink>
    </w:p>
    <w:p w:rsidR="00E324A3" w:rsidRDefault="004B6142" w:rsidP="009B29EC">
      <w:pPr>
        <w:pStyle w:val="Turinys1"/>
        <w:rPr>
          <w:rFonts w:asciiTheme="minorHAnsi" w:eastAsiaTheme="minorEastAsia" w:hAnsiTheme="minorHAnsi" w:cstheme="minorBidi"/>
          <w:noProof/>
          <w:sz w:val="22"/>
          <w:szCs w:val="22"/>
        </w:rPr>
      </w:pPr>
      <w:hyperlink w:anchor="_Toc37752433" w:history="1">
        <w:r w:rsidR="00E324A3" w:rsidRPr="004347B8">
          <w:rPr>
            <w:rStyle w:val="Hipersaitas"/>
            <w:noProof/>
            <w:lang w:val="lt-LT"/>
          </w:rPr>
          <w:t>5. REKOMENDACIJOS</w:t>
        </w:r>
        <w:r w:rsidR="00E324A3">
          <w:rPr>
            <w:noProof/>
            <w:webHidden/>
          </w:rPr>
          <w:tab/>
        </w:r>
        <w:r w:rsidR="0083101D">
          <w:rPr>
            <w:noProof/>
            <w:webHidden/>
          </w:rPr>
          <w:fldChar w:fldCharType="begin"/>
        </w:r>
        <w:r w:rsidR="00E324A3">
          <w:rPr>
            <w:noProof/>
            <w:webHidden/>
          </w:rPr>
          <w:instrText xml:space="preserve"> PAGEREF _Toc37752433 \h </w:instrText>
        </w:r>
        <w:r w:rsidR="0083101D">
          <w:rPr>
            <w:noProof/>
            <w:webHidden/>
          </w:rPr>
        </w:r>
        <w:r w:rsidR="0083101D">
          <w:rPr>
            <w:noProof/>
            <w:webHidden/>
          </w:rPr>
          <w:fldChar w:fldCharType="separate"/>
        </w:r>
        <w:r w:rsidR="00AF020C">
          <w:rPr>
            <w:noProof/>
            <w:webHidden/>
          </w:rPr>
          <w:t>18</w:t>
        </w:r>
        <w:r w:rsidR="0083101D">
          <w:rPr>
            <w:noProof/>
            <w:webHidden/>
          </w:rPr>
          <w:fldChar w:fldCharType="end"/>
        </w:r>
      </w:hyperlink>
    </w:p>
    <w:p w:rsidR="00EC67F6" w:rsidRDefault="0083101D" w:rsidP="00EC67F6">
      <w:pPr>
        <w:spacing w:line="360" w:lineRule="auto"/>
        <w:ind w:hanging="720"/>
        <w:rPr>
          <w:b/>
          <w:sz w:val="28"/>
          <w:szCs w:val="28"/>
          <w:lang w:val="lt-LT"/>
        </w:rPr>
        <w:sectPr w:rsidR="00EC67F6" w:rsidSect="009B29EC">
          <w:footerReference w:type="default" r:id="rId9"/>
          <w:pgSz w:w="12240" w:h="15840"/>
          <w:pgMar w:top="1134" w:right="567" w:bottom="1134" w:left="1701" w:header="709" w:footer="709" w:gutter="0"/>
          <w:pgNumType w:start="1"/>
          <w:cols w:space="708"/>
          <w:titlePg/>
          <w:docGrid w:linePitch="360"/>
        </w:sectPr>
      </w:pPr>
      <w:r w:rsidRPr="007D5BE5">
        <w:rPr>
          <w:b/>
          <w:sz w:val="28"/>
          <w:szCs w:val="28"/>
          <w:lang w:val="lt-LT"/>
        </w:rPr>
        <w:fldChar w:fldCharType="end"/>
      </w:r>
    </w:p>
    <w:p w:rsidR="00EC67F6" w:rsidRPr="00D260C5" w:rsidRDefault="00EC67F6" w:rsidP="00EC67F6">
      <w:pPr>
        <w:pStyle w:val="Antrat1"/>
        <w:numPr>
          <w:ilvl w:val="0"/>
          <w:numId w:val="36"/>
        </w:numPr>
        <w:tabs>
          <w:tab w:val="left" w:pos="284"/>
        </w:tabs>
        <w:spacing w:before="0" w:after="100" w:afterAutospacing="1" w:line="276" w:lineRule="auto"/>
        <w:ind w:left="0" w:firstLine="0"/>
        <w:jc w:val="center"/>
        <w:rPr>
          <w:rFonts w:ascii="Times New Roman" w:hAnsi="Times New Roman"/>
          <w:color w:val="auto"/>
          <w:lang w:val="lt-LT"/>
        </w:rPr>
      </w:pPr>
      <w:bookmarkStart w:id="0" w:name="_Toc37752424"/>
      <w:r w:rsidRPr="004D6686">
        <w:rPr>
          <w:rFonts w:ascii="Times New Roman" w:hAnsi="Times New Roman"/>
          <w:color w:val="auto"/>
          <w:lang w:val="lt-LT"/>
        </w:rPr>
        <w:lastRenderedPageBreak/>
        <w:t>ĮVADAS</w:t>
      </w:r>
      <w:bookmarkEnd w:id="0"/>
    </w:p>
    <w:p w:rsidR="00EC67F6" w:rsidRPr="00E26A5E" w:rsidRDefault="00EC67F6" w:rsidP="0018028E">
      <w:pPr>
        <w:autoSpaceDE w:val="0"/>
        <w:autoSpaceDN w:val="0"/>
        <w:adjustRightInd w:val="0"/>
        <w:spacing w:line="360" w:lineRule="auto"/>
        <w:ind w:firstLine="709"/>
        <w:jc w:val="both"/>
        <w:rPr>
          <w:lang w:val="lt-LT"/>
        </w:rPr>
      </w:pPr>
      <w:r w:rsidRPr="00E26A5E">
        <w:rPr>
          <w:lang w:val="lt-LT"/>
        </w:rPr>
        <w:t>Visuomenės sveikatos stebėsena – tai tęstinis, sistemingai atliekamas su sveikata susijusių ir visuomenės sveikatos praktikai planuoti, įgyvendinti bei vertinti reikalingų duomenų rinkimas, analizė ir interpretavimas.</w:t>
      </w:r>
    </w:p>
    <w:p w:rsidR="00EC67F6" w:rsidRPr="00E26A5E" w:rsidRDefault="00EC67F6" w:rsidP="0018028E">
      <w:pPr>
        <w:autoSpaceDE w:val="0"/>
        <w:autoSpaceDN w:val="0"/>
        <w:adjustRightInd w:val="0"/>
        <w:spacing w:line="360" w:lineRule="auto"/>
        <w:ind w:firstLine="709"/>
        <w:jc w:val="both"/>
        <w:rPr>
          <w:rFonts w:eastAsia="Calibri"/>
          <w:lang w:val="lt-LT"/>
        </w:rPr>
      </w:pPr>
      <w:r w:rsidRPr="00E26A5E">
        <w:rPr>
          <w:rFonts w:eastAsia="Calibri"/>
          <w:iCs/>
          <w:lang w:val="lt-LT"/>
        </w:rPr>
        <w:t>Visuomenės sveikatos stebėsenos Kelmės rajono savivaldybėje tikslas</w:t>
      </w:r>
      <w:r w:rsidRPr="00E26A5E">
        <w:rPr>
          <w:rFonts w:eastAsia="Calibri"/>
          <w:lang w:val="lt-LT"/>
        </w:rPr>
        <w:t>– nuolat rinkti, tvarkyti, analizuoti ir interpretuoti visuomenės sveikatą apibūdinančius rodiklius, kad</w:t>
      </w:r>
      <w:r>
        <w:rPr>
          <w:rFonts w:eastAsia="Calibri"/>
          <w:lang w:val="lt-LT"/>
        </w:rPr>
        <w:t>,</w:t>
      </w:r>
      <w:r w:rsidRPr="00E26A5E">
        <w:rPr>
          <w:rFonts w:eastAsia="Calibri"/>
          <w:lang w:val="lt-LT"/>
        </w:rPr>
        <w:t xml:space="preserve"> remiantis išsamia informacija apie bendruomenės sveikatos būklę, sveikatos rizikos veiksnius, būtų galima planuoti ir įgyvendinti </w:t>
      </w:r>
      <w:r>
        <w:rPr>
          <w:rFonts w:eastAsia="Calibri"/>
          <w:lang w:val="lt-LT"/>
        </w:rPr>
        <w:t xml:space="preserve">rajono </w:t>
      </w:r>
      <w:r w:rsidRPr="00E26A5E">
        <w:rPr>
          <w:rFonts w:eastAsia="Calibri"/>
          <w:lang w:val="lt-LT"/>
        </w:rPr>
        <w:t>savivaldybės visuomenės sveikatos gerinimo priemones.</w:t>
      </w:r>
    </w:p>
    <w:p w:rsidR="00EC67F6" w:rsidRPr="00E26A5E" w:rsidRDefault="00EC67F6" w:rsidP="0018028E">
      <w:pPr>
        <w:autoSpaceDE w:val="0"/>
        <w:autoSpaceDN w:val="0"/>
        <w:adjustRightInd w:val="0"/>
        <w:spacing w:line="360" w:lineRule="auto"/>
        <w:ind w:firstLine="709"/>
        <w:jc w:val="both"/>
        <w:rPr>
          <w:rFonts w:eastAsia="Calibri"/>
          <w:lang w:val="lt-LT"/>
        </w:rPr>
      </w:pPr>
      <w:r w:rsidRPr="00E26A5E">
        <w:rPr>
          <w:rFonts w:eastAsia="Calibri"/>
          <w:lang w:val="lt-LT"/>
        </w:rPr>
        <w:t>A</w:t>
      </w:r>
      <w:r w:rsidRPr="00E26A5E">
        <w:rPr>
          <w:lang w:val="lt-LT"/>
        </w:rPr>
        <w:t>t</w:t>
      </w:r>
      <w:r>
        <w:rPr>
          <w:lang w:val="lt-LT"/>
        </w:rPr>
        <w:t>a</w:t>
      </w:r>
      <w:r w:rsidRPr="00E26A5E">
        <w:rPr>
          <w:lang w:val="lt-LT"/>
        </w:rPr>
        <w:t xml:space="preserve">skaitoje pateikiami ir aprašomi </w:t>
      </w:r>
      <w:r w:rsidR="00E37C57">
        <w:rPr>
          <w:lang w:val="lt-LT"/>
        </w:rPr>
        <w:t>2018</w:t>
      </w:r>
      <w:r w:rsidRPr="00DC116D">
        <w:rPr>
          <w:lang w:val="lt-LT"/>
        </w:rPr>
        <w:t xml:space="preserve"> metų</w:t>
      </w:r>
      <w:r w:rsidRPr="00E26A5E">
        <w:rPr>
          <w:lang w:val="lt-LT"/>
        </w:rPr>
        <w:t xml:space="preserve"> visuomenės sveikatos būklę Kelmės rajono savivaldybėje atspindintys rodikliai, kurie pateikiami iš valstybės perduotų savivaldybėms visuomenės sveikatos stebėsenos rodiklių sąrašo, patvirtinto </w:t>
      </w:r>
      <w:r>
        <w:rPr>
          <w:lang w:val="lt-LT"/>
        </w:rPr>
        <w:t xml:space="preserve">LR sveikatos apsaugos ministro </w:t>
      </w:r>
      <w:r w:rsidRPr="00E26A5E">
        <w:rPr>
          <w:lang w:val="lt-LT"/>
        </w:rPr>
        <w:t>2014</w:t>
      </w:r>
      <w:r>
        <w:rPr>
          <w:lang w:val="lt-LT"/>
        </w:rPr>
        <w:t> </w:t>
      </w:r>
      <w:r w:rsidRPr="00E26A5E">
        <w:rPr>
          <w:lang w:val="lt-LT"/>
        </w:rPr>
        <w:t>m. gruodžio 19</w:t>
      </w:r>
      <w:r>
        <w:rPr>
          <w:lang w:val="lt-LT"/>
        </w:rPr>
        <w:t> </w:t>
      </w:r>
      <w:r w:rsidRPr="00E26A5E">
        <w:rPr>
          <w:lang w:val="lt-LT"/>
        </w:rPr>
        <w:t>d. įsakymu Nr.</w:t>
      </w:r>
      <w:r>
        <w:rPr>
          <w:lang w:val="lt-LT"/>
        </w:rPr>
        <w:t> </w:t>
      </w:r>
      <w:r w:rsidRPr="00E26A5E">
        <w:rPr>
          <w:lang w:val="lt-LT"/>
        </w:rPr>
        <w:t xml:space="preserve">V-1387, atspindinčio, kaip įgyvendinami 2014−2025 metų Lietuvos sveikatos programos (toliau </w:t>
      </w:r>
      <w:r w:rsidRPr="00E26A5E">
        <w:rPr>
          <w:rFonts w:eastAsia="Calibri"/>
          <w:lang w:val="lt-LT"/>
        </w:rPr>
        <w:t>–</w:t>
      </w:r>
      <w:r w:rsidRPr="00E26A5E">
        <w:rPr>
          <w:lang w:val="lt-LT"/>
        </w:rPr>
        <w:t xml:space="preserve">LSP) tikslai ir uždaviniai. Siekiant stebėti, kaip </w:t>
      </w:r>
      <w:r w:rsidRPr="00E26A5E">
        <w:rPr>
          <w:rFonts w:eastAsia="Calibri"/>
          <w:lang w:val="lt-LT"/>
        </w:rPr>
        <w:t xml:space="preserve">LSP iškelti tikslai ir uždaviniai įgyvendinami savivaldybėse, parengtas baigtinis pagrindinių rodiklių sąrašas, kurį sudaro </w:t>
      </w:r>
      <w:r w:rsidR="00077D64">
        <w:rPr>
          <w:rFonts w:eastAsia="Calibri"/>
          <w:iCs/>
          <w:lang w:val="lt-LT"/>
        </w:rPr>
        <w:t>5</w:t>
      </w:r>
      <w:r w:rsidR="009C0ACF">
        <w:rPr>
          <w:rFonts w:eastAsia="Calibri"/>
          <w:iCs/>
          <w:lang w:val="lt-LT"/>
        </w:rPr>
        <w:t>4</w:t>
      </w:r>
      <w:r>
        <w:rPr>
          <w:rFonts w:eastAsia="Calibri"/>
          <w:iCs/>
          <w:lang w:val="lt-LT"/>
        </w:rPr>
        <w:t> </w:t>
      </w:r>
      <w:r w:rsidRPr="00E26A5E">
        <w:rPr>
          <w:rFonts w:eastAsia="Calibri"/>
          <w:iCs/>
          <w:lang w:val="lt-LT"/>
        </w:rPr>
        <w:t>unifikuot</w:t>
      </w:r>
      <w:r w:rsidR="00543A04">
        <w:rPr>
          <w:rFonts w:eastAsia="Calibri"/>
          <w:iCs/>
          <w:lang w:val="lt-LT"/>
        </w:rPr>
        <w:t>i</w:t>
      </w:r>
      <w:r w:rsidRPr="00E26A5E">
        <w:rPr>
          <w:rFonts w:eastAsia="Calibri"/>
          <w:iCs/>
          <w:lang w:val="lt-LT"/>
        </w:rPr>
        <w:t xml:space="preserve"> rodikli</w:t>
      </w:r>
      <w:r w:rsidR="00543A04">
        <w:rPr>
          <w:rFonts w:eastAsia="Calibri"/>
          <w:iCs/>
          <w:lang w:val="lt-LT"/>
        </w:rPr>
        <w:t>ai</w:t>
      </w:r>
      <w:r w:rsidRPr="00E26A5E">
        <w:rPr>
          <w:rFonts w:eastAsia="Calibri"/>
          <w:lang w:val="lt-LT"/>
        </w:rPr>
        <w:t xml:space="preserve">, geriausiai apibūdinantis LSP siekinius. </w:t>
      </w:r>
    </w:p>
    <w:p w:rsidR="00EC67F6" w:rsidRPr="00E26A5E" w:rsidRDefault="00EC67F6" w:rsidP="0018028E">
      <w:pPr>
        <w:autoSpaceDE w:val="0"/>
        <w:autoSpaceDN w:val="0"/>
        <w:adjustRightInd w:val="0"/>
        <w:spacing w:line="360" w:lineRule="auto"/>
        <w:ind w:firstLine="709"/>
        <w:jc w:val="both"/>
        <w:rPr>
          <w:rFonts w:eastAsia="Calibri"/>
          <w:lang w:val="lt-LT"/>
        </w:rPr>
      </w:pPr>
      <w:r w:rsidRPr="00E26A5E">
        <w:rPr>
          <w:rFonts w:eastAsia="Calibri"/>
          <w:lang w:val="lt-LT"/>
        </w:rPr>
        <w:t>Ataskaita parengta naudojant</w:t>
      </w:r>
      <w:r>
        <w:rPr>
          <w:rFonts w:eastAsia="Calibri"/>
          <w:lang w:val="lt-LT"/>
        </w:rPr>
        <w:t>is</w:t>
      </w:r>
      <w:r w:rsidRPr="00E26A5E">
        <w:rPr>
          <w:rFonts w:eastAsia="Calibri"/>
          <w:lang w:val="lt-LT"/>
        </w:rPr>
        <w:t xml:space="preserve"> oficiali</w:t>
      </w:r>
      <w:r>
        <w:rPr>
          <w:rFonts w:eastAsia="Calibri"/>
          <w:lang w:val="lt-LT"/>
        </w:rPr>
        <w:t>ai</w:t>
      </w:r>
      <w:r w:rsidRPr="00E26A5E">
        <w:rPr>
          <w:rFonts w:eastAsia="Calibri"/>
          <w:lang w:val="lt-LT"/>
        </w:rPr>
        <w:t>s statistikos šaltini</w:t>
      </w:r>
      <w:r>
        <w:rPr>
          <w:rFonts w:eastAsia="Calibri"/>
          <w:lang w:val="lt-LT"/>
        </w:rPr>
        <w:t>ai</w:t>
      </w:r>
      <w:r w:rsidRPr="00E26A5E">
        <w:rPr>
          <w:rFonts w:eastAsia="Calibri"/>
          <w:lang w:val="lt-LT"/>
        </w:rPr>
        <w:t>s ir Higienos instituto Sveikatos informacijos centro (HI SIC) parengt</w:t>
      </w:r>
      <w:r>
        <w:rPr>
          <w:rFonts w:eastAsia="Calibri"/>
          <w:lang w:val="lt-LT"/>
        </w:rPr>
        <w:t>u</w:t>
      </w:r>
      <w:r w:rsidRPr="00E26A5E">
        <w:rPr>
          <w:rFonts w:eastAsia="Calibri"/>
          <w:lang w:val="lt-LT"/>
        </w:rPr>
        <w:t xml:space="preserve"> leidin</w:t>
      </w:r>
      <w:r>
        <w:rPr>
          <w:rFonts w:eastAsia="Calibri"/>
          <w:lang w:val="lt-LT"/>
        </w:rPr>
        <w:t>iu</w:t>
      </w:r>
      <w:r w:rsidRPr="00E26A5E">
        <w:rPr>
          <w:rFonts w:eastAsia="Calibri"/>
          <w:lang w:val="lt-LT"/>
        </w:rPr>
        <w:t xml:space="preserve"> „Visuomenės sveikatos b</w:t>
      </w:r>
      <w:r w:rsidR="00E37C57">
        <w:rPr>
          <w:rFonts w:eastAsia="Calibri"/>
          <w:lang w:val="lt-LT"/>
        </w:rPr>
        <w:t>ūklė Lietuvos savivaldybėse 2018</w:t>
      </w:r>
      <w:r w:rsidRPr="00E26A5E">
        <w:rPr>
          <w:rFonts w:eastAsia="Calibri"/>
          <w:lang w:val="lt-LT"/>
        </w:rPr>
        <w:t xml:space="preserve"> m.“</w:t>
      </w:r>
      <w:r>
        <w:rPr>
          <w:rFonts w:eastAsia="Calibri"/>
          <w:lang w:val="lt-LT"/>
        </w:rPr>
        <w:t>.</w:t>
      </w:r>
    </w:p>
    <w:p w:rsidR="00EC67F6" w:rsidRDefault="00EC67F6" w:rsidP="00EC67F6">
      <w:pPr>
        <w:autoSpaceDE w:val="0"/>
        <w:autoSpaceDN w:val="0"/>
        <w:adjustRightInd w:val="0"/>
        <w:spacing w:line="276" w:lineRule="auto"/>
        <w:ind w:firstLine="567"/>
        <w:jc w:val="both"/>
        <w:rPr>
          <w:rFonts w:eastAsia="Calibri"/>
          <w:lang w:val="lt-LT"/>
        </w:rPr>
      </w:pPr>
    </w:p>
    <w:p w:rsidR="00EC67F6" w:rsidRDefault="00EC67F6" w:rsidP="00EC67F6">
      <w:pPr>
        <w:autoSpaceDE w:val="0"/>
        <w:autoSpaceDN w:val="0"/>
        <w:adjustRightInd w:val="0"/>
        <w:spacing w:after="100" w:afterAutospacing="1" w:line="276" w:lineRule="auto"/>
        <w:ind w:firstLine="720"/>
        <w:jc w:val="both"/>
        <w:rPr>
          <w:rFonts w:eastAsia="Calibri"/>
          <w:lang w:val="lt-LT"/>
        </w:rPr>
        <w:sectPr w:rsidR="00EC67F6" w:rsidSect="00E03601">
          <w:pgSz w:w="12240" w:h="15840"/>
          <w:pgMar w:top="1134" w:right="567" w:bottom="1134" w:left="1701" w:header="709" w:footer="709" w:gutter="0"/>
          <w:pgNumType w:start="3"/>
          <w:cols w:space="708"/>
          <w:docGrid w:linePitch="360"/>
        </w:sectPr>
      </w:pPr>
      <w:bookmarkStart w:id="1" w:name="_GoBack"/>
      <w:bookmarkEnd w:id="1"/>
    </w:p>
    <w:p w:rsidR="00EC67F6" w:rsidRPr="00D260C5" w:rsidRDefault="00EC67F6" w:rsidP="00EC67F6">
      <w:pPr>
        <w:pStyle w:val="Antrat1"/>
        <w:spacing w:before="0" w:after="100" w:afterAutospacing="1" w:line="276" w:lineRule="auto"/>
        <w:jc w:val="center"/>
        <w:rPr>
          <w:rFonts w:ascii="Times New Roman" w:hAnsi="Times New Roman"/>
          <w:color w:val="auto"/>
          <w:lang w:val="lt-LT"/>
        </w:rPr>
      </w:pPr>
      <w:bookmarkStart w:id="2" w:name="_Toc37752425"/>
      <w:r w:rsidRPr="00C50AB9">
        <w:rPr>
          <w:rFonts w:ascii="Times New Roman" w:hAnsi="Times New Roman"/>
          <w:color w:val="auto"/>
          <w:lang w:val="lt-LT"/>
        </w:rPr>
        <w:lastRenderedPageBreak/>
        <w:t>2.</w:t>
      </w:r>
      <w:r>
        <w:rPr>
          <w:rFonts w:ascii="Times New Roman" w:hAnsi="Times New Roman"/>
          <w:color w:val="auto"/>
          <w:lang w:val="lt-LT"/>
        </w:rPr>
        <w:t> </w:t>
      </w:r>
      <w:r w:rsidRPr="00C50AB9">
        <w:rPr>
          <w:rFonts w:ascii="Times New Roman" w:hAnsi="Times New Roman"/>
          <w:color w:val="auto"/>
          <w:lang w:val="lt-LT"/>
        </w:rPr>
        <w:t>BENDROJI DALIS</w:t>
      </w:r>
      <w:bookmarkEnd w:id="2"/>
    </w:p>
    <w:p w:rsidR="00EC67F6" w:rsidRPr="00061DE3" w:rsidRDefault="00EC67F6" w:rsidP="0018028E">
      <w:pPr>
        <w:pStyle w:val="Antrat2"/>
        <w:spacing w:before="0" w:line="360" w:lineRule="auto"/>
        <w:ind w:firstLine="709"/>
        <w:rPr>
          <w:rFonts w:ascii="Times New Roman" w:hAnsi="Times New Roman"/>
          <w:color w:val="auto"/>
          <w:lang w:val="lt-LT"/>
        </w:rPr>
      </w:pPr>
      <w:bookmarkStart w:id="3" w:name="_Toc37752426"/>
      <w:r w:rsidRPr="00C50AB9">
        <w:rPr>
          <w:rFonts w:ascii="Times New Roman" w:hAnsi="Times New Roman"/>
          <w:color w:val="auto"/>
          <w:lang w:val="lt-LT"/>
        </w:rPr>
        <w:t>2.1.</w:t>
      </w:r>
      <w:r>
        <w:rPr>
          <w:rFonts w:ascii="Times New Roman" w:hAnsi="Times New Roman"/>
          <w:color w:val="auto"/>
          <w:lang w:val="lt-LT"/>
        </w:rPr>
        <w:t> </w:t>
      </w:r>
      <w:r w:rsidRPr="00C50AB9">
        <w:rPr>
          <w:rFonts w:ascii="Times New Roman" w:hAnsi="Times New Roman"/>
          <w:color w:val="auto"/>
          <w:lang w:val="lt-LT"/>
        </w:rPr>
        <w:t>Pagrindinių stebėsenos rodiklių savivaldybėje analizė („šviesoforas“)</w:t>
      </w:r>
      <w:bookmarkEnd w:id="3"/>
    </w:p>
    <w:p w:rsidR="00EC67F6" w:rsidRPr="007D5BE5" w:rsidRDefault="00EC67F6" w:rsidP="0018028E">
      <w:pPr>
        <w:tabs>
          <w:tab w:val="left" w:pos="9015"/>
        </w:tabs>
        <w:autoSpaceDE w:val="0"/>
        <w:autoSpaceDN w:val="0"/>
        <w:adjustRightInd w:val="0"/>
        <w:spacing w:line="360" w:lineRule="auto"/>
        <w:ind w:firstLine="709"/>
        <w:jc w:val="both"/>
        <w:rPr>
          <w:rFonts w:eastAsia="Calibri"/>
          <w:color w:val="000000"/>
          <w:lang w:val="lt-LT"/>
        </w:rPr>
      </w:pPr>
      <w:r w:rsidRPr="007D5BE5">
        <w:rPr>
          <w:rFonts w:eastAsia="Calibri"/>
          <w:color w:val="000000"/>
          <w:lang w:val="lt-LT"/>
        </w:rPr>
        <w:t xml:space="preserve">Pagrindinių </w:t>
      </w:r>
      <w:r>
        <w:rPr>
          <w:rFonts w:eastAsia="Calibri"/>
          <w:color w:val="000000"/>
          <w:lang w:val="lt-LT"/>
        </w:rPr>
        <w:t>rodiklių sąrašo (toliau −</w:t>
      </w:r>
      <w:r w:rsidRPr="007D5BE5">
        <w:rPr>
          <w:rFonts w:eastAsia="Calibri"/>
          <w:color w:val="000000"/>
          <w:lang w:val="lt-LT"/>
        </w:rPr>
        <w:t xml:space="preserve"> PRS) anal</w:t>
      </w:r>
      <w:r>
        <w:rPr>
          <w:rFonts w:eastAsia="Calibri"/>
          <w:color w:val="000000"/>
          <w:lang w:val="lt-LT"/>
        </w:rPr>
        <w:t xml:space="preserve">izės ir interpretavimo tikslas − </w:t>
      </w:r>
      <w:r>
        <w:rPr>
          <w:rFonts w:eastAsia="Calibri"/>
          <w:iCs/>
          <w:color w:val="000000"/>
          <w:lang w:val="lt-LT"/>
        </w:rPr>
        <w:t>įvertinti</w:t>
      </w:r>
      <w:r w:rsidRPr="007D5BE5">
        <w:rPr>
          <w:rFonts w:eastAsia="Calibri"/>
          <w:iCs/>
          <w:color w:val="000000"/>
          <w:lang w:val="lt-LT"/>
        </w:rPr>
        <w:t xml:space="preserve"> gyventojų sveikatos ir</w:t>
      </w:r>
      <w:r>
        <w:rPr>
          <w:rFonts w:eastAsia="Calibri"/>
          <w:iCs/>
          <w:color w:val="000000"/>
          <w:lang w:val="lt-LT"/>
        </w:rPr>
        <w:t xml:space="preserve"> sveikatą lemiančius veiksnius</w:t>
      </w:r>
      <w:r w:rsidRPr="007D5BE5">
        <w:rPr>
          <w:rFonts w:eastAsia="Calibri"/>
          <w:iCs/>
          <w:color w:val="000000"/>
          <w:lang w:val="lt-LT"/>
        </w:rPr>
        <w:t xml:space="preserve"> Kelmės rajono savivaldybėje, </w:t>
      </w:r>
      <w:r>
        <w:rPr>
          <w:rFonts w:eastAsia="Calibri"/>
          <w:iCs/>
          <w:color w:val="000000"/>
          <w:lang w:val="lt-LT"/>
        </w:rPr>
        <w:t xml:space="preserve">juos </w:t>
      </w:r>
      <w:r w:rsidRPr="007D5BE5">
        <w:rPr>
          <w:rFonts w:eastAsia="Calibri"/>
          <w:iCs/>
          <w:color w:val="000000"/>
          <w:lang w:val="lt-LT"/>
        </w:rPr>
        <w:t>vertinant Lietuvos sveikatos programos tikslų</w:t>
      </w:r>
      <w:r w:rsidR="00A74A70">
        <w:rPr>
          <w:rFonts w:eastAsia="Calibri"/>
          <w:iCs/>
          <w:color w:val="000000"/>
          <w:lang w:val="lt-LT"/>
        </w:rPr>
        <w:t xml:space="preserve"> </w:t>
      </w:r>
      <w:r w:rsidRPr="007D5BE5">
        <w:rPr>
          <w:rFonts w:eastAsia="Calibri"/>
          <w:iCs/>
          <w:color w:val="000000"/>
          <w:lang w:val="lt-LT"/>
        </w:rPr>
        <w:t>ir užda</w:t>
      </w:r>
      <w:r>
        <w:rPr>
          <w:rFonts w:eastAsia="Calibri"/>
          <w:iCs/>
          <w:color w:val="000000"/>
          <w:lang w:val="lt-LT"/>
        </w:rPr>
        <w:t>vinių įgyvendinimo konteks</w:t>
      </w:r>
      <w:r w:rsidR="00A74A70">
        <w:rPr>
          <w:rFonts w:eastAsia="Calibri"/>
          <w:iCs/>
          <w:color w:val="000000"/>
          <w:lang w:val="lt-LT"/>
        </w:rPr>
        <w:t xml:space="preserve">te, tuo </w:t>
      </w:r>
      <w:r>
        <w:rPr>
          <w:rFonts w:eastAsia="Calibri"/>
          <w:iCs/>
          <w:color w:val="000000"/>
          <w:lang w:val="lt-LT"/>
        </w:rPr>
        <w:t xml:space="preserve">numatyti, </w:t>
      </w:r>
      <w:r w:rsidRPr="007D5BE5">
        <w:rPr>
          <w:rFonts w:eastAsia="Calibri"/>
          <w:iCs/>
          <w:color w:val="000000"/>
          <w:lang w:val="lt-LT"/>
        </w:rPr>
        <w:t>kokių intervencijų</w:t>
      </w:r>
      <w:r>
        <w:rPr>
          <w:rFonts w:eastAsia="Calibri"/>
          <w:iCs/>
          <w:color w:val="000000"/>
          <w:lang w:val="lt-LT"/>
        </w:rPr>
        <w:t xml:space="preserve"> ar </w:t>
      </w:r>
      <w:r w:rsidRPr="007D5BE5">
        <w:rPr>
          <w:rFonts w:eastAsia="Calibri"/>
          <w:iCs/>
          <w:color w:val="000000"/>
          <w:lang w:val="lt-LT"/>
        </w:rPr>
        <w:t>priemonių reikia imtis, siekiant stiprinti Kelmės rajono savivaldybės gyventojų sveikatą ir mažinti sveikatos netolygumus.</w:t>
      </w:r>
      <w:r w:rsidRPr="007D5BE5">
        <w:rPr>
          <w:rFonts w:eastAsia="Calibri"/>
          <w:color w:val="000000"/>
          <w:lang w:val="lt-LT"/>
        </w:rPr>
        <w:t xml:space="preserve"> PRS analizė ir interpretavimas („šviesoforo“ kūrimas)</w:t>
      </w:r>
      <w:r w:rsidR="00A74A70">
        <w:rPr>
          <w:rFonts w:eastAsia="Calibri"/>
          <w:color w:val="000000"/>
          <w:lang w:val="lt-LT"/>
        </w:rPr>
        <w:t xml:space="preserve"> </w:t>
      </w:r>
      <w:r w:rsidRPr="007D5BE5">
        <w:rPr>
          <w:rFonts w:eastAsia="Calibri"/>
          <w:color w:val="000000"/>
          <w:lang w:val="lt-LT"/>
        </w:rPr>
        <w:t>atlieka</w:t>
      </w:r>
      <w:r>
        <w:rPr>
          <w:rFonts w:eastAsia="Calibri"/>
          <w:color w:val="000000"/>
          <w:lang w:val="lt-LT"/>
        </w:rPr>
        <w:t xml:space="preserve">mas </w:t>
      </w:r>
      <w:r w:rsidRPr="007D5BE5">
        <w:rPr>
          <w:rFonts w:eastAsia="Calibri"/>
          <w:color w:val="000000"/>
          <w:lang w:val="lt-LT"/>
        </w:rPr>
        <w:t>lyginant praėjusių metų Kelmės rajono savivaldybės rodiklius su Lietuvos</w:t>
      </w:r>
      <w:r>
        <w:rPr>
          <w:rFonts w:eastAsia="Calibri"/>
          <w:color w:val="000000"/>
          <w:lang w:val="lt-LT"/>
        </w:rPr>
        <w:t xml:space="preserve"> vidurkiu. </w:t>
      </w:r>
      <w:r w:rsidRPr="007D5BE5">
        <w:rPr>
          <w:rFonts w:eastAsia="Calibri"/>
          <w:color w:val="000000"/>
          <w:lang w:val="lt-LT"/>
        </w:rPr>
        <w:t>Kelmės rajono gyventojų visuomenės sveikatos stebėsenos ataskaitoje analizuojamų</w:t>
      </w:r>
      <w:r>
        <w:rPr>
          <w:rFonts w:eastAsia="Calibri"/>
          <w:color w:val="000000"/>
          <w:lang w:val="lt-LT"/>
        </w:rPr>
        <w:t xml:space="preserve"> rodiklių duomenys</w:t>
      </w:r>
      <w:r w:rsidRPr="007D5BE5">
        <w:rPr>
          <w:rFonts w:eastAsia="Calibri"/>
          <w:color w:val="000000"/>
          <w:lang w:val="lt-LT"/>
        </w:rPr>
        <w:t xml:space="preserve"> pateikiami 1 lentelėje</w:t>
      </w:r>
      <w:r>
        <w:rPr>
          <w:rFonts w:eastAsia="Calibri"/>
          <w:color w:val="000000"/>
          <w:lang w:val="lt-LT"/>
        </w:rPr>
        <w:t>.</w:t>
      </w:r>
    </w:p>
    <w:p w:rsidR="00EC67F6" w:rsidRPr="007D5BE5" w:rsidRDefault="00EC67F6" w:rsidP="0018028E">
      <w:pPr>
        <w:pStyle w:val="Default"/>
        <w:spacing w:line="360" w:lineRule="auto"/>
        <w:ind w:firstLine="709"/>
        <w:jc w:val="both"/>
        <w:rPr>
          <w:lang w:val="lt-LT"/>
        </w:rPr>
      </w:pPr>
      <w:r w:rsidRPr="007D5BE5">
        <w:rPr>
          <w:lang w:val="lt-LT"/>
        </w:rPr>
        <w:t>Pirmame le</w:t>
      </w:r>
      <w:r>
        <w:rPr>
          <w:lang w:val="lt-LT"/>
        </w:rPr>
        <w:t xml:space="preserve">ntelės stulpelyje pateikiami rodikliai </w:t>
      </w:r>
      <w:r w:rsidRPr="007D5BE5">
        <w:rPr>
          <w:lang w:val="lt-LT"/>
        </w:rPr>
        <w:t>suskirstyti pagal Lietuvos sveikatos programoje numatomus įgyvendinti tikslus ir uždavinius</w:t>
      </w:r>
      <w:r>
        <w:rPr>
          <w:lang w:val="lt-LT"/>
        </w:rPr>
        <w:t>, a</w:t>
      </w:r>
      <w:r w:rsidRPr="007D5BE5">
        <w:rPr>
          <w:lang w:val="lt-LT"/>
        </w:rPr>
        <w:t>ntrajame stulpelyje</w:t>
      </w:r>
      <w:r w:rsidR="00D236C2">
        <w:rPr>
          <w:lang w:val="lt-LT"/>
        </w:rPr>
        <w:t xml:space="preserve"> pateikiami Šiaulių apskrities rodikliai, trečiame stulpelyje</w:t>
      </w:r>
      <w:r w:rsidRPr="007D5BE5">
        <w:rPr>
          <w:lang w:val="lt-LT"/>
        </w:rPr>
        <w:t xml:space="preserve"> pateikiama </w:t>
      </w:r>
      <w:r>
        <w:rPr>
          <w:lang w:val="lt-LT"/>
        </w:rPr>
        <w:t xml:space="preserve">Kelmės rajono </w:t>
      </w:r>
      <w:r w:rsidRPr="007D5BE5">
        <w:rPr>
          <w:lang w:val="lt-LT"/>
        </w:rPr>
        <w:t>savivaldybės rodikli</w:t>
      </w:r>
      <w:r w:rsidR="00D236C2">
        <w:rPr>
          <w:lang w:val="lt-LT"/>
        </w:rPr>
        <w:t>o reikšmė, ketvirtame</w:t>
      </w:r>
      <w:r w:rsidRPr="007D5BE5">
        <w:rPr>
          <w:lang w:val="lt-LT"/>
        </w:rPr>
        <w:t xml:space="preserve"> – atitinkamo rodiklio Lietuvo</w:t>
      </w:r>
      <w:r w:rsidR="00D236C2">
        <w:rPr>
          <w:lang w:val="lt-LT"/>
        </w:rPr>
        <w:t xml:space="preserve">s vidurkio reikšmė, penktame </w:t>
      </w:r>
      <w:r w:rsidRPr="007D5BE5">
        <w:rPr>
          <w:lang w:val="lt-LT"/>
        </w:rPr>
        <w:t xml:space="preserve"> – mažiausia reikšmė ta</w:t>
      </w:r>
      <w:r w:rsidR="00D236C2">
        <w:rPr>
          <w:lang w:val="lt-LT"/>
        </w:rPr>
        <w:t xml:space="preserve">rp visų savivaldybių, šeštame </w:t>
      </w:r>
      <w:r w:rsidRPr="007D5BE5">
        <w:rPr>
          <w:lang w:val="lt-LT"/>
        </w:rPr>
        <w:t xml:space="preserve"> – didžiausia reikšmė t</w:t>
      </w:r>
      <w:r w:rsidR="00D236C2">
        <w:rPr>
          <w:lang w:val="lt-LT"/>
        </w:rPr>
        <w:t xml:space="preserve">arp visų savivaldybių, septintame </w:t>
      </w:r>
      <w:r w:rsidRPr="007D5BE5">
        <w:rPr>
          <w:lang w:val="lt-LT"/>
        </w:rPr>
        <w:t xml:space="preserve"> – </w:t>
      </w:r>
      <w:r>
        <w:rPr>
          <w:lang w:val="lt-LT"/>
        </w:rPr>
        <w:t xml:space="preserve">Kelmės rajono </w:t>
      </w:r>
      <w:r w:rsidRPr="007D5BE5">
        <w:rPr>
          <w:lang w:val="lt-LT"/>
        </w:rPr>
        <w:t>savivaldybės rodiklio interpretavimas (reikšmės savivaldybėje santykis su Lie</w:t>
      </w:r>
      <w:r>
        <w:rPr>
          <w:lang w:val="lt-LT"/>
        </w:rPr>
        <w:t>tuvos vidurkio reikšme</w:t>
      </w:r>
      <w:r w:rsidRPr="007D5BE5">
        <w:rPr>
          <w:lang w:val="lt-LT"/>
        </w:rPr>
        <w:t xml:space="preserve"> ir savivaldybės rodiklio vietos </w:t>
      </w:r>
      <w:r>
        <w:rPr>
          <w:lang w:val="lt-LT"/>
        </w:rPr>
        <w:t xml:space="preserve">tarp visų savivaldybių </w:t>
      </w:r>
      <w:r w:rsidRPr="007D5BE5">
        <w:rPr>
          <w:lang w:val="lt-LT"/>
        </w:rPr>
        <w:t xml:space="preserve">pavaizdavimas pagal „šviesoforo“ principą). </w:t>
      </w:r>
    </w:p>
    <w:p w:rsidR="00EC67F6" w:rsidRPr="007D5BE5" w:rsidRDefault="00EC67F6" w:rsidP="00EC67F6">
      <w:pPr>
        <w:autoSpaceDE w:val="0"/>
        <w:autoSpaceDN w:val="0"/>
        <w:adjustRightInd w:val="0"/>
        <w:spacing w:line="360" w:lineRule="auto"/>
        <w:rPr>
          <w:rFonts w:eastAsia="Calibri"/>
          <w:color w:val="000000"/>
          <w:lang w:val="lt-LT"/>
        </w:rPr>
      </w:pPr>
    </w:p>
    <w:p w:rsidR="00EC67F6" w:rsidRPr="007D5BE5" w:rsidRDefault="00EC67F6" w:rsidP="00EC67F6">
      <w:pPr>
        <w:autoSpaceDE w:val="0"/>
        <w:autoSpaceDN w:val="0"/>
        <w:adjustRightInd w:val="0"/>
        <w:spacing w:line="276" w:lineRule="auto"/>
        <w:jc w:val="both"/>
        <w:rPr>
          <w:rFonts w:eastAsia="Calibri"/>
          <w:color w:val="000000"/>
          <w:lang w:val="lt-LT"/>
        </w:rPr>
      </w:pPr>
    </w:p>
    <w:p w:rsidR="00EC67F6" w:rsidRPr="007D5BE5" w:rsidRDefault="00EC67F6" w:rsidP="00EC67F6">
      <w:pPr>
        <w:autoSpaceDE w:val="0"/>
        <w:autoSpaceDN w:val="0"/>
        <w:adjustRightInd w:val="0"/>
        <w:spacing w:line="360" w:lineRule="auto"/>
        <w:jc w:val="both"/>
        <w:rPr>
          <w:rFonts w:eastAsia="Calibri"/>
          <w:color w:val="000000"/>
          <w:lang w:val="lt-LT"/>
        </w:rPr>
      </w:pPr>
    </w:p>
    <w:p w:rsidR="00EC67F6" w:rsidRPr="007D5BE5" w:rsidRDefault="00EC67F6" w:rsidP="00EC67F6">
      <w:pPr>
        <w:autoSpaceDE w:val="0"/>
        <w:autoSpaceDN w:val="0"/>
        <w:adjustRightInd w:val="0"/>
        <w:spacing w:line="360" w:lineRule="auto"/>
        <w:jc w:val="both"/>
        <w:rPr>
          <w:rFonts w:eastAsia="Calibri"/>
          <w:color w:val="000000"/>
          <w:lang w:val="lt-LT"/>
        </w:rPr>
      </w:pPr>
    </w:p>
    <w:p w:rsidR="00EC67F6" w:rsidRPr="007D5BE5" w:rsidRDefault="00EC67F6" w:rsidP="00EC67F6">
      <w:pPr>
        <w:autoSpaceDE w:val="0"/>
        <w:autoSpaceDN w:val="0"/>
        <w:adjustRightInd w:val="0"/>
        <w:spacing w:line="360" w:lineRule="auto"/>
        <w:jc w:val="both"/>
        <w:rPr>
          <w:rFonts w:eastAsia="Calibri"/>
          <w:color w:val="000000"/>
          <w:lang w:val="lt-LT"/>
        </w:rPr>
      </w:pPr>
    </w:p>
    <w:p w:rsidR="00EC67F6" w:rsidRPr="007D5BE5" w:rsidRDefault="00EC67F6" w:rsidP="00EC67F6">
      <w:pPr>
        <w:autoSpaceDE w:val="0"/>
        <w:autoSpaceDN w:val="0"/>
        <w:adjustRightInd w:val="0"/>
        <w:rPr>
          <w:rFonts w:eastAsia="Calibri"/>
          <w:i/>
          <w:iCs/>
          <w:lang w:val="lt-LT"/>
        </w:rPr>
        <w:sectPr w:rsidR="00EC67F6" w:rsidRPr="007D5BE5" w:rsidSect="00E03601">
          <w:pgSz w:w="12240" w:h="15840"/>
          <w:pgMar w:top="1134" w:right="567" w:bottom="1134" w:left="1701" w:header="709" w:footer="709" w:gutter="0"/>
          <w:pgNumType w:chapStyle="1"/>
          <w:cols w:space="708"/>
          <w:docGrid w:linePitch="360"/>
        </w:sectPr>
      </w:pPr>
    </w:p>
    <w:p w:rsidR="00EC67F6" w:rsidRDefault="00EC67F6" w:rsidP="00EC67F6">
      <w:pPr>
        <w:autoSpaceDE w:val="0"/>
        <w:autoSpaceDN w:val="0"/>
        <w:adjustRightInd w:val="0"/>
        <w:spacing w:line="276" w:lineRule="auto"/>
        <w:jc w:val="center"/>
        <w:rPr>
          <w:rFonts w:eastAsia="Calibri"/>
          <w:b/>
          <w:iCs/>
          <w:lang w:val="lt-LT"/>
        </w:rPr>
      </w:pPr>
      <w:r w:rsidRPr="000E1E41">
        <w:rPr>
          <w:rFonts w:eastAsia="Calibri"/>
          <w:bCs/>
          <w:iCs/>
          <w:lang w:val="lt-LT"/>
        </w:rPr>
        <w:lastRenderedPageBreak/>
        <w:t xml:space="preserve">1 lentelė. </w:t>
      </w:r>
      <w:r w:rsidRPr="000E1E41">
        <w:rPr>
          <w:rFonts w:eastAsia="Calibri"/>
          <w:b/>
          <w:bCs/>
          <w:iCs/>
          <w:lang w:val="lt-LT"/>
        </w:rPr>
        <w:t>Kelmės rajono</w:t>
      </w:r>
      <w:r w:rsidRPr="000E1E41">
        <w:rPr>
          <w:rFonts w:eastAsia="Calibri"/>
          <w:b/>
          <w:iCs/>
          <w:lang w:val="lt-LT"/>
        </w:rPr>
        <w:t xml:space="preserve"> savivaldybės visuomenės sveikatos stebėsenos rodiklių profilis</w:t>
      </w:r>
    </w:p>
    <w:p w:rsidR="00E37C57" w:rsidRPr="0009409A" w:rsidRDefault="00E37C57" w:rsidP="00E37C57">
      <w:pPr>
        <w:autoSpaceDE w:val="0"/>
        <w:autoSpaceDN w:val="0"/>
        <w:adjustRightInd w:val="0"/>
        <w:spacing w:line="276" w:lineRule="auto"/>
        <w:jc w:val="center"/>
        <w:rPr>
          <w:rFonts w:eastAsia="Calibri"/>
          <w:b/>
          <w:iCs/>
          <w:sz w:val="22"/>
          <w:szCs w:val="22"/>
          <w:lang w:val="lt-LT"/>
        </w:rPr>
      </w:pPr>
    </w:p>
    <w:tbl>
      <w:tblPr>
        <w:tblW w:w="13476" w:type="dxa"/>
        <w:tblInd w:w="95" w:type="dxa"/>
        <w:tblLayout w:type="fixed"/>
        <w:tblLook w:val="04A0" w:firstRow="1" w:lastRow="0" w:firstColumn="1" w:lastColumn="0" w:noHBand="0" w:noVBand="1"/>
      </w:tblPr>
      <w:tblGrid>
        <w:gridCol w:w="5825"/>
        <w:gridCol w:w="1134"/>
        <w:gridCol w:w="1418"/>
        <w:gridCol w:w="1134"/>
        <w:gridCol w:w="1271"/>
        <w:gridCol w:w="1276"/>
        <w:gridCol w:w="1418"/>
      </w:tblGrid>
      <w:tr w:rsidR="00FD017C" w:rsidTr="001B6983">
        <w:trPr>
          <w:trHeight w:val="828"/>
        </w:trPr>
        <w:tc>
          <w:tcPr>
            <w:tcW w:w="582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FD017C" w:rsidRDefault="00FD017C" w:rsidP="00A67941">
            <w:pPr>
              <w:spacing w:line="276" w:lineRule="auto"/>
              <w:jc w:val="center"/>
              <w:rPr>
                <w:color w:val="000000"/>
                <w:lang w:val="lt-LT"/>
              </w:rPr>
            </w:pPr>
            <w:r>
              <w:rPr>
                <w:color w:val="000000"/>
                <w:sz w:val="22"/>
                <w:szCs w:val="22"/>
                <w:lang w:val="lt-LT"/>
              </w:rPr>
              <w:t>Rodiklis</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color w:val="000000"/>
                <w:lang w:val="lt-LT"/>
              </w:rPr>
            </w:pPr>
            <w:r>
              <w:rPr>
                <w:color w:val="000000"/>
                <w:sz w:val="22"/>
                <w:szCs w:val="22"/>
                <w:lang w:val="lt-LT"/>
              </w:rPr>
              <w:t>Šiaulių apskritis</w:t>
            </w:r>
          </w:p>
        </w:tc>
        <w:tc>
          <w:tcPr>
            <w:tcW w:w="1418"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bCs/>
                <w:color w:val="000000"/>
                <w:lang w:val="lt-LT"/>
              </w:rPr>
            </w:pPr>
            <w:r>
              <w:rPr>
                <w:bCs/>
                <w:color w:val="000000"/>
                <w:sz w:val="22"/>
                <w:szCs w:val="22"/>
                <w:lang w:val="lt-LT"/>
              </w:rPr>
              <w:t>Savivaldybės reikšmė</w:t>
            </w:r>
          </w:p>
        </w:tc>
        <w:tc>
          <w:tcPr>
            <w:tcW w:w="1134"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color w:val="000000"/>
                <w:lang w:val="lt-LT"/>
              </w:rPr>
            </w:pPr>
            <w:r>
              <w:rPr>
                <w:color w:val="000000"/>
                <w:sz w:val="22"/>
                <w:szCs w:val="22"/>
                <w:lang w:val="lt-LT"/>
              </w:rPr>
              <w:t>Lietuvos rodiklis</w:t>
            </w:r>
          </w:p>
        </w:tc>
        <w:tc>
          <w:tcPr>
            <w:tcW w:w="1271"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color w:val="000000"/>
                <w:lang w:val="lt-LT"/>
              </w:rPr>
            </w:pPr>
            <w:r>
              <w:rPr>
                <w:color w:val="000000"/>
                <w:sz w:val="22"/>
                <w:szCs w:val="22"/>
                <w:lang w:val="lt-LT"/>
              </w:rPr>
              <w:t>Mažiausia rodiklio reikšmė</w:t>
            </w:r>
          </w:p>
        </w:tc>
        <w:tc>
          <w:tcPr>
            <w:tcW w:w="1276"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color w:val="000000"/>
                <w:lang w:val="lt-LT"/>
              </w:rPr>
            </w:pPr>
            <w:r>
              <w:rPr>
                <w:color w:val="000000"/>
                <w:sz w:val="22"/>
                <w:szCs w:val="22"/>
                <w:lang w:val="lt-LT"/>
              </w:rPr>
              <w:t>Didžiausia rodiklio reikšmė</w:t>
            </w:r>
          </w:p>
        </w:tc>
        <w:tc>
          <w:tcPr>
            <w:tcW w:w="1418"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b/>
                <w:color w:val="000000"/>
                <w:lang w:val="lt-LT"/>
              </w:rPr>
            </w:pPr>
            <w:r>
              <w:rPr>
                <w:b/>
                <w:color w:val="000000"/>
                <w:sz w:val="22"/>
                <w:szCs w:val="22"/>
                <w:lang w:val="lt-LT"/>
              </w:rPr>
              <w:t>Santykis</w:t>
            </w:r>
          </w:p>
          <w:p w:rsidR="00FD017C" w:rsidRDefault="00FD017C" w:rsidP="00A67941">
            <w:pPr>
              <w:spacing w:line="276" w:lineRule="auto"/>
              <w:jc w:val="center"/>
              <w:rPr>
                <w:b/>
                <w:color w:val="000000"/>
                <w:lang w:val="lt-LT"/>
              </w:rPr>
            </w:pPr>
            <w:r>
              <w:rPr>
                <w:b/>
                <w:color w:val="000000"/>
                <w:sz w:val="22"/>
                <w:szCs w:val="22"/>
                <w:lang w:val="lt-LT"/>
              </w:rPr>
              <w:t>sav./Lietuva</w:t>
            </w:r>
          </w:p>
        </w:tc>
      </w:tr>
      <w:tr w:rsidR="00FD017C" w:rsidTr="001B6983">
        <w:trPr>
          <w:trHeight w:val="337"/>
        </w:trPr>
        <w:tc>
          <w:tcPr>
            <w:tcW w:w="582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rsidR="00FD017C" w:rsidRDefault="00FD017C" w:rsidP="00A67941">
            <w:pPr>
              <w:spacing w:line="276" w:lineRule="auto"/>
              <w:jc w:val="center"/>
              <w:rPr>
                <w:b/>
                <w:color w:val="000000"/>
                <w:lang w:val="lt-LT"/>
              </w:rPr>
            </w:pPr>
            <w:r>
              <w:rPr>
                <w:b/>
                <w:color w:val="000000"/>
                <w:sz w:val="22"/>
                <w:szCs w:val="22"/>
                <w:lang w:val="lt-LT"/>
              </w:rPr>
              <w:t>1</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b/>
                <w:color w:val="000000"/>
                <w:lang w:val="lt-LT"/>
              </w:rPr>
            </w:pPr>
            <w:r>
              <w:rPr>
                <w:b/>
                <w:color w:val="000000"/>
                <w:sz w:val="22"/>
                <w:szCs w:val="22"/>
                <w:lang w:val="lt-LT"/>
              </w:rPr>
              <w:t>2</w:t>
            </w:r>
          </w:p>
        </w:tc>
        <w:tc>
          <w:tcPr>
            <w:tcW w:w="1418"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b/>
                <w:bCs/>
                <w:color w:val="000000"/>
                <w:lang w:val="lt-LT"/>
              </w:rPr>
            </w:pPr>
            <w:r>
              <w:rPr>
                <w:b/>
                <w:bCs/>
                <w:color w:val="000000"/>
                <w:sz w:val="22"/>
                <w:szCs w:val="22"/>
                <w:lang w:val="lt-LT"/>
              </w:rPr>
              <w:t>3</w:t>
            </w:r>
          </w:p>
        </w:tc>
        <w:tc>
          <w:tcPr>
            <w:tcW w:w="1134"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b/>
                <w:color w:val="000000"/>
                <w:lang w:val="lt-LT"/>
              </w:rPr>
            </w:pPr>
            <w:r>
              <w:rPr>
                <w:b/>
                <w:color w:val="000000"/>
                <w:sz w:val="22"/>
                <w:szCs w:val="22"/>
                <w:lang w:val="lt-LT"/>
              </w:rPr>
              <w:t>4</w:t>
            </w:r>
          </w:p>
        </w:tc>
        <w:tc>
          <w:tcPr>
            <w:tcW w:w="1271"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b/>
                <w:color w:val="000000"/>
                <w:lang w:val="lt-LT"/>
              </w:rPr>
            </w:pPr>
            <w:r>
              <w:rPr>
                <w:b/>
                <w:color w:val="000000"/>
                <w:sz w:val="22"/>
                <w:szCs w:val="22"/>
                <w:lang w:val="lt-LT"/>
              </w:rPr>
              <w:t>5</w:t>
            </w:r>
          </w:p>
        </w:tc>
        <w:tc>
          <w:tcPr>
            <w:tcW w:w="1276"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b/>
                <w:color w:val="000000"/>
                <w:lang w:val="lt-LT"/>
              </w:rPr>
            </w:pPr>
            <w:r>
              <w:rPr>
                <w:b/>
                <w:color w:val="000000"/>
                <w:sz w:val="22"/>
                <w:szCs w:val="22"/>
                <w:lang w:val="lt-LT"/>
              </w:rPr>
              <w:t>6</w:t>
            </w:r>
          </w:p>
        </w:tc>
        <w:tc>
          <w:tcPr>
            <w:tcW w:w="1418" w:type="dxa"/>
            <w:tcBorders>
              <w:top w:val="single" w:sz="4" w:space="0" w:color="auto"/>
              <w:left w:val="nil"/>
              <w:bottom w:val="single" w:sz="4" w:space="0" w:color="auto"/>
              <w:right w:val="single" w:sz="4" w:space="0" w:color="auto"/>
            </w:tcBorders>
            <w:shd w:val="clear" w:color="auto" w:fill="EEECE1"/>
            <w:vAlign w:val="center"/>
            <w:hideMark/>
          </w:tcPr>
          <w:p w:rsidR="00FD017C" w:rsidRDefault="00FD017C" w:rsidP="00A67941">
            <w:pPr>
              <w:spacing w:line="276" w:lineRule="auto"/>
              <w:jc w:val="center"/>
              <w:rPr>
                <w:b/>
                <w:color w:val="000000"/>
                <w:lang w:val="lt-LT"/>
              </w:rPr>
            </w:pPr>
            <w:r>
              <w:rPr>
                <w:b/>
                <w:color w:val="000000"/>
                <w:sz w:val="22"/>
                <w:szCs w:val="22"/>
                <w:lang w:val="lt-LT"/>
              </w:rPr>
              <w:t>7</w:t>
            </w:r>
          </w:p>
        </w:tc>
      </w:tr>
      <w:tr w:rsidR="00FD017C" w:rsidTr="001B6983">
        <w:trPr>
          <w:trHeight w:val="312"/>
        </w:trPr>
        <w:tc>
          <w:tcPr>
            <w:tcW w:w="5825" w:type="dxa"/>
            <w:tcBorders>
              <w:top w:val="nil"/>
              <w:left w:val="single" w:sz="4" w:space="0" w:color="auto"/>
              <w:bottom w:val="single" w:sz="4" w:space="0" w:color="auto"/>
              <w:right w:val="single" w:sz="4" w:space="0" w:color="auto"/>
            </w:tcBorders>
            <w:noWrap/>
            <w:vAlign w:val="bottom"/>
            <w:hideMark/>
          </w:tcPr>
          <w:p w:rsidR="00FD017C" w:rsidRDefault="00FD017C" w:rsidP="00A67941">
            <w:pPr>
              <w:spacing w:line="276" w:lineRule="auto"/>
              <w:jc w:val="both"/>
              <w:rPr>
                <w:lang w:val="lt-LT"/>
              </w:rPr>
            </w:pPr>
            <w:r>
              <w:rPr>
                <w:sz w:val="22"/>
                <w:szCs w:val="22"/>
                <w:lang w:val="lt-LT"/>
              </w:rPr>
              <w:t>Vidutinė tikėtina gyvenimo trukmė</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75,3</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72,6</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76,0</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sidRPr="009C0ACF">
              <w:rPr>
                <w:sz w:val="22"/>
                <w:szCs w:val="22"/>
                <w:lang w:val="lt-LT"/>
              </w:rPr>
              <w:t>69,9</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78,6</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0,96</w:t>
            </w:r>
          </w:p>
        </w:tc>
      </w:tr>
      <w:tr w:rsidR="00FD017C" w:rsidTr="001B6983">
        <w:trPr>
          <w:trHeight w:val="312"/>
        </w:trPr>
        <w:tc>
          <w:tcPr>
            <w:tcW w:w="5825" w:type="dxa"/>
            <w:tcBorders>
              <w:top w:val="nil"/>
              <w:left w:val="single" w:sz="4" w:space="0" w:color="auto"/>
              <w:bottom w:val="single" w:sz="4" w:space="0" w:color="auto"/>
              <w:right w:val="single" w:sz="4" w:space="0" w:color="auto"/>
            </w:tcBorders>
            <w:noWrap/>
            <w:vAlign w:val="bottom"/>
            <w:hideMark/>
          </w:tcPr>
          <w:p w:rsidR="00FD017C" w:rsidRDefault="00FD017C" w:rsidP="00A67941">
            <w:pPr>
              <w:spacing w:line="276" w:lineRule="auto"/>
              <w:jc w:val="both"/>
              <w:rPr>
                <w:lang w:val="lt-LT"/>
              </w:rPr>
            </w:pPr>
            <w:r>
              <w:rPr>
                <w:sz w:val="22"/>
                <w:szCs w:val="22"/>
                <w:lang w:val="lt-LT"/>
              </w:rPr>
              <w:t>Išvengiamas mirtingumas (proc.)</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360" w:lineRule="auto"/>
              <w:jc w:val="center"/>
              <w:rPr>
                <w:color w:val="000000"/>
              </w:rPr>
            </w:pPr>
            <w:r>
              <w:rPr>
                <w:color w:val="000000"/>
                <w:sz w:val="22"/>
                <w:szCs w:val="22"/>
                <w:lang w:val="lt-LT"/>
              </w:rPr>
              <w:t>32,3</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33,4</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30,5</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24,6</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41,0</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1,10</w:t>
            </w:r>
          </w:p>
        </w:tc>
      </w:tr>
      <w:tr w:rsidR="00FD017C" w:rsidTr="009C0ACF">
        <w:trPr>
          <w:trHeight w:val="624"/>
        </w:trPr>
        <w:tc>
          <w:tcPr>
            <w:tcW w:w="5825" w:type="dxa"/>
            <w:tcBorders>
              <w:top w:val="nil"/>
              <w:left w:val="single" w:sz="4" w:space="0" w:color="auto"/>
              <w:bottom w:val="single" w:sz="4" w:space="0" w:color="auto"/>
              <w:right w:val="single" w:sz="4" w:space="0" w:color="auto"/>
            </w:tcBorders>
            <w:vAlign w:val="center"/>
            <w:hideMark/>
          </w:tcPr>
          <w:p w:rsidR="00FD017C" w:rsidRDefault="00FD017C" w:rsidP="00A67941">
            <w:pPr>
              <w:spacing w:line="276" w:lineRule="auto"/>
              <w:jc w:val="both"/>
              <w:rPr>
                <w:color w:val="000000"/>
                <w:lang w:val="lt-LT"/>
              </w:rPr>
            </w:pPr>
            <w:r>
              <w:rPr>
                <w:color w:val="000000"/>
                <w:sz w:val="22"/>
                <w:szCs w:val="22"/>
                <w:lang w:val="lt-LT"/>
              </w:rPr>
              <w:t>Standartizuotas mirtingumo dėl savižudybių rodiklis (X60-X84)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24,2</w:t>
            </w:r>
          </w:p>
        </w:tc>
        <w:tc>
          <w:tcPr>
            <w:tcW w:w="1418"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color w:val="000000"/>
                <w:lang w:val="lt-LT"/>
              </w:rPr>
            </w:pPr>
            <w:r w:rsidRPr="009C0ACF">
              <w:rPr>
                <w:color w:val="000000"/>
                <w:sz w:val="22"/>
                <w:szCs w:val="22"/>
                <w:lang w:val="lt-LT"/>
              </w:rPr>
              <w:t>63,2</w:t>
            </w:r>
          </w:p>
        </w:tc>
        <w:tc>
          <w:tcPr>
            <w:tcW w:w="1134"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color w:val="000000"/>
                <w:lang w:val="lt-LT"/>
              </w:rPr>
            </w:pPr>
            <w:r>
              <w:rPr>
                <w:color w:val="000000"/>
                <w:sz w:val="22"/>
                <w:szCs w:val="22"/>
                <w:lang w:val="lt-LT"/>
              </w:rPr>
              <w:t>23,8</w:t>
            </w:r>
          </w:p>
        </w:tc>
        <w:tc>
          <w:tcPr>
            <w:tcW w:w="1271" w:type="dxa"/>
            <w:tcBorders>
              <w:top w:val="nil"/>
              <w:left w:val="nil"/>
              <w:bottom w:val="single" w:sz="4" w:space="0" w:color="auto"/>
              <w:right w:val="single" w:sz="4" w:space="0" w:color="auto"/>
            </w:tcBorders>
            <w:shd w:val="clear" w:color="auto" w:fill="auto"/>
            <w:vAlign w:val="center"/>
            <w:hideMark/>
          </w:tcPr>
          <w:p w:rsidR="00FD017C" w:rsidRDefault="00FD017C" w:rsidP="00A67941">
            <w:pPr>
              <w:spacing w:line="276" w:lineRule="auto"/>
              <w:jc w:val="center"/>
              <w:rPr>
                <w:color w:val="000000"/>
                <w:lang w:val="lt-LT"/>
              </w:rPr>
            </w:pPr>
            <w:r>
              <w:rPr>
                <w:color w:val="000000"/>
                <w:sz w:val="22"/>
                <w:szCs w:val="22"/>
                <w:lang w:val="lt-LT"/>
              </w:rPr>
              <w:t>0</w:t>
            </w:r>
          </w:p>
        </w:tc>
        <w:tc>
          <w:tcPr>
            <w:tcW w:w="1276" w:type="dxa"/>
            <w:tcBorders>
              <w:top w:val="nil"/>
              <w:left w:val="nil"/>
              <w:bottom w:val="single" w:sz="4" w:space="0" w:color="auto"/>
              <w:right w:val="single" w:sz="4" w:space="0" w:color="auto"/>
            </w:tcBorders>
            <w:shd w:val="clear" w:color="auto" w:fill="auto"/>
            <w:vAlign w:val="center"/>
            <w:hideMark/>
          </w:tcPr>
          <w:p w:rsidR="00FD017C" w:rsidRDefault="00FD017C" w:rsidP="00A67941">
            <w:pPr>
              <w:spacing w:line="276" w:lineRule="auto"/>
              <w:jc w:val="center"/>
              <w:rPr>
                <w:color w:val="000000"/>
                <w:lang w:val="lt-LT"/>
              </w:rPr>
            </w:pPr>
            <w:r>
              <w:rPr>
                <w:color w:val="000000"/>
                <w:sz w:val="22"/>
                <w:szCs w:val="22"/>
                <w:lang w:val="lt-LT"/>
              </w:rPr>
              <w:t>75,7</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2,49</w:t>
            </w:r>
          </w:p>
        </w:tc>
      </w:tr>
      <w:tr w:rsidR="00FD017C" w:rsidTr="009C0ACF">
        <w:trPr>
          <w:trHeight w:val="343"/>
        </w:trPr>
        <w:tc>
          <w:tcPr>
            <w:tcW w:w="5825" w:type="dxa"/>
            <w:tcBorders>
              <w:top w:val="nil"/>
              <w:left w:val="single" w:sz="4" w:space="0" w:color="auto"/>
              <w:bottom w:val="single" w:sz="4" w:space="0" w:color="auto"/>
              <w:right w:val="single" w:sz="4" w:space="0" w:color="auto"/>
            </w:tcBorders>
            <w:vAlign w:val="bottom"/>
            <w:hideMark/>
          </w:tcPr>
          <w:p w:rsidR="00FD017C" w:rsidRDefault="00FD017C" w:rsidP="00A67941">
            <w:pPr>
              <w:spacing w:line="276" w:lineRule="auto"/>
              <w:jc w:val="both"/>
              <w:rPr>
                <w:lang w:val="lt-LT"/>
              </w:rPr>
            </w:pPr>
            <w:r>
              <w:rPr>
                <w:sz w:val="22"/>
                <w:szCs w:val="22"/>
                <w:lang w:val="lt-LT"/>
              </w:rPr>
              <w:t>Bandymų žudytis skaičius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39,4</w:t>
            </w:r>
          </w:p>
        </w:tc>
        <w:tc>
          <w:tcPr>
            <w:tcW w:w="1418"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49,2</w:t>
            </w:r>
          </w:p>
        </w:tc>
        <w:tc>
          <w:tcPr>
            <w:tcW w:w="1134" w:type="dxa"/>
            <w:tcBorders>
              <w:top w:val="single" w:sz="4" w:space="0" w:color="auto"/>
              <w:left w:val="nil"/>
              <w:bottom w:val="single" w:sz="4" w:space="0" w:color="auto"/>
              <w:right w:val="nil"/>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42,1</w:t>
            </w:r>
          </w:p>
        </w:tc>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19,2</w:t>
            </w:r>
          </w:p>
        </w:tc>
        <w:tc>
          <w:tcPr>
            <w:tcW w:w="1276" w:type="dxa"/>
            <w:tcBorders>
              <w:top w:val="nil"/>
              <w:left w:val="nil"/>
              <w:bottom w:val="single" w:sz="4" w:space="0" w:color="auto"/>
              <w:right w:val="single" w:sz="4" w:space="0" w:color="auto"/>
            </w:tcBorders>
            <w:shd w:val="clear" w:color="auto" w:fill="auto"/>
            <w:vAlign w:val="center"/>
            <w:hideMark/>
          </w:tcPr>
          <w:p w:rsidR="00FD017C" w:rsidRDefault="00FD017C" w:rsidP="00A67941">
            <w:pPr>
              <w:spacing w:line="276" w:lineRule="auto"/>
              <w:jc w:val="center"/>
              <w:rPr>
                <w:lang w:val="lt-LT"/>
              </w:rPr>
            </w:pPr>
            <w:r>
              <w:rPr>
                <w:sz w:val="22"/>
                <w:szCs w:val="22"/>
                <w:lang w:val="lt-LT"/>
              </w:rPr>
              <w:t>81,1</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1,17</w:t>
            </w:r>
          </w:p>
        </w:tc>
      </w:tr>
      <w:tr w:rsidR="00FD017C" w:rsidTr="009C0ACF">
        <w:trPr>
          <w:trHeight w:val="584"/>
        </w:trPr>
        <w:tc>
          <w:tcPr>
            <w:tcW w:w="5825" w:type="dxa"/>
            <w:tcBorders>
              <w:top w:val="nil"/>
              <w:left w:val="single" w:sz="4" w:space="0" w:color="auto"/>
              <w:bottom w:val="single" w:sz="4" w:space="0" w:color="auto"/>
              <w:right w:val="single" w:sz="4" w:space="0" w:color="auto"/>
            </w:tcBorders>
            <w:vAlign w:val="bottom"/>
            <w:hideMark/>
          </w:tcPr>
          <w:p w:rsidR="00FD017C" w:rsidRDefault="00FD017C" w:rsidP="00A67941">
            <w:pPr>
              <w:spacing w:line="276" w:lineRule="auto"/>
              <w:jc w:val="both"/>
              <w:rPr>
                <w:lang w:val="lt-LT"/>
              </w:rPr>
            </w:pPr>
            <w:r>
              <w:rPr>
                <w:sz w:val="22"/>
                <w:szCs w:val="22"/>
                <w:lang w:val="lt-LT"/>
              </w:rPr>
              <w:t>Mokyklinio amžiaus vaikų (7–16 m.), nesimokančių mokyklose, skaičius 1 000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52,8</w:t>
            </w:r>
          </w:p>
        </w:tc>
        <w:tc>
          <w:tcPr>
            <w:tcW w:w="1418"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51,1</w:t>
            </w:r>
          </w:p>
        </w:tc>
        <w:tc>
          <w:tcPr>
            <w:tcW w:w="1134" w:type="dxa"/>
            <w:tcBorders>
              <w:top w:val="single" w:sz="4" w:space="0" w:color="auto"/>
              <w:left w:val="nil"/>
              <w:bottom w:val="nil"/>
              <w:right w:val="nil"/>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69,1</w:t>
            </w:r>
          </w:p>
        </w:tc>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35,2</w:t>
            </w:r>
          </w:p>
        </w:tc>
        <w:tc>
          <w:tcPr>
            <w:tcW w:w="1276" w:type="dxa"/>
            <w:tcBorders>
              <w:top w:val="nil"/>
              <w:left w:val="nil"/>
              <w:bottom w:val="single" w:sz="4" w:space="0" w:color="auto"/>
              <w:right w:val="single" w:sz="4" w:space="0" w:color="auto"/>
            </w:tcBorders>
            <w:shd w:val="clear" w:color="auto" w:fill="auto"/>
            <w:vAlign w:val="center"/>
            <w:hideMark/>
          </w:tcPr>
          <w:p w:rsidR="00FD017C" w:rsidRDefault="00FD017C" w:rsidP="00A67941">
            <w:pPr>
              <w:spacing w:line="276" w:lineRule="auto"/>
              <w:jc w:val="center"/>
              <w:rPr>
                <w:lang w:val="lt-LT"/>
              </w:rPr>
            </w:pPr>
            <w:r>
              <w:rPr>
                <w:sz w:val="22"/>
                <w:szCs w:val="22"/>
                <w:lang w:val="lt-LT"/>
              </w:rPr>
              <w:t>220,2</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0,74</w:t>
            </w:r>
          </w:p>
        </w:tc>
      </w:tr>
      <w:tr w:rsidR="00FD017C" w:rsidTr="009C0ACF">
        <w:trPr>
          <w:trHeight w:val="312"/>
        </w:trPr>
        <w:tc>
          <w:tcPr>
            <w:tcW w:w="5825" w:type="dxa"/>
            <w:tcBorders>
              <w:top w:val="nil"/>
              <w:left w:val="single" w:sz="4" w:space="0" w:color="auto"/>
              <w:bottom w:val="single" w:sz="4" w:space="0" w:color="auto"/>
              <w:right w:val="single" w:sz="4" w:space="0" w:color="auto"/>
            </w:tcBorders>
            <w:noWrap/>
            <w:vAlign w:val="bottom"/>
            <w:hideMark/>
          </w:tcPr>
          <w:p w:rsidR="00FD017C" w:rsidRDefault="00FD017C" w:rsidP="00A67941">
            <w:pPr>
              <w:spacing w:line="276" w:lineRule="auto"/>
              <w:jc w:val="both"/>
              <w:rPr>
                <w:lang w:val="lt-LT"/>
              </w:rPr>
            </w:pPr>
            <w:r>
              <w:rPr>
                <w:sz w:val="22"/>
                <w:szCs w:val="22"/>
                <w:lang w:val="lt-LT"/>
              </w:rPr>
              <w:t>Socialinės rizikos šeimų skaičius 1 000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4,7</w:t>
            </w:r>
          </w:p>
        </w:tc>
        <w:tc>
          <w:tcPr>
            <w:tcW w:w="1418"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3,3</w:t>
            </w:r>
          </w:p>
        </w:tc>
        <w:tc>
          <w:tcPr>
            <w:tcW w:w="1271"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0,3</w:t>
            </w:r>
          </w:p>
        </w:tc>
        <w:tc>
          <w:tcPr>
            <w:tcW w:w="1276"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8,7</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1,08</w:t>
            </w:r>
          </w:p>
        </w:tc>
      </w:tr>
      <w:tr w:rsidR="00FD017C" w:rsidTr="009C0ACF">
        <w:trPr>
          <w:trHeight w:val="312"/>
        </w:trPr>
        <w:tc>
          <w:tcPr>
            <w:tcW w:w="5825" w:type="dxa"/>
            <w:tcBorders>
              <w:top w:val="nil"/>
              <w:left w:val="single" w:sz="4" w:space="0" w:color="auto"/>
              <w:bottom w:val="single" w:sz="4" w:space="0" w:color="auto"/>
              <w:right w:val="single" w:sz="4" w:space="0" w:color="auto"/>
            </w:tcBorders>
            <w:noWrap/>
            <w:vAlign w:val="bottom"/>
            <w:hideMark/>
          </w:tcPr>
          <w:p w:rsidR="00FD017C" w:rsidRDefault="00FD017C" w:rsidP="00A67941">
            <w:pPr>
              <w:spacing w:line="276" w:lineRule="auto"/>
              <w:jc w:val="both"/>
              <w:rPr>
                <w:lang w:val="lt-LT"/>
              </w:rPr>
            </w:pPr>
            <w:r>
              <w:rPr>
                <w:sz w:val="22"/>
                <w:szCs w:val="22"/>
                <w:lang w:val="lt-LT"/>
              </w:rPr>
              <w:t xml:space="preserve">Ilgalaikio nedarbo lygis </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2,7</w:t>
            </w:r>
          </w:p>
        </w:tc>
        <w:tc>
          <w:tcPr>
            <w:tcW w:w="1418"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6,1</w:t>
            </w:r>
          </w:p>
        </w:tc>
        <w:tc>
          <w:tcPr>
            <w:tcW w:w="1134"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2,2</w:t>
            </w:r>
          </w:p>
        </w:tc>
        <w:tc>
          <w:tcPr>
            <w:tcW w:w="1271"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0,3</w:t>
            </w:r>
          </w:p>
        </w:tc>
        <w:tc>
          <w:tcPr>
            <w:tcW w:w="1276"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8,2</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2,79</w:t>
            </w:r>
          </w:p>
        </w:tc>
      </w:tr>
      <w:tr w:rsidR="00FD017C" w:rsidTr="009C0ACF">
        <w:trPr>
          <w:trHeight w:val="312"/>
        </w:trPr>
        <w:tc>
          <w:tcPr>
            <w:tcW w:w="5825" w:type="dxa"/>
            <w:tcBorders>
              <w:top w:val="nil"/>
              <w:left w:val="single" w:sz="4" w:space="0" w:color="auto"/>
              <w:bottom w:val="single" w:sz="4" w:space="0" w:color="auto"/>
              <w:right w:val="single" w:sz="4" w:space="0" w:color="auto"/>
            </w:tcBorders>
            <w:noWrap/>
            <w:vAlign w:val="bottom"/>
            <w:hideMark/>
          </w:tcPr>
          <w:p w:rsidR="00FD017C" w:rsidRDefault="00FD017C" w:rsidP="00A67941">
            <w:pPr>
              <w:spacing w:line="276" w:lineRule="auto"/>
              <w:jc w:val="both"/>
              <w:rPr>
                <w:lang w:val="lt-LT"/>
              </w:rPr>
            </w:pPr>
            <w:r>
              <w:rPr>
                <w:sz w:val="22"/>
                <w:szCs w:val="22"/>
                <w:lang w:val="lt-LT"/>
              </w:rPr>
              <w:t>Gyventojų skaičiaus pokytis 1 000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-5,6</w:t>
            </w:r>
          </w:p>
        </w:tc>
        <w:tc>
          <w:tcPr>
            <w:tcW w:w="1418"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–15,9</w:t>
            </w:r>
          </w:p>
        </w:tc>
        <w:tc>
          <w:tcPr>
            <w:tcW w:w="1134"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–5,3</w:t>
            </w:r>
          </w:p>
        </w:tc>
        <w:tc>
          <w:tcPr>
            <w:tcW w:w="1271"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–23,7</w:t>
            </w:r>
          </w:p>
        </w:tc>
        <w:tc>
          <w:tcPr>
            <w:tcW w:w="1276"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lang w:val="lt-LT"/>
              </w:rPr>
            </w:pPr>
            <w:r>
              <w:rPr>
                <w:sz w:val="22"/>
                <w:szCs w:val="22"/>
                <w:lang w:val="lt-LT"/>
              </w:rPr>
              <w:t>8,4</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3,02</w:t>
            </w:r>
          </w:p>
        </w:tc>
      </w:tr>
      <w:tr w:rsidR="00FD017C" w:rsidTr="009C0ACF">
        <w:trPr>
          <w:trHeight w:val="593"/>
        </w:trPr>
        <w:tc>
          <w:tcPr>
            <w:tcW w:w="5825" w:type="dxa"/>
            <w:tcBorders>
              <w:top w:val="nil"/>
              <w:left w:val="single" w:sz="4" w:space="0" w:color="auto"/>
              <w:bottom w:val="single" w:sz="4" w:space="0" w:color="auto"/>
              <w:right w:val="single" w:sz="4" w:space="0" w:color="auto"/>
            </w:tcBorders>
            <w:vAlign w:val="bottom"/>
            <w:hideMark/>
          </w:tcPr>
          <w:p w:rsidR="00FD017C" w:rsidRDefault="00FD017C" w:rsidP="00A67941">
            <w:pPr>
              <w:spacing w:line="276" w:lineRule="auto"/>
              <w:jc w:val="both"/>
              <w:rPr>
                <w:lang w:val="lt-LT"/>
              </w:rPr>
            </w:pPr>
            <w:r>
              <w:rPr>
                <w:sz w:val="22"/>
                <w:szCs w:val="22"/>
                <w:lang w:val="lt-LT"/>
              </w:rPr>
              <w:t>Mirtingumas dėl išorinių priežasčių (V01-Y98)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101,9</w:t>
            </w:r>
          </w:p>
        </w:tc>
        <w:tc>
          <w:tcPr>
            <w:tcW w:w="1418"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color w:val="000000"/>
                <w:lang w:val="lt-LT"/>
              </w:rPr>
            </w:pPr>
            <w:r>
              <w:rPr>
                <w:color w:val="000000"/>
                <w:sz w:val="22"/>
                <w:szCs w:val="22"/>
                <w:lang w:val="lt-LT"/>
              </w:rPr>
              <w:t>178,0</w:t>
            </w:r>
          </w:p>
        </w:tc>
        <w:tc>
          <w:tcPr>
            <w:tcW w:w="1134"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color w:val="000000"/>
                <w:lang w:val="lt-LT"/>
              </w:rPr>
            </w:pPr>
            <w:r>
              <w:rPr>
                <w:color w:val="000000"/>
                <w:sz w:val="22"/>
                <w:szCs w:val="22"/>
                <w:lang w:val="lt-LT"/>
              </w:rPr>
              <w:t>93,4</w:t>
            </w:r>
          </w:p>
        </w:tc>
        <w:tc>
          <w:tcPr>
            <w:tcW w:w="1271" w:type="dxa"/>
            <w:tcBorders>
              <w:top w:val="nil"/>
              <w:left w:val="nil"/>
              <w:bottom w:val="single" w:sz="4" w:space="0" w:color="auto"/>
              <w:right w:val="single" w:sz="4" w:space="0" w:color="auto"/>
            </w:tcBorders>
            <w:shd w:val="clear" w:color="auto" w:fill="auto"/>
            <w:vAlign w:val="center"/>
            <w:hideMark/>
          </w:tcPr>
          <w:p w:rsidR="00FD017C" w:rsidRPr="009C0ACF" w:rsidRDefault="00FD017C" w:rsidP="00A67941">
            <w:pPr>
              <w:spacing w:line="276" w:lineRule="auto"/>
              <w:jc w:val="center"/>
              <w:rPr>
                <w:color w:val="000000"/>
                <w:lang w:val="lt-LT"/>
              </w:rPr>
            </w:pPr>
            <w:r w:rsidRPr="009C0ACF">
              <w:rPr>
                <w:color w:val="000000"/>
                <w:lang w:val="lt-LT"/>
              </w:rPr>
              <w:t>29,9</w:t>
            </w:r>
          </w:p>
        </w:tc>
        <w:tc>
          <w:tcPr>
            <w:tcW w:w="1276" w:type="dxa"/>
            <w:tcBorders>
              <w:top w:val="nil"/>
              <w:left w:val="nil"/>
              <w:bottom w:val="single" w:sz="4" w:space="0" w:color="auto"/>
              <w:right w:val="single" w:sz="4" w:space="0" w:color="auto"/>
            </w:tcBorders>
            <w:shd w:val="clear" w:color="auto" w:fill="auto"/>
            <w:vAlign w:val="center"/>
            <w:hideMark/>
          </w:tcPr>
          <w:p w:rsidR="00FD017C" w:rsidRPr="009C0ACF" w:rsidRDefault="00FD017C" w:rsidP="00A67941">
            <w:pPr>
              <w:spacing w:line="276" w:lineRule="auto"/>
              <w:jc w:val="center"/>
              <w:rPr>
                <w:color w:val="000000"/>
                <w:lang w:val="lt-LT"/>
              </w:rPr>
            </w:pPr>
            <w:r w:rsidRPr="009C0ACF">
              <w:rPr>
                <w:color w:val="000000"/>
                <w:lang w:val="lt-LT"/>
              </w:rPr>
              <w:t>209,7</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lang w:val="lt-LT"/>
              </w:rPr>
              <w:t>1,91</w:t>
            </w:r>
          </w:p>
        </w:tc>
      </w:tr>
      <w:tr w:rsidR="00FD017C" w:rsidTr="009C0ACF">
        <w:trPr>
          <w:trHeight w:val="545"/>
        </w:trPr>
        <w:tc>
          <w:tcPr>
            <w:tcW w:w="5825" w:type="dxa"/>
            <w:tcBorders>
              <w:top w:val="nil"/>
              <w:left w:val="single" w:sz="4" w:space="0" w:color="auto"/>
              <w:bottom w:val="single" w:sz="4" w:space="0" w:color="auto"/>
              <w:right w:val="single" w:sz="4" w:space="0" w:color="auto"/>
            </w:tcBorders>
            <w:vAlign w:val="bottom"/>
            <w:hideMark/>
          </w:tcPr>
          <w:p w:rsidR="00FD017C" w:rsidRDefault="00FD017C" w:rsidP="00A67941">
            <w:pPr>
              <w:spacing w:line="276" w:lineRule="auto"/>
              <w:jc w:val="both"/>
              <w:rPr>
                <w:lang w:val="lt-LT"/>
              </w:rPr>
            </w:pPr>
            <w:r>
              <w:rPr>
                <w:sz w:val="22"/>
                <w:szCs w:val="22"/>
                <w:lang w:val="lt-LT"/>
              </w:rPr>
              <w:t>Standartizuotas mirtingumo dėl išorinių priežasčių rodiklis (V01-Y98)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96,2</w:t>
            </w:r>
          </w:p>
        </w:tc>
        <w:tc>
          <w:tcPr>
            <w:tcW w:w="1418"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color w:val="000000"/>
                <w:lang w:val="lt-LT"/>
              </w:rPr>
            </w:pPr>
            <w:r>
              <w:rPr>
                <w:color w:val="000000"/>
                <w:sz w:val="22"/>
                <w:szCs w:val="22"/>
                <w:lang w:val="lt-LT"/>
              </w:rPr>
              <w:t>186,5</w:t>
            </w:r>
          </w:p>
        </w:tc>
        <w:tc>
          <w:tcPr>
            <w:tcW w:w="1134" w:type="dxa"/>
            <w:tcBorders>
              <w:top w:val="nil"/>
              <w:left w:val="nil"/>
              <w:bottom w:val="single" w:sz="4" w:space="0" w:color="auto"/>
              <w:right w:val="single" w:sz="4" w:space="0" w:color="auto"/>
            </w:tcBorders>
            <w:shd w:val="clear" w:color="auto" w:fill="auto"/>
            <w:noWrap/>
            <w:vAlign w:val="center"/>
            <w:hideMark/>
          </w:tcPr>
          <w:p w:rsidR="00FD017C" w:rsidRDefault="00FD017C" w:rsidP="00A67941">
            <w:pPr>
              <w:spacing w:line="276" w:lineRule="auto"/>
              <w:jc w:val="center"/>
              <w:rPr>
                <w:color w:val="000000"/>
                <w:lang w:val="lt-LT"/>
              </w:rPr>
            </w:pPr>
            <w:r>
              <w:rPr>
                <w:color w:val="000000"/>
                <w:sz w:val="22"/>
                <w:szCs w:val="22"/>
                <w:lang w:val="lt-LT"/>
              </w:rPr>
              <w:t>91,0</w:t>
            </w:r>
          </w:p>
        </w:tc>
        <w:tc>
          <w:tcPr>
            <w:tcW w:w="1271" w:type="dxa"/>
            <w:tcBorders>
              <w:top w:val="nil"/>
              <w:left w:val="nil"/>
              <w:bottom w:val="single" w:sz="4" w:space="0" w:color="auto"/>
              <w:right w:val="single" w:sz="4" w:space="0" w:color="auto"/>
            </w:tcBorders>
            <w:shd w:val="clear" w:color="auto" w:fill="auto"/>
            <w:vAlign w:val="center"/>
            <w:hideMark/>
          </w:tcPr>
          <w:p w:rsidR="00FD017C" w:rsidRDefault="00FD017C" w:rsidP="00A67941">
            <w:pPr>
              <w:spacing w:line="276" w:lineRule="auto"/>
              <w:jc w:val="center"/>
              <w:rPr>
                <w:color w:val="000000"/>
                <w:lang w:val="lt-LT"/>
              </w:rPr>
            </w:pPr>
            <w:r>
              <w:rPr>
                <w:color w:val="000000"/>
                <w:sz w:val="22"/>
                <w:szCs w:val="22"/>
                <w:lang w:val="lt-LT"/>
              </w:rPr>
              <w:t>46,2</w:t>
            </w:r>
          </w:p>
        </w:tc>
        <w:tc>
          <w:tcPr>
            <w:tcW w:w="1276" w:type="dxa"/>
            <w:tcBorders>
              <w:top w:val="nil"/>
              <w:left w:val="nil"/>
              <w:bottom w:val="single" w:sz="4" w:space="0" w:color="auto"/>
              <w:right w:val="single" w:sz="4" w:space="0" w:color="auto"/>
            </w:tcBorders>
            <w:shd w:val="clear" w:color="auto" w:fill="auto"/>
            <w:vAlign w:val="center"/>
            <w:hideMark/>
          </w:tcPr>
          <w:p w:rsidR="00FD017C" w:rsidRDefault="00FD017C" w:rsidP="00A67941">
            <w:pPr>
              <w:spacing w:line="276" w:lineRule="auto"/>
              <w:jc w:val="center"/>
              <w:rPr>
                <w:color w:val="000000"/>
                <w:lang w:val="lt-LT"/>
              </w:rPr>
            </w:pPr>
            <w:r>
              <w:rPr>
                <w:color w:val="000000"/>
                <w:sz w:val="22"/>
                <w:szCs w:val="22"/>
                <w:lang w:val="lt-LT"/>
              </w:rPr>
              <w:t>192,4</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2,05</w:t>
            </w:r>
          </w:p>
        </w:tc>
      </w:tr>
      <w:tr w:rsidR="00FD017C" w:rsidTr="001B6983">
        <w:trPr>
          <w:trHeight w:val="411"/>
        </w:trPr>
        <w:tc>
          <w:tcPr>
            <w:tcW w:w="5825" w:type="dxa"/>
            <w:tcBorders>
              <w:top w:val="nil"/>
              <w:left w:val="single" w:sz="4" w:space="0" w:color="auto"/>
              <w:bottom w:val="single" w:sz="4" w:space="0" w:color="auto"/>
              <w:right w:val="single" w:sz="4" w:space="0" w:color="auto"/>
            </w:tcBorders>
            <w:vAlign w:val="bottom"/>
            <w:hideMark/>
          </w:tcPr>
          <w:p w:rsidR="00FD017C" w:rsidRDefault="00FD017C" w:rsidP="00A67941">
            <w:pPr>
              <w:spacing w:line="276" w:lineRule="auto"/>
              <w:jc w:val="both"/>
              <w:rPr>
                <w:lang w:val="lt-LT"/>
              </w:rPr>
            </w:pPr>
            <w:r>
              <w:rPr>
                <w:sz w:val="22"/>
                <w:szCs w:val="22"/>
                <w:lang w:val="lt-LT"/>
              </w:rPr>
              <w:t>Mokinių, gaunančių nemokamą maitinimą mokyklose, skaičius 1 000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201,7</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269,1</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148,9</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57,4</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339,9</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1,81</w:t>
            </w:r>
          </w:p>
        </w:tc>
      </w:tr>
      <w:tr w:rsidR="00FD017C" w:rsidTr="001B6983">
        <w:trPr>
          <w:trHeight w:val="312"/>
        </w:trPr>
        <w:tc>
          <w:tcPr>
            <w:tcW w:w="5825" w:type="dxa"/>
            <w:tcBorders>
              <w:top w:val="nil"/>
              <w:left w:val="single" w:sz="4" w:space="0" w:color="auto"/>
              <w:bottom w:val="single" w:sz="4" w:space="0" w:color="auto"/>
              <w:right w:val="single" w:sz="4" w:space="0" w:color="auto"/>
            </w:tcBorders>
            <w:noWrap/>
            <w:vAlign w:val="bottom"/>
            <w:hideMark/>
          </w:tcPr>
          <w:p w:rsidR="00FD017C" w:rsidRDefault="00FD017C" w:rsidP="00A67941">
            <w:pPr>
              <w:spacing w:line="276" w:lineRule="auto"/>
              <w:jc w:val="both"/>
              <w:rPr>
                <w:lang w:val="lt-LT"/>
              </w:rPr>
            </w:pPr>
            <w:r>
              <w:rPr>
                <w:sz w:val="22"/>
                <w:szCs w:val="22"/>
                <w:lang w:val="lt-LT"/>
              </w:rPr>
              <w:t>Socialinės pašalpos gavėjų skaičius 1 000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35,8</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51,1</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25,4</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3,2</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91,0</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2,01</w:t>
            </w:r>
          </w:p>
        </w:tc>
      </w:tr>
      <w:tr w:rsidR="00FD017C" w:rsidTr="001B6983">
        <w:trPr>
          <w:trHeight w:val="312"/>
        </w:trPr>
        <w:tc>
          <w:tcPr>
            <w:tcW w:w="5825" w:type="dxa"/>
            <w:tcBorders>
              <w:top w:val="nil"/>
              <w:left w:val="single" w:sz="4" w:space="0" w:color="auto"/>
              <w:bottom w:val="single" w:sz="4" w:space="0" w:color="auto"/>
              <w:right w:val="single" w:sz="4" w:space="0" w:color="auto"/>
            </w:tcBorders>
            <w:noWrap/>
            <w:vAlign w:val="bottom"/>
            <w:hideMark/>
          </w:tcPr>
          <w:p w:rsidR="00FD017C" w:rsidRDefault="00FD017C" w:rsidP="00A67941">
            <w:pPr>
              <w:spacing w:line="276" w:lineRule="auto"/>
              <w:jc w:val="both"/>
              <w:rPr>
                <w:lang w:val="lt-LT"/>
              </w:rPr>
            </w:pPr>
            <w:r>
              <w:rPr>
                <w:sz w:val="22"/>
                <w:szCs w:val="22"/>
                <w:lang w:val="lt-LT"/>
              </w:rPr>
              <w:t>Sergamumas (nauji atvejai) tuberkulioze (A15-A19)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34,5</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60,6</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32,9</w:t>
            </w:r>
          </w:p>
        </w:tc>
        <w:tc>
          <w:tcPr>
            <w:tcW w:w="1271" w:type="dxa"/>
            <w:tcBorders>
              <w:top w:val="nil"/>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sz w:val="22"/>
                <w:szCs w:val="22"/>
                <w:lang w:val="lt-LT"/>
              </w:rPr>
              <w:t>0</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88,4</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1,84</w:t>
            </w:r>
          </w:p>
        </w:tc>
      </w:tr>
      <w:tr w:rsidR="00FD017C" w:rsidTr="001B6983">
        <w:trPr>
          <w:trHeight w:val="312"/>
        </w:trPr>
        <w:tc>
          <w:tcPr>
            <w:tcW w:w="5825" w:type="dxa"/>
            <w:tcBorders>
              <w:top w:val="single" w:sz="4" w:space="0" w:color="auto"/>
              <w:left w:val="single" w:sz="4" w:space="0" w:color="auto"/>
              <w:bottom w:val="nil"/>
              <w:right w:val="single" w:sz="4" w:space="0" w:color="auto"/>
            </w:tcBorders>
            <w:noWrap/>
            <w:vAlign w:val="bottom"/>
            <w:hideMark/>
          </w:tcPr>
          <w:p w:rsidR="00FD017C" w:rsidRDefault="00FD017C" w:rsidP="00A67941">
            <w:pPr>
              <w:spacing w:line="276" w:lineRule="auto"/>
              <w:jc w:val="both"/>
              <w:rPr>
                <w:lang w:val="lt-LT"/>
              </w:rPr>
            </w:pPr>
            <w:r>
              <w:rPr>
                <w:sz w:val="22"/>
                <w:szCs w:val="22"/>
                <w:lang w:val="lt-LT"/>
              </w:rPr>
              <w:t>Sergamumas (nauji atvejai ir recidyvai) tuberkulioze (A15-A19)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43,6</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75,8</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37,9</w:t>
            </w:r>
          </w:p>
        </w:tc>
        <w:tc>
          <w:tcPr>
            <w:tcW w:w="1271" w:type="dxa"/>
            <w:tcBorders>
              <w:top w:val="nil"/>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sz w:val="22"/>
                <w:szCs w:val="22"/>
                <w:lang w:val="lt-LT"/>
              </w:rPr>
              <w:t>0</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88,4</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2,0</w:t>
            </w:r>
          </w:p>
        </w:tc>
      </w:tr>
      <w:tr w:rsidR="00FD017C" w:rsidTr="001B6983">
        <w:trPr>
          <w:trHeight w:val="668"/>
        </w:trPr>
        <w:tc>
          <w:tcPr>
            <w:tcW w:w="58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017C" w:rsidRDefault="00FD017C" w:rsidP="00A67941">
            <w:pPr>
              <w:spacing w:line="276" w:lineRule="auto"/>
              <w:jc w:val="both"/>
              <w:rPr>
                <w:lang w:val="lt-LT"/>
              </w:rPr>
            </w:pPr>
            <w:r>
              <w:rPr>
                <w:sz w:val="22"/>
                <w:szCs w:val="22"/>
                <w:lang w:val="lt-LT"/>
              </w:rPr>
              <w:t>Asmenų, žuvusių ar sunkai sužalotų dėl nelaimingų atsitikimų darbe, skaičius 10 000 darbingo amžiaus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0,6</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0,6</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0,9</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0</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3,9</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color w:val="000000"/>
                <w:lang w:val="lt-LT"/>
              </w:rPr>
            </w:pPr>
            <w:r>
              <w:rPr>
                <w:color w:val="000000"/>
                <w:sz w:val="22"/>
                <w:szCs w:val="22"/>
                <w:lang w:val="lt-LT"/>
              </w:rPr>
              <w:t>0,68</w:t>
            </w:r>
          </w:p>
        </w:tc>
      </w:tr>
      <w:tr w:rsidR="00FD017C" w:rsidTr="001B6983">
        <w:trPr>
          <w:trHeight w:val="274"/>
        </w:trPr>
        <w:tc>
          <w:tcPr>
            <w:tcW w:w="58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017C" w:rsidRDefault="00FD017C" w:rsidP="001B6983">
            <w:pPr>
              <w:spacing w:line="276" w:lineRule="auto"/>
              <w:jc w:val="center"/>
              <w:rPr>
                <w:lang w:val="lt-LT"/>
              </w:rPr>
            </w:pPr>
            <w:r>
              <w:rPr>
                <w:sz w:val="22"/>
                <w:szCs w:val="22"/>
                <w:lang w:val="lt-LT"/>
              </w:rPr>
              <w:lastRenderedPageBreak/>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1B6983">
            <w:pPr>
              <w:spacing w:line="276" w:lineRule="auto"/>
              <w:jc w:val="center"/>
              <w:rPr>
                <w:color w:val="000000"/>
                <w:lang w:val="lt-LT"/>
              </w:rPr>
            </w:pPr>
            <w:r>
              <w:rPr>
                <w:color w:val="000000"/>
                <w:sz w:val="22"/>
                <w:szCs w:val="22"/>
                <w:lang w:val="lt-LT"/>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1B6983">
            <w:pPr>
              <w:spacing w:line="276" w:lineRule="auto"/>
              <w:jc w:val="center"/>
              <w:rPr>
                <w:color w:val="000000"/>
                <w:lang w:val="lt-LT"/>
              </w:rPr>
            </w:pPr>
            <w:r>
              <w:rPr>
                <w:color w:val="000000"/>
                <w:sz w:val="22"/>
                <w:szCs w:val="22"/>
                <w:lang w:val="lt-LT"/>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1B6983">
            <w:pPr>
              <w:spacing w:line="276" w:lineRule="auto"/>
              <w:jc w:val="center"/>
              <w:rPr>
                <w:color w:val="000000"/>
                <w:lang w:val="lt-LT"/>
              </w:rPr>
            </w:pPr>
            <w:r>
              <w:rPr>
                <w:color w:val="000000"/>
                <w:sz w:val="22"/>
                <w:szCs w:val="22"/>
                <w:lang w:val="lt-LT"/>
              </w:rPr>
              <w:t>4</w:t>
            </w:r>
          </w:p>
        </w:tc>
        <w:tc>
          <w:tcPr>
            <w:tcW w:w="1271"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1B6983">
            <w:pPr>
              <w:spacing w:line="276" w:lineRule="auto"/>
              <w:jc w:val="center"/>
              <w:rPr>
                <w:color w:val="000000"/>
                <w:lang w:val="lt-LT"/>
              </w:rPr>
            </w:pPr>
            <w:r>
              <w:rPr>
                <w:color w:val="000000"/>
                <w:sz w:val="22"/>
                <w:szCs w:val="22"/>
                <w:lang w:val="lt-LT"/>
              </w:rPr>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1B6983">
            <w:pPr>
              <w:spacing w:line="276" w:lineRule="auto"/>
              <w:jc w:val="center"/>
              <w:rPr>
                <w:color w:val="000000"/>
                <w:lang w:val="lt-LT"/>
              </w:rPr>
            </w:pPr>
            <w:r>
              <w:rPr>
                <w:color w:val="000000"/>
                <w:sz w:val="22"/>
                <w:szCs w:val="22"/>
                <w:lang w:val="lt-LT"/>
              </w:rPr>
              <w:t>6</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1B6983">
            <w:pPr>
              <w:spacing w:line="276" w:lineRule="auto"/>
              <w:jc w:val="center"/>
              <w:rPr>
                <w:color w:val="000000"/>
                <w:lang w:val="lt-LT"/>
              </w:rPr>
            </w:pPr>
            <w:r>
              <w:rPr>
                <w:color w:val="000000"/>
                <w:sz w:val="22"/>
                <w:szCs w:val="22"/>
                <w:lang w:val="lt-LT"/>
              </w:rPr>
              <w:t>7</w:t>
            </w:r>
          </w:p>
        </w:tc>
      </w:tr>
      <w:tr w:rsidR="00FD017C" w:rsidTr="001B6983">
        <w:trPr>
          <w:trHeight w:val="480"/>
        </w:trPr>
        <w:tc>
          <w:tcPr>
            <w:tcW w:w="5825" w:type="dxa"/>
            <w:tcBorders>
              <w:top w:val="single" w:sz="4" w:space="0" w:color="auto"/>
              <w:left w:val="single" w:sz="4" w:space="0" w:color="auto"/>
              <w:bottom w:val="single" w:sz="4" w:space="0" w:color="auto"/>
              <w:right w:val="single" w:sz="4" w:space="0" w:color="auto"/>
            </w:tcBorders>
            <w:vAlign w:val="bottom"/>
            <w:hideMark/>
          </w:tcPr>
          <w:p w:rsidR="00FD017C" w:rsidRDefault="00FD017C" w:rsidP="00A67941">
            <w:pPr>
              <w:spacing w:line="276" w:lineRule="auto"/>
              <w:jc w:val="both"/>
              <w:rPr>
                <w:lang w:val="lt-LT"/>
              </w:rPr>
            </w:pPr>
            <w:r>
              <w:rPr>
                <w:sz w:val="22"/>
                <w:szCs w:val="22"/>
                <w:lang w:val="lt-LT"/>
              </w:rPr>
              <w:t>Susižalojimo dėl nukritimo atvejų skaičius (W00-W19) 65+ m. amžiaus grupėje 10 000 gyventojų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169,1</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162,8</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150,7</w:t>
            </w:r>
          </w:p>
        </w:tc>
        <w:tc>
          <w:tcPr>
            <w:tcW w:w="1271"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104,9</w:t>
            </w:r>
          </w:p>
        </w:tc>
        <w:tc>
          <w:tcPr>
            <w:tcW w:w="1276"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212,0</w:t>
            </w:r>
          </w:p>
        </w:tc>
        <w:tc>
          <w:tcPr>
            <w:tcW w:w="1418" w:type="dxa"/>
            <w:tcBorders>
              <w:top w:val="single" w:sz="4" w:space="0" w:color="auto"/>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1,08</w:t>
            </w:r>
          </w:p>
        </w:tc>
      </w:tr>
      <w:tr w:rsidR="00FD017C" w:rsidTr="001B6983">
        <w:trPr>
          <w:trHeight w:val="516"/>
        </w:trPr>
        <w:tc>
          <w:tcPr>
            <w:tcW w:w="5825" w:type="dxa"/>
            <w:tcBorders>
              <w:top w:val="single" w:sz="4" w:space="0" w:color="auto"/>
              <w:left w:val="single" w:sz="4" w:space="0" w:color="auto"/>
              <w:bottom w:val="single" w:sz="4" w:space="0" w:color="auto"/>
              <w:right w:val="single" w:sz="4" w:space="0" w:color="auto"/>
            </w:tcBorders>
            <w:vAlign w:val="bottom"/>
            <w:hideMark/>
          </w:tcPr>
          <w:p w:rsidR="00FD017C" w:rsidRDefault="00FD017C" w:rsidP="00A67941">
            <w:pPr>
              <w:spacing w:line="276" w:lineRule="auto"/>
              <w:jc w:val="both"/>
              <w:rPr>
                <w:lang w:val="lt-LT"/>
              </w:rPr>
            </w:pPr>
            <w:r>
              <w:rPr>
                <w:sz w:val="22"/>
                <w:szCs w:val="22"/>
                <w:lang w:val="lt-LT"/>
              </w:rPr>
              <w:t>Darbingo amžiaus asmenų, pirmą kartą pripažintų neįgaliais, skaičius 10 000 gyventojų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97,8</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93,0</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67,1</w:t>
            </w:r>
          </w:p>
        </w:tc>
        <w:tc>
          <w:tcPr>
            <w:tcW w:w="1271"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45,3</w:t>
            </w:r>
          </w:p>
        </w:tc>
        <w:tc>
          <w:tcPr>
            <w:tcW w:w="1276"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125,9</w:t>
            </w:r>
          </w:p>
        </w:tc>
        <w:tc>
          <w:tcPr>
            <w:tcW w:w="1418" w:type="dxa"/>
            <w:tcBorders>
              <w:top w:val="single" w:sz="4" w:space="0" w:color="auto"/>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color w:val="000000"/>
                <w:lang w:val="lt-LT"/>
              </w:rPr>
            </w:pPr>
            <w:r>
              <w:rPr>
                <w:color w:val="000000"/>
                <w:sz w:val="22"/>
                <w:szCs w:val="22"/>
                <w:lang w:val="lt-LT"/>
              </w:rPr>
              <w:t>1,39</w:t>
            </w:r>
          </w:p>
        </w:tc>
      </w:tr>
      <w:tr w:rsidR="00FD017C" w:rsidTr="001B6983">
        <w:trPr>
          <w:trHeight w:val="424"/>
        </w:trPr>
        <w:tc>
          <w:tcPr>
            <w:tcW w:w="5825" w:type="dxa"/>
            <w:tcBorders>
              <w:top w:val="single" w:sz="4" w:space="0" w:color="auto"/>
              <w:left w:val="single" w:sz="8"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Se</w:t>
            </w:r>
            <w:r w:rsidR="00C34081">
              <w:rPr>
                <w:sz w:val="22"/>
                <w:szCs w:val="22"/>
                <w:lang w:val="lt-LT"/>
              </w:rPr>
              <w:t>r</w:t>
            </w:r>
            <w:r>
              <w:rPr>
                <w:sz w:val="22"/>
                <w:szCs w:val="22"/>
                <w:lang w:val="lt-LT"/>
              </w:rPr>
              <w:t>gamumas žarnyno infekcinėmis ligomis (A00-A08) 10 000 gyventojų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51,1</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28,4</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74,9</w:t>
            </w:r>
          </w:p>
        </w:tc>
        <w:tc>
          <w:tcPr>
            <w:tcW w:w="1271"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0</w:t>
            </w:r>
          </w:p>
        </w:tc>
        <w:tc>
          <w:tcPr>
            <w:tcW w:w="1276"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140,9</w:t>
            </w:r>
          </w:p>
        </w:tc>
        <w:tc>
          <w:tcPr>
            <w:tcW w:w="1418" w:type="dxa"/>
            <w:tcBorders>
              <w:top w:val="single" w:sz="4" w:space="0" w:color="auto"/>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sz w:val="22"/>
                <w:szCs w:val="22"/>
                <w:lang w:val="lt-LT"/>
              </w:rPr>
              <w:t>0,38</w:t>
            </w:r>
          </w:p>
        </w:tc>
      </w:tr>
      <w:tr w:rsidR="00FD017C" w:rsidTr="001B6983">
        <w:trPr>
          <w:trHeight w:val="495"/>
        </w:trPr>
        <w:tc>
          <w:tcPr>
            <w:tcW w:w="5825" w:type="dxa"/>
            <w:tcBorders>
              <w:top w:val="single" w:sz="4" w:space="0" w:color="auto"/>
              <w:left w:val="single" w:sz="8" w:space="0" w:color="auto"/>
              <w:bottom w:val="single" w:sz="4" w:space="0" w:color="auto"/>
              <w:right w:val="single" w:sz="4" w:space="0" w:color="auto"/>
            </w:tcBorders>
            <w:hideMark/>
          </w:tcPr>
          <w:p w:rsidR="00FD017C" w:rsidRDefault="00FD017C" w:rsidP="00A67941">
            <w:pPr>
              <w:spacing w:line="276" w:lineRule="auto"/>
              <w:jc w:val="both"/>
              <w:rPr>
                <w:color w:val="000000"/>
                <w:lang w:val="lt-LT"/>
              </w:rPr>
            </w:pPr>
            <w:r>
              <w:rPr>
                <w:color w:val="000000"/>
                <w:sz w:val="22"/>
                <w:szCs w:val="22"/>
                <w:lang w:val="lt-LT"/>
              </w:rPr>
              <w:t>Mirtingumas dėl atsitiktinio paskendimo (W65-W74) 100 000 gyventojų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9,1</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15,2</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5,5</w:t>
            </w:r>
          </w:p>
        </w:tc>
        <w:tc>
          <w:tcPr>
            <w:tcW w:w="1271" w:type="dxa"/>
            <w:tcBorders>
              <w:top w:val="single" w:sz="4" w:space="0" w:color="auto"/>
              <w:left w:val="nil"/>
              <w:bottom w:val="single" w:sz="4" w:space="0" w:color="auto"/>
              <w:right w:val="single" w:sz="4" w:space="0" w:color="auto"/>
            </w:tcBorders>
            <w:vAlign w:val="center"/>
            <w:hideMark/>
          </w:tcPr>
          <w:p w:rsidR="00FD017C" w:rsidRPr="009C0ACF" w:rsidRDefault="00FD017C" w:rsidP="00A67941">
            <w:pPr>
              <w:spacing w:line="276" w:lineRule="auto"/>
              <w:jc w:val="center"/>
              <w:rPr>
                <w:color w:val="000000"/>
                <w:lang w:val="lt-LT"/>
              </w:rPr>
            </w:pPr>
            <w:r w:rsidRPr="009C0ACF">
              <w:rPr>
                <w:color w:val="000000"/>
                <w:lang w:val="lt-LT"/>
              </w:rPr>
              <w:t>0</w:t>
            </w:r>
          </w:p>
        </w:tc>
        <w:tc>
          <w:tcPr>
            <w:tcW w:w="1276" w:type="dxa"/>
            <w:tcBorders>
              <w:top w:val="single" w:sz="4" w:space="0" w:color="auto"/>
              <w:left w:val="nil"/>
              <w:bottom w:val="single" w:sz="4" w:space="0" w:color="auto"/>
              <w:right w:val="single" w:sz="4" w:space="0" w:color="auto"/>
            </w:tcBorders>
            <w:vAlign w:val="center"/>
            <w:hideMark/>
          </w:tcPr>
          <w:p w:rsidR="00FD017C" w:rsidRPr="009C0ACF" w:rsidRDefault="00FD017C" w:rsidP="00A67941">
            <w:pPr>
              <w:spacing w:line="276" w:lineRule="auto"/>
              <w:jc w:val="center"/>
              <w:rPr>
                <w:color w:val="000000"/>
                <w:lang w:val="lt-LT"/>
              </w:rPr>
            </w:pPr>
            <w:r w:rsidRPr="009C0ACF">
              <w:rPr>
                <w:color w:val="000000"/>
                <w:lang w:val="lt-LT"/>
              </w:rPr>
              <w:t>29,9</w:t>
            </w:r>
          </w:p>
        </w:tc>
        <w:tc>
          <w:tcPr>
            <w:tcW w:w="1418" w:type="dxa"/>
            <w:tcBorders>
              <w:top w:val="single" w:sz="4" w:space="0" w:color="auto"/>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2,76</w:t>
            </w:r>
          </w:p>
        </w:tc>
      </w:tr>
      <w:tr w:rsidR="00FD017C" w:rsidTr="001B6983">
        <w:trPr>
          <w:trHeight w:val="517"/>
        </w:trPr>
        <w:tc>
          <w:tcPr>
            <w:tcW w:w="5825" w:type="dxa"/>
            <w:tcBorders>
              <w:top w:val="nil"/>
              <w:left w:val="single" w:sz="8" w:space="0" w:color="auto"/>
              <w:bottom w:val="single" w:sz="4" w:space="0" w:color="auto"/>
              <w:right w:val="single" w:sz="4" w:space="0" w:color="auto"/>
            </w:tcBorders>
            <w:hideMark/>
          </w:tcPr>
          <w:p w:rsidR="00FD017C" w:rsidRDefault="00FD017C" w:rsidP="00A67941">
            <w:pPr>
              <w:spacing w:line="276" w:lineRule="auto"/>
              <w:jc w:val="both"/>
              <w:rPr>
                <w:color w:val="000000"/>
                <w:lang w:val="lt-LT"/>
              </w:rPr>
            </w:pPr>
            <w:r>
              <w:rPr>
                <w:color w:val="000000"/>
                <w:sz w:val="22"/>
                <w:szCs w:val="22"/>
                <w:lang w:val="lt-LT"/>
              </w:rPr>
              <w:t>Standartizuotas mirtingumo dėl atsitiktinio paskendimo (W65-W74)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8,4</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15,8</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5,5</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color w:val="000000"/>
                <w:lang w:val="lt-LT"/>
              </w:rPr>
            </w:pPr>
            <w:r w:rsidRPr="009C0ACF">
              <w:rPr>
                <w:color w:val="000000"/>
                <w:sz w:val="22"/>
                <w:szCs w:val="22"/>
                <w:lang w:val="lt-LT"/>
              </w:rPr>
              <w:t>0</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color w:val="000000"/>
                <w:lang w:val="lt-LT"/>
              </w:rPr>
            </w:pPr>
            <w:r w:rsidRPr="009C0ACF">
              <w:rPr>
                <w:color w:val="000000"/>
                <w:sz w:val="22"/>
                <w:szCs w:val="22"/>
                <w:lang w:val="lt-LT"/>
              </w:rPr>
              <w:t>19,6</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2,74</w:t>
            </w:r>
          </w:p>
        </w:tc>
      </w:tr>
      <w:tr w:rsidR="00FD017C" w:rsidTr="001B6983">
        <w:trPr>
          <w:trHeight w:val="232"/>
        </w:trPr>
        <w:tc>
          <w:tcPr>
            <w:tcW w:w="5825" w:type="dxa"/>
            <w:tcBorders>
              <w:top w:val="nil"/>
              <w:left w:val="single" w:sz="8" w:space="0" w:color="auto"/>
              <w:bottom w:val="single" w:sz="4" w:space="0" w:color="auto"/>
              <w:right w:val="single" w:sz="4" w:space="0" w:color="auto"/>
            </w:tcBorders>
            <w:shd w:val="clear" w:color="auto" w:fill="FFFFFF" w:themeFill="background1"/>
            <w:hideMark/>
          </w:tcPr>
          <w:p w:rsidR="00FD017C" w:rsidRDefault="00FD017C" w:rsidP="00A67941">
            <w:pPr>
              <w:spacing w:line="276" w:lineRule="auto"/>
              <w:jc w:val="both"/>
              <w:rPr>
                <w:color w:val="000000"/>
                <w:lang w:val="lt-LT"/>
              </w:rPr>
            </w:pPr>
            <w:r>
              <w:rPr>
                <w:color w:val="000000"/>
                <w:sz w:val="22"/>
                <w:szCs w:val="22"/>
                <w:lang w:val="lt-LT"/>
              </w:rPr>
              <w:t>Mirtingumas dėl nukritimo (W00-W19) 100 000 gyventojų</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D017C" w:rsidRDefault="00FD017C" w:rsidP="00A67941">
            <w:pPr>
              <w:spacing w:line="276" w:lineRule="auto"/>
              <w:jc w:val="center"/>
              <w:rPr>
                <w:color w:val="000000"/>
                <w:lang w:val="lt-LT"/>
              </w:rPr>
            </w:pPr>
            <w:r>
              <w:rPr>
                <w:color w:val="000000"/>
                <w:sz w:val="22"/>
                <w:szCs w:val="22"/>
                <w:lang w:val="lt-LT"/>
              </w:rPr>
              <w:t>17,0</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FD017C" w:rsidRDefault="00FD017C" w:rsidP="00A67941">
            <w:pPr>
              <w:spacing w:line="276" w:lineRule="auto"/>
              <w:jc w:val="center"/>
              <w:rPr>
                <w:color w:val="000000"/>
                <w:lang w:val="lt-LT"/>
              </w:rPr>
            </w:pPr>
            <w:r>
              <w:rPr>
                <w:color w:val="000000"/>
                <w:sz w:val="22"/>
                <w:szCs w:val="22"/>
                <w:lang w:val="lt-LT"/>
              </w:rPr>
              <w:t>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FD017C" w:rsidRDefault="00FD017C" w:rsidP="00A67941">
            <w:pPr>
              <w:spacing w:line="276" w:lineRule="auto"/>
              <w:jc w:val="center"/>
              <w:rPr>
                <w:color w:val="000000"/>
                <w:lang w:val="lt-LT"/>
              </w:rPr>
            </w:pPr>
            <w:r>
              <w:rPr>
                <w:color w:val="000000"/>
                <w:sz w:val="22"/>
                <w:szCs w:val="22"/>
                <w:lang w:val="lt-LT"/>
              </w:rPr>
              <w:t>16,1</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color w:val="000000"/>
                <w:lang w:val="lt-LT"/>
              </w:rPr>
            </w:pPr>
            <w:r w:rsidRPr="009C0ACF">
              <w:rPr>
                <w:color w:val="000000"/>
                <w:lang w:val="lt-LT"/>
              </w:rPr>
              <w:t>0</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color w:val="000000"/>
                <w:lang w:val="lt-LT"/>
              </w:rPr>
            </w:pPr>
            <w:r w:rsidRPr="009C0ACF">
              <w:rPr>
                <w:color w:val="000000"/>
                <w:lang w:val="lt-LT"/>
              </w:rPr>
              <w:t>38,1</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sz w:val="22"/>
                <w:szCs w:val="22"/>
                <w:lang w:val="lt-LT"/>
              </w:rPr>
              <w:t>0,47</w:t>
            </w:r>
          </w:p>
        </w:tc>
      </w:tr>
      <w:tr w:rsidR="00FD017C" w:rsidTr="001B6983">
        <w:trPr>
          <w:trHeight w:val="518"/>
        </w:trPr>
        <w:tc>
          <w:tcPr>
            <w:tcW w:w="5825" w:type="dxa"/>
            <w:tcBorders>
              <w:top w:val="nil"/>
              <w:left w:val="single" w:sz="8" w:space="0" w:color="auto"/>
              <w:bottom w:val="single" w:sz="4" w:space="0" w:color="auto"/>
              <w:right w:val="single" w:sz="4" w:space="0" w:color="auto"/>
            </w:tcBorders>
            <w:hideMark/>
          </w:tcPr>
          <w:p w:rsidR="00FD017C" w:rsidRDefault="00FD017C" w:rsidP="00A67941">
            <w:pPr>
              <w:spacing w:line="276" w:lineRule="auto"/>
              <w:jc w:val="both"/>
              <w:rPr>
                <w:color w:val="000000"/>
                <w:lang w:val="lt-LT"/>
              </w:rPr>
            </w:pPr>
            <w:r>
              <w:rPr>
                <w:color w:val="000000"/>
                <w:sz w:val="22"/>
                <w:szCs w:val="22"/>
                <w:lang w:val="lt-LT"/>
              </w:rPr>
              <w:t>Standartizuotas mirtingumo dėl nukritimo (W00-W19)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14,3</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6,0</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color w:val="000000"/>
                <w:lang w:val="lt-LT"/>
              </w:rPr>
            </w:pPr>
            <w:r>
              <w:rPr>
                <w:color w:val="000000"/>
                <w:sz w:val="22"/>
                <w:szCs w:val="22"/>
                <w:lang w:val="lt-LT"/>
              </w:rPr>
              <w:t>15,3</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color w:val="000000"/>
                <w:lang w:val="lt-LT"/>
              </w:rPr>
            </w:pPr>
            <w:r w:rsidRPr="009C0ACF">
              <w:rPr>
                <w:color w:val="000000"/>
                <w:sz w:val="22"/>
                <w:szCs w:val="22"/>
                <w:lang w:val="lt-LT"/>
              </w:rPr>
              <w:t>0</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color w:val="000000"/>
                <w:lang w:val="lt-LT"/>
              </w:rPr>
            </w:pPr>
            <w:r w:rsidRPr="009C0ACF">
              <w:rPr>
                <w:color w:val="000000"/>
                <w:sz w:val="22"/>
                <w:szCs w:val="22"/>
                <w:lang w:val="lt-LT"/>
              </w:rPr>
              <w:t>32,6</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sz w:val="22"/>
                <w:szCs w:val="22"/>
                <w:lang w:val="lt-LT"/>
              </w:rPr>
              <w:t>0,39</w:t>
            </w:r>
          </w:p>
        </w:tc>
      </w:tr>
      <w:tr w:rsidR="00FD017C" w:rsidTr="001B6983">
        <w:trPr>
          <w:trHeight w:val="526"/>
        </w:trPr>
        <w:tc>
          <w:tcPr>
            <w:tcW w:w="5825" w:type="dxa"/>
            <w:tcBorders>
              <w:top w:val="nil"/>
              <w:left w:val="single" w:sz="8" w:space="0" w:color="auto"/>
              <w:bottom w:val="single" w:sz="4" w:space="0" w:color="auto"/>
              <w:right w:val="single" w:sz="4" w:space="0" w:color="auto"/>
            </w:tcBorders>
            <w:hideMark/>
          </w:tcPr>
          <w:p w:rsidR="00FD017C" w:rsidRDefault="00FD017C" w:rsidP="00A67941">
            <w:pPr>
              <w:spacing w:line="276" w:lineRule="auto"/>
              <w:jc w:val="both"/>
              <w:rPr>
                <w:lang w:val="lt-LT"/>
              </w:rPr>
            </w:pPr>
            <w:r>
              <w:rPr>
                <w:sz w:val="22"/>
                <w:szCs w:val="22"/>
                <w:lang w:val="lt-LT"/>
              </w:rPr>
              <w:t>Mirtingumas dėl transporto įvykių (V00-V99)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9,1</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18,9</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8,0</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0</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25,4</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2,37</w:t>
            </w:r>
          </w:p>
        </w:tc>
      </w:tr>
      <w:tr w:rsidR="00FD017C" w:rsidTr="001B6983">
        <w:trPr>
          <w:trHeight w:val="534"/>
        </w:trPr>
        <w:tc>
          <w:tcPr>
            <w:tcW w:w="5825" w:type="dxa"/>
            <w:tcBorders>
              <w:top w:val="nil"/>
              <w:left w:val="single" w:sz="8" w:space="0" w:color="auto"/>
              <w:bottom w:val="single" w:sz="4" w:space="0" w:color="auto"/>
              <w:right w:val="single" w:sz="4" w:space="0" w:color="auto"/>
            </w:tcBorders>
            <w:hideMark/>
          </w:tcPr>
          <w:p w:rsidR="00FD017C" w:rsidRDefault="00FD017C" w:rsidP="00A67941">
            <w:pPr>
              <w:spacing w:line="276" w:lineRule="auto"/>
              <w:jc w:val="both"/>
              <w:rPr>
                <w:lang w:val="lt-LT"/>
              </w:rPr>
            </w:pPr>
            <w:r>
              <w:rPr>
                <w:sz w:val="22"/>
                <w:szCs w:val="22"/>
                <w:lang w:val="lt-LT"/>
              </w:rPr>
              <w:t>Standartizuotas mirtingumo dėl transporto įvykių (V00-V99)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9,0</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19,8</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7,9</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sz w:val="22"/>
                <w:szCs w:val="22"/>
                <w:lang w:val="lt-LT"/>
              </w:rPr>
              <w:t>0</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sz w:val="22"/>
                <w:szCs w:val="22"/>
                <w:lang w:val="lt-LT"/>
              </w:rPr>
              <w:t>26,3</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2,51</w:t>
            </w:r>
          </w:p>
        </w:tc>
      </w:tr>
      <w:tr w:rsidR="00FD017C" w:rsidTr="001B6983">
        <w:trPr>
          <w:trHeight w:val="528"/>
        </w:trPr>
        <w:tc>
          <w:tcPr>
            <w:tcW w:w="5825" w:type="dxa"/>
            <w:tcBorders>
              <w:top w:val="nil"/>
              <w:left w:val="single" w:sz="8"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Pėsčiųjų mirtingumas dėl transporto įvykių (V00-V09)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4,2</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3,8</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3,0</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sz w:val="22"/>
                <w:szCs w:val="22"/>
                <w:lang w:val="lt-LT"/>
              </w:rPr>
              <w:t>0</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19,2</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1,25</w:t>
            </w:r>
          </w:p>
        </w:tc>
      </w:tr>
      <w:tr w:rsidR="00FD017C" w:rsidTr="001B6983">
        <w:trPr>
          <w:trHeight w:val="536"/>
        </w:trPr>
        <w:tc>
          <w:tcPr>
            <w:tcW w:w="5825" w:type="dxa"/>
            <w:tcBorders>
              <w:top w:val="nil"/>
              <w:left w:val="single" w:sz="8"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Transporto įvykiuose patirtų traumų (V00-V99) skaičius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85,2</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60,6</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58,9</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sz w:val="22"/>
                <w:szCs w:val="22"/>
                <w:lang w:val="lt-LT"/>
              </w:rPr>
              <w:t>29,3</w:t>
            </w:r>
          </w:p>
        </w:tc>
        <w:tc>
          <w:tcPr>
            <w:tcW w:w="1276" w:type="dxa"/>
            <w:noWrap/>
            <w:vAlign w:val="center"/>
            <w:hideMark/>
          </w:tcPr>
          <w:p w:rsidR="00FD017C" w:rsidRPr="009C0ACF" w:rsidRDefault="00FD017C" w:rsidP="00A67941">
            <w:pPr>
              <w:spacing w:line="276" w:lineRule="auto"/>
              <w:jc w:val="center"/>
              <w:rPr>
                <w:lang w:val="lt-LT"/>
              </w:rPr>
            </w:pPr>
            <w:r w:rsidRPr="009C0ACF">
              <w:rPr>
                <w:sz w:val="22"/>
                <w:szCs w:val="22"/>
                <w:lang w:val="lt-LT"/>
              </w:rPr>
              <w:t>136,3</w:t>
            </w:r>
          </w:p>
        </w:tc>
        <w:tc>
          <w:tcPr>
            <w:tcW w:w="1418" w:type="dxa"/>
            <w:tcBorders>
              <w:top w:val="nil"/>
              <w:left w:val="single" w:sz="4" w:space="0" w:color="auto"/>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1,03</w:t>
            </w:r>
          </w:p>
        </w:tc>
      </w:tr>
      <w:tr w:rsidR="00FD017C" w:rsidTr="001B6983">
        <w:trPr>
          <w:trHeight w:val="544"/>
        </w:trPr>
        <w:tc>
          <w:tcPr>
            <w:tcW w:w="5825" w:type="dxa"/>
            <w:tcBorders>
              <w:top w:val="nil"/>
              <w:left w:val="single" w:sz="8" w:space="0" w:color="auto"/>
              <w:bottom w:val="single" w:sz="4" w:space="0" w:color="auto"/>
              <w:right w:val="single" w:sz="4" w:space="0" w:color="auto"/>
            </w:tcBorders>
            <w:hideMark/>
          </w:tcPr>
          <w:p w:rsidR="00FD017C" w:rsidRDefault="00FD017C" w:rsidP="00A67941">
            <w:pPr>
              <w:spacing w:line="276" w:lineRule="auto"/>
              <w:jc w:val="both"/>
              <w:rPr>
                <w:lang w:val="lt-LT"/>
              </w:rPr>
            </w:pPr>
            <w:r>
              <w:rPr>
                <w:sz w:val="22"/>
                <w:szCs w:val="22"/>
                <w:lang w:val="lt-LT"/>
              </w:rPr>
              <w:t>Į atmosferą iš stacionarių taršos šaltinių išmestų teršalų kiekis, tenkantis 1 kvadratiniam kilometrui</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819</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99</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sidRPr="009C0ACF">
              <w:rPr>
                <w:sz w:val="22"/>
                <w:szCs w:val="22"/>
                <w:lang w:val="lt-LT"/>
              </w:rPr>
              <w:t>1011</w:t>
            </w:r>
          </w:p>
        </w:tc>
        <w:tc>
          <w:tcPr>
            <w:tcW w:w="1271"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63</w:t>
            </w:r>
          </w:p>
        </w:tc>
        <w:tc>
          <w:tcPr>
            <w:tcW w:w="1276" w:type="dxa"/>
            <w:tcBorders>
              <w:top w:val="single" w:sz="4" w:space="0" w:color="auto"/>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34382</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sz w:val="22"/>
                <w:szCs w:val="22"/>
                <w:lang w:val="lt-LT"/>
              </w:rPr>
              <w:t>0,10</w:t>
            </w:r>
          </w:p>
        </w:tc>
      </w:tr>
      <w:tr w:rsidR="00FD017C" w:rsidTr="001B6983">
        <w:trPr>
          <w:trHeight w:val="554"/>
        </w:trPr>
        <w:tc>
          <w:tcPr>
            <w:tcW w:w="5825" w:type="dxa"/>
            <w:tcBorders>
              <w:top w:val="nil"/>
              <w:left w:val="single" w:sz="8" w:space="0" w:color="auto"/>
              <w:bottom w:val="single" w:sz="4" w:space="0" w:color="auto"/>
              <w:right w:val="single" w:sz="4" w:space="0" w:color="auto"/>
            </w:tcBorders>
            <w:hideMark/>
          </w:tcPr>
          <w:p w:rsidR="00FD017C" w:rsidRDefault="00FD017C" w:rsidP="00A67941">
            <w:pPr>
              <w:spacing w:line="276" w:lineRule="auto"/>
              <w:jc w:val="both"/>
              <w:rPr>
                <w:lang w:val="lt-LT"/>
              </w:rPr>
            </w:pPr>
            <w:r>
              <w:rPr>
                <w:sz w:val="22"/>
                <w:szCs w:val="22"/>
                <w:lang w:val="lt-LT"/>
              </w:rPr>
              <w:t>Mirtingumas dėl priežasčių, susijusių su narkotikų vartojimu,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2,7</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0</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3,0</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0</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lang w:val="lt-LT"/>
              </w:rPr>
              <w:t>12,7</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sz w:val="22"/>
                <w:szCs w:val="22"/>
                <w:lang w:val="lt-LT"/>
              </w:rPr>
              <w:t>0</w:t>
            </w:r>
          </w:p>
        </w:tc>
      </w:tr>
      <w:tr w:rsidR="00FD017C" w:rsidTr="001B6983">
        <w:trPr>
          <w:trHeight w:val="557"/>
        </w:trPr>
        <w:tc>
          <w:tcPr>
            <w:tcW w:w="5825" w:type="dxa"/>
            <w:tcBorders>
              <w:top w:val="single" w:sz="4" w:space="0" w:color="auto"/>
              <w:left w:val="single" w:sz="8" w:space="0" w:color="auto"/>
              <w:bottom w:val="single" w:sz="4" w:space="0" w:color="auto"/>
              <w:right w:val="single" w:sz="4" w:space="0" w:color="auto"/>
            </w:tcBorders>
            <w:hideMark/>
          </w:tcPr>
          <w:p w:rsidR="00FD017C" w:rsidRDefault="00FD017C" w:rsidP="00A67941">
            <w:pPr>
              <w:spacing w:line="276" w:lineRule="auto"/>
              <w:jc w:val="both"/>
              <w:rPr>
                <w:lang w:val="lt-LT"/>
              </w:rPr>
            </w:pPr>
            <w:r>
              <w:rPr>
                <w:sz w:val="22"/>
                <w:szCs w:val="22"/>
                <w:lang w:val="lt-LT"/>
              </w:rPr>
              <w:t>Standartizuotas mirtingumo dėl priežasčių, susijusių su narkotikų vartojimu, rodiklis 100 000 gyventojų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2,5</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0</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3,1</w:t>
            </w:r>
          </w:p>
        </w:tc>
        <w:tc>
          <w:tcPr>
            <w:tcW w:w="1271" w:type="dxa"/>
            <w:tcBorders>
              <w:top w:val="single" w:sz="4" w:space="0" w:color="auto"/>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sz w:val="22"/>
                <w:szCs w:val="22"/>
                <w:lang w:val="lt-LT"/>
              </w:rPr>
              <w:t>0</w:t>
            </w:r>
          </w:p>
        </w:tc>
        <w:tc>
          <w:tcPr>
            <w:tcW w:w="1276"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24,8</w:t>
            </w:r>
          </w:p>
        </w:tc>
        <w:tc>
          <w:tcPr>
            <w:tcW w:w="1418" w:type="dxa"/>
            <w:tcBorders>
              <w:top w:val="single" w:sz="4" w:space="0" w:color="auto"/>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sz w:val="22"/>
                <w:szCs w:val="22"/>
                <w:lang w:val="lt-LT"/>
              </w:rPr>
              <w:t>0</w:t>
            </w:r>
          </w:p>
        </w:tc>
      </w:tr>
      <w:tr w:rsidR="00FD017C" w:rsidTr="001B6983">
        <w:trPr>
          <w:trHeight w:val="427"/>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Mirtingumas dėl priežasčių, susijusių su alkoholio vartojimu,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17.8</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34,1</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18,1</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0</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46,5</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1,88</w:t>
            </w:r>
          </w:p>
        </w:tc>
      </w:tr>
      <w:tr w:rsidR="00C34081" w:rsidTr="00C34081">
        <w:trPr>
          <w:trHeight w:val="429"/>
        </w:trPr>
        <w:tc>
          <w:tcPr>
            <w:tcW w:w="5825"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C34081" w:rsidRDefault="00C34081" w:rsidP="00C34081">
            <w:pPr>
              <w:spacing w:line="276" w:lineRule="auto"/>
              <w:jc w:val="center"/>
              <w:rPr>
                <w:lang w:val="lt-LT"/>
              </w:rPr>
            </w:pPr>
            <w:r>
              <w:rPr>
                <w:sz w:val="22"/>
                <w:szCs w:val="22"/>
                <w:lang w:val="lt-LT"/>
              </w:rPr>
              <w:lastRenderedPageBreak/>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34081" w:rsidRDefault="00C34081" w:rsidP="00A67941">
            <w:pPr>
              <w:spacing w:line="276" w:lineRule="auto"/>
              <w:jc w:val="center"/>
              <w:rPr>
                <w:lang w:val="lt-LT"/>
              </w:rPr>
            </w:pPr>
            <w:r>
              <w:rPr>
                <w:sz w:val="22"/>
                <w:szCs w:val="22"/>
                <w:lang w:val="lt-LT"/>
              </w:rPr>
              <w:t>2</w:t>
            </w:r>
          </w:p>
        </w:tc>
        <w:tc>
          <w:tcPr>
            <w:tcW w:w="1418" w:type="dxa"/>
            <w:tcBorders>
              <w:top w:val="single" w:sz="4" w:space="0" w:color="auto"/>
              <w:left w:val="nil"/>
              <w:bottom w:val="single" w:sz="4" w:space="0" w:color="auto"/>
              <w:right w:val="single" w:sz="4" w:space="0" w:color="auto"/>
            </w:tcBorders>
            <w:noWrap/>
            <w:vAlign w:val="center"/>
            <w:hideMark/>
          </w:tcPr>
          <w:p w:rsidR="00C34081" w:rsidRDefault="00C34081" w:rsidP="00A67941">
            <w:pPr>
              <w:spacing w:line="276" w:lineRule="auto"/>
              <w:jc w:val="center"/>
              <w:rPr>
                <w:lang w:val="lt-LT"/>
              </w:rPr>
            </w:pPr>
            <w:r>
              <w:rPr>
                <w:sz w:val="22"/>
                <w:szCs w:val="22"/>
                <w:lang w:val="lt-LT"/>
              </w:rPr>
              <w:t>3</w:t>
            </w:r>
          </w:p>
        </w:tc>
        <w:tc>
          <w:tcPr>
            <w:tcW w:w="1134" w:type="dxa"/>
            <w:tcBorders>
              <w:top w:val="single" w:sz="4" w:space="0" w:color="auto"/>
              <w:left w:val="nil"/>
              <w:bottom w:val="single" w:sz="4" w:space="0" w:color="auto"/>
              <w:right w:val="single" w:sz="4" w:space="0" w:color="auto"/>
            </w:tcBorders>
            <w:noWrap/>
            <w:vAlign w:val="center"/>
            <w:hideMark/>
          </w:tcPr>
          <w:p w:rsidR="00C34081" w:rsidRDefault="00C34081" w:rsidP="00A67941">
            <w:pPr>
              <w:spacing w:line="276" w:lineRule="auto"/>
              <w:jc w:val="center"/>
              <w:rPr>
                <w:lang w:val="lt-LT"/>
              </w:rPr>
            </w:pPr>
            <w:r>
              <w:rPr>
                <w:sz w:val="22"/>
                <w:szCs w:val="22"/>
                <w:lang w:val="lt-LT"/>
              </w:rPr>
              <w:t>4</w:t>
            </w:r>
          </w:p>
        </w:tc>
        <w:tc>
          <w:tcPr>
            <w:tcW w:w="1271" w:type="dxa"/>
            <w:tcBorders>
              <w:top w:val="single" w:sz="4" w:space="0" w:color="auto"/>
              <w:left w:val="nil"/>
              <w:bottom w:val="single" w:sz="4" w:space="0" w:color="auto"/>
              <w:right w:val="single" w:sz="4" w:space="0" w:color="auto"/>
            </w:tcBorders>
            <w:vAlign w:val="center"/>
            <w:hideMark/>
          </w:tcPr>
          <w:p w:rsidR="00C34081" w:rsidRDefault="00C34081" w:rsidP="00A67941">
            <w:pPr>
              <w:spacing w:line="276" w:lineRule="auto"/>
              <w:jc w:val="center"/>
              <w:rPr>
                <w:lang w:val="lt-LT"/>
              </w:rPr>
            </w:pPr>
            <w:r>
              <w:rPr>
                <w:sz w:val="22"/>
                <w:szCs w:val="22"/>
                <w:lang w:val="lt-LT"/>
              </w:rPr>
              <w:t>5</w:t>
            </w:r>
          </w:p>
        </w:tc>
        <w:tc>
          <w:tcPr>
            <w:tcW w:w="1276" w:type="dxa"/>
            <w:tcBorders>
              <w:top w:val="single" w:sz="4" w:space="0" w:color="auto"/>
              <w:left w:val="nil"/>
              <w:bottom w:val="single" w:sz="4" w:space="0" w:color="auto"/>
              <w:right w:val="single" w:sz="4" w:space="0" w:color="auto"/>
            </w:tcBorders>
            <w:vAlign w:val="center"/>
            <w:hideMark/>
          </w:tcPr>
          <w:p w:rsidR="00C34081" w:rsidRDefault="00C34081" w:rsidP="00A67941">
            <w:pPr>
              <w:spacing w:line="276" w:lineRule="auto"/>
              <w:jc w:val="center"/>
              <w:rPr>
                <w:lang w:val="lt-LT"/>
              </w:rPr>
            </w:pPr>
            <w:r>
              <w:rPr>
                <w:sz w:val="22"/>
                <w:szCs w:val="22"/>
                <w:lang w:val="lt-LT"/>
              </w:rPr>
              <w:t>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4081" w:rsidRDefault="00C34081" w:rsidP="00A67941">
            <w:pPr>
              <w:spacing w:line="276" w:lineRule="auto"/>
              <w:jc w:val="center"/>
              <w:rPr>
                <w:lang w:val="lt-LT"/>
              </w:rPr>
            </w:pPr>
            <w:r>
              <w:rPr>
                <w:sz w:val="22"/>
                <w:szCs w:val="22"/>
                <w:lang w:val="lt-LT"/>
              </w:rPr>
              <w:t>7</w:t>
            </w:r>
          </w:p>
        </w:tc>
      </w:tr>
      <w:tr w:rsidR="00FD017C" w:rsidTr="001B6983">
        <w:trPr>
          <w:trHeight w:val="557"/>
        </w:trPr>
        <w:tc>
          <w:tcPr>
            <w:tcW w:w="5825" w:type="dxa"/>
            <w:tcBorders>
              <w:top w:val="single" w:sz="4" w:space="0" w:color="auto"/>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Standartizuotas mirtingumo dėl priežasčių, susijusių su alkoholio vartojimu, rodiklis 100 000 gyventojų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17,3</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42,3</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17,7</w:t>
            </w:r>
          </w:p>
        </w:tc>
        <w:tc>
          <w:tcPr>
            <w:tcW w:w="1271" w:type="dxa"/>
            <w:tcBorders>
              <w:top w:val="single" w:sz="4" w:space="0" w:color="auto"/>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sz w:val="22"/>
                <w:szCs w:val="22"/>
                <w:lang w:val="lt-LT"/>
              </w:rPr>
              <w:t>0</w:t>
            </w:r>
          </w:p>
        </w:tc>
        <w:tc>
          <w:tcPr>
            <w:tcW w:w="1276" w:type="dxa"/>
            <w:tcBorders>
              <w:top w:val="single" w:sz="4" w:space="0" w:color="auto"/>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sz w:val="22"/>
                <w:szCs w:val="22"/>
                <w:lang w:val="lt-LT"/>
              </w:rPr>
              <w:t>45,1</w:t>
            </w:r>
          </w:p>
        </w:tc>
        <w:tc>
          <w:tcPr>
            <w:tcW w:w="1418" w:type="dxa"/>
            <w:tcBorders>
              <w:top w:val="single" w:sz="4" w:space="0" w:color="auto"/>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2,38</w:t>
            </w:r>
          </w:p>
        </w:tc>
      </w:tr>
      <w:tr w:rsidR="00FD017C" w:rsidTr="001B6983">
        <w:trPr>
          <w:trHeight w:val="557"/>
        </w:trPr>
        <w:tc>
          <w:tcPr>
            <w:tcW w:w="5825" w:type="dxa"/>
            <w:tcBorders>
              <w:top w:val="single" w:sz="4" w:space="0" w:color="auto"/>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Nusikalstamos veikos, susijusios su disponavimu narkotinėmis medžiagomis ir jų kontrabanda (nusikaltimai)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47,0</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15,2</w:t>
            </w:r>
          </w:p>
        </w:tc>
        <w:tc>
          <w:tcPr>
            <w:tcW w:w="1134" w:type="dxa"/>
            <w:tcBorders>
              <w:top w:val="single" w:sz="4" w:space="0" w:color="auto"/>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85,8</w:t>
            </w:r>
          </w:p>
        </w:tc>
        <w:tc>
          <w:tcPr>
            <w:tcW w:w="1271" w:type="dxa"/>
            <w:tcBorders>
              <w:top w:val="single" w:sz="4" w:space="0" w:color="auto"/>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sz w:val="22"/>
                <w:szCs w:val="22"/>
                <w:lang w:val="lt-LT"/>
              </w:rPr>
              <w:t>3,9</w:t>
            </w:r>
          </w:p>
        </w:tc>
        <w:tc>
          <w:tcPr>
            <w:tcW w:w="1276" w:type="dxa"/>
            <w:tcBorders>
              <w:top w:val="single" w:sz="4" w:space="0" w:color="auto"/>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sz w:val="22"/>
                <w:szCs w:val="22"/>
                <w:lang w:val="lt-LT"/>
              </w:rPr>
              <w:t>442,1</w:t>
            </w:r>
          </w:p>
        </w:tc>
        <w:tc>
          <w:tcPr>
            <w:tcW w:w="1418" w:type="dxa"/>
            <w:tcBorders>
              <w:top w:val="single" w:sz="4" w:space="0" w:color="auto"/>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0,18</w:t>
            </w:r>
          </w:p>
        </w:tc>
      </w:tr>
      <w:tr w:rsidR="00FD017C" w:rsidTr="001B6983">
        <w:trPr>
          <w:trHeight w:val="555"/>
        </w:trPr>
        <w:tc>
          <w:tcPr>
            <w:tcW w:w="58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Gyventojų skaičius, tenkantis vienai licencijai verstis mažmenine prekyba tabako gaminiais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231,0</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197,0</w:t>
            </w:r>
          </w:p>
        </w:tc>
        <w:tc>
          <w:tcPr>
            <w:tcW w:w="1134" w:type="dxa"/>
            <w:tcBorders>
              <w:top w:val="single" w:sz="4" w:space="0" w:color="auto"/>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189,9</w:t>
            </w:r>
          </w:p>
        </w:tc>
        <w:tc>
          <w:tcPr>
            <w:tcW w:w="1271" w:type="dxa"/>
            <w:tcBorders>
              <w:top w:val="single" w:sz="4" w:space="0" w:color="auto"/>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49,8</w:t>
            </w:r>
          </w:p>
        </w:tc>
        <w:tc>
          <w:tcPr>
            <w:tcW w:w="1276" w:type="dxa"/>
            <w:tcBorders>
              <w:top w:val="single" w:sz="4" w:space="0" w:color="auto"/>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415,9</w:t>
            </w:r>
          </w:p>
        </w:tc>
        <w:tc>
          <w:tcPr>
            <w:tcW w:w="1418" w:type="dxa"/>
            <w:tcBorders>
              <w:top w:val="single" w:sz="4" w:space="0" w:color="auto"/>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1,04</w:t>
            </w:r>
          </w:p>
        </w:tc>
      </w:tr>
      <w:tr w:rsidR="00FD017C" w:rsidTr="001B6983">
        <w:trPr>
          <w:trHeight w:val="438"/>
        </w:trPr>
        <w:tc>
          <w:tcPr>
            <w:tcW w:w="5825" w:type="dxa"/>
            <w:tcBorders>
              <w:top w:val="nil"/>
              <w:left w:val="single" w:sz="4"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Gyventojų skaičius, tenkantis vienai licencijai verstis mažmenine prekyba alkoholiniais gėrimais</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215,8</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165,0</w:t>
            </w:r>
          </w:p>
        </w:tc>
        <w:tc>
          <w:tcPr>
            <w:tcW w:w="1134"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166,8</w:t>
            </w:r>
          </w:p>
        </w:tc>
        <w:tc>
          <w:tcPr>
            <w:tcW w:w="1271"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32,5</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359,2</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0,99</w:t>
            </w:r>
          </w:p>
        </w:tc>
      </w:tr>
      <w:tr w:rsidR="00FD017C" w:rsidTr="009C0ACF">
        <w:trPr>
          <w:trHeight w:val="321"/>
        </w:trPr>
        <w:tc>
          <w:tcPr>
            <w:tcW w:w="5825" w:type="dxa"/>
            <w:tcBorders>
              <w:top w:val="nil"/>
              <w:left w:val="single" w:sz="4"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Kūdikių, išimtinai žindytų iki 6 mėn. amžiaus, dalis (proc.)</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28,1</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18,5</w:t>
            </w:r>
          </w:p>
        </w:tc>
        <w:tc>
          <w:tcPr>
            <w:tcW w:w="1134"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36,7</w:t>
            </w:r>
          </w:p>
        </w:tc>
        <w:tc>
          <w:tcPr>
            <w:tcW w:w="1271"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11,7</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73,5</w:t>
            </w:r>
          </w:p>
        </w:tc>
        <w:tc>
          <w:tcPr>
            <w:tcW w:w="1418" w:type="dxa"/>
            <w:tcBorders>
              <w:top w:val="nil"/>
              <w:left w:val="nil"/>
              <w:bottom w:val="single" w:sz="4" w:space="0" w:color="auto"/>
              <w:right w:val="single" w:sz="4" w:space="0" w:color="auto"/>
            </w:tcBorders>
            <w:shd w:val="clear" w:color="auto" w:fill="FF0000"/>
            <w:noWrap/>
            <w:vAlign w:val="center"/>
            <w:hideMark/>
          </w:tcPr>
          <w:p w:rsidR="00FD017C" w:rsidRDefault="00FD017C" w:rsidP="00A67941">
            <w:pPr>
              <w:spacing w:line="276" w:lineRule="auto"/>
              <w:jc w:val="center"/>
              <w:rPr>
                <w:lang w:val="lt-LT"/>
              </w:rPr>
            </w:pPr>
            <w:r>
              <w:rPr>
                <w:sz w:val="22"/>
                <w:szCs w:val="22"/>
                <w:lang w:val="lt-LT"/>
              </w:rPr>
              <w:t>0,50</w:t>
            </w:r>
          </w:p>
        </w:tc>
      </w:tr>
      <w:tr w:rsidR="00FD017C" w:rsidTr="001B6983">
        <w:trPr>
          <w:trHeight w:val="312"/>
        </w:trPr>
        <w:tc>
          <w:tcPr>
            <w:tcW w:w="5825" w:type="dxa"/>
            <w:tcBorders>
              <w:top w:val="nil"/>
              <w:left w:val="single" w:sz="8" w:space="0" w:color="auto"/>
              <w:bottom w:val="single" w:sz="4" w:space="0" w:color="auto"/>
              <w:right w:val="single" w:sz="4" w:space="0" w:color="auto"/>
            </w:tcBorders>
            <w:noWrap/>
            <w:vAlign w:val="bottom"/>
            <w:hideMark/>
          </w:tcPr>
          <w:p w:rsidR="00FD017C" w:rsidRDefault="00FD017C" w:rsidP="00A67941">
            <w:pPr>
              <w:spacing w:line="276" w:lineRule="auto"/>
              <w:jc w:val="both"/>
              <w:rPr>
                <w:lang w:val="lt-LT"/>
              </w:rPr>
            </w:pPr>
            <w:r>
              <w:rPr>
                <w:sz w:val="22"/>
                <w:szCs w:val="22"/>
                <w:lang w:val="lt-LT"/>
              </w:rPr>
              <w:t>Išvengiamų hospitalizacijų skaičius 1 000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30,9</w:t>
            </w:r>
          </w:p>
        </w:tc>
        <w:tc>
          <w:tcPr>
            <w:tcW w:w="1418"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44</w:t>
            </w:r>
          </w:p>
        </w:tc>
        <w:tc>
          <w:tcPr>
            <w:tcW w:w="1134"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32,5</w:t>
            </w:r>
          </w:p>
        </w:tc>
        <w:tc>
          <w:tcPr>
            <w:tcW w:w="1271"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20,0</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64,9</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1,38</w:t>
            </w:r>
          </w:p>
        </w:tc>
      </w:tr>
      <w:tr w:rsidR="00FD017C" w:rsidTr="001B6983">
        <w:trPr>
          <w:trHeight w:val="489"/>
        </w:trPr>
        <w:tc>
          <w:tcPr>
            <w:tcW w:w="5825" w:type="dxa"/>
            <w:tcBorders>
              <w:top w:val="nil"/>
              <w:left w:val="single" w:sz="4" w:space="0" w:color="auto"/>
              <w:bottom w:val="single" w:sz="4" w:space="0" w:color="auto"/>
              <w:right w:val="single" w:sz="4" w:space="0" w:color="auto"/>
            </w:tcBorders>
            <w:hideMark/>
          </w:tcPr>
          <w:p w:rsidR="00FD017C" w:rsidRDefault="00FD017C" w:rsidP="00A67941">
            <w:pPr>
              <w:spacing w:line="276" w:lineRule="auto"/>
              <w:jc w:val="both"/>
              <w:rPr>
                <w:lang w:val="lt-LT"/>
              </w:rPr>
            </w:pPr>
            <w:r>
              <w:rPr>
                <w:sz w:val="22"/>
                <w:szCs w:val="22"/>
                <w:lang w:val="lt-LT"/>
              </w:rPr>
              <w:t>Išvengiamų hospitalizacijų dėl diabeto ir jo komplikacijų skaičius 1 000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5,4</w:t>
            </w:r>
          </w:p>
        </w:tc>
        <w:tc>
          <w:tcPr>
            <w:tcW w:w="1418"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7,1</w:t>
            </w:r>
          </w:p>
        </w:tc>
        <w:tc>
          <w:tcPr>
            <w:tcW w:w="1134"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6,9</w:t>
            </w:r>
          </w:p>
        </w:tc>
        <w:tc>
          <w:tcPr>
            <w:tcW w:w="1271"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4,1</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10,0</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1,04</w:t>
            </w:r>
          </w:p>
        </w:tc>
      </w:tr>
      <w:tr w:rsidR="00FD017C" w:rsidTr="001B6983">
        <w:trPr>
          <w:trHeight w:val="312"/>
        </w:trPr>
        <w:tc>
          <w:tcPr>
            <w:tcW w:w="5825" w:type="dxa"/>
            <w:tcBorders>
              <w:top w:val="nil"/>
              <w:left w:val="single" w:sz="8" w:space="0" w:color="auto"/>
              <w:bottom w:val="single" w:sz="4" w:space="0" w:color="auto"/>
              <w:right w:val="single" w:sz="4" w:space="0" w:color="auto"/>
            </w:tcBorders>
            <w:shd w:val="clear" w:color="auto" w:fill="FFFFFF"/>
            <w:noWrap/>
            <w:vAlign w:val="bottom"/>
            <w:hideMark/>
          </w:tcPr>
          <w:p w:rsidR="00FD017C" w:rsidRDefault="00FD017C" w:rsidP="00A67941">
            <w:pPr>
              <w:spacing w:line="276" w:lineRule="auto"/>
              <w:jc w:val="both"/>
              <w:rPr>
                <w:lang w:val="lt-LT"/>
              </w:rPr>
            </w:pPr>
            <w:r>
              <w:rPr>
                <w:sz w:val="22"/>
                <w:szCs w:val="22"/>
                <w:lang w:val="lt-LT"/>
              </w:rPr>
              <w:t>Slaugytojų, tenkančių vienam gydytojui, skaičius</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2,8</w:t>
            </w:r>
          </w:p>
        </w:tc>
        <w:tc>
          <w:tcPr>
            <w:tcW w:w="1418"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3,2</w:t>
            </w:r>
          </w:p>
        </w:tc>
        <w:tc>
          <w:tcPr>
            <w:tcW w:w="1134"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2,0</w:t>
            </w:r>
          </w:p>
        </w:tc>
        <w:tc>
          <w:tcPr>
            <w:tcW w:w="1271"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1,2</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6,2</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1,59</w:t>
            </w:r>
          </w:p>
        </w:tc>
      </w:tr>
      <w:tr w:rsidR="00FD017C" w:rsidTr="001B6983">
        <w:trPr>
          <w:trHeight w:val="576"/>
        </w:trPr>
        <w:tc>
          <w:tcPr>
            <w:tcW w:w="5825" w:type="dxa"/>
            <w:tcBorders>
              <w:top w:val="nil"/>
              <w:left w:val="single" w:sz="8"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Šeimos medicinos paslaugas teikiančių gydytojų skaičius 10 000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6,6</w:t>
            </w:r>
          </w:p>
        </w:tc>
        <w:tc>
          <w:tcPr>
            <w:tcW w:w="1418"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7,8</w:t>
            </w:r>
          </w:p>
        </w:tc>
        <w:tc>
          <w:tcPr>
            <w:tcW w:w="1134"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7,2</w:t>
            </w:r>
          </w:p>
        </w:tc>
        <w:tc>
          <w:tcPr>
            <w:tcW w:w="1271"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2,6</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13,6</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sz w:val="22"/>
                <w:szCs w:val="22"/>
                <w:lang w:val="lt-LT"/>
              </w:rPr>
              <w:t>1,09</w:t>
            </w:r>
          </w:p>
        </w:tc>
      </w:tr>
      <w:tr w:rsidR="00FD017C" w:rsidTr="001B6983">
        <w:trPr>
          <w:trHeight w:val="535"/>
        </w:trPr>
        <w:tc>
          <w:tcPr>
            <w:tcW w:w="5825" w:type="dxa"/>
            <w:tcBorders>
              <w:top w:val="nil"/>
              <w:left w:val="single" w:sz="8"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Apsilankymų pas gydytojus skaičius, tenkantis vienam gyventojui</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9,0</w:t>
            </w:r>
          </w:p>
        </w:tc>
        <w:tc>
          <w:tcPr>
            <w:tcW w:w="1418"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8,5</w:t>
            </w:r>
          </w:p>
        </w:tc>
        <w:tc>
          <w:tcPr>
            <w:tcW w:w="1134"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9,1</w:t>
            </w:r>
          </w:p>
        </w:tc>
        <w:tc>
          <w:tcPr>
            <w:tcW w:w="1271"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6,5</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11,3</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0,93</w:t>
            </w:r>
          </w:p>
        </w:tc>
      </w:tr>
      <w:tr w:rsidR="00FD017C" w:rsidTr="001B6983">
        <w:trPr>
          <w:trHeight w:val="474"/>
        </w:trPr>
        <w:tc>
          <w:tcPr>
            <w:tcW w:w="5825" w:type="dxa"/>
            <w:tcBorders>
              <w:top w:val="nil"/>
              <w:left w:val="single" w:sz="8" w:space="0" w:color="auto"/>
              <w:bottom w:val="single" w:sz="4" w:space="0" w:color="auto"/>
              <w:right w:val="single" w:sz="4" w:space="0" w:color="auto"/>
            </w:tcBorders>
            <w:vAlign w:val="bottom"/>
            <w:hideMark/>
          </w:tcPr>
          <w:p w:rsidR="00FD017C" w:rsidRDefault="00FD017C" w:rsidP="00A67941">
            <w:pPr>
              <w:spacing w:line="276" w:lineRule="auto"/>
              <w:jc w:val="both"/>
              <w:rPr>
                <w:lang w:val="lt-LT"/>
              </w:rPr>
            </w:pPr>
            <w:r>
              <w:rPr>
                <w:sz w:val="22"/>
                <w:szCs w:val="22"/>
                <w:lang w:val="lt-LT"/>
              </w:rPr>
              <w:t>Sergamumas (nauji atvejai) vaistams atsparia tuberkulioze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sidRPr="009C0ACF">
              <w:rPr>
                <w:lang w:val="lt-LT"/>
              </w:rPr>
              <w:t>3</w:t>
            </w:r>
          </w:p>
        </w:tc>
        <w:tc>
          <w:tcPr>
            <w:tcW w:w="1418"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lang w:val="lt-LT"/>
              </w:rPr>
              <w:t>3,8</w:t>
            </w:r>
          </w:p>
        </w:tc>
        <w:tc>
          <w:tcPr>
            <w:tcW w:w="1134"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lang w:val="lt-LT"/>
              </w:rPr>
              <w:t>3,1</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0</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lang w:val="lt-LT"/>
              </w:rPr>
              <w:t>13,9</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lang w:val="lt-LT"/>
              </w:rPr>
              <w:t>1,21</w:t>
            </w:r>
          </w:p>
        </w:tc>
      </w:tr>
      <w:tr w:rsidR="00FD017C" w:rsidTr="001B6983">
        <w:trPr>
          <w:trHeight w:val="474"/>
        </w:trPr>
        <w:tc>
          <w:tcPr>
            <w:tcW w:w="5825" w:type="dxa"/>
            <w:tcBorders>
              <w:top w:val="nil"/>
              <w:left w:val="single" w:sz="8"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Sergamumas (nauji atvejai, recidyvai, po nutraukto gydymo ir pan.) vaistams atsparia tuberkulioze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sz w:val="22"/>
                <w:szCs w:val="22"/>
                <w:lang w:val="lt-LT"/>
              </w:rPr>
              <w:t>6,1</w:t>
            </w:r>
          </w:p>
        </w:tc>
        <w:tc>
          <w:tcPr>
            <w:tcW w:w="1418"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7,6</w:t>
            </w:r>
          </w:p>
        </w:tc>
        <w:tc>
          <w:tcPr>
            <w:tcW w:w="1134"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6,1</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sz w:val="22"/>
                <w:szCs w:val="22"/>
                <w:lang w:val="lt-LT"/>
              </w:rPr>
              <w:t>0</w:t>
            </w:r>
          </w:p>
        </w:tc>
        <w:tc>
          <w:tcPr>
            <w:tcW w:w="1276" w:type="dxa"/>
            <w:tcBorders>
              <w:top w:val="nil"/>
              <w:left w:val="nil"/>
              <w:bottom w:val="single" w:sz="4" w:space="0" w:color="auto"/>
              <w:right w:val="single" w:sz="4" w:space="0" w:color="auto"/>
            </w:tcBorders>
            <w:noWrap/>
            <w:vAlign w:val="center"/>
            <w:hideMark/>
          </w:tcPr>
          <w:p w:rsidR="00FD017C" w:rsidRPr="009C0ACF" w:rsidRDefault="00FD017C" w:rsidP="00A67941">
            <w:pPr>
              <w:spacing w:line="276" w:lineRule="auto"/>
              <w:jc w:val="center"/>
              <w:rPr>
                <w:lang w:val="lt-LT"/>
              </w:rPr>
            </w:pPr>
            <w:r w:rsidRPr="009C0ACF">
              <w:rPr>
                <w:sz w:val="22"/>
                <w:szCs w:val="22"/>
                <w:lang w:val="lt-LT"/>
              </w:rPr>
              <w:t>17,2</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sz w:val="22"/>
                <w:szCs w:val="22"/>
                <w:lang w:val="lt-LT"/>
              </w:rPr>
              <w:t>1,2</w:t>
            </w:r>
          </w:p>
        </w:tc>
      </w:tr>
      <w:tr w:rsidR="00FD017C" w:rsidTr="001B6983">
        <w:trPr>
          <w:trHeight w:val="511"/>
        </w:trPr>
        <w:tc>
          <w:tcPr>
            <w:tcW w:w="5825" w:type="dxa"/>
            <w:tcBorders>
              <w:top w:val="nil"/>
              <w:left w:val="single" w:sz="8"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Sergamumas ŽIV ir lytiškai plintančiomis ligomis (B20-B24, A50-A64) 10 000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1,3</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0,4</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2,2</w:t>
            </w:r>
          </w:p>
        </w:tc>
        <w:tc>
          <w:tcPr>
            <w:tcW w:w="1271" w:type="dxa"/>
            <w:tcBorders>
              <w:top w:val="nil"/>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lang w:val="lt-LT"/>
              </w:rPr>
              <w:t>0</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5,1</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0,17</w:t>
            </w:r>
          </w:p>
        </w:tc>
      </w:tr>
      <w:tr w:rsidR="00FD017C" w:rsidTr="001B6983">
        <w:trPr>
          <w:trHeight w:val="552"/>
        </w:trPr>
        <w:tc>
          <w:tcPr>
            <w:tcW w:w="5825" w:type="dxa"/>
            <w:tcBorders>
              <w:top w:val="nil"/>
              <w:left w:val="single" w:sz="8" w:space="0" w:color="auto"/>
              <w:bottom w:val="single" w:sz="4" w:space="0" w:color="auto"/>
              <w:right w:val="single" w:sz="4" w:space="0" w:color="auto"/>
            </w:tcBorders>
            <w:shd w:val="clear" w:color="auto" w:fill="FFFFFF"/>
            <w:vAlign w:val="bottom"/>
            <w:hideMark/>
          </w:tcPr>
          <w:p w:rsidR="00FD017C" w:rsidRDefault="00FD017C" w:rsidP="00A67941">
            <w:pPr>
              <w:spacing w:line="276" w:lineRule="auto"/>
              <w:jc w:val="both"/>
              <w:rPr>
                <w:lang w:val="lt-LT"/>
              </w:rPr>
            </w:pPr>
            <w:r>
              <w:rPr>
                <w:sz w:val="22"/>
                <w:szCs w:val="22"/>
                <w:lang w:val="lt-LT"/>
              </w:rPr>
              <w:t>Kūdikių (vaikų iki 1 m. amžiaus) mirtingumas 1 000 gyvų gimusių kūdikių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1,7</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0</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3,4</w:t>
            </w:r>
          </w:p>
        </w:tc>
        <w:tc>
          <w:tcPr>
            <w:tcW w:w="1271" w:type="dxa"/>
            <w:tcBorders>
              <w:top w:val="nil"/>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lang w:val="lt-LT"/>
              </w:rPr>
              <w:t>0</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16,5</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0</w:t>
            </w:r>
          </w:p>
        </w:tc>
      </w:tr>
      <w:tr w:rsidR="00FD017C" w:rsidTr="00C34081">
        <w:trPr>
          <w:trHeight w:val="571"/>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2 metų amžiaus vaikų MMR1 (tymų, epideminio parotito, raudonukės vakcina, 1 dozė) skiepijimo apimtys</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95,2</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97,3</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92,1</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83,0</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99,5</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1,06</w:t>
            </w:r>
          </w:p>
        </w:tc>
      </w:tr>
      <w:tr w:rsidR="00FD017C" w:rsidTr="00C34081">
        <w:trPr>
          <w:trHeight w:val="409"/>
        </w:trPr>
        <w:tc>
          <w:tcPr>
            <w:tcW w:w="5825" w:type="dxa"/>
            <w:tcBorders>
              <w:top w:val="single" w:sz="4" w:space="0" w:color="auto"/>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1 metų amžiaus vaikų DTP3 (difterijos, stabligės, kokliušo vakcina, 3 dozės) skiepijimo apimtys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sidRPr="009C0ACF">
              <w:rPr>
                <w:lang w:val="lt-LT"/>
              </w:rPr>
              <w:t>94,6</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95,4</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92,3</w:t>
            </w:r>
          </w:p>
        </w:tc>
        <w:tc>
          <w:tcPr>
            <w:tcW w:w="1271"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70,0</w:t>
            </w:r>
          </w:p>
        </w:tc>
        <w:tc>
          <w:tcPr>
            <w:tcW w:w="1276"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97,7</w:t>
            </w:r>
          </w:p>
        </w:tc>
        <w:tc>
          <w:tcPr>
            <w:tcW w:w="1418" w:type="dxa"/>
            <w:tcBorders>
              <w:top w:val="single" w:sz="4" w:space="0" w:color="auto"/>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lang w:val="lt-LT"/>
              </w:rPr>
              <w:t>1,03</w:t>
            </w:r>
          </w:p>
        </w:tc>
      </w:tr>
      <w:tr w:rsidR="00C34081" w:rsidTr="00C34081">
        <w:trPr>
          <w:trHeight w:val="274"/>
        </w:trPr>
        <w:tc>
          <w:tcPr>
            <w:tcW w:w="58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4081" w:rsidRDefault="00C34081" w:rsidP="00C34081">
            <w:pPr>
              <w:spacing w:line="276" w:lineRule="auto"/>
              <w:jc w:val="center"/>
              <w:rPr>
                <w:lang w:val="lt-LT"/>
              </w:rPr>
            </w:pPr>
            <w:r>
              <w:rPr>
                <w:sz w:val="22"/>
                <w:szCs w:val="22"/>
                <w:lang w:val="lt-LT"/>
              </w:rPr>
              <w:lastRenderedPageBreak/>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34081" w:rsidRDefault="00C34081" w:rsidP="00C34081">
            <w:pPr>
              <w:spacing w:line="276" w:lineRule="auto"/>
              <w:jc w:val="center"/>
              <w:rPr>
                <w:lang w:val="lt-LT"/>
              </w:rPr>
            </w:pPr>
            <w:r>
              <w:rPr>
                <w:lang w:val="lt-LT"/>
              </w:rPr>
              <w:t>2</w:t>
            </w:r>
          </w:p>
        </w:tc>
        <w:tc>
          <w:tcPr>
            <w:tcW w:w="1418" w:type="dxa"/>
            <w:tcBorders>
              <w:top w:val="single" w:sz="4" w:space="0" w:color="auto"/>
              <w:left w:val="nil"/>
              <w:bottom w:val="single" w:sz="4" w:space="0" w:color="auto"/>
              <w:right w:val="single" w:sz="4" w:space="0" w:color="auto"/>
            </w:tcBorders>
            <w:noWrap/>
            <w:vAlign w:val="center"/>
            <w:hideMark/>
          </w:tcPr>
          <w:p w:rsidR="00C34081" w:rsidRDefault="00C34081" w:rsidP="00C34081">
            <w:pPr>
              <w:spacing w:line="276" w:lineRule="auto"/>
              <w:jc w:val="center"/>
              <w:rPr>
                <w:lang w:val="lt-LT"/>
              </w:rPr>
            </w:pPr>
            <w:r>
              <w:rPr>
                <w:lang w:val="lt-LT"/>
              </w:rPr>
              <w:t>3</w:t>
            </w:r>
          </w:p>
        </w:tc>
        <w:tc>
          <w:tcPr>
            <w:tcW w:w="1134" w:type="dxa"/>
            <w:tcBorders>
              <w:top w:val="single" w:sz="4" w:space="0" w:color="auto"/>
              <w:left w:val="nil"/>
              <w:bottom w:val="single" w:sz="4" w:space="0" w:color="auto"/>
              <w:right w:val="single" w:sz="4" w:space="0" w:color="auto"/>
            </w:tcBorders>
            <w:noWrap/>
            <w:vAlign w:val="center"/>
            <w:hideMark/>
          </w:tcPr>
          <w:p w:rsidR="00C34081" w:rsidRDefault="00C34081" w:rsidP="00C34081">
            <w:pPr>
              <w:spacing w:line="276" w:lineRule="auto"/>
              <w:jc w:val="center"/>
              <w:rPr>
                <w:lang w:val="lt-LT"/>
              </w:rPr>
            </w:pPr>
            <w:r>
              <w:rPr>
                <w:lang w:val="lt-LT"/>
              </w:rPr>
              <w:t>4</w:t>
            </w:r>
          </w:p>
        </w:tc>
        <w:tc>
          <w:tcPr>
            <w:tcW w:w="1271" w:type="dxa"/>
            <w:tcBorders>
              <w:top w:val="single" w:sz="4" w:space="0" w:color="auto"/>
              <w:left w:val="nil"/>
              <w:bottom w:val="single" w:sz="4" w:space="0" w:color="auto"/>
              <w:right w:val="single" w:sz="4" w:space="0" w:color="auto"/>
            </w:tcBorders>
            <w:vAlign w:val="center"/>
            <w:hideMark/>
          </w:tcPr>
          <w:p w:rsidR="00C34081" w:rsidRDefault="00C34081" w:rsidP="00C34081">
            <w:pPr>
              <w:spacing w:line="276" w:lineRule="auto"/>
              <w:jc w:val="center"/>
              <w:rPr>
                <w:lang w:val="lt-LT"/>
              </w:rPr>
            </w:pPr>
            <w:r>
              <w:rPr>
                <w:lang w:val="lt-LT"/>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4081" w:rsidRDefault="00C34081" w:rsidP="00C34081">
            <w:pPr>
              <w:spacing w:line="276" w:lineRule="auto"/>
              <w:jc w:val="center"/>
              <w:rPr>
                <w:lang w:val="lt-LT"/>
              </w:rPr>
            </w:pPr>
            <w:r>
              <w:rPr>
                <w:lang w:val="lt-LT"/>
              </w:rPr>
              <w:t>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4081" w:rsidRDefault="00C34081" w:rsidP="00C34081">
            <w:pPr>
              <w:spacing w:line="276" w:lineRule="auto"/>
              <w:jc w:val="center"/>
              <w:rPr>
                <w:lang w:val="lt-LT"/>
              </w:rPr>
            </w:pPr>
            <w:r>
              <w:rPr>
                <w:lang w:val="lt-LT"/>
              </w:rPr>
              <w:t>7</w:t>
            </w:r>
          </w:p>
        </w:tc>
      </w:tr>
      <w:tr w:rsidR="00FD017C" w:rsidTr="00C34081">
        <w:trPr>
          <w:trHeight w:val="557"/>
        </w:trPr>
        <w:tc>
          <w:tcPr>
            <w:tcW w:w="5825" w:type="dxa"/>
            <w:tcBorders>
              <w:top w:val="single" w:sz="4" w:space="0" w:color="auto"/>
              <w:left w:val="single" w:sz="4"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Tikslinės populiacijos dalis (proc.), dalyvavusi vaikų krūminių dantų dengimo silantinėmis medžiagomis programoje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20,2</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31,2</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14,5</w:t>
            </w:r>
          </w:p>
        </w:tc>
        <w:tc>
          <w:tcPr>
            <w:tcW w:w="1271" w:type="dxa"/>
            <w:tcBorders>
              <w:top w:val="single" w:sz="4" w:space="0" w:color="auto"/>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lang w:val="lt-LT"/>
              </w:rPr>
              <w:t>5,7</w:t>
            </w:r>
          </w:p>
        </w:tc>
        <w:tc>
          <w:tcPr>
            <w:tcW w:w="1276"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52,7</w:t>
            </w:r>
          </w:p>
        </w:tc>
        <w:tc>
          <w:tcPr>
            <w:tcW w:w="1418" w:type="dxa"/>
            <w:tcBorders>
              <w:top w:val="single" w:sz="4" w:space="0" w:color="auto"/>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1,93</w:t>
            </w:r>
          </w:p>
        </w:tc>
      </w:tr>
      <w:tr w:rsidR="00FD017C" w:rsidTr="001B6983">
        <w:trPr>
          <w:trHeight w:val="269"/>
        </w:trPr>
        <w:tc>
          <w:tcPr>
            <w:tcW w:w="5825" w:type="dxa"/>
            <w:tcBorders>
              <w:top w:val="nil"/>
              <w:left w:val="single" w:sz="8" w:space="0" w:color="auto"/>
              <w:bottom w:val="single" w:sz="4" w:space="0" w:color="auto"/>
              <w:right w:val="single" w:sz="4" w:space="0" w:color="auto"/>
            </w:tcBorders>
            <w:shd w:val="clear" w:color="auto" w:fill="FFFFFF" w:themeFill="background1"/>
            <w:hideMark/>
          </w:tcPr>
          <w:p w:rsidR="00FD017C" w:rsidRDefault="00FD017C" w:rsidP="00A67941">
            <w:pPr>
              <w:shd w:val="clear" w:color="auto" w:fill="FFFFFF" w:themeFill="background1"/>
              <w:spacing w:line="276" w:lineRule="auto"/>
              <w:jc w:val="both"/>
              <w:rPr>
                <w:lang w:val="lt-LT"/>
              </w:rPr>
            </w:pPr>
            <w:r>
              <w:rPr>
                <w:sz w:val="22"/>
                <w:szCs w:val="22"/>
                <w:lang w:val="lt-LT"/>
              </w:rPr>
              <w:t>Vaikų, neturinčių ėduonies pažeistų, plombuotų ir išrautų dantų, dalis</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20,9</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28,1</w:t>
            </w:r>
          </w:p>
        </w:tc>
        <w:tc>
          <w:tcPr>
            <w:tcW w:w="1134" w:type="dxa"/>
            <w:tcBorders>
              <w:top w:val="nil"/>
              <w:left w:val="nil"/>
              <w:bottom w:val="single" w:sz="4" w:space="0" w:color="auto"/>
              <w:right w:val="nil"/>
            </w:tcBorders>
            <w:noWrap/>
            <w:vAlign w:val="center"/>
            <w:hideMark/>
          </w:tcPr>
          <w:p w:rsidR="00FD017C" w:rsidRDefault="00FD017C" w:rsidP="00A67941">
            <w:pPr>
              <w:spacing w:line="276" w:lineRule="auto"/>
              <w:jc w:val="center"/>
              <w:rPr>
                <w:lang w:val="lt-LT"/>
              </w:rPr>
            </w:pPr>
            <w:r>
              <w:rPr>
                <w:lang w:val="lt-LT"/>
              </w:rPr>
              <w:t>18,9</w:t>
            </w:r>
          </w:p>
        </w:tc>
        <w:tc>
          <w:tcPr>
            <w:tcW w:w="1271"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7,5</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28,3</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1,48</w:t>
            </w:r>
          </w:p>
        </w:tc>
      </w:tr>
      <w:tr w:rsidR="00FD017C" w:rsidTr="001B6983">
        <w:trPr>
          <w:trHeight w:val="360"/>
        </w:trPr>
        <w:tc>
          <w:tcPr>
            <w:tcW w:w="5825" w:type="dxa"/>
            <w:tcBorders>
              <w:top w:val="single" w:sz="4" w:space="0" w:color="auto"/>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Paauglių (15–17) gimdymų skaičius 100 000 gyventojų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4,7</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0</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4,4</w:t>
            </w:r>
          </w:p>
        </w:tc>
        <w:tc>
          <w:tcPr>
            <w:tcW w:w="1271" w:type="dxa"/>
            <w:tcBorders>
              <w:top w:val="single" w:sz="4" w:space="0" w:color="auto"/>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lang w:val="lt-LT"/>
              </w:rPr>
              <w:t>0</w:t>
            </w:r>
          </w:p>
        </w:tc>
        <w:tc>
          <w:tcPr>
            <w:tcW w:w="1276"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15,8</w:t>
            </w:r>
          </w:p>
        </w:tc>
        <w:tc>
          <w:tcPr>
            <w:tcW w:w="1418" w:type="dxa"/>
            <w:tcBorders>
              <w:top w:val="single" w:sz="4" w:space="0" w:color="auto"/>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0</w:t>
            </w:r>
          </w:p>
        </w:tc>
      </w:tr>
      <w:tr w:rsidR="00FD017C" w:rsidTr="001B6983">
        <w:trPr>
          <w:trHeight w:val="558"/>
        </w:trPr>
        <w:tc>
          <w:tcPr>
            <w:tcW w:w="5825" w:type="dxa"/>
            <w:tcBorders>
              <w:top w:val="single" w:sz="4" w:space="0" w:color="auto"/>
              <w:left w:val="single" w:sz="4"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Mirtingumas nuo kraujotakos sistemos ligų (I00-I99) 100 000 gyventojų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852,7</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1068,2</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782,5</w:t>
            </w:r>
          </w:p>
        </w:tc>
        <w:tc>
          <w:tcPr>
            <w:tcW w:w="1271" w:type="dxa"/>
            <w:tcBorders>
              <w:top w:val="single" w:sz="4" w:space="0" w:color="auto"/>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531,6</w:t>
            </w:r>
          </w:p>
        </w:tc>
        <w:tc>
          <w:tcPr>
            <w:tcW w:w="1276" w:type="dxa"/>
            <w:tcBorders>
              <w:top w:val="single" w:sz="4" w:space="0" w:color="auto"/>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1349,5</w:t>
            </w:r>
          </w:p>
        </w:tc>
        <w:tc>
          <w:tcPr>
            <w:tcW w:w="1418" w:type="dxa"/>
            <w:tcBorders>
              <w:top w:val="single" w:sz="4" w:space="0" w:color="auto"/>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lang w:val="lt-LT"/>
              </w:rPr>
              <w:t>1,37</w:t>
            </w:r>
          </w:p>
        </w:tc>
      </w:tr>
      <w:tr w:rsidR="00FD017C" w:rsidTr="00C34081">
        <w:trPr>
          <w:trHeight w:val="550"/>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Standartizuotas mirtingumo nuo kraujotakos sistemos ligų rodiklis (I00-I99)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762,5</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849,6</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744,5</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619,5</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1059,0</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lang w:val="lt-LT"/>
              </w:rPr>
              <w:t>1,14</w:t>
            </w:r>
          </w:p>
        </w:tc>
      </w:tr>
      <w:tr w:rsidR="00FD017C" w:rsidTr="001B6983">
        <w:trPr>
          <w:trHeight w:val="461"/>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Mirtingumas nuo piktybinių navikų (C00-C96)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321,2</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318,2</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286,6</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217,0</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436,6</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lang w:val="lt-LT"/>
              </w:rPr>
              <w:t>1,11</w:t>
            </w:r>
          </w:p>
        </w:tc>
      </w:tr>
      <w:tr w:rsidR="00FD017C" w:rsidTr="001B6983">
        <w:trPr>
          <w:trHeight w:val="526"/>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Standartizuotas mirtingumo nuo piktybinių navikų (C00-C97)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287,3</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255,8</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274,7</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219,6</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347,1</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lang w:val="lt-LT"/>
              </w:rPr>
              <w:t xml:space="preserve">0,93 </w:t>
            </w:r>
          </w:p>
        </w:tc>
      </w:tr>
      <w:tr w:rsidR="00FD017C" w:rsidTr="001B6983">
        <w:trPr>
          <w:trHeight w:val="558"/>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Mirtingumas nuo cerebrovaskulinių ligų (I60-I69) 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260,6</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257,6</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191</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59,9</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469,7</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lang w:val="lt-LT"/>
              </w:rPr>
              <w:t>1,35</w:t>
            </w:r>
          </w:p>
        </w:tc>
      </w:tr>
      <w:tr w:rsidR="00FD017C" w:rsidTr="00C34081">
        <w:trPr>
          <w:trHeight w:val="443"/>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Standartizuotas mirtingumo nuo cerebrovaskulinių ligų rodiklis (I60-I69)100 000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230,9</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196,5</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181,8</w:t>
            </w:r>
          </w:p>
        </w:tc>
        <w:tc>
          <w:tcPr>
            <w:tcW w:w="1271"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83,8</w:t>
            </w:r>
          </w:p>
        </w:tc>
        <w:tc>
          <w:tcPr>
            <w:tcW w:w="1276" w:type="dxa"/>
            <w:tcBorders>
              <w:top w:val="nil"/>
              <w:left w:val="nil"/>
              <w:bottom w:val="single" w:sz="4" w:space="0" w:color="auto"/>
              <w:right w:val="single" w:sz="4" w:space="0" w:color="auto"/>
            </w:tcBorders>
            <w:vAlign w:val="center"/>
            <w:hideMark/>
          </w:tcPr>
          <w:p w:rsidR="00FD017C" w:rsidRPr="009C0ACF" w:rsidRDefault="00FD017C" w:rsidP="00A67941">
            <w:pPr>
              <w:spacing w:line="276" w:lineRule="auto"/>
              <w:jc w:val="center"/>
              <w:rPr>
                <w:lang w:val="lt-LT"/>
              </w:rPr>
            </w:pPr>
            <w:r w:rsidRPr="009C0ACF">
              <w:rPr>
                <w:lang w:val="lt-LT"/>
              </w:rPr>
              <w:t>485,7</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lang w:val="lt-LT"/>
              </w:rPr>
              <w:t>1,08</w:t>
            </w:r>
          </w:p>
        </w:tc>
      </w:tr>
      <w:tr w:rsidR="00FD017C" w:rsidTr="001B6983">
        <w:trPr>
          <w:trHeight w:val="365"/>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Sergamumas II tipo cukriniu diabetu (E11) 10 000 gyventojų</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59,9</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37,9</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56,6</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26,9</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112,0</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0,67</w:t>
            </w:r>
          </w:p>
        </w:tc>
      </w:tr>
      <w:tr w:rsidR="00FD017C" w:rsidTr="00C34081">
        <w:trPr>
          <w:trHeight w:val="740"/>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Tikslinės populiacijos dalis (proc.), dalyvavusi atrankinės mamografinės patikros dėl krūties vėžio finansavimo programoje</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45,6</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41,7</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50,2</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13,8</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71,7</w:t>
            </w:r>
          </w:p>
        </w:tc>
        <w:tc>
          <w:tcPr>
            <w:tcW w:w="1418" w:type="dxa"/>
            <w:tcBorders>
              <w:top w:val="nil"/>
              <w:left w:val="nil"/>
              <w:bottom w:val="single" w:sz="4" w:space="0" w:color="auto"/>
              <w:right w:val="single" w:sz="4" w:space="0" w:color="auto"/>
            </w:tcBorders>
            <w:shd w:val="clear" w:color="auto" w:fill="FFFF00"/>
            <w:noWrap/>
            <w:vAlign w:val="center"/>
            <w:hideMark/>
          </w:tcPr>
          <w:p w:rsidR="00FD017C" w:rsidRDefault="00FD017C" w:rsidP="00A67941">
            <w:pPr>
              <w:spacing w:line="276" w:lineRule="auto"/>
              <w:jc w:val="center"/>
              <w:rPr>
                <w:lang w:val="lt-LT"/>
              </w:rPr>
            </w:pPr>
            <w:r>
              <w:rPr>
                <w:lang w:val="lt-LT"/>
              </w:rPr>
              <w:t>0,83</w:t>
            </w:r>
          </w:p>
        </w:tc>
      </w:tr>
      <w:tr w:rsidR="00FD017C" w:rsidTr="001B6983">
        <w:trPr>
          <w:trHeight w:val="720"/>
        </w:trPr>
        <w:tc>
          <w:tcPr>
            <w:tcW w:w="5825" w:type="dxa"/>
            <w:tcBorders>
              <w:top w:val="single" w:sz="4" w:space="0" w:color="auto"/>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Tikslinės populiacijos dalis (proc.), dalyvavusi gimdos kaklelio piktybinių navikų prevencinių priemonių finansavimo programoje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52,1</w:t>
            </w:r>
          </w:p>
        </w:tc>
        <w:tc>
          <w:tcPr>
            <w:tcW w:w="1418"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63,6</w:t>
            </w:r>
          </w:p>
        </w:tc>
        <w:tc>
          <w:tcPr>
            <w:tcW w:w="1134" w:type="dxa"/>
            <w:tcBorders>
              <w:top w:val="single" w:sz="4" w:space="0" w:color="auto"/>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52,7</w:t>
            </w:r>
          </w:p>
        </w:tc>
        <w:tc>
          <w:tcPr>
            <w:tcW w:w="1271" w:type="dxa"/>
            <w:tcBorders>
              <w:top w:val="single" w:sz="4" w:space="0" w:color="auto"/>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lang w:val="lt-LT"/>
              </w:rPr>
              <w:t>28,9</w:t>
            </w:r>
          </w:p>
        </w:tc>
        <w:tc>
          <w:tcPr>
            <w:tcW w:w="1276" w:type="dxa"/>
            <w:tcBorders>
              <w:top w:val="single" w:sz="4" w:space="0" w:color="auto"/>
              <w:left w:val="nil"/>
              <w:bottom w:val="single" w:sz="4" w:space="0" w:color="auto"/>
              <w:right w:val="single" w:sz="4" w:space="0" w:color="auto"/>
            </w:tcBorders>
            <w:vAlign w:val="center"/>
            <w:hideMark/>
          </w:tcPr>
          <w:p w:rsidR="00FD017C" w:rsidRDefault="00FD017C" w:rsidP="00A67941">
            <w:pPr>
              <w:spacing w:line="276" w:lineRule="auto"/>
              <w:jc w:val="center"/>
              <w:rPr>
                <w:lang w:val="lt-LT"/>
              </w:rPr>
            </w:pPr>
            <w:r>
              <w:rPr>
                <w:lang w:val="lt-LT"/>
              </w:rPr>
              <w:t>72,0</w:t>
            </w:r>
          </w:p>
        </w:tc>
        <w:tc>
          <w:tcPr>
            <w:tcW w:w="1418" w:type="dxa"/>
            <w:tcBorders>
              <w:top w:val="single" w:sz="4" w:space="0" w:color="auto"/>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1,21</w:t>
            </w:r>
          </w:p>
        </w:tc>
      </w:tr>
      <w:tr w:rsidR="00FD017C" w:rsidTr="00C34081">
        <w:trPr>
          <w:trHeight w:val="552"/>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Tikslinės populiacijos dalis (proc.), dalyvavusi storosios žarnos vėžio ankstyvosios diagnostikos finansavimo  programoje</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57,4</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65,3</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53,1</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28,6</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66,0</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1,23</w:t>
            </w:r>
          </w:p>
        </w:tc>
      </w:tr>
      <w:tr w:rsidR="00FD017C" w:rsidTr="009C0ACF">
        <w:trPr>
          <w:trHeight w:val="802"/>
        </w:trPr>
        <w:tc>
          <w:tcPr>
            <w:tcW w:w="5825" w:type="dxa"/>
            <w:tcBorders>
              <w:top w:val="nil"/>
              <w:left w:val="single" w:sz="8" w:space="0" w:color="auto"/>
              <w:bottom w:val="single" w:sz="4" w:space="0" w:color="auto"/>
              <w:right w:val="single" w:sz="4" w:space="0" w:color="auto"/>
            </w:tcBorders>
            <w:shd w:val="clear" w:color="auto" w:fill="FFFFFF"/>
            <w:hideMark/>
          </w:tcPr>
          <w:p w:rsidR="00FD017C" w:rsidRDefault="00FD017C" w:rsidP="00A67941">
            <w:pPr>
              <w:spacing w:line="276" w:lineRule="auto"/>
              <w:jc w:val="both"/>
              <w:rPr>
                <w:lang w:val="lt-LT"/>
              </w:rPr>
            </w:pPr>
            <w:r>
              <w:rPr>
                <w:sz w:val="22"/>
                <w:szCs w:val="22"/>
                <w:lang w:val="lt-LT"/>
              </w:rPr>
              <w:t>Tikslinės populiacijos dalis (proc.), dalyvavusi asmenų, priskirtinų širdies ir kraujagyslių ligų didelės rizikos grupei, atrankos ir prevencijos priemonių finansavimo programoje</w:t>
            </w:r>
          </w:p>
        </w:tc>
        <w:tc>
          <w:tcPr>
            <w:tcW w:w="1134" w:type="dxa"/>
            <w:tcBorders>
              <w:top w:val="nil"/>
              <w:left w:val="single" w:sz="4" w:space="0" w:color="auto"/>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51,6</w:t>
            </w:r>
          </w:p>
        </w:tc>
        <w:tc>
          <w:tcPr>
            <w:tcW w:w="1418"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61,4</w:t>
            </w:r>
          </w:p>
        </w:tc>
        <w:tc>
          <w:tcPr>
            <w:tcW w:w="1134"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42,9</w:t>
            </w:r>
          </w:p>
        </w:tc>
        <w:tc>
          <w:tcPr>
            <w:tcW w:w="1271"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26,2</w:t>
            </w:r>
          </w:p>
        </w:tc>
        <w:tc>
          <w:tcPr>
            <w:tcW w:w="1276" w:type="dxa"/>
            <w:tcBorders>
              <w:top w:val="nil"/>
              <w:left w:val="nil"/>
              <w:bottom w:val="single" w:sz="4" w:space="0" w:color="auto"/>
              <w:right w:val="single" w:sz="4" w:space="0" w:color="auto"/>
            </w:tcBorders>
            <w:noWrap/>
            <w:vAlign w:val="center"/>
            <w:hideMark/>
          </w:tcPr>
          <w:p w:rsidR="00FD017C" w:rsidRDefault="00FD017C" w:rsidP="00A67941">
            <w:pPr>
              <w:spacing w:line="276" w:lineRule="auto"/>
              <w:jc w:val="center"/>
              <w:rPr>
                <w:lang w:val="lt-LT"/>
              </w:rPr>
            </w:pPr>
            <w:r>
              <w:rPr>
                <w:lang w:val="lt-LT"/>
              </w:rPr>
              <w:t>61,4</w:t>
            </w:r>
          </w:p>
        </w:tc>
        <w:tc>
          <w:tcPr>
            <w:tcW w:w="1418" w:type="dxa"/>
            <w:tcBorders>
              <w:top w:val="nil"/>
              <w:left w:val="nil"/>
              <w:bottom w:val="single" w:sz="4" w:space="0" w:color="auto"/>
              <w:right w:val="single" w:sz="4" w:space="0" w:color="auto"/>
            </w:tcBorders>
            <w:shd w:val="clear" w:color="auto" w:fill="92D050"/>
            <w:noWrap/>
            <w:vAlign w:val="center"/>
            <w:hideMark/>
          </w:tcPr>
          <w:p w:rsidR="00FD017C" w:rsidRDefault="00FD017C" w:rsidP="00A67941">
            <w:pPr>
              <w:spacing w:line="276" w:lineRule="auto"/>
              <w:jc w:val="center"/>
              <w:rPr>
                <w:lang w:val="lt-LT"/>
              </w:rPr>
            </w:pPr>
            <w:r>
              <w:rPr>
                <w:lang w:val="lt-LT"/>
              </w:rPr>
              <w:t>1,43</w:t>
            </w:r>
          </w:p>
        </w:tc>
      </w:tr>
    </w:tbl>
    <w:p w:rsidR="00FD017C" w:rsidRPr="00AB13A3" w:rsidRDefault="00FD017C" w:rsidP="00FD017C"/>
    <w:p w:rsidR="00EC67F6" w:rsidRDefault="00EC67F6" w:rsidP="00EC67F6">
      <w:pPr>
        <w:autoSpaceDE w:val="0"/>
        <w:autoSpaceDN w:val="0"/>
        <w:adjustRightInd w:val="0"/>
        <w:ind w:firstLine="720"/>
        <w:jc w:val="both"/>
        <w:rPr>
          <w:rFonts w:eastAsia="Calibri"/>
          <w:color w:val="000000"/>
          <w:lang w:val="lt-LT"/>
        </w:rPr>
        <w:sectPr w:rsidR="00EC67F6" w:rsidSect="00E03601">
          <w:pgSz w:w="15840" w:h="12240" w:orient="landscape" w:code="1"/>
          <w:pgMar w:top="1440" w:right="1440" w:bottom="1440" w:left="1440" w:header="709" w:footer="709" w:gutter="0"/>
          <w:cols w:space="708"/>
          <w:docGrid w:linePitch="360"/>
        </w:sectPr>
      </w:pPr>
    </w:p>
    <w:p w:rsidR="00EC67F6" w:rsidRPr="009C0ACF" w:rsidRDefault="00EC67F6" w:rsidP="0018028E">
      <w:pPr>
        <w:autoSpaceDE w:val="0"/>
        <w:autoSpaceDN w:val="0"/>
        <w:adjustRightInd w:val="0"/>
        <w:spacing w:line="360" w:lineRule="auto"/>
        <w:ind w:firstLine="709"/>
        <w:jc w:val="both"/>
        <w:rPr>
          <w:rFonts w:eastAsia="Calibri"/>
          <w:color w:val="000000"/>
          <w:lang w:val="lt-LT"/>
        </w:rPr>
      </w:pPr>
      <w:r w:rsidRPr="009C0ACF">
        <w:rPr>
          <w:rFonts w:eastAsia="Calibri"/>
          <w:color w:val="000000"/>
          <w:lang w:val="lt-LT"/>
        </w:rPr>
        <w:lastRenderedPageBreak/>
        <w:t>Iš</w:t>
      </w:r>
      <w:r w:rsidR="00C34081">
        <w:rPr>
          <w:rFonts w:eastAsia="Calibri"/>
          <w:color w:val="000000"/>
          <w:lang w:val="lt-LT"/>
        </w:rPr>
        <w:t>,</w:t>
      </w:r>
      <w:r w:rsidRPr="009C0ACF">
        <w:rPr>
          <w:rFonts w:eastAsia="Calibri"/>
          <w:color w:val="000000"/>
          <w:lang w:val="lt-LT"/>
        </w:rPr>
        <w:t xml:space="preserve"> šioje lentelėje</w:t>
      </w:r>
      <w:r w:rsidR="00C34081">
        <w:rPr>
          <w:rFonts w:eastAsia="Calibri"/>
          <w:color w:val="000000"/>
          <w:lang w:val="lt-LT"/>
        </w:rPr>
        <w:t>,</w:t>
      </w:r>
      <w:r w:rsidRPr="009C0ACF">
        <w:rPr>
          <w:rFonts w:eastAsia="Calibri"/>
          <w:color w:val="000000"/>
          <w:lang w:val="lt-LT"/>
        </w:rPr>
        <w:t xml:space="preserve"> pateiktų PRS reikšmių Kelmės rajono savivaldybėje palyginimo su atitinkamu Lietuvos v</w:t>
      </w:r>
      <w:r w:rsidR="000F34E8" w:rsidRPr="009C0ACF">
        <w:rPr>
          <w:rFonts w:eastAsia="Calibri"/>
          <w:color w:val="000000"/>
          <w:lang w:val="lt-LT"/>
        </w:rPr>
        <w:t xml:space="preserve">idurkio rodikliu matyti, kad </w:t>
      </w:r>
      <w:r w:rsidRPr="009C0ACF">
        <w:rPr>
          <w:rFonts w:eastAsia="Calibri"/>
          <w:color w:val="000000"/>
          <w:lang w:val="lt-LT"/>
        </w:rPr>
        <w:t>sveikatos rodiklio „šviesoforas“ sudarytas taip:</w:t>
      </w:r>
    </w:p>
    <w:p w:rsidR="00EC67F6" w:rsidRPr="009C0ACF" w:rsidRDefault="00EC67F6" w:rsidP="0018028E">
      <w:pPr>
        <w:pStyle w:val="Sraopastraipa"/>
        <w:numPr>
          <w:ilvl w:val="0"/>
          <w:numId w:val="24"/>
        </w:numPr>
        <w:tabs>
          <w:tab w:val="left" w:pos="851"/>
        </w:tabs>
        <w:spacing w:line="360" w:lineRule="auto"/>
        <w:ind w:left="0" w:firstLine="709"/>
        <w:contextualSpacing w:val="0"/>
        <w:jc w:val="both"/>
        <w:rPr>
          <w:lang w:val="lt-LT"/>
        </w:rPr>
      </w:pPr>
      <w:r w:rsidRPr="009C0ACF">
        <w:rPr>
          <w:rFonts w:eastAsia="Calibri"/>
          <w:color w:val="000000"/>
          <w:lang w:val="lt-LT"/>
        </w:rPr>
        <w:t>žalioji zona, kurioje</w:t>
      </w:r>
      <w:r w:rsidR="009C0ACF" w:rsidRPr="009C0ACF">
        <w:rPr>
          <w:rFonts w:eastAsia="Calibri"/>
          <w:color w:val="000000"/>
          <w:lang w:val="lt-LT"/>
        </w:rPr>
        <w:t xml:space="preserve"> 17</w:t>
      </w:r>
      <w:r w:rsidRPr="009C0ACF">
        <w:rPr>
          <w:rFonts w:eastAsia="Calibri"/>
          <w:color w:val="000000"/>
          <w:lang w:val="lt-LT"/>
        </w:rPr>
        <w:t xml:space="preserve"> rodiklių (</w:t>
      </w:r>
      <w:r w:rsidR="000B0FBC" w:rsidRPr="009C0ACF">
        <w:rPr>
          <w:rFonts w:eastAsia="Calibri"/>
          <w:color w:val="000000"/>
          <w:lang w:val="lt-LT"/>
        </w:rPr>
        <w:t>2018 metų ataskaitoje 17 rodiklių</w:t>
      </w:r>
      <w:r w:rsidR="002D3286">
        <w:rPr>
          <w:rFonts w:eastAsia="Calibri"/>
          <w:color w:val="000000"/>
          <w:lang w:val="lt-LT"/>
        </w:rPr>
        <w:t>;</w:t>
      </w:r>
      <w:r w:rsidRPr="009C0ACF">
        <w:rPr>
          <w:rFonts w:eastAsia="Calibri"/>
          <w:color w:val="000000"/>
          <w:lang w:val="lt-LT"/>
        </w:rPr>
        <w:t>201</w:t>
      </w:r>
      <w:r w:rsidR="000F34E8" w:rsidRPr="009C0ACF">
        <w:rPr>
          <w:rFonts w:eastAsia="Calibri"/>
          <w:color w:val="000000"/>
          <w:lang w:val="lt-LT"/>
        </w:rPr>
        <w:t>7</w:t>
      </w:r>
      <w:r w:rsidRPr="009C0ACF">
        <w:rPr>
          <w:rFonts w:eastAsia="Calibri"/>
          <w:color w:val="000000"/>
          <w:lang w:val="lt-LT"/>
        </w:rPr>
        <w:t xml:space="preserve"> m</w:t>
      </w:r>
      <w:r w:rsidR="000B0FBC" w:rsidRPr="009C0ACF">
        <w:rPr>
          <w:rFonts w:eastAsia="Calibri"/>
          <w:color w:val="000000"/>
          <w:lang w:val="lt-LT"/>
        </w:rPr>
        <w:t>.</w:t>
      </w:r>
      <w:r w:rsidRPr="009C0ACF">
        <w:rPr>
          <w:rFonts w:eastAsia="Calibri"/>
          <w:color w:val="000000"/>
          <w:lang w:val="lt-LT"/>
        </w:rPr>
        <w:t xml:space="preserve"> – 1</w:t>
      </w:r>
      <w:r w:rsidR="000F34E8" w:rsidRPr="009C0ACF">
        <w:rPr>
          <w:rFonts w:eastAsia="Calibri"/>
          <w:color w:val="000000"/>
          <w:lang w:val="lt-LT"/>
        </w:rPr>
        <w:t>3</w:t>
      </w:r>
      <w:r w:rsidR="00BD3717" w:rsidRPr="009C0ACF">
        <w:rPr>
          <w:rFonts w:eastAsia="Calibri"/>
          <w:color w:val="000000"/>
          <w:lang w:val="lt-LT"/>
        </w:rPr>
        <w:t>, 2016 m.</w:t>
      </w:r>
      <w:r w:rsidR="000B0FBC" w:rsidRPr="009C0ACF">
        <w:rPr>
          <w:rFonts w:eastAsia="Calibri"/>
          <w:color w:val="000000"/>
          <w:lang w:val="lt-LT"/>
        </w:rPr>
        <w:t xml:space="preserve"> –</w:t>
      </w:r>
      <w:r w:rsidR="00BD3717" w:rsidRPr="009C0ACF">
        <w:rPr>
          <w:rFonts w:eastAsia="Calibri"/>
          <w:color w:val="000000"/>
          <w:lang w:val="lt-LT"/>
        </w:rPr>
        <w:softHyphen/>
        <w:t xml:space="preserve"> 14</w:t>
      </w:r>
      <w:r w:rsidRPr="009C0ACF">
        <w:rPr>
          <w:rFonts w:eastAsia="Calibri"/>
          <w:color w:val="000000"/>
          <w:lang w:val="lt-LT"/>
        </w:rPr>
        <w:t xml:space="preserve">): </w:t>
      </w:r>
      <w:r w:rsidR="009C0ACF" w:rsidRPr="009C0ACF">
        <w:rPr>
          <w:rFonts w:eastAsia="Calibri"/>
          <w:color w:val="000000"/>
          <w:lang w:val="lt-LT"/>
        </w:rPr>
        <w:t>s</w:t>
      </w:r>
      <w:r w:rsidR="00A67941" w:rsidRPr="009C0ACF">
        <w:rPr>
          <w:lang w:val="lt-LT"/>
        </w:rPr>
        <w:t>e</w:t>
      </w:r>
      <w:r w:rsidR="00C34081">
        <w:rPr>
          <w:lang w:val="lt-LT"/>
        </w:rPr>
        <w:t>r</w:t>
      </w:r>
      <w:r w:rsidR="00A67941" w:rsidRPr="009C0ACF">
        <w:rPr>
          <w:lang w:val="lt-LT"/>
        </w:rPr>
        <w:t xml:space="preserve">gamumas žarnyno infekcinėmis ligomis (A00-A08) 10 000 gyventojų; </w:t>
      </w:r>
      <w:r w:rsidR="009C0ACF" w:rsidRPr="009C0ACF">
        <w:rPr>
          <w:lang w:val="lt-LT"/>
        </w:rPr>
        <w:t>m</w:t>
      </w:r>
      <w:r w:rsidR="00A67941" w:rsidRPr="009C0ACF">
        <w:rPr>
          <w:color w:val="000000"/>
          <w:lang w:val="lt-LT"/>
        </w:rPr>
        <w:t xml:space="preserve">irtingumas dėl nukritimo (W00-W19) 100 000 gyventojų; </w:t>
      </w:r>
      <w:r w:rsidR="00A67941" w:rsidRPr="009C0ACF">
        <w:rPr>
          <w:lang w:val="lt-LT"/>
        </w:rPr>
        <w:t xml:space="preserve">į atmosferą iš stacionarių taršos šaltinių išmestų teršalų kiekis, tenkantis 1 kvadratiniam kilometrui; mirtingumas dėl priežasčių, susijusių su narkotikų vartojimu, 100 000 gyventojų; </w:t>
      </w:r>
      <w:r w:rsidR="009C0ACF" w:rsidRPr="009C0ACF">
        <w:rPr>
          <w:lang w:val="lt-LT"/>
        </w:rPr>
        <w:t>š</w:t>
      </w:r>
      <w:r w:rsidR="00A67941" w:rsidRPr="009C0ACF">
        <w:rPr>
          <w:lang w:val="lt-LT"/>
        </w:rPr>
        <w:t>eimos medicinos paslaugas teikiančių gydytojų skaičius 10 000 gyventojų; sergamumas ŽIV ir lytiškai plintančiomis ligomis (B20-B24, A50-A64) 10 000 gyventojų; kūdikių (vaikų iki 1 m. amžiaus) mirtingumas 1 000 gyvų gimusių kūdikių; 2 metų amžiaus vaikų MMR1 (tymų, epideminio parotito, raudonukės vakcina, 1 dozė) skiepijimo apimtys;  tikslinės populiacijos dalis (proc.), dalyvavusi vaikų krūminių dantų dengimo silantinėmis medžiagomis programoje; vaikų, neturinčių ėduonies pažeistų, plombuotų ir išrautų dantų, dalis; paauglių (15–17) gimdymų skaičius 100 000 gyventojų; sergamumas II tipo cukriniu diabetu (E11) 10 000 gyventojų; tikslinės populiacijos dalis (proc.), dalyvavusi gimdos kaklelio piktybinių navikų prevencinių priemonių finansavimo programoje</w:t>
      </w:r>
      <w:r w:rsidR="0020301C" w:rsidRPr="009C0ACF">
        <w:rPr>
          <w:lang w:val="lt-LT"/>
        </w:rPr>
        <w:t xml:space="preserve">; tikslinės populiacijos dalis (proc.), dalyvavusi storosios žarnos vėžio ankstyvosios diagnostikos finansavimo  programoje; tikslinės populiacijos dalis (proc.), dalyvavusi asmenų, priskirtinų širdies ir kraujagyslių ligų didelės rizikos grupei, atrankos ir prevencijos priemonių finansavimo programoje </w:t>
      </w:r>
      <w:r w:rsidRPr="009C0ACF">
        <w:rPr>
          <w:rFonts w:eastAsia="Calibri"/>
          <w:bCs/>
          <w:iCs/>
          <w:lang w:val="lt-LT"/>
        </w:rPr>
        <w:t>– Kelmės rajono savivaldybės gyventojų rodikliai</w:t>
      </w:r>
      <w:r w:rsidRPr="009C0ACF">
        <w:rPr>
          <w:rFonts w:eastAsia="Calibri"/>
          <w:lang w:val="lt-LT"/>
        </w:rPr>
        <w:t xml:space="preserve"> yra geresni nei Lietuvos rodikliai;</w:t>
      </w:r>
    </w:p>
    <w:p w:rsidR="006C5B7F" w:rsidRPr="009C0ACF" w:rsidRDefault="009C0ACF" w:rsidP="006C5B7F">
      <w:pPr>
        <w:pStyle w:val="Sraopastraipa"/>
        <w:numPr>
          <w:ilvl w:val="0"/>
          <w:numId w:val="24"/>
        </w:numPr>
        <w:tabs>
          <w:tab w:val="left" w:pos="851"/>
        </w:tabs>
        <w:spacing w:line="360" w:lineRule="auto"/>
        <w:ind w:left="0" w:firstLine="709"/>
        <w:jc w:val="both"/>
        <w:rPr>
          <w:rFonts w:eastAsia="Calibri"/>
          <w:lang w:val="lt-LT"/>
        </w:rPr>
      </w:pPr>
      <w:r w:rsidRPr="009C0ACF">
        <w:rPr>
          <w:rFonts w:eastAsia="Calibri"/>
          <w:color w:val="000000"/>
          <w:lang w:val="lt-LT"/>
        </w:rPr>
        <w:t xml:space="preserve">geltonoji zona </w:t>
      </w:r>
      <w:r w:rsidR="00967422">
        <w:rPr>
          <w:rFonts w:eastAsia="Calibri"/>
          <w:color w:val="000000"/>
          <w:lang w:val="lt-LT"/>
        </w:rPr>
        <w:t>–</w:t>
      </w:r>
      <w:r w:rsidRPr="009C0ACF">
        <w:rPr>
          <w:rFonts w:eastAsia="Calibri"/>
          <w:color w:val="000000"/>
          <w:lang w:val="lt-LT"/>
        </w:rPr>
        <w:t xml:space="preserve"> 25</w:t>
      </w:r>
      <w:r w:rsidR="00967422">
        <w:rPr>
          <w:rFonts w:eastAsia="Calibri"/>
          <w:color w:val="000000"/>
          <w:lang w:val="lt-LT"/>
        </w:rPr>
        <w:t xml:space="preserve"> </w:t>
      </w:r>
      <w:r w:rsidRPr="009C0ACF">
        <w:rPr>
          <w:rFonts w:eastAsia="Calibri"/>
          <w:color w:val="000000"/>
          <w:lang w:val="lt-LT"/>
        </w:rPr>
        <w:t>rodikliai</w:t>
      </w:r>
      <w:r w:rsidR="004974AE" w:rsidRPr="009C0ACF">
        <w:rPr>
          <w:rFonts w:eastAsia="Calibri"/>
          <w:color w:val="000000"/>
          <w:lang w:val="lt-LT"/>
        </w:rPr>
        <w:t xml:space="preserve"> (201</w:t>
      </w:r>
      <w:r w:rsidR="000B0FBC" w:rsidRPr="009C0ACF">
        <w:rPr>
          <w:rFonts w:eastAsia="Calibri"/>
          <w:color w:val="000000"/>
          <w:lang w:val="lt-LT"/>
        </w:rPr>
        <w:t>8</w:t>
      </w:r>
      <w:r w:rsidR="00EC67F6" w:rsidRPr="009C0ACF">
        <w:rPr>
          <w:rFonts w:eastAsia="Calibri"/>
          <w:color w:val="000000"/>
          <w:lang w:val="lt-LT"/>
        </w:rPr>
        <w:t xml:space="preserve"> metų ataskaitoje – 2</w:t>
      </w:r>
      <w:r w:rsidR="000B0FBC" w:rsidRPr="009C0ACF">
        <w:rPr>
          <w:rFonts w:eastAsia="Calibri"/>
          <w:color w:val="000000"/>
          <w:lang w:val="lt-LT"/>
        </w:rPr>
        <w:t>0</w:t>
      </w:r>
      <w:r w:rsidR="000B0FBC" w:rsidRPr="009C0ACF">
        <w:rPr>
          <w:rFonts w:eastAsia="Calibri"/>
          <w:lang w:val="lt-LT"/>
        </w:rPr>
        <w:t xml:space="preserve"> rodiklių</w:t>
      </w:r>
      <w:r w:rsidR="000E1E41" w:rsidRPr="009C0ACF">
        <w:rPr>
          <w:rFonts w:eastAsia="Calibri"/>
          <w:lang w:val="lt-LT"/>
        </w:rPr>
        <w:t xml:space="preserve">; </w:t>
      </w:r>
      <w:r w:rsidR="000B0FBC" w:rsidRPr="009C0ACF">
        <w:rPr>
          <w:rFonts w:eastAsia="Calibri"/>
          <w:lang w:val="lt-LT"/>
        </w:rPr>
        <w:t xml:space="preserve"> 2017 m. – 26, </w:t>
      </w:r>
      <w:r w:rsidR="000B0FBC" w:rsidRPr="009C0ACF">
        <w:rPr>
          <w:rFonts w:eastAsia="Calibri"/>
          <w:color w:val="000000"/>
          <w:lang w:val="lt-LT"/>
        </w:rPr>
        <w:t>2016 m.</w:t>
      </w:r>
      <w:r w:rsidR="000E1E41" w:rsidRPr="009C0ACF">
        <w:rPr>
          <w:rFonts w:eastAsia="Calibri"/>
          <w:color w:val="000000"/>
          <w:lang w:val="lt-LT"/>
        </w:rPr>
        <w:t xml:space="preserve"> – 28</w:t>
      </w:r>
      <w:r w:rsidR="00EC67F6" w:rsidRPr="009C0ACF">
        <w:rPr>
          <w:rFonts w:eastAsia="Calibri"/>
          <w:lang w:val="lt-LT"/>
        </w:rPr>
        <w:t>) patenka į Lietuvos vidurkį atitinkančią kvintilių grupę, į juos taip pat reikėtų atkreipti dėmesį;</w:t>
      </w:r>
    </w:p>
    <w:p w:rsidR="00EC67F6" w:rsidRPr="009C0ACF" w:rsidRDefault="00EC67F6" w:rsidP="006C5B7F">
      <w:pPr>
        <w:pStyle w:val="Sraopastraipa"/>
        <w:numPr>
          <w:ilvl w:val="0"/>
          <w:numId w:val="24"/>
        </w:numPr>
        <w:tabs>
          <w:tab w:val="left" w:pos="851"/>
        </w:tabs>
        <w:spacing w:line="360" w:lineRule="auto"/>
        <w:ind w:left="0" w:firstLine="709"/>
        <w:jc w:val="both"/>
        <w:rPr>
          <w:rFonts w:eastAsia="Calibri"/>
          <w:lang w:val="lt-LT"/>
        </w:rPr>
      </w:pPr>
      <w:r w:rsidRPr="009C0ACF">
        <w:rPr>
          <w:rFonts w:eastAsia="Calibri"/>
          <w:color w:val="000000"/>
          <w:lang w:val="lt-LT"/>
        </w:rPr>
        <w:t>raudonoji zona, kuri</w:t>
      </w:r>
      <w:r w:rsidR="00CE3FD9" w:rsidRPr="009C0ACF">
        <w:rPr>
          <w:rFonts w:eastAsia="Calibri"/>
          <w:color w:val="000000"/>
          <w:lang w:val="lt-LT"/>
        </w:rPr>
        <w:t>oje 1</w:t>
      </w:r>
      <w:r w:rsidR="0020301C" w:rsidRPr="009C0ACF">
        <w:rPr>
          <w:rFonts w:eastAsia="Calibri"/>
          <w:color w:val="000000"/>
          <w:lang w:val="lt-LT"/>
        </w:rPr>
        <w:t>1</w:t>
      </w:r>
      <w:r w:rsidR="000B0FBC" w:rsidRPr="009C0ACF">
        <w:rPr>
          <w:rFonts w:eastAsia="Calibri"/>
          <w:color w:val="000000"/>
          <w:lang w:val="lt-LT"/>
        </w:rPr>
        <w:t>(2018</w:t>
      </w:r>
      <w:r w:rsidR="004974AE" w:rsidRPr="009C0ACF">
        <w:rPr>
          <w:rFonts w:eastAsia="Calibri"/>
          <w:color w:val="000000"/>
          <w:lang w:val="lt-LT"/>
        </w:rPr>
        <w:t xml:space="preserve"> metų ataskaitoje –</w:t>
      </w:r>
      <w:r w:rsidR="000B0FBC" w:rsidRPr="009C0ACF">
        <w:rPr>
          <w:rFonts w:eastAsia="Calibri"/>
          <w:color w:val="000000"/>
          <w:lang w:val="lt-LT"/>
        </w:rPr>
        <w:t>14, 2017 m. –</w:t>
      </w:r>
      <w:r w:rsidR="004974AE" w:rsidRPr="009C0ACF">
        <w:rPr>
          <w:rFonts w:eastAsia="Calibri"/>
          <w:color w:val="000000"/>
          <w:lang w:val="lt-LT"/>
        </w:rPr>
        <w:t xml:space="preserve"> 10</w:t>
      </w:r>
      <w:r w:rsidRPr="009C0ACF">
        <w:rPr>
          <w:rFonts w:eastAsia="Calibri"/>
          <w:color w:val="000000"/>
          <w:lang w:val="lt-LT"/>
        </w:rPr>
        <w:t xml:space="preserve"> rodikli</w:t>
      </w:r>
      <w:r w:rsidR="004974AE" w:rsidRPr="009C0ACF">
        <w:rPr>
          <w:rFonts w:eastAsia="Calibri"/>
          <w:color w:val="000000"/>
          <w:lang w:val="lt-LT"/>
        </w:rPr>
        <w:t>ų</w:t>
      </w:r>
      <w:r w:rsidRPr="009C0ACF">
        <w:rPr>
          <w:rFonts w:eastAsia="Calibri"/>
          <w:color w:val="000000"/>
          <w:lang w:val="lt-LT"/>
        </w:rPr>
        <w:t>) Kelmės rajono savivaldybės rodiklių patenka į prasčiausių kvintilių grupę:</w:t>
      </w:r>
      <w:r w:rsidR="0020301C" w:rsidRPr="009C0ACF">
        <w:rPr>
          <w:lang w:val="lt-LT"/>
        </w:rPr>
        <w:t>vidutinė tikėtina gyvenimo trukmė; s</w:t>
      </w:r>
      <w:r w:rsidR="0020301C" w:rsidRPr="009C0ACF">
        <w:rPr>
          <w:color w:val="000000"/>
          <w:lang w:val="lt-LT"/>
        </w:rPr>
        <w:t>tandartizuotas mirtingumo dėl savižudybių rodiklis (X60-X84) 100 000 gyventojų; i</w:t>
      </w:r>
      <w:r w:rsidR="0020301C" w:rsidRPr="009C0ACF">
        <w:rPr>
          <w:lang w:val="lt-LT"/>
        </w:rPr>
        <w:t xml:space="preserve">lgalaikio nedarbo lygis; mirtingumas dėl išorinių priežasčių (V01-Y98) 100 000 gyventojų; </w:t>
      </w:r>
      <w:r w:rsidR="006C5B7F" w:rsidRPr="009C0ACF">
        <w:rPr>
          <w:lang w:val="lt-LT"/>
        </w:rPr>
        <w:t>sergamumas (nauji atvejai) tuberkulioze (A15-A19) 100 000 gyventojų; sergamumas (nauji atvejai ir recidyvai) tuberkulioze (A15-A19) 100 000 gyventojų; darbingo amžiaus asmenų, pirmą kartą pripažintų neįgaliais, skaičius 10 000 gyventojų; m</w:t>
      </w:r>
      <w:r w:rsidR="006C5B7F" w:rsidRPr="009C0ACF">
        <w:rPr>
          <w:color w:val="000000"/>
          <w:lang w:val="lt-LT"/>
        </w:rPr>
        <w:t>irtingumas dėl atsitiktinio paskendimo (W65-W74) 100 000 gyventojų; m</w:t>
      </w:r>
      <w:r w:rsidR="006C5B7F" w:rsidRPr="009C0ACF">
        <w:rPr>
          <w:lang w:val="lt-LT"/>
        </w:rPr>
        <w:t xml:space="preserve">irtingumas dėl transporto įvykių (V00-V99) 100 000 gyventojų; mirtingumas dėl priežasčių, susijusių su alkoholio vartojimu, 100 000 gyventojų; kūdikių, išimtinai žindytų iki 6 mėn. amžiaus, dalis (proc.); </w:t>
      </w:r>
    </w:p>
    <w:p w:rsidR="00EC67F6" w:rsidRPr="009C0ACF" w:rsidRDefault="00EC67F6" w:rsidP="0018028E">
      <w:pPr>
        <w:pStyle w:val="Sraopastraipa"/>
        <w:tabs>
          <w:tab w:val="left" w:pos="851"/>
        </w:tabs>
        <w:spacing w:line="360" w:lineRule="auto"/>
        <w:ind w:left="0" w:firstLine="709"/>
        <w:jc w:val="both"/>
        <w:rPr>
          <w:rFonts w:eastAsia="Calibri"/>
          <w:color w:val="000000"/>
          <w:lang w:val="lt-LT"/>
        </w:rPr>
      </w:pPr>
      <w:r w:rsidRPr="009C0ACF">
        <w:rPr>
          <w:lang w:val="lt-LT"/>
        </w:rPr>
        <w:lastRenderedPageBreak/>
        <w:t>I</w:t>
      </w:r>
      <w:r w:rsidRPr="009C0ACF">
        <w:rPr>
          <w:rFonts w:eastAsia="Calibri"/>
          <w:lang w:val="lt-LT"/>
        </w:rPr>
        <w:t xml:space="preserve">š raudonosios zonos </w:t>
      </w:r>
      <w:r w:rsidRPr="009C0ACF">
        <w:rPr>
          <w:rFonts w:eastAsia="Calibri"/>
          <w:color w:val="000000"/>
          <w:lang w:val="lt-LT"/>
        </w:rPr>
        <w:t>rodiklių sąrašo išs</w:t>
      </w:r>
      <w:r w:rsidRPr="009C0ACF">
        <w:rPr>
          <w:rFonts w:eastAsia="Calibri"/>
          <w:lang w:val="lt-LT"/>
        </w:rPr>
        <w:t xml:space="preserve">amiai analizuoti kaip prioritetinės Kelmės rajono </w:t>
      </w:r>
      <w:r w:rsidRPr="009C0ACF">
        <w:rPr>
          <w:rFonts w:eastAsia="Calibri"/>
          <w:color w:val="000000"/>
          <w:lang w:val="lt-LT"/>
        </w:rPr>
        <w:t>gyventojų sv</w:t>
      </w:r>
      <w:r w:rsidRPr="009C0ACF">
        <w:rPr>
          <w:rFonts w:eastAsia="Calibri"/>
          <w:lang w:val="lt-LT"/>
        </w:rPr>
        <w:t>eikatos</w:t>
      </w:r>
      <w:r w:rsidRPr="009C0ACF">
        <w:rPr>
          <w:rFonts w:eastAsia="Calibri"/>
          <w:color w:val="000000"/>
          <w:lang w:val="lt-LT"/>
        </w:rPr>
        <w:t xml:space="preserve"> pr</w:t>
      </w:r>
      <w:r w:rsidRPr="009C0ACF">
        <w:rPr>
          <w:rFonts w:eastAsia="Calibri"/>
          <w:lang w:val="lt-LT"/>
        </w:rPr>
        <w:t xml:space="preserve">oblemos buvo </w:t>
      </w:r>
      <w:r w:rsidRPr="009C0ACF">
        <w:rPr>
          <w:rFonts w:eastAsia="Calibri"/>
          <w:color w:val="000000"/>
          <w:lang w:val="lt-LT"/>
        </w:rPr>
        <w:t>pasirinktos trys reikšmės, kurios labiausiai atspindi rajono probleminių visuomenės sveikatos sričių (temų) sąrašą:</w:t>
      </w:r>
    </w:p>
    <w:p w:rsidR="00633C05" w:rsidRPr="009C0ACF" w:rsidRDefault="00633C05" w:rsidP="0018028E">
      <w:pPr>
        <w:pStyle w:val="Sraopastraipa"/>
        <w:numPr>
          <w:ilvl w:val="0"/>
          <w:numId w:val="32"/>
        </w:numPr>
        <w:tabs>
          <w:tab w:val="left" w:pos="851"/>
        </w:tabs>
        <w:spacing w:line="360" w:lineRule="auto"/>
        <w:ind w:left="0" w:firstLine="709"/>
        <w:jc w:val="both"/>
        <w:rPr>
          <w:rFonts w:eastAsia="Calibri"/>
          <w:bCs/>
          <w:iCs/>
          <w:lang w:val="lt-LT"/>
        </w:rPr>
      </w:pPr>
      <w:r w:rsidRPr="009C0ACF">
        <w:rPr>
          <w:lang w:val="lt-LT"/>
        </w:rPr>
        <w:t>sergamumas (nauji atvejai) tuberkulioze (A15-A19) 100 000 gyventojų</w:t>
      </w:r>
      <w:r w:rsidR="00817229" w:rsidRPr="009C0ACF">
        <w:rPr>
          <w:lang w:val="lt-LT"/>
        </w:rPr>
        <w:t>;</w:t>
      </w:r>
    </w:p>
    <w:p w:rsidR="00E4030D" w:rsidRPr="009C0ACF" w:rsidRDefault="00E4030D" w:rsidP="0018028E">
      <w:pPr>
        <w:pStyle w:val="Sraopastraipa"/>
        <w:numPr>
          <w:ilvl w:val="0"/>
          <w:numId w:val="32"/>
        </w:numPr>
        <w:tabs>
          <w:tab w:val="left" w:pos="851"/>
        </w:tabs>
        <w:spacing w:line="360" w:lineRule="auto"/>
        <w:ind w:left="0" w:firstLine="709"/>
        <w:jc w:val="both"/>
        <w:rPr>
          <w:rFonts w:eastAsia="Calibri"/>
          <w:bCs/>
          <w:iCs/>
          <w:lang w:val="lt-LT"/>
        </w:rPr>
      </w:pPr>
      <w:r w:rsidRPr="009C0ACF">
        <w:rPr>
          <w:lang w:val="lt-LT"/>
        </w:rPr>
        <w:t>darbingo amžiaus asmenų, pirmą kartą pripažintų neįgaliais, skaičius 10 000 gyventojų</w:t>
      </w:r>
      <w:r w:rsidRPr="009C0ACF">
        <w:rPr>
          <w:rFonts w:eastAsia="Calibri"/>
          <w:bCs/>
          <w:iCs/>
          <w:lang w:val="lt-LT"/>
        </w:rPr>
        <w:t>;</w:t>
      </w:r>
    </w:p>
    <w:p w:rsidR="00EC67F6" w:rsidRPr="009C0ACF" w:rsidRDefault="00817229" w:rsidP="0018028E">
      <w:pPr>
        <w:pStyle w:val="Sraopastraipa"/>
        <w:numPr>
          <w:ilvl w:val="3"/>
          <w:numId w:val="32"/>
        </w:numPr>
        <w:tabs>
          <w:tab w:val="left" w:pos="851"/>
        </w:tabs>
        <w:spacing w:line="360" w:lineRule="auto"/>
        <w:ind w:left="0" w:firstLine="709"/>
        <w:jc w:val="both"/>
        <w:rPr>
          <w:rFonts w:eastAsia="Calibri"/>
          <w:bCs/>
          <w:iCs/>
          <w:lang w:val="lt-LT"/>
        </w:rPr>
      </w:pPr>
      <w:r w:rsidRPr="009C0ACF">
        <w:rPr>
          <w:lang w:val="lt-LT"/>
        </w:rPr>
        <w:t>mirtingumas dėl priežasčių, susijusių su alkoholio vartojimu, 100 000 gyventojų</w:t>
      </w:r>
      <w:r w:rsidR="00EC67F6" w:rsidRPr="009C0ACF">
        <w:rPr>
          <w:lang w:val="lt-LT"/>
        </w:rPr>
        <w:t>;</w:t>
      </w:r>
    </w:p>
    <w:p w:rsidR="00EC67F6" w:rsidRDefault="00EC67F6" w:rsidP="0018028E">
      <w:pPr>
        <w:tabs>
          <w:tab w:val="left" w:pos="851"/>
        </w:tabs>
        <w:spacing w:line="360" w:lineRule="auto"/>
        <w:ind w:firstLine="709"/>
        <w:jc w:val="both"/>
      </w:pPr>
      <w:bookmarkStart w:id="4" w:name="_Toc496081029"/>
      <w:r w:rsidRPr="00480C83">
        <w:rPr>
          <w:lang w:val="lt-LT"/>
        </w:rPr>
        <w:t>Strateginis Lietuvos sveikatos programos tikslas − pasiekti, kad 2025 metais šalies gyventojai būtų sveikesni ir gyventų ilgiau, pagerėtų gyventojų sveikata ir sumažėtų sveikatos netolygumai</w:t>
      </w:r>
      <w:r w:rsidRPr="00E130CE">
        <w:t>.</w:t>
      </w:r>
    </w:p>
    <w:bookmarkEnd w:id="4"/>
    <w:p w:rsidR="00EC67F6" w:rsidRDefault="00EC67F6" w:rsidP="00EC67F6">
      <w:pPr>
        <w:tabs>
          <w:tab w:val="left" w:pos="851"/>
        </w:tabs>
        <w:spacing w:line="360" w:lineRule="auto"/>
        <w:ind w:firstLine="567"/>
        <w:jc w:val="both"/>
        <w:rPr>
          <w:lang w:val="lt-LT"/>
        </w:rPr>
      </w:pPr>
    </w:p>
    <w:p w:rsidR="00EC67F6" w:rsidRPr="00084912" w:rsidRDefault="00EC67F6" w:rsidP="00EC67F6">
      <w:pPr>
        <w:tabs>
          <w:tab w:val="left" w:pos="851"/>
        </w:tabs>
        <w:spacing w:line="360" w:lineRule="auto"/>
        <w:ind w:firstLine="567"/>
        <w:jc w:val="both"/>
        <w:rPr>
          <w:lang w:val="lt-LT"/>
        </w:rPr>
        <w:sectPr w:rsidR="00EC67F6" w:rsidRPr="00084912" w:rsidSect="00F5197A">
          <w:pgSz w:w="12240" w:h="15840" w:code="1"/>
          <w:pgMar w:top="1134" w:right="567" w:bottom="1134" w:left="1701" w:header="709" w:footer="709" w:gutter="0"/>
          <w:cols w:space="708"/>
          <w:docGrid w:linePitch="360"/>
        </w:sectPr>
      </w:pPr>
    </w:p>
    <w:p w:rsidR="00EC67F6" w:rsidRDefault="00EC67F6" w:rsidP="00EC67F6">
      <w:pPr>
        <w:pStyle w:val="Antrat1"/>
        <w:spacing w:before="0" w:after="100" w:afterAutospacing="1" w:line="276" w:lineRule="auto"/>
        <w:jc w:val="center"/>
        <w:rPr>
          <w:rFonts w:ascii="Times New Roman" w:eastAsia="Calibri" w:hAnsi="Times New Roman"/>
          <w:color w:val="auto"/>
          <w:lang w:val="lt-LT"/>
        </w:rPr>
      </w:pPr>
      <w:bookmarkStart w:id="5" w:name="_Toc37752427"/>
      <w:r w:rsidRPr="00DB43EC">
        <w:rPr>
          <w:rFonts w:ascii="Times New Roman" w:eastAsia="Calibri" w:hAnsi="Times New Roman"/>
          <w:color w:val="auto"/>
          <w:lang w:val="lt-LT"/>
        </w:rPr>
        <w:lastRenderedPageBreak/>
        <w:t>3.</w:t>
      </w:r>
      <w:r>
        <w:rPr>
          <w:rFonts w:ascii="Times New Roman" w:eastAsia="Calibri" w:hAnsi="Times New Roman"/>
          <w:color w:val="auto"/>
          <w:lang w:val="lt-LT"/>
        </w:rPr>
        <w:t> </w:t>
      </w:r>
      <w:r w:rsidRPr="00DB43EC">
        <w:rPr>
          <w:rFonts w:ascii="Times New Roman" w:eastAsia="Calibri" w:hAnsi="Times New Roman"/>
          <w:color w:val="auto"/>
          <w:lang w:val="lt-LT"/>
        </w:rPr>
        <w:t>SPECIALIOJI DALIS</w:t>
      </w:r>
      <w:bookmarkEnd w:id="5"/>
    </w:p>
    <w:p w:rsidR="00EC67F6" w:rsidRPr="00967DCB" w:rsidRDefault="00EC67F6" w:rsidP="00967DCB">
      <w:pPr>
        <w:pStyle w:val="Antrat2"/>
        <w:spacing w:before="0" w:line="360" w:lineRule="auto"/>
        <w:ind w:firstLine="731"/>
        <w:jc w:val="both"/>
        <w:rPr>
          <w:rFonts w:ascii="Times New Roman" w:hAnsi="Times New Roman"/>
          <w:color w:val="auto"/>
          <w:sz w:val="24"/>
          <w:szCs w:val="24"/>
          <w:lang w:val="lt-LT"/>
        </w:rPr>
      </w:pPr>
      <w:bookmarkStart w:id="6" w:name="_Toc37752428"/>
      <w:r w:rsidRPr="00C63250">
        <w:rPr>
          <w:rFonts w:ascii="Times New Roman" w:hAnsi="Times New Roman"/>
          <w:color w:val="auto"/>
          <w:sz w:val="24"/>
          <w:szCs w:val="24"/>
          <w:lang w:val="lt-LT"/>
        </w:rPr>
        <w:t>3</w:t>
      </w:r>
      <w:r w:rsidRPr="00967DCB">
        <w:rPr>
          <w:rFonts w:ascii="Times New Roman" w:hAnsi="Times New Roman"/>
          <w:color w:val="auto"/>
          <w:sz w:val="24"/>
          <w:szCs w:val="24"/>
          <w:lang w:val="lt-LT"/>
        </w:rPr>
        <w:t>.1. Atrinktų rodiklių detali analizė ir interpretavimas</w:t>
      </w:r>
      <w:bookmarkEnd w:id="6"/>
    </w:p>
    <w:p w:rsidR="00817229" w:rsidRPr="00CB4FF6" w:rsidRDefault="00EC67F6" w:rsidP="00CB4FF6">
      <w:pPr>
        <w:pStyle w:val="Antrat2"/>
        <w:spacing w:before="120" w:after="120"/>
        <w:rPr>
          <w:rStyle w:val="Antrat3Diagrama"/>
          <w:rFonts w:ascii="Times New Roman" w:hAnsi="Times New Roman"/>
          <w:b/>
          <w:bCs/>
          <w:color w:val="auto"/>
          <w:sz w:val="26"/>
        </w:rPr>
      </w:pPr>
      <w:bookmarkStart w:id="7" w:name="_Toc37752429"/>
      <w:r w:rsidRPr="00CB4FF6">
        <w:rPr>
          <w:rStyle w:val="Antrat3Diagrama"/>
          <w:rFonts w:ascii="Times New Roman" w:hAnsi="Times New Roman"/>
          <w:b/>
          <w:bCs/>
          <w:color w:val="auto"/>
          <w:sz w:val="26"/>
        </w:rPr>
        <w:t xml:space="preserve">3.1.1. </w:t>
      </w:r>
      <w:r w:rsidR="00817229" w:rsidRPr="00CB4FF6">
        <w:rPr>
          <w:rFonts w:ascii="Times New Roman" w:hAnsi="Times New Roman"/>
          <w:color w:val="auto"/>
        </w:rPr>
        <w:t>Sergamumas (naujiatvejai) tuberkulioze (A15-A19) 100 000 gyventojų</w:t>
      </w:r>
      <w:r w:rsidR="00967DCB" w:rsidRPr="00CB4FF6">
        <w:rPr>
          <w:rFonts w:ascii="Times New Roman" w:hAnsi="Times New Roman"/>
          <w:color w:val="auto"/>
        </w:rPr>
        <w:t>.</w:t>
      </w:r>
      <w:bookmarkEnd w:id="7"/>
    </w:p>
    <w:p w:rsidR="00817229" w:rsidRPr="00817229" w:rsidRDefault="00817229" w:rsidP="00967DCB">
      <w:pPr>
        <w:autoSpaceDE w:val="0"/>
        <w:autoSpaceDN w:val="0"/>
        <w:adjustRightInd w:val="0"/>
        <w:spacing w:line="360" w:lineRule="auto"/>
        <w:ind w:firstLine="709"/>
        <w:jc w:val="both"/>
        <w:rPr>
          <w:rStyle w:val="Antrat3Diagrama"/>
          <w:rFonts w:ascii="Times New Roman" w:hAnsi="Times New Roman"/>
          <w:b w:val="0"/>
          <w:color w:val="auto"/>
          <w:lang w:val="lt-LT"/>
        </w:rPr>
      </w:pPr>
      <w:r w:rsidRPr="00817229">
        <w:rPr>
          <w:rFonts w:eastAsiaTheme="minorHAnsi"/>
          <w:lang w:val="lt-LT"/>
        </w:rPr>
        <w:t>Tuberkuliozė</w:t>
      </w:r>
      <w:r w:rsidR="00B70AD6">
        <w:rPr>
          <w:rFonts w:eastAsiaTheme="minorHAnsi"/>
          <w:lang w:val="lt-LT"/>
        </w:rPr>
        <w:t xml:space="preserve"> (TB)</w:t>
      </w:r>
      <w:r w:rsidRPr="00817229">
        <w:rPr>
          <w:rFonts w:eastAsiaTheme="minorHAnsi"/>
          <w:lang w:val="lt-LT"/>
        </w:rPr>
        <w:t xml:space="preserve"> – visuomenei pavojinga infekcija, kadangi tuberkuliozės bakterijos nuosergančio asmens plinta gana lengvai. Be to, valstybei brangiai kainuoja jos gydymas, nes ligoniaiilgai (apie 80 dienų) gydomi specializuotuose tuberkuliozės stacionaruose, ligonių gydymas irpriežiūra užtrunka ilgai (6–24 mėn., o kartais ir ilgiau).Lietuvoje tuberkuliozė</w:t>
      </w:r>
      <w:r w:rsidR="00470185">
        <w:rPr>
          <w:rFonts w:eastAsiaTheme="minorHAnsi"/>
          <w:lang w:val="lt-LT"/>
        </w:rPr>
        <w:t xml:space="preserve"> –</w:t>
      </w:r>
      <w:r w:rsidRPr="00817229">
        <w:rPr>
          <w:rFonts w:eastAsiaTheme="minorHAnsi"/>
          <w:lang w:val="lt-LT"/>
        </w:rPr>
        <w:t xml:space="preserve"> aktuali problema, nes visose savivaldybėse (išskyrus Neringos,Palangos ir Širvintų r. sav.) 2018 m. registruoti nauji šios ligos atvejai. </w:t>
      </w:r>
      <w:r w:rsidR="00683510">
        <w:rPr>
          <w:rFonts w:eastAsiaTheme="minorHAnsi"/>
          <w:lang w:val="lt-LT"/>
        </w:rPr>
        <w:t>I</w:t>
      </w:r>
      <w:r w:rsidRPr="00817229">
        <w:rPr>
          <w:rFonts w:eastAsiaTheme="minorHAnsi"/>
          <w:lang w:val="lt-LT"/>
        </w:rPr>
        <w:t>š viso šalyje užregistruoti922 nauji tuberkuliozės atvejai (32,9/100 000 gyv.)</w:t>
      </w:r>
      <w:r w:rsidR="00683510">
        <w:rPr>
          <w:rFonts w:eastAsiaTheme="minorHAnsi"/>
          <w:lang w:val="lt-LT"/>
        </w:rPr>
        <w:t xml:space="preserve">. </w:t>
      </w:r>
      <w:r w:rsidR="00B70AD6">
        <w:rPr>
          <w:rFonts w:eastAsiaTheme="minorHAnsi"/>
          <w:lang w:val="lt-LT"/>
        </w:rPr>
        <w:t xml:space="preserve"> Kelmės rajone, 2018 m. registruota 12 naujų TB atvejų (60,6 atv. 100 </w:t>
      </w:r>
      <w:r w:rsidR="009C0ACF">
        <w:rPr>
          <w:rFonts w:eastAsiaTheme="minorHAnsi"/>
          <w:lang w:val="lt-LT"/>
        </w:rPr>
        <w:t>000 gyv.), 2017 m. – 19 atvejų. Lyginant 2018 m. sergamumą TB Kelmės rajono gyventojų</w:t>
      </w:r>
      <w:r w:rsidR="00470185">
        <w:rPr>
          <w:rFonts w:eastAsiaTheme="minorHAnsi"/>
          <w:lang w:val="lt-LT"/>
        </w:rPr>
        <w:t>,</w:t>
      </w:r>
      <w:r w:rsidR="00B70AD6">
        <w:rPr>
          <w:rFonts w:eastAsiaTheme="minorHAnsi"/>
          <w:lang w:val="lt-LT"/>
        </w:rPr>
        <w:t>Lietuvos</w:t>
      </w:r>
      <w:r w:rsidR="009C0ACF">
        <w:rPr>
          <w:rFonts w:eastAsiaTheme="minorHAnsi"/>
          <w:lang w:val="lt-LT"/>
        </w:rPr>
        <w:t xml:space="preserve"> (32,9/100 000 gyv.)</w:t>
      </w:r>
      <w:r w:rsidR="00B70AD6">
        <w:rPr>
          <w:rFonts w:eastAsiaTheme="minorHAnsi"/>
          <w:lang w:val="lt-LT"/>
        </w:rPr>
        <w:t xml:space="preserve"> ir Šiaulių apskrities (34,5 atv. 100 000 gyv.) vidurkiu</w:t>
      </w:r>
      <w:r w:rsidR="00470185">
        <w:rPr>
          <w:rFonts w:eastAsiaTheme="minorHAnsi"/>
          <w:lang w:val="lt-LT"/>
        </w:rPr>
        <w:t>,</w:t>
      </w:r>
      <w:r w:rsidR="00415285">
        <w:rPr>
          <w:rFonts w:eastAsiaTheme="minorHAnsi"/>
          <w:lang w:val="lt-LT"/>
        </w:rPr>
        <w:t xml:space="preserve"> Kelmės rajone sergamumas išlieka aukštas</w:t>
      </w:r>
      <w:r w:rsidR="009C0ACF">
        <w:rPr>
          <w:rFonts w:eastAsiaTheme="minorHAnsi"/>
          <w:lang w:val="lt-LT"/>
        </w:rPr>
        <w:t xml:space="preserve"> – 60,6 atv. 100 000 gyv.</w:t>
      </w:r>
      <w:r w:rsidR="00415285">
        <w:rPr>
          <w:rFonts w:eastAsiaTheme="minorHAnsi"/>
          <w:lang w:val="lt-LT"/>
        </w:rPr>
        <w:t xml:space="preserve">. </w:t>
      </w:r>
    </w:p>
    <w:p w:rsidR="00817229" w:rsidRPr="00817229" w:rsidRDefault="00683510" w:rsidP="001A11AC">
      <w:pPr>
        <w:pStyle w:val="Antrat2"/>
        <w:spacing w:before="0" w:line="360" w:lineRule="auto"/>
        <w:rPr>
          <w:rStyle w:val="Antrat3Diagrama"/>
          <w:rFonts w:ascii="Times New Roman" w:hAnsi="Times New Roman"/>
          <w:color w:val="auto"/>
          <w:lang w:val="lt-LT"/>
        </w:rPr>
      </w:pPr>
      <w:r>
        <w:rPr>
          <w:rFonts w:ascii="Times New Roman" w:hAnsi="Times New Roman"/>
          <w:b w:val="0"/>
          <w:bCs w:val="0"/>
          <w:noProof/>
          <w:color w:val="auto"/>
          <w:sz w:val="24"/>
          <w:szCs w:val="24"/>
          <w:lang w:val="lt-LT" w:eastAsia="lt-LT"/>
        </w:rPr>
        <w:drawing>
          <wp:inline distT="0" distB="0" distL="0" distR="0">
            <wp:extent cx="6381750" cy="3307080"/>
            <wp:effectExtent l="0" t="0" r="0" b="0"/>
            <wp:docPr id="3" name="Paveikslėlis 1" descr="C:\Users\mokytojas\Desktop\TB nauji atv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s\Desktop\TB nauji atv 2018.jpg"/>
                    <pic:cNvPicPr>
                      <a:picLocks noChangeAspect="1" noChangeArrowheads="1"/>
                    </pic:cNvPicPr>
                  </pic:nvPicPr>
                  <pic:blipFill>
                    <a:blip r:embed="rId10" cstate="print"/>
                    <a:srcRect/>
                    <a:stretch>
                      <a:fillRect/>
                    </a:stretch>
                  </pic:blipFill>
                  <pic:spPr bwMode="auto">
                    <a:xfrm>
                      <a:off x="0" y="0"/>
                      <a:ext cx="6388011" cy="3310325"/>
                    </a:xfrm>
                    <a:prstGeom prst="rect">
                      <a:avLst/>
                    </a:prstGeom>
                    <a:noFill/>
                    <a:ln w="9525">
                      <a:noFill/>
                      <a:miter lim="800000"/>
                      <a:headEnd/>
                      <a:tailEnd/>
                    </a:ln>
                  </pic:spPr>
                </pic:pic>
              </a:graphicData>
            </a:graphic>
          </wp:inline>
        </w:drawing>
      </w:r>
    </w:p>
    <w:p w:rsidR="00EC67F6" w:rsidRPr="00F00FE0" w:rsidRDefault="00390B96" w:rsidP="0018028E">
      <w:pPr>
        <w:pStyle w:val="Sraopastraipa"/>
        <w:autoSpaceDE w:val="0"/>
        <w:autoSpaceDN w:val="0"/>
        <w:adjustRightInd w:val="0"/>
        <w:spacing w:before="120" w:after="120" w:line="276" w:lineRule="auto"/>
        <w:ind w:left="0"/>
        <w:jc w:val="center"/>
        <w:rPr>
          <w:color w:val="000000"/>
          <w:sz w:val="22"/>
          <w:szCs w:val="22"/>
          <w:lang w:val="lt-LT"/>
        </w:rPr>
      </w:pPr>
      <w:r w:rsidRPr="00F00FE0">
        <w:rPr>
          <w:rFonts w:eastAsia="Calibri"/>
          <w:b/>
          <w:sz w:val="22"/>
          <w:szCs w:val="22"/>
          <w:lang w:val="lt-LT"/>
        </w:rPr>
        <w:t>1</w:t>
      </w:r>
      <w:r w:rsidR="00EC67F6" w:rsidRPr="00F00FE0">
        <w:rPr>
          <w:rFonts w:eastAsia="Calibri"/>
          <w:b/>
          <w:sz w:val="22"/>
          <w:szCs w:val="22"/>
          <w:lang w:val="lt-LT"/>
        </w:rPr>
        <w:t xml:space="preserve"> pav.</w:t>
      </w:r>
      <w:r w:rsidR="00683510" w:rsidRPr="00F00FE0">
        <w:rPr>
          <w:rFonts w:eastAsia="Calibri"/>
          <w:sz w:val="22"/>
          <w:szCs w:val="22"/>
          <w:lang w:val="lt-LT"/>
        </w:rPr>
        <w:t>Užregistruoti nauji TB atvejai (A15-A19)</w:t>
      </w:r>
      <w:r w:rsidR="00EC67F6" w:rsidRPr="00F00FE0">
        <w:rPr>
          <w:rFonts w:eastAsia="Calibri"/>
          <w:sz w:val="22"/>
          <w:szCs w:val="22"/>
          <w:lang w:val="lt-LT"/>
        </w:rPr>
        <w:t xml:space="preserve"> 1</w:t>
      </w:r>
      <w:r w:rsidR="00683510" w:rsidRPr="00F00FE0">
        <w:rPr>
          <w:rFonts w:eastAsia="Calibri"/>
          <w:sz w:val="22"/>
          <w:szCs w:val="22"/>
          <w:lang w:val="lt-LT"/>
        </w:rPr>
        <w:t>0</w:t>
      </w:r>
      <w:r w:rsidR="00EC67F6" w:rsidRPr="00F00FE0">
        <w:rPr>
          <w:rFonts w:eastAsia="Calibri"/>
          <w:sz w:val="22"/>
          <w:szCs w:val="22"/>
          <w:lang w:val="lt-LT"/>
        </w:rPr>
        <w:t>0 000 gyventojų</w:t>
      </w:r>
    </w:p>
    <w:p w:rsidR="00EC67F6" w:rsidRPr="00F00FE0" w:rsidRDefault="00EC67F6" w:rsidP="0018028E">
      <w:pPr>
        <w:pStyle w:val="Sraopastraipa"/>
        <w:autoSpaceDE w:val="0"/>
        <w:autoSpaceDN w:val="0"/>
        <w:adjustRightInd w:val="0"/>
        <w:spacing w:before="120" w:after="120" w:line="276" w:lineRule="auto"/>
        <w:ind w:left="0"/>
        <w:jc w:val="center"/>
        <w:rPr>
          <w:rFonts w:eastAsia="Calibri"/>
          <w:i/>
          <w:sz w:val="22"/>
          <w:szCs w:val="22"/>
          <w:lang w:val="lt-LT"/>
        </w:rPr>
      </w:pPr>
      <w:r w:rsidRPr="00F00FE0">
        <w:rPr>
          <w:rFonts w:eastAsia="Calibri"/>
          <w:i/>
          <w:sz w:val="22"/>
          <w:szCs w:val="22"/>
          <w:lang w:val="lt-LT"/>
        </w:rPr>
        <w:t>Šaltinis: Higienos instituto leidinys „Visuomenės sveikatos b</w:t>
      </w:r>
      <w:r w:rsidR="001C6D4E" w:rsidRPr="00F00FE0">
        <w:rPr>
          <w:rFonts w:eastAsia="Calibri"/>
          <w:i/>
          <w:sz w:val="22"/>
          <w:szCs w:val="22"/>
          <w:lang w:val="lt-LT"/>
        </w:rPr>
        <w:t>ūklė Lietuvos savivaldybėse 201</w:t>
      </w:r>
      <w:r w:rsidR="00683510" w:rsidRPr="00F00FE0">
        <w:rPr>
          <w:rFonts w:eastAsia="Calibri"/>
          <w:i/>
          <w:sz w:val="22"/>
          <w:szCs w:val="22"/>
          <w:lang w:val="lt-LT"/>
        </w:rPr>
        <w:t>8</w:t>
      </w:r>
      <w:r w:rsidRPr="00F00FE0">
        <w:rPr>
          <w:rFonts w:eastAsia="Calibri"/>
          <w:i/>
          <w:sz w:val="22"/>
          <w:szCs w:val="22"/>
          <w:lang w:val="lt-LT"/>
        </w:rPr>
        <w:t xml:space="preserve"> m</w:t>
      </w:r>
      <w:r w:rsidR="008D7ACA">
        <w:rPr>
          <w:rFonts w:eastAsia="Calibri"/>
          <w:i/>
          <w:sz w:val="22"/>
          <w:szCs w:val="22"/>
          <w:lang w:val="lt-LT"/>
        </w:rPr>
        <w:t>.</w:t>
      </w:r>
      <w:r w:rsidRPr="00F00FE0">
        <w:rPr>
          <w:rFonts w:eastAsia="Calibri"/>
          <w:i/>
          <w:sz w:val="22"/>
          <w:szCs w:val="22"/>
          <w:lang w:val="lt-LT"/>
        </w:rPr>
        <w:t>“</w:t>
      </w:r>
    </w:p>
    <w:p w:rsidR="00683510" w:rsidRPr="00267A13" w:rsidRDefault="00683510" w:rsidP="0018028E">
      <w:pPr>
        <w:pStyle w:val="Sraopastraipa"/>
        <w:autoSpaceDE w:val="0"/>
        <w:autoSpaceDN w:val="0"/>
        <w:adjustRightInd w:val="0"/>
        <w:spacing w:before="120" w:after="120" w:line="276" w:lineRule="auto"/>
        <w:ind w:left="0"/>
        <w:jc w:val="center"/>
        <w:rPr>
          <w:rFonts w:eastAsia="Calibri"/>
          <w:b/>
          <w:sz w:val="22"/>
          <w:szCs w:val="22"/>
          <w:lang w:val="lt-LT"/>
        </w:rPr>
      </w:pPr>
    </w:p>
    <w:p w:rsidR="001A11AC" w:rsidRPr="001A11AC" w:rsidRDefault="001A11AC" w:rsidP="00967DCB">
      <w:pPr>
        <w:autoSpaceDE w:val="0"/>
        <w:autoSpaceDN w:val="0"/>
        <w:adjustRightInd w:val="0"/>
        <w:spacing w:line="360" w:lineRule="auto"/>
        <w:ind w:firstLine="709"/>
        <w:jc w:val="both"/>
        <w:rPr>
          <w:lang w:val="lt-LT"/>
        </w:rPr>
      </w:pPr>
      <w:r>
        <w:rPr>
          <w:rFonts w:eastAsiaTheme="minorHAnsi"/>
          <w:lang w:val="lt-LT"/>
        </w:rPr>
        <w:tab/>
      </w:r>
      <w:r w:rsidRPr="001A11AC">
        <w:rPr>
          <w:rFonts w:eastAsiaTheme="minorHAnsi"/>
          <w:lang w:val="lt-LT"/>
        </w:rPr>
        <w:t xml:space="preserve">Ekspertų nuomone ir žiniomis, sergamumo tuberkulioze rodiklis metodiškai tiksliauskaičiuojamas įtraukiant ir recidyvus (t. y. atkryčius, kada išgydyta liga atsinaujina, pasikartoja). </w:t>
      </w:r>
      <w:r w:rsidR="00967DCB">
        <w:rPr>
          <w:rFonts w:eastAsiaTheme="minorHAnsi"/>
          <w:lang w:val="lt-LT"/>
        </w:rPr>
        <w:t xml:space="preserve">2018 m., </w:t>
      </w:r>
      <w:r w:rsidR="009C0ACF">
        <w:rPr>
          <w:rFonts w:eastAsiaTheme="minorHAnsi"/>
          <w:lang w:val="lt-LT"/>
        </w:rPr>
        <w:t xml:space="preserve">Lietuvoje, </w:t>
      </w:r>
      <w:r w:rsidRPr="001A11AC">
        <w:rPr>
          <w:rFonts w:eastAsiaTheme="minorHAnsi"/>
          <w:lang w:val="lt-LT"/>
        </w:rPr>
        <w:t>TBrecidyvas arba atkrytis nustatytas 141 TB sirgusiam ir išgydytam pacientui</w:t>
      </w:r>
      <w:r w:rsidR="00967DCB">
        <w:rPr>
          <w:rFonts w:eastAsiaTheme="minorHAnsi"/>
          <w:lang w:val="lt-LT"/>
        </w:rPr>
        <w:t>, o</w:t>
      </w:r>
      <w:r w:rsidRPr="001A11AC">
        <w:rPr>
          <w:rFonts w:eastAsiaTheme="minorHAnsi"/>
          <w:lang w:val="lt-LT"/>
        </w:rPr>
        <w:t xml:space="preserve"> sergamumas(nauji ir recidyvai) tuberkulioze buvo 37,9/100 000 gyv. (1063 atvejai)</w:t>
      </w:r>
      <w:r w:rsidR="00E16BD1">
        <w:rPr>
          <w:rFonts w:eastAsiaTheme="minorHAnsi"/>
          <w:lang w:val="lt-LT"/>
        </w:rPr>
        <w:t xml:space="preserve">,Kelmės rajono </w:t>
      </w:r>
      <w:r w:rsidR="00E16BD1">
        <w:rPr>
          <w:rFonts w:eastAsiaTheme="minorHAnsi"/>
          <w:lang w:val="lt-LT"/>
        </w:rPr>
        <w:lastRenderedPageBreak/>
        <w:t xml:space="preserve">savivaldybėje sergamumo TB naujų atvejų ir recidyvų rodiklis buvo – 75,8 atv. 100 000 gyv., o Šiaulių apskrities 43,6 atv. 100 000 gyv.  </w:t>
      </w:r>
      <w:r w:rsidRPr="001A11AC">
        <w:rPr>
          <w:rFonts w:eastAsiaTheme="minorHAnsi"/>
          <w:lang w:val="lt-LT"/>
        </w:rPr>
        <w:t>Tuberkulioze daugiausiaisirgo Šilutės r., Kazlų Rūdos ir Pakruojo r. savivaldybių gyventojai. Tuo tarpu</w:t>
      </w:r>
      <w:r w:rsidR="00470185">
        <w:rPr>
          <w:rFonts w:eastAsiaTheme="minorHAnsi"/>
          <w:lang w:val="lt-LT"/>
        </w:rPr>
        <w:t>,</w:t>
      </w:r>
      <w:r w:rsidRPr="001A11AC">
        <w:rPr>
          <w:rFonts w:eastAsiaTheme="minorHAnsi"/>
          <w:lang w:val="lt-LT"/>
        </w:rPr>
        <w:t xml:space="preserve"> mažiausi sergamumorodikliai užfiksuoti tarp Utenos r., Visagino ir </w:t>
      </w:r>
      <w:r w:rsidR="00E16BD1">
        <w:rPr>
          <w:rFonts w:eastAsiaTheme="minorHAnsi"/>
          <w:lang w:val="lt-LT"/>
        </w:rPr>
        <w:t>Birštono savivaldybių gyventojų (2 pav.)</w:t>
      </w:r>
    </w:p>
    <w:p w:rsidR="001A11AC" w:rsidRDefault="00E16BD1" w:rsidP="00E16BD1">
      <w:pPr>
        <w:pStyle w:val="Default"/>
        <w:spacing w:line="360" w:lineRule="auto"/>
        <w:jc w:val="both"/>
        <w:rPr>
          <w:lang w:val="lt-LT"/>
        </w:rPr>
      </w:pPr>
      <w:r>
        <w:rPr>
          <w:noProof/>
          <w:lang w:val="lt-LT" w:eastAsia="lt-LT"/>
        </w:rPr>
        <w:drawing>
          <wp:inline distT="0" distB="0" distL="0" distR="0">
            <wp:extent cx="6200140" cy="4023360"/>
            <wp:effectExtent l="0" t="0" r="0" b="0"/>
            <wp:docPr id="9" name="Paveikslėlis 1" descr="C:\Users\mokytojas\Desktop\TB nauji ir reci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s\Desktop\TB nauji ir recid 2018.jpg"/>
                    <pic:cNvPicPr>
                      <a:picLocks noChangeAspect="1" noChangeArrowheads="1"/>
                    </pic:cNvPicPr>
                  </pic:nvPicPr>
                  <pic:blipFill>
                    <a:blip r:embed="rId11" cstate="print"/>
                    <a:srcRect/>
                    <a:stretch>
                      <a:fillRect/>
                    </a:stretch>
                  </pic:blipFill>
                  <pic:spPr bwMode="auto">
                    <a:xfrm>
                      <a:off x="0" y="0"/>
                      <a:ext cx="6199524" cy="4022960"/>
                    </a:xfrm>
                    <a:prstGeom prst="rect">
                      <a:avLst/>
                    </a:prstGeom>
                    <a:noFill/>
                    <a:ln w="9525">
                      <a:noFill/>
                      <a:miter lim="800000"/>
                      <a:headEnd/>
                      <a:tailEnd/>
                    </a:ln>
                  </pic:spPr>
                </pic:pic>
              </a:graphicData>
            </a:graphic>
          </wp:inline>
        </w:drawing>
      </w:r>
    </w:p>
    <w:p w:rsidR="00E16BD1" w:rsidRPr="00F00FE0" w:rsidRDefault="00415285" w:rsidP="00E16BD1">
      <w:pPr>
        <w:pStyle w:val="Sraopastraipa"/>
        <w:autoSpaceDE w:val="0"/>
        <w:autoSpaceDN w:val="0"/>
        <w:adjustRightInd w:val="0"/>
        <w:spacing w:before="120" w:after="120" w:line="276" w:lineRule="auto"/>
        <w:ind w:left="0"/>
        <w:jc w:val="center"/>
        <w:rPr>
          <w:color w:val="000000"/>
          <w:sz w:val="22"/>
          <w:szCs w:val="22"/>
          <w:lang w:val="lt-LT"/>
        </w:rPr>
      </w:pPr>
      <w:r>
        <w:rPr>
          <w:rFonts w:eastAsia="Calibri"/>
          <w:b/>
          <w:sz w:val="22"/>
          <w:szCs w:val="22"/>
          <w:lang w:val="lt-LT"/>
        </w:rPr>
        <w:t>2</w:t>
      </w:r>
      <w:r w:rsidR="00E16BD1" w:rsidRPr="00F00FE0">
        <w:rPr>
          <w:rFonts w:eastAsia="Calibri"/>
          <w:b/>
          <w:sz w:val="22"/>
          <w:szCs w:val="22"/>
          <w:lang w:val="lt-LT"/>
        </w:rPr>
        <w:t xml:space="preserve"> pav.</w:t>
      </w:r>
      <w:r w:rsidR="00F00FE0">
        <w:rPr>
          <w:rFonts w:eastAsia="Calibri"/>
          <w:sz w:val="22"/>
          <w:szCs w:val="22"/>
          <w:lang w:val="lt-LT"/>
        </w:rPr>
        <w:t>Sergamumas (nauji atvejai ir recidyvai) tuberkulioze</w:t>
      </w:r>
      <w:r w:rsidR="00E16BD1" w:rsidRPr="00F00FE0">
        <w:rPr>
          <w:rFonts w:eastAsia="Calibri"/>
          <w:sz w:val="22"/>
          <w:szCs w:val="22"/>
          <w:lang w:val="lt-LT"/>
        </w:rPr>
        <w:t xml:space="preserve"> (A15-A19) 100 000 gyventojų</w:t>
      </w:r>
    </w:p>
    <w:p w:rsidR="00E16BD1" w:rsidRPr="00F00FE0" w:rsidRDefault="00E16BD1" w:rsidP="00E16BD1">
      <w:pPr>
        <w:pStyle w:val="Sraopastraipa"/>
        <w:autoSpaceDE w:val="0"/>
        <w:autoSpaceDN w:val="0"/>
        <w:adjustRightInd w:val="0"/>
        <w:spacing w:before="120" w:after="120" w:line="276" w:lineRule="auto"/>
        <w:ind w:left="0"/>
        <w:jc w:val="center"/>
        <w:rPr>
          <w:rFonts w:eastAsia="Calibri"/>
          <w:i/>
          <w:sz w:val="22"/>
          <w:szCs w:val="22"/>
          <w:lang w:val="lt-LT"/>
        </w:rPr>
      </w:pPr>
      <w:r w:rsidRPr="00F00FE0">
        <w:rPr>
          <w:rFonts w:eastAsia="Calibri"/>
          <w:i/>
          <w:sz w:val="22"/>
          <w:szCs w:val="22"/>
          <w:lang w:val="lt-LT"/>
        </w:rPr>
        <w:t>Šaltinis: Higienos instituto leidinys „Visuomenės sveikatos būklė Lietuvos savivaldybėse 2018 m.“</w:t>
      </w:r>
    </w:p>
    <w:p w:rsidR="0092393E" w:rsidRDefault="0092393E" w:rsidP="0092393E">
      <w:pPr>
        <w:pStyle w:val="Sraopastraipa"/>
        <w:tabs>
          <w:tab w:val="left" w:pos="851"/>
        </w:tabs>
        <w:spacing w:line="360" w:lineRule="auto"/>
        <w:ind w:left="709"/>
        <w:jc w:val="both"/>
        <w:rPr>
          <w:lang w:val="lt-LT"/>
        </w:rPr>
      </w:pPr>
    </w:p>
    <w:p w:rsidR="0092393E" w:rsidRPr="00CB4FF6" w:rsidRDefault="0092393E" w:rsidP="00CB4FF6">
      <w:pPr>
        <w:pStyle w:val="Antrat2"/>
        <w:spacing w:before="120" w:after="120"/>
        <w:rPr>
          <w:rFonts w:ascii="Times New Roman" w:hAnsi="Times New Roman"/>
          <w:color w:val="auto"/>
          <w:lang w:val="lt-LT"/>
        </w:rPr>
      </w:pPr>
      <w:bookmarkStart w:id="8" w:name="_Toc37752430"/>
      <w:r w:rsidRPr="00CB4FF6">
        <w:rPr>
          <w:rFonts w:ascii="Times New Roman" w:hAnsi="Times New Roman"/>
          <w:color w:val="auto"/>
          <w:lang w:val="lt-LT"/>
        </w:rPr>
        <w:t>3.1.2. Darbingo amžiaus asmenų, pirmą kartą pripažintų neįgaliais, skaičius 10 000 gyventojų</w:t>
      </w:r>
      <w:r w:rsidR="00967DCB" w:rsidRPr="00CB4FF6">
        <w:rPr>
          <w:rFonts w:ascii="Times New Roman" w:hAnsi="Times New Roman"/>
          <w:color w:val="auto"/>
          <w:lang w:val="lt-LT"/>
        </w:rPr>
        <w:t>.</w:t>
      </w:r>
      <w:bookmarkEnd w:id="8"/>
    </w:p>
    <w:p w:rsidR="0092393E" w:rsidRDefault="0092393E" w:rsidP="00B87548">
      <w:pPr>
        <w:pStyle w:val="Sraopastraipa"/>
        <w:tabs>
          <w:tab w:val="left" w:pos="851"/>
        </w:tabs>
        <w:spacing w:line="360" w:lineRule="auto"/>
        <w:ind w:left="0" w:firstLine="709"/>
        <w:jc w:val="both"/>
        <w:rPr>
          <w:rFonts w:eastAsiaTheme="minorHAnsi"/>
          <w:lang w:val="lt-LT"/>
        </w:rPr>
      </w:pPr>
      <w:r w:rsidRPr="0092393E">
        <w:rPr>
          <w:bCs/>
          <w:lang w:val="lt-LT"/>
        </w:rPr>
        <w:t xml:space="preserve">Antrasis Lietuvos sveikatos programos tikslas − sukurti sveikatai palankią fizinę darbo ir gyvenamąją aplinką, taip pat kurti saugias darbo ir sveikas buities sąlygas, didinti prekių ir paslaugų vartotojų saugumą. Įgyvendinant šį tikslą, būtina stengtis mažinti darbingo amžiaus asmenų, pirmą kartą pripažintų neįgaliais, rodiklį. </w:t>
      </w:r>
      <w:r w:rsidRPr="0092393E">
        <w:rPr>
          <w:rFonts w:eastAsiaTheme="minorHAnsi"/>
          <w:lang w:val="lt-LT"/>
        </w:rPr>
        <w:t xml:space="preserve">2018 m. Lietuvoje darbingo amžiaus gyventojų (nuo 18 m. iki pensinio amžiaus) buvobeveik 1,7 mln. Iš jų daugiau kaip 11,2 tūkst. pripažinti neįgaliais (0,7 proc. darbingų gyventojų). Didžiausi šie rodikliai Joniškio r. (125,9/10 000gyv.), Pakruojo r. (114,7/10 000 gyv.), Šalčininkų r.(113,3/10 000 gyv.) ir Šiaulių r. (107/10 000 gyv.) savivaldybių. Mažiausi rodikliai vyravo tarp Neringos – 45,3/10 000 gyv., Kauno r. – 47,9/10 000 gyv., Kauno m. – 48,7/10 000 gyv. </w:t>
      </w:r>
      <w:r w:rsidR="00B87548" w:rsidRPr="0092393E">
        <w:rPr>
          <w:rFonts w:eastAsiaTheme="minorHAnsi"/>
          <w:lang w:val="lt-LT"/>
        </w:rPr>
        <w:lastRenderedPageBreak/>
        <w:t>I</w:t>
      </w:r>
      <w:r w:rsidRPr="0092393E">
        <w:rPr>
          <w:rFonts w:eastAsiaTheme="minorHAnsi"/>
          <w:lang w:val="lt-LT"/>
        </w:rPr>
        <w:t>rKaišiadorių r. – 51,7/10 000 gyv. savivaldybių gyventojų.</w:t>
      </w:r>
      <w:r w:rsidR="00DC6AE6">
        <w:rPr>
          <w:rFonts w:eastAsiaTheme="minorHAnsi"/>
          <w:lang w:val="lt-LT"/>
        </w:rPr>
        <w:t xml:space="preserve"> 2018 m. </w:t>
      </w:r>
      <w:r w:rsidRPr="0092393E">
        <w:rPr>
          <w:rFonts w:eastAsiaTheme="minorHAnsi"/>
          <w:lang w:val="lt-LT"/>
        </w:rPr>
        <w:t xml:space="preserve"> Kelmės rajono savivaldybės rodiklis  </w:t>
      </w:r>
      <w:r w:rsidR="00DC6AE6">
        <w:rPr>
          <w:rFonts w:eastAsiaTheme="minorHAnsi"/>
          <w:lang w:val="lt-LT"/>
        </w:rPr>
        <w:t xml:space="preserve">buvo </w:t>
      </w:r>
      <w:r w:rsidRPr="0092393E">
        <w:rPr>
          <w:rFonts w:eastAsiaTheme="minorHAnsi"/>
          <w:lang w:val="lt-LT"/>
        </w:rPr>
        <w:t xml:space="preserve"> labai aukštas ir siek</w:t>
      </w:r>
      <w:r w:rsidR="00DC6AE6">
        <w:rPr>
          <w:rFonts w:eastAsiaTheme="minorHAnsi"/>
          <w:lang w:val="lt-LT"/>
        </w:rPr>
        <w:t>ė</w:t>
      </w:r>
      <w:r w:rsidRPr="0092393E">
        <w:rPr>
          <w:rFonts w:eastAsiaTheme="minorHAnsi"/>
          <w:lang w:val="lt-LT"/>
        </w:rPr>
        <w:t xml:space="preserve"> 93,0 atv. 100 000 gyventojų,</w:t>
      </w:r>
      <w:r>
        <w:rPr>
          <w:rFonts w:eastAsiaTheme="minorHAnsi"/>
          <w:lang w:val="lt-LT"/>
        </w:rPr>
        <w:t xml:space="preserve"> o Šiaulių apskrities rodiklis  – 97,8 atv. 100 000 gyv. </w:t>
      </w:r>
      <w:r w:rsidR="00967DCB">
        <w:rPr>
          <w:rFonts w:eastAsiaTheme="minorHAnsi"/>
          <w:lang w:val="lt-LT"/>
        </w:rPr>
        <w:t>(4pav.).</w:t>
      </w:r>
    </w:p>
    <w:p w:rsidR="00967DCB" w:rsidRDefault="00967DCB" w:rsidP="0092393E">
      <w:pPr>
        <w:autoSpaceDE w:val="0"/>
        <w:autoSpaceDN w:val="0"/>
        <w:adjustRightInd w:val="0"/>
        <w:spacing w:line="360" w:lineRule="auto"/>
        <w:jc w:val="both"/>
        <w:rPr>
          <w:rFonts w:eastAsiaTheme="minorHAnsi"/>
          <w:lang w:val="lt-LT"/>
        </w:rPr>
      </w:pPr>
    </w:p>
    <w:p w:rsidR="00967DCB" w:rsidRDefault="00967DCB" w:rsidP="00967DCB">
      <w:pPr>
        <w:autoSpaceDE w:val="0"/>
        <w:autoSpaceDN w:val="0"/>
        <w:adjustRightInd w:val="0"/>
        <w:spacing w:line="360" w:lineRule="auto"/>
        <w:jc w:val="both"/>
        <w:rPr>
          <w:b/>
          <w:bCs/>
          <w:lang w:val="lt-LT"/>
        </w:rPr>
      </w:pPr>
      <w:r>
        <w:rPr>
          <w:bCs/>
          <w:noProof/>
          <w:lang w:val="lt-LT" w:eastAsia="lt-LT"/>
        </w:rPr>
        <w:drawing>
          <wp:inline distT="0" distB="0" distL="0" distR="0">
            <wp:extent cx="6332220" cy="3749040"/>
            <wp:effectExtent l="0" t="0" r="0" b="0"/>
            <wp:docPr id="4" name="Paveikslėlis 3" descr="C:\Users\mokytojas\Desktop\neigalumas 2018 ke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ytojas\Desktop\neigalumas 2018 kelme.jpg"/>
                    <pic:cNvPicPr>
                      <a:picLocks noChangeAspect="1" noChangeArrowheads="1"/>
                    </pic:cNvPicPr>
                  </pic:nvPicPr>
                  <pic:blipFill>
                    <a:blip r:embed="rId12" cstate="print"/>
                    <a:srcRect/>
                    <a:stretch>
                      <a:fillRect/>
                    </a:stretch>
                  </pic:blipFill>
                  <pic:spPr bwMode="auto">
                    <a:xfrm>
                      <a:off x="0" y="0"/>
                      <a:ext cx="6332220" cy="3749040"/>
                    </a:xfrm>
                    <a:prstGeom prst="rect">
                      <a:avLst/>
                    </a:prstGeom>
                    <a:noFill/>
                    <a:ln w="9525">
                      <a:noFill/>
                      <a:miter lim="800000"/>
                      <a:headEnd/>
                      <a:tailEnd/>
                    </a:ln>
                  </pic:spPr>
                </pic:pic>
              </a:graphicData>
            </a:graphic>
          </wp:inline>
        </w:drawing>
      </w:r>
    </w:p>
    <w:p w:rsidR="00967DCB" w:rsidRPr="00967DCB" w:rsidRDefault="00967DCB" w:rsidP="00967DCB">
      <w:pPr>
        <w:autoSpaceDE w:val="0"/>
        <w:autoSpaceDN w:val="0"/>
        <w:adjustRightInd w:val="0"/>
        <w:spacing w:line="360" w:lineRule="auto"/>
        <w:ind w:firstLine="709"/>
        <w:jc w:val="both"/>
        <w:rPr>
          <w:bCs/>
          <w:lang w:val="lt-LT"/>
        </w:rPr>
      </w:pPr>
      <w:r w:rsidRPr="00967DCB">
        <w:rPr>
          <w:b/>
          <w:bCs/>
          <w:lang w:val="lt-LT"/>
        </w:rPr>
        <w:t>4 pav</w:t>
      </w:r>
      <w:r w:rsidRPr="00967DCB">
        <w:rPr>
          <w:bCs/>
          <w:lang w:val="lt-LT"/>
        </w:rPr>
        <w:t xml:space="preserve">. Darbingo amžiaus asmenys, pirmą kartą pripažinti neįgaliais 10 000 gyv. </w:t>
      </w:r>
    </w:p>
    <w:p w:rsidR="00967DCB" w:rsidRPr="00967DCB" w:rsidRDefault="00967DCB" w:rsidP="00967DCB">
      <w:pPr>
        <w:autoSpaceDE w:val="0"/>
        <w:autoSpaceDN w:val="0"/>
        <w:adjustRightInd w:val="0"/>
        <w:spacing w:before="120" w:after="120" w:line="276" w:lineRule="auto"/>
        <w:contextualSpacing/>
        <w:jc w:val="center"/>
        <w:rPr>
          <w:rFonts w:eastAsia="Calibri"/>
          <w:i/>
          <w:sz w:val="22"/>
          <w:szCs w:val="22"/>
          <w:lang w:val="lt-LT"/>
        </w:rPr>
      </w:pPr>
      <w:r w:rsidRPr="00967DCB">
        <w:rPr>
          <w:rFonts w:eastAsia="Calibri"/>
          <w:i/>
          <w:sz w:val="22"/>
          <w:szCs w:val="22"/>
          <w:lang w:val="lt-LT"/>
        </w:rPr>
        <w:t>Šaltinis: Higienos instituto leidinys „Visuomenės sveikatos būklė Lietuvos savivaldybėse 2018 m“</w:t>
      </w:r>
    </w:p>
    <w:p w:rsidR="00967DCB" w:rsidRDefault="00967DCB" w:rsidP="0092393E">
      <w:pPr>
        <w:autoSpaceDE w:val="0"/>
        <w:autoSpaceDN w:val="0"/>
        <w:adjustRightInd w:val="0"/>
        <w:spacing w:line="360" w:lineRule="auto"/>
        <w:jc w:val="both"/>
        <w:rPr>
          <w:rFonts w:eastAsiaTheme="minorHAnsi"/>
          <w:lang w:val="lt-LT"/>
        </w:rPr>
      </w:pPr>
    </w:p>
    <w:p w:rsidR="00EC67F6" w:rsidRPr="00DE76A0" w:rsidRDefault="00306ADD" w:rsidP="0018028E">
      <w:pPr>
        <w:pStyle w:val="Default"/>
        <w:spacing w:line="360" w:lineRule="auto"/>
        <w:ind w:firstLine="709"/>
        <w:jc w:val="both"/>
        <w:rPr>
          <w:color w:val="auto"/>
          <w:lang w:val="lt-LT"/>
        </w:rPr>
      </w:pPr>
      <w:r>
        <w:rPr>
          <w:color w:val="auto"/>
          <w:lang w:val="lt-LT"/>
        </w:rPr>
        <w:t>Per 2013</w:t>
      </w:r>
      <w:r w:rsidR="00EC67F6" w:rsidRPr="00DE76A0">
        <w:rPr>
          <w:color w:val="auto"/>
          <w:lang w:val="lt-LT"/>
        </w:rPr>
        <w:t>−201</w:t>
      </w:r>
      <w:r w:rsidR="00684AB1">
        <w:rPr>
          <w:color w:val="auto"/>
          <w:lang w:val="lt-LT"/>
        </w:rPr>
        <w:t>8</w:t>
      </w:r>
      <w:r w:rsidR="00EC67F6" w:rsidRPr="00DE76A0">
        <w:rPr>
          <w:color w:val="auto"/>
          <w:lang w:val="lt-LT"/>
        </w:rPr>
        <w:t xml:space="preserve"> metų </w:t>
      </w:r>
      <w:r w:rsidR="00D0421D">
        <w:rPr>
          <w:color w:val="auto"/>
          <w:lang w:val="lt-LT"/>
        </w:rPr>
        <w:t xml:space="preserve">laikotarpį, </w:t>
      </w:r>
      <w:r w:rsidR="00684AB1">
        <w:rPr>
          <w:color w:val="auto"/>
          <w:lang w:val="lt-LT"/>
        </w:rPr>
        <w:t>85</w:t>
      </w:r>
      <w:r w:rsidR="00A654E2">
        <w:rPr>
          <w:color w:val="auto"/>
          <w:lang w:val="lt-LT"/>
        </w:rPr>
        <w:t>3</w:t>
      </w:r>
      <w:r w:rsidR="00A654E2">
        <w:rPr>
          <w:lang w:val="lt-LT"/>
        </w:rPr>
        <w:t xml:space="preserve">Kelmės rajono </w:t>
      </w:r>
      <w:r w:rsidR="00EC67F6" w:rsidRPr="00DE76A0">
        <w:rPr>
          <w:lang w:val="lt-LT"/>
        </w:rPr>
        <w:t>darbingo amžiaus asmen</w:t>
      </w:r>
      <w:r w:rsidR="00967DCB">
        <w:rPr>
          <w:lang w:val="lt-LT"/>
        </w:rPr>
        <w:t>ims</w:t>
      </w:r>
      <w:r w:rsidR="00EC67F6" w:rsidRPr="00DE76A0">
        <w:rPr>
          <w:lang w:val="lt-LT"/>
        </w:rPr>
        <w:t xml:space="preserve"> buvo pirmą kartą pripažintas neįgalumas. Analizuojant šį rodiklį</w:t>
      </w:r>
      <w:r w:rsidR="00470185">
        <w:rPr>
          <w:lang w:val="lt-LT"/>
        </w:rPr>
        <w:t>,</w:t>
      </w:r>
      <w:r w:rsidR="00EC67F6" w:rsidRPr="00DE76A0">
        <w:rPr>
          <w:lang w:val="lt-LT"/>
        </w:rPr>
        <w:t xml:space="preserve"> didžiausias augimas stebimas </w:t>
      </w:r>
      <w:r w:rsidR="00A654E2" w:rsidRPr="00A654E2">
        <w:rPr>
          <w:color w:val="auto"/>
          <w:lang w:val="lt-LT"/>
        </w:rPr>
        <w:t>2017</w:t>
      </w:r>
      <w:r w:rsidR="00B002F7" w:rsidRPr="00A654E2">
        <w:rPr>
          <w:color w:val="auto"/>
          <w:lang w:val="lt-LT"/>
        </w:rPr>
        <w:t xml:space="preserve"> metais</w:t>
      </w:r>
      <w:r w:rsidR="00967DCB">
        <w:rPr>
          <w:color w:val="auto"/>
          <w:lang w:val="lt-LT"/>
        </w:rPr>
        <w:t xml:space="preserve"> (155 asmenims</w:t>
      </w:r>
      <w:r w:rsidR="00A654E2" w:rsidRPr="00A654E2">
        <w:rPr>
          <w:color w:val="auto"/>
          <w:lang w:val="lt-LT"/>
        </w:rPr>
        <w:t>)</w:t>
      </w:r>
      <w:r w:rsidR="00B002F7" w:rsidRPr="00A654E2">
        <w:rPr>
          <w:color w:val="auto"/>
          <w:lang w:val="lt-LT"/>
        </w:rPr>
        <w:t>,</w:t>
      </w:r>
      <w:r w:rsidR="00EC67F6" w:rsidRPr="00A654E2">
        <w:rPr>
          <w:color w:val="auto"/>
          <w:lang w:val="lt-LT"/>
        </w:rPr>
        <w:t>mažiausias – 2014 </w:t>
      </w:r>
      <w:r w:rsidRPr="00A654E2">
        <w:rPr>
          <w:color w:val="auto"/>
          <w:lang w:val="lt-LT"/>
        </w:rPr>
        <w:t>metais</w:t>
      </w:r>
      <w:r w:rsidR="00A654E2" w:rsidRPr="00A654E2">
        <w:rPr>
          <w:color w:val="auto"/>
          <w:lang w:val="lt-LT"/>
        </w:rPr>
        <w:t xml:space="preserve"> (130 asmenų)</w:t>
      </w:r>
      <w:r w:rsidRPr="00A654E2">
        <w:rPr>
          <w:color w:val="auto"/>
          <w:lang w:val="lt-LT"/>
        </w:rPr>
        <w:t>.</w:t>
      </w:r>
      <w:r w:rsidR="00967DCB" w:rsidRPr="00967DCB">
        <w:rPr>
          <w:color w:val="auto"/>
          <w:lang w:val="lt-LT"/>
        </w:rPr>
        <w:t>Nors gyventojų skaičius rajone mažėja, m</w:t>
      </w:r>
      <w:r w:rsidRPr="00967DCB">
        <w:rPr>
          <w:color w:val="auto"/>
          <w:lang w:val="lt-LT"/>
        </w:rPr>
        <w:t>inėtas</w:t>
      </w:r>
      <w:r>
        <w:rPr>
          <w:lang w:val="lt-LT"/>
        </w:rPr>
        <w:t xml:space="preserve"> rodiklis nuo 2014 metų kasmet didėja. Tai rodo, kad Kelmės rajono savivaldybėje didėja darbingo amžiaus neįgaliųjų skaičius.</w:t>
      </w:r>
    </w:p>
    <w:p w:rsidR="00EC67F6" w:rsidRDefault="00EC67F6" w:rsidP="0018028E">
      <w:pPr>
        <w:pStyle w:val="Sraopastraipa"/>
        <w:autoSpaceDE w:val="0"/>
        <w:autoSpaceDN w:val="0"/>
        <w:adjustRightInd w:val="0"/>
        <w:spacing w:line="360" w:lineRule="auto"/>
        <w:ind w:left="0" w:firstLine="709"/>
        <w:contextualSpacing w:val="0"/>
        <w:jc w:val="both"/>
        <w:rPr>
          <w:lang w:val="lt-LT"/>
        </w:rPr>
      </w:pPr>
      <w:r w:rsidRPr="00DE76A0">
        <w:rPr>
          <w:lang w:val="lt-LT"/>
        </w:rPr>
        <w:t>Neįgalumo nustatymo tarnybos duomeni</w:t>
      </w:r>
      <w:r>
        <w:rPr>
          <w:lang w:val="lt-LT"/>
        </w:rPr>
        <w:t>mi</w:t>
      </w:r>
      <w:r w:rsidRPr="00DE76A0">
        <w:rPr>
          <w:lang w:val="lt-LT"/>
        </w:rPr>
        <w:t>s</w:t>
      </w:r>
      <w:r>
        <w:rPr>
          <w:lang w:val="lt-LT"/>
        </w:rPr>
        <w:t>,</w:t>
      </w:r>
      <w:r w:rsidRPr="00DE76A0">
        <w:rPr>
          <w:lang w:val="lt-LT"/>
        </w:rPr>
        <w:t xml:space="preserve"> Kelmės rajono savivaldybės darbingo amžiaus gyventoj</w:t>
      </w:r>
      <w:r>
        <w:rPr>
          <w:lang w:val="lt-LT"/>
        </w:rPr>
        <w:t>ų</w:t>
      </w:r>
      <w:r w:rsidRPr="00DE76A0">
        <w:rPr>
          <w:lang w:val="lt-LT"/>
        </w:rPr>
        <w:t xml:space="preserve"> pagrindinės neįgalumo nustatymo priežastys yra</w:t>
      </w:r>
      <w:r>
        <w:rPr>
          <w:lang w:val="lt-LT"/>
        </w:rPr>
        <w:t xml:space="preserve"> šios:</w:t>
      </w:r>
      <w:r w:rsidRPr="00DE76A0">
        <w:rPr>
          <w:lang w:val="lt-LT"/>
        </w:rPr>
        <w:t xml:space="preserve"> jungiamojo audinio ir raumenų bei skeleto ligos, onkologinės ligos, kraujotakos sistemos ligos</w:t>
      </w:r>
      <w:r w:rsidR="00967DCB">
        <w:rPr>
          <w:lang w:val="lt-LT"/>
        </w:rPr>
        <w:t>, nervų ligos</w:t>
      </w:r>
      <w:r w:rsidRPr="00DE76A0">
        <w:rPr>
          <w:lang w:val="lt-LT"/>
        </w:rPr>
        <w:t xml:space="preserve"> bei psichikos ir elgesio sutrikimai (žr. </w:t>
      </w:r>
      <w:r w:rsidR="004200EB">
        <w:rPr>
          <w:lang w:val="lt-LT"/>
        </w:rPr>
        <w:t>2</w:t>
      </w:r>
      <w:r>
        <w:rPr>
          <w:lang w:val="lt-LT"/>
        </w:rPr>
        <w:t>lentelę</w:t>
      </w:r>
      <w:r w:rsidRPr="00DE76A0">
        <w:rPr>
          <w:lang w:val="lt-LT"/>
        </w:rPr>
        <w:t>).</w:t>
      </w:r>
      <w:r w:rsidR="00684AB1">
        <w:rPr>
          <w:lang w:val="lt-LT"/>
        </w:rPr>
        <w:t>2018</w:t>
      </w:r>
      <w:r w:rsidRPr="00DE76A0">
        <w:rPr>
          <w:lang w:val="lt-LT"/>
        </w:rPr>
        <w:t xml:space="preserve"> metais</w:t>
      </w:r>
      <w:r w:rsidR="00967DCB">
        <w:rPr>
          <w:lang w:val="lt-LT"/>
        </w:rPr>
        <w:t>,</w:t>
      </w:r>
      <w:r w:rsidRPr="00DE76A0">
        <w:rPr>
          <w:lang w:val="lt-LT"/>
        </w:rPr>
        <w:t xml:space="preserve"> Kelmės rajono savivaldybėje</w:t>
      </w:r>
      <w:r w:rsidR="00967DCB">
        <w:rPr>
          <w:lang w:val="lt-LT"/>
        </w:rPr>
        <w:t>,</w:t>
      </w:r>
      <w:r w:rsidRPr="00DE76A0">
        <w:rPr>
          <w:lang w:val="lt-LT"/>
        </w:rPr>
        <w:t xml:space="preserve"> pirmą</w:t>
      </w:r>
      <w:r w:rsidR="00684AB1">
        <w:rPr>
          <w:lang w:val="lt-LT"/>
        </w:rPr>
        <w:t xml:space="preserve"> kartą pripažinti neįgaliais 140</w:t>
      </w:r>
      <w:r w:rsidR="00546B39">
        <w:rPr>
          <w:lang w:val="lt-LT"/>
        </w:rPr>
        <w:t xml:space="preserve">darbingo amžiaus </w:t>
      </w:r>
      <w:r w:rsidR="00684AB1">
        <w:rPr>
          <w:lang w:val="lt-LT"/>
        </w:rPr>
        <w:t>rajono gyventojų</w:t>
      </w:r>
      <w:r>
        <w:rPr>
          <w:lang w:val="lt-LT"/>
        </w:rPr>
        <w:t>,</w:t>
      </w:r>
      <w:r w:rsidR="0017481A">
        <w:rPr>
          <w:lang w:val="lt-LT"/>
        </w:rPr>
        <w:t xml:space="preserve"> iš jų 50</w:t>
      </w:r>
      <w:r w:rsidRPr="00DE76A0">
        <w:rPr>
          <w:lang w:val="lt-LT"/>
        </w:rPr>
        <w:t xml:space="preserve"> moter</w:t>
      </w:r>
      <w:r w:rsidR="00684AB1">
        <w:rPr>
          <w:lang w:val="lt-LT"/>
        </w:rPr>
        <w:t>ų ir 90</w:t>
      </w:r>
      <w:r w:rsidRPr="00DE76A0">
        <w:rPr>
          <w:lang w:val="lt-LT"/>
        </w:rPr>
        <w:t xml:space="preserve"> vyr</w:t>
      </w:r>
      <w:r w:rsidR="00684AB1">
        <w:rPr>
          <w:lang w:val="lt-LT"/>
        </w:rPr>
        <w:t>ų</w:t>
      </w:r>
      <w:r>
        <w:rPr>
          <w:lang w:val="lt-LT"/>
        </w:rPr>
        <w:t>.</w:t>
      </w:r>
    </w:p>
    <w:p w:rsidR="0071670A" w:rsidRDefault="0071670A" w:rsidP="00252199">
      <w:pPr>
        <w:pStyle w:val="Sraopastraipa"/>
        <w:autoSpaceDE w:val="0"/>
        <w:autoSpaceDN w:val="0"/>
        <w:adjustRightInd w:val="0"/>
        <w:spacing w:before="100" w:beforeAutospacing="1" w:after="100" w:afterAutospacing="1"/>
        <w:ind w:left="0"/>
        <w:jc w:val="center"/>
        <w:rPr>
          <w:noProof/>
          <w:sz w:val="22"/>
          <w:szCs w:val="22"/>
        </w:rPr>
      </w:pPr>
    </w:p>
    <w:p w:rsidR="00EC67F6" w:rsidRDefault="004200EB" w:rsidP="00252199">
      <w:pPr>
        <w:pStyle w:val="Sraopastraipa"/>
        <w:autoSpaceDE w:val="0"/>
        <w:autoSpaceDN w:val="0"/>
        <w:adjustRightInd w:val="0"/>
        <w:spacing w:before="100" w:beforeAutospacing="1" w:after="100" w:afterAutospacing="1"/>
        <w:ind w:left="0"/>
        <w:jc w:val="center"/>
        <w:rPr>
          <w:rFonts w:eastAsia="Calibri"/>
          <w:b/>
          <w:sz w:val="22"/>
          <w:szCs w:val="22"/>
          <w:lang w:val="lt-LT"/>
        </w:rPr>
      </w:pPr>
      <w:r>
        <w:rPr>
          <w:noProof/>
          <w:sz w:val="22"/>
          <w:szCs w:val="22"/>
        </w:rPr>
        <w:lastRenderedPageBreak/>
        <w:t>2</w:t>
      </w:r>
      <w:r w:rsidR="00EC67F6" w:rsidRPr="00DE76A0">
        <w:rPr>
          <w:noProof/>
          <w:sz w:val="22"/>
          <w:szCs w:val="22"/>
        </w:rPr>
        <w:t xml:space="preserve"> lentelė. </w:t>
      </w:r>
      <w:r w:rsidR="00EC67F6" w:rsidRPr="008941DA">
        <w:rPr>
          <w:rFonts w:eastAsia="Calibri"/>
          <w:b/>
          <w:sz w:val="22"/>
          <w:szCs w:val="22"/>
          <w:lang w:val="lt-LT"/>
        </w:rPr>
        <w:t>Darbingo amžiaus Kelmės r. sav. gyventojų, pirmą kartą pripažintų neįgaliais, skaičius ir neį</w:t>
      </w:r>
      <w:r w:rsidR="00306ADD">
        <w:rPr>
          <w:rFonts w:eastAsia="Calibri"/>
          <w:b/>
          <w:sz w:val="22"/>
          <w:szCs w:val="22"/>
          <w:lang w:val="lt-LT"/>
        </w:rPr>
        <w:t xml:space="preserve">galumo nustatymo </w:t>
      </w:r>
      <w:r w:rsidR="00A654E2">
        <w:rPr>
          <w:rFonts w:eastAsia="Calibri"/>
          <w:b/>
          <w:sz w:val="22"/>
          <w:szCs w:val="22"/>
          <w:lang w:val="lt-LT"/>
        </w:rPr>
        <w:t xml:space="preserve">pagrindinės </w:t>
      </w:r>
      <w:r w:rsidR="00306ADD">
        <w:rPr>
          <w:rFonts w:eastAsia="Calibri"/>
          <w:b/>
          <w:sz w:val="22"/>
          <w:szCs w:val="22"/>
          <w:lang w:val="lt-LT"/>
        </w:rPr>
        <w:t>priežastys 2013</w:t>
      </w:r>
      <w:r w:rsidR="00EC67F6">
        <w:rPr>
          <w:rFonts w:eastAsia="Calibri"/>
          <w:b/>
          <w:sz w:val="22"/>
          <w:szCs w:val="22"/>
          <w:lang w:val="lt-LT"/>
        </w:rPr>
        <w:t>–</w:t>
      </w:r>
      <w:r w:rsidR="00684AB1">
        <w:rPr>
          <w:rFonts w:eastAsia="Calibri"/>
          <w:b/>
          <w:sz w:val="22"/>
          <w:szCs w:val="22"/>
          <w:lang w:val="lt-LT"/>
        </w:rPr>
        <w:t>2018</w:t>
      </w:r>
      <w:r w:rsidR="00EC67F6" w:rsidRPr="008941DA">
        <w:rPr>
          <w:rFonts w:eastAsia="Calibri"/>
          <w:b/>
          <w:sz w:val="22"/>
          <w:szCs w:val="22"/>
          <w:lang w:val="lt-LT"/>
        </w:rPr>
        <w:t xml:space="preserve"> m., absoliutūs skaičiai</w:t>
      </w:r>
    </w:p>
    <w:p w:rsidR="00252199" w:rsidRPr="008941DA" w:rsidRDefault="00252199" w:rsidP="00252199">
      <w:pPr>
        <w:pStyle w:val="Sraopastraipa"/>
        <w:autoSpaceDE w:val="0"/>
        <w:autoSpaceDN w:val="0"/>
        <w:adjustRightInd w:val="0"/>
        <w:spacing w:before="100" w:beforeAutospacing="1" w:after="100" w:afterAutospacing="1"/>
        <w:ind w:left="0"/>
        <w:jc w:val="center"/>
        <w:rPr>
          <w:b/>
          <w:sz w:val="22"/>
          <w:szCs w:val="22"/>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1136"/>
        <w:gridCol w:w="1273"/>
        <w:gridCol w:w="1136"/>
        <w:gridCol w:w="1136"/>
        <w:gridCol w:w="1091"/>
        <w:gridCol w:w="1060"/>
      </w:tblGrid>
      <w:tr w:rsidR="0071670A" w:rsidTr="00F7321B">
        <w:trPr>
          <w:jc w:val="center"/>
        </w:trPr>
        <w:tc>
          <w:tcPr>
            <w:tcW w:w="3281" w:type="dxa"/>
          </w:tcPr>
          <w:p w:rsidR="0071670A" w:rsidRPr="0071670A" w:rsidRDefault="0071670A" w:rsidP="00F5197A">
            <w:pPr>
              <w:pStyle w:val="Sraopastraipa"/>
              <w:autoSpaceDE w:val="0"/>
              <w:autoSpaceDN w:val="0"/>
              <w:adjustRightInd w:val="0"/>
              <w:spacing w:line="276" w:lineRule="auto"/>
              <w:ind w:left="0"/>
              <w:contextualSpacing w:val="0"/>
              <w:jc w:val="center"/>
              <w:rPr>
                <w:b/>
                <w:noProof/>
              </w:rPr>
            </w:pPr>
            <w:r w:rsidRPr="0071670A">
              <w:rPr>
                <w:b/>
                <w:noProof/>
                <w:sz w:val="22"/>
                <w:szCs w:val="22"/>
              </w:rPr>
              <w:t xml:space="preserve">Neįgalumo nustatymo </w:t>
            </w:r>
          </w:p>
          <w:p w:rsidR="0071670A" w:rsidRPr="0071670A" w:rsidRDefault="0071670A" w:rsidP="00F5197A">
            <w:pPr>
              <w:pStyle w:val="Sraopastraipa"/>
              <w:autoSpaceDE w:val="0"/>
              <w:autoSpaceDN w:val="0"/>
              <w:adjustRightInd w:val="0"/>
              <w:spacing w:line="276" w:lineRule="auto"/>
              <w:ind w:left="0"/>
              <w:contextualSpacing w:val="0"/>
              <w:jc w:val="center"/>
              <w:rPr>
                <w:b/>
                <w:noProof/>
              </w:rPr>
            </w:pPr>
            <w:r w:rsidRPr="0071670A">
              <w:rPr>
                <w:b/>
                <w:noProof/>
                <w:sz w:val="22"/>
                <w:szCs w:val="22"/>
              </w:rPr>
              <w:t>priežastys</w:t>
            </w:r>
          </w:p>
        </w:tc>
        <w:tc>
          <w:tcPr>
            <w:tcW w:w="6681" w:type="dxa"/>
            <w:gridSpan w:val="6"/>
          </w:tcPr>
          <w:p w:rsidR="0071670A" w:rsidRPr="00543013" w:rsidRDefault="0071670A" w:rsidP="00F5197A">
            <w:pPr>
              <w:pStyle w:val="Sraopastraipa"/>
              <w:autoSpaceDE w:val="0"/>
              <w:autoSpaceDN w:val="0"/>
              <w:adjustRightInd w:val="0"/>
              <w:spacing w:line="276" w:lineRule="auto"/>
              <w:ind w:left="0"/>
              <w:contextualSpacing w:val="0"/>
              <w:jc w:val="center"/>
              <w:rPr>
                <w:rFonts w:eastAsia="Calibri"/>
                <w:b/>
                <w:lang w:val="lt-LT"/>
              </w:rPr>
            </w:pPr>
            <w:r w:rsidRPr="00543013">
              <w:rPr>
                <w:rFonts w:eastAsia="Calibri"/>
                <w:b/>
                <w:sz w:val="22"/>
                <w:szCs w:val="22"/>
                <w:lang w:val="lt-LT"/>
              </w:rPr>
              <w:t>Darbingo amžiaus asmenų, pirmą kartą pripažintų neįgaliais</w:t>
            </w:r>
            <w:r>
              <w:rPr>
                <w:rFonts w:eastAsia="Calibri"/>
                <w:b/>
                <w:sz w:val="22"/>
                <w:szCs w:val="22"/>
                <w:lang w:val="lt-LT"/>
              </w:rPr>
              <w:t>,</w:t>
            </w:r>
            <w:r w:rsidRPr="00543013">
              <w:rPr>
                <w:rFonts w:eastAsia="Calibri"/>
                <w:b/>
                <w:sz w:val="22"/>
                <w:szCs w:val="22"/>
                <w:lang w:val="lt-LT"/>
              </w:rPr>
              <w:t xml:space="preserve"> skaičius (asmenys)</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noProof/>
              </w:rPr>
            </w:pP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b/>
                <w:noProof/>
                <w:lang w:val="lt-LT"/>
              </w:rPr>
            </w:pPr>
            <w:r w:rsidRPr="00543013">
              <w:rPr>
                <w:b/>
                <w:noProof/>
                <w:sz w:val="22"/>
                <w:szCs w:val="22"/>
                <w:lang w:val="lt-LT"/>
              </w:rPr>
              <w:t>2013 m.</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b/>
                <w:noProof/>
                <w:lang w:val="lt-LT"/>
              </w:rPr>
            </w:pPr>
            <w:r w:rsidRPr="00543013">
              <w:rPr>
                <w:b/>
                <w:noProof/>
                <w:sz w:val="22"/>
                <w:szCs w:val="22"/>
                <w:lang w:val="lt-LT"/>
              </w:rPr>
              <w:t>2014 m.</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b/>
                <w:noProof/>
                <w:lang w:val="lt-LT"/>
              </w:rPr>
            </w:pPr>
            <w:r w:rsidRPr="00543013">
              <w:rPr>
                <w:b/>
                <w:noProof/>
                <w:sz w:val="22"/>
                <w:szCs w:val="22"/>
                <w:lang w:val="lt-LT"/>
              </w:rPr>
              <w:t>2015 m.</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b/>
                <w:noProof/>
                <w:lang w:val="lt-LT"/>
              </w:rPr>
            </w:pPr>
            <w:r w:rsidRPr="00543013">
              <w:rPr>
                <w:b/>
                <w:noProof/>
                <w:sz w:val="22"/>
                <w:szCs w:val="22"/>
                <w:lang w:val="lt-LT"/>
              </w:rPr>
              <w:t>2016 m.</w:t>
            </w:r>
          </w:p>
        </w:tc>
        <w:tc>
          <w:tcPr>
            <w:tcW w:w="1067" w:type="dxa"/>
            <w:vAlign w:val="center"/>
          </w:tcPr>
          <w:p w:rsidR="00684AB1" w:rsidRPr="00AA4115" w:rsidRDefault="00684AB1" w:rsidP="004200EB">
            <w:pPr>
              <w:pStyle w:val="Sraopastraipa"/>
              <w:autoSpaceDE w:val="0"/>
              <w:autoSpaceDN w:val="0"/>
              <w:adjustRightInd w:val="0"/>
              <w:spacing w:line="276" w:lineRule="auto"/>
              <w:ind w:left="0"/>
              <w:contextualSpacing w:val="0"/>
              <w:jc w:val="center"/>
              <w:rPr>
                <w:b/>
                <w:noProof/>
                <w:lang w:val="lt-LT"/>
              </w:rPr>
            </w:pPr>
            <w:r w:rsidRPr="00AA4115">
              <w:rPr>
                <w:b/>
                <w:noProof/>
                <w:sz w:val="22"/>
                <w:szCs w:val="22"/>
                <w:lang w:val="lt-LT"/>
              </w:rPr>
              <w:t>2017 m.</w:t>
            </w:r>
          </w:p>
        </w:tc>
        <w:tc>
          <w:tcPr>
            <w:tcW w:w="1036" w:type="dxa"/>
          </w:tcPr>
          <w:p w:rsidR="00684AB1" w:rsidRPr="00AA4115" w:rsidRDefault="00684AB1" w:rsidP="004200EB">
            <w:pPr>
              <w:pStyle w:val="Sraopastraipa"/>
              <w:autoSpaceDE w:val="0"/>
              <w:autoSpaceDN w:val="0"/>
              <w:adjustRightInd w:val="0"/>
              <w:spacing w:line="276" w:lineRule="auto"/>
              <w:ind w:left="0"/>
              <w:contextualSpacing w:val="0"/>
              <w:jc w:val="center"/>
              <w:rPr>
                <w:b/>
                <w:noProof/>
                <w:lang w:val="lt-LT"/>
              </w:rPr>
            </w:pPr>
            <w:r>
              <w:rPr>
                <w:b/>
                <w:noProof/>
                <w:sz w:val="22"/>
                <w:szCs w:val="22"/>
                <w:lang w:val="lt-LT"/>
              </w:rPr>
              <w:t xml:space="preserve">2018 m. </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b/>
                <w:noProof/>
                <w:lang w:val="lt-LT"/>
              </w:rPr>
            </w:pPr>
            <w:r w:rsidRPr="00543013">
              <w:rPr>
                <w:b/>
                <w:noProof/>
                <w:sz w:val="22"/>
                <w:szCs w:val="22"/>
                <w:lang w:val="lt-LT"/>
              </w:rPr>
              <w:t>Iš viso</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b/>
                <w:noProof/>
                <w:lang w:val="lt-LT"/>
              </w:rPr>
            </w:pPr>
            <w:r w:rsidRPr="00543013">
              <w:rPr>
                <w:b/>
                <w:noProof/>
                <w:sz w:val="22"/>
                <w:szCs w:val="22"/>
                <w:lang w:val="lt-LT"/>
              </w:rPr>
              <w:t>144</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b/>
                <w:noProof/>
                <w:lang w:val="lt-LT"/>
              </w:rPr>
            </w:pPr>
            <w:r w:rsidRPr="00543013">
              <w:rPr>
                <w:b/>
                <w:noProof/>
                <w:sz w:val="22"/>
                <w:szCs w:val="22"/>
                <w:lang w:val="lt-LT"/>
              </w:rPr>
              <w:t>130</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b/>
                <w:noProof/>
                <w:lang w:val="lt-LT"/>
              </w:rPr>
            </w:pPr>
            <w:r w:rsidRPr="00543013">
              <w:rPr>
                <w:b/>
                <w:noProof/>
                <w:sz w:val="22"/>
                <w:szCs w:val="22"/>
                <w:lang w:val="lt-LT"/>
              </w:rPr>
              <w:t>139</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b/>
                <w:noProof/>
                <w:lang w:val="lt-LT"/>
              </w:rPr>
            </w:pPr>
            <w:r w:rsidRPr="00543013">
              <w:rPr>
                <w:b/>
                <w:noProof/>
                <w:sz w:val="22"/>
                <w:szCs w:val="22"/>
                <w:lang w:val="lt-LT"/>
              </w:rPr>
              <w:t>145</w:t>
            </w:r>
          </w:p>
        </w:tc>
        <w:tc>
          <w:tcPr>
            <w:tcW w:w="1067"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b/>
                <w:noProof/>
                <w:lang w:val="lt-LT"/>
              </w:rPr>
            </w:pPr>
            <w:r>
              <w:rPr>
                <w:b/>
                <w:noProof/>
                <w:lang w:val="lt-LT"/>
              </w:rPr>
              <w:t>155</w:t>
            </w:r>
          </w:p>
        </w:tc>
        <w:tc>
          <w:tcPr>
            <w:tcW w:w="1036" w:type="dxa"/>
          </w:tcPr>
          <w:p w:rsidR="00684AB1" w:rsidRDefault="00684AB1" w:rsidP="004200EB">
            <w:pPr>
              <w:pStyle w:val="Sraopastraipa"/>
              <w:autoSpaceDE w:val="0"/>
              <w:autoSpaceDN w:val="0"/>
              <w:adjustRightInd w:val="0"/>
              <w:spacing w:line="276" w:lineRule="auto"/>
              <w:ind w:left="0"/>
              <w:contextualSpacing w:val="0"/>
              <w:jc w:val="center"/>
              <w:rPr>
                <w:b/>
                <w:noProof/>
                <w:lang w:val="lt-LT"/>
              </w:rPr>
            </w:pPr>
            <w:r>
              <w:rPr>
                <w:b/>
                <w:noProof/>
                <w:lang w:val="lt-LT"/>
              </w:rPr>
              <w:t>140</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noProof/>
                <w:lang w:val="lt-LT"/>
              </w:rPr>
            </w:pPr>
            <w:r w:rsidRPr="00543013">
              <w:rPr>
                <w:noProof/>
                <w:sz w:val="22"/>
                <w:szCs w:val="22"/>
                <w:lang w:val="lt-LT"/>
              </w:rPr>
              <w:t>Tuberkuliozė</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Pr>
                <w:noProof/>
                <w:sz w:val="22"/>
                <w:szCs w:val="22"/>
                <w:lang w:val="lt-LT"/>
              </w:rPr>
              <w:t>–</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1</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1</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Pr>
                <w:noProof/>
                <w:sz w:val="22"/>
                <w:szCs w:val="22"/>
                <w:lang w:val="lt-LT"/>
              </w:rPr>
              <w:t>–</w:t>
            </w:r>
          </w:p>
        </w:tc>
        <w:tc>
          <w:tcPr>
            <w:tcW w:w="1067" w:type="dxa"/>
            <w:vAlign w:val="center"/>
          </w:tcPr>
          <w:p w:rsidR="00684AB1" w:rsidRPr="00543013"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1</w:t>
            </w:r>
          </w:p>
        </w:tc>
        <w:tc>
          <w:tcPr>
            <w:tcW w:w="1036" w:type="dxa"/>
            <w:vAlign w:val="center"/>
          </w:tcPr>
          <w:p w:rsidR="00684AB1"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1</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noProof/>
                <w:lang w:val="lt-LT"/>
              </w:rPr>
            </w:pPr>
            <w:r w:rsidRPr="00543013">
              <w:rPr>
                <w:noProof/>
                <w:sz w:val="22"/>
                <w:szCs w:val="22"/>
                <w:lang w:val="lt-LT"/>
              </w:rPr>
              <w:t>Piktybiniai navikai</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28</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25</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28</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28</w:t>
            </w:r>
          </w:p>
        </w:tc>
        <w:tc>
          <w:tcPr>
            <w:tcW w:w="1067" w:type="dxa"/>
            <w:vAlign w:val="center"/>
          </w:tcPr>
          <w:p w:rsidR="00684AB1" w:rsidRPr="00543013"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40</w:t>
            </w:r>
          </w:p>
        </w:tc>
        <w:tc>
          <w:tcPr>
            <w:tcW w:w="1036" w:type="dxa"/>
            <w:vAlign w:val="center"/>
          </w:tcPr>
          <w:p w:rsidR="00684AB1"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22</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noProof/>
                <w:lang w:val="lt-LT"/>
              </w:rPr>
            </w:pPr>
            <w:r w:rsidRPr="00543013">
              <w:rPr>
                <w:noProof/>
                <w:sz w:val="22"/>
                <w:szCs w:val="22"/>
                <w:lang w:val="lt-LT"/>
              </w:rPr>
              <w:t>Psichikos ir elgesio sutrikimai</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16</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19</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24</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22</w:t>
            </w:r>
          </w:p>
        </w:tc>
        <w:tc>
          <w:tcPr>
            <w:tcW w:w="1067" w:type="dxa"/>
            <w:vAlign w:val="center"/>
          </w:tcPr>
          <w:p w:rsidR="00684AB1" w:rsidRPr="00543013"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20</w:t>
            </w:r>
          </w:p>
        </w:tc>
        <w:tc>
          <w:tcPr>
            <w:tcW w:w="1036" w:type="dxa"/>
            <w:vAlign w:val="center"/>
          </w:tcPr>
          <w:p w:rsidR="00684AB1"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11</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noProof/>
                <w:lang w:val="lt-LT"/>
              </w:rPr>
            </w:pPr>
            <w:r w:rsidRPr="00543013">
              <w:rPr>
                <w:noProof/>
                <w:sz w:val="22"/>
                <w:szCs w:val="22"/>
                <w:lang w:val="lt-LT"/>
              </w:rPr>
              <w:t>Nervų sistemos ligos</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13</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9</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12</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8</w:t>
            </w:r>
          </w:p>
        </w:tc>
        <w:tc>
          <w:tcPr>
            <w:tcW w:w="1067" w:type="dxa"/>
            <w:vAlign w:val="center"/>
          </w:tcPr>
          <w:p w:rsidR="00684AB1" w:rsidRPr="00543013"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5</w:t>
            </w:r>
          </w:p>
        </w:tc>
        <w:tc>
          <w:tcPr>
            <w:tcW w:w="1036" w:type="dxa"/>
            <w:vAlign w:val="center"/>
          </w:tcPr>
          <w:p w:rsidR="00684AB1"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12</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noProof/>
                <w:lang w:val="lt-LT"/>
              </w:rPr>
            </w:pPr>
            <w:r w:rsidRPr="00543013">
              <w:rPr>
                <w:noProof/>
                <w:sz w:val="22"/>
                <w:szCs w:val="22"/>
                <w:lang w:val="lt-LT"/>
              </w:rPr>
              <w:t>Krauj</w:t>
            </w:r>
            <w:r>
              <w:rPr>
                <w:noProof/>
                <w:sz w:val="22"/>
                <w:szCs w:val="22"/>
                <w:lang w:val="lt-LT"/>
              </w:rPr>
              <w:t>o</w:t>
            </w:r>
            <w:r w:rsidRPr="00543013">
              <w:rPr>
                <w:noProof/>
                <w:sz w:val="22"/>
                <w:szCs w:val="22"/>
                <w:lang w:val="lt-LT"/>
              </w:rPr>
              <w:t>takos sistemos ligos</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15</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26</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26</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24</w:t>
            </w:r>
          </w:p>
        </w:tc>
        <w:tc>
          <w:tcPr>
            <w:tcW w:w="1067" w:type="dxa"/>
            <w:vAlign w:val="center"/>
          </w:tcPr>
          <w:p w:rsidR="00684AB1" w:rsidRPr="00543013"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21</w:t>
            </w:r>
          </w:p>
        </w:tc>
        <w:tc>
          <w:tcPr>
            <w:tcW w:w="1036" w:type="dxa"/>
            <w:vAlign w:val="center"/>
          </w:tcPr>
          <w:p w:rsidR="00684AB1"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31</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noProof/>
                <w:lang w:val="lt-LT"/>
              </w:rPr>
            </w:pPr>
            <w:r w:rsidRPr="00543013">
              <w:rPr>
                <w:noProof/>
                <w:sz w:val="22"/>
                <w:szCs w:val="22"/>
                <w:lang w:val="lt-LT"/>
              </w:rPr>
              <w:t>Jungiamojo audinio ir raumenų bei skeleto ligos</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37</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25</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31</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42</w:t>
            </w:r>
          </w:p>
        </w:tc>
        <w:tc>
          <w:tcPr>
            <w:tcW w:w="1067" w:type="dxa"/>
            <w:vAlign w:val="center"/>
          </w:tcPr>
          <w:p w:rsidR="00684AB1" w:rsidRPr="00543013"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45</w:t>
            </w:r>
          </w:p>
        </w:tc>
        <w:tc>
          <w:tcPr>
            <w:tcW w:w="1036" w:type="dxa"/>
            <w:vAlign w:val="center"/>
          </w:tcPr>
          <w:p w:rsidR="00684AB1"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41</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noProof/>
                <w:lang w:val="lt-LT"/>
              </w:rPr>
            </w:pPr>
            <w:r w:rsidRPr="00543013">
              <w:rPr>
                <w:noProof/>
                <w:sz w:val="22"/>
                <w:szCs w:val="22"/>
                <w:lang w:val="lt-LT"/>
              </w:rPr>
              <w:t>Sužalojimai, apsinuodijimai ir tam tikri išorinių poveikių padariniai</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5</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7</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3</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sidRPr="00543013">
              <w:rPr>
                <w:noProof/>
                <w:sz w:val="22"/>
                <w:szCs w:val="22"/>
                <w:lang w:val="lt-LT"/>
              </w:rPr>
              <w:t>5</w:t>
            </w:r>
          </w:p>
        </w:tc>
        <w:tc>
          <w:tcPr>
            <w:tcW w:w="1067" w:type="dxa"/>
            <w:vAlign w:val="center"/>
          </w:tcPr>
          <w:p w:rsidR="00684AB1" w:rsidRPr="00543013"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6</w:t>
            </w:r>
          </w:p>
        </w:tc>
        <w:tc>
          <w:tcPr>
            <w:tcW w:w="1036" w:type="dxa"/>
            <w:vAlign w:val="center"/>
          </w:tcPr>
          <w:p w:rsidR="00684AB1"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6</w:t>
            </w:r>
          </w:p>
        </w:tc>
      </w:tr>
      <w:tr w:rsidR="00684AB1" w:rsidTr="0071670A">
        <w:trPr>
          <w:jc w:val="center"/>
        </w:trPr>
        <w:tc>
          <w:tcPr>
            <w:tcW w:w="3281" w:type="dxa"/>
          </w:tcPr>
          <w:p w:rsidR="00684AB1" w:rsidRPr="00543013" w:rsidRDefault="00684AB1" w:rsidP="00F5197A">
            <w:pPr>
              <w:pStyle w:val="Sraopastraipa"/>
              <w:autoSpaceDE w:val="0"/>
              <w:autoSpaceDN w:val="0"/>
              <w:adjustRightInd w:val="0"/>
              <w:spacing w:line="276" w:lineRule="auto"/>
              <w:ind w:left="0"/>
              <w:contextualSpacing w:val="0"/>
              <w:rPr>
                <w:noProof/>
                <w:lang w:val="lt-LT"/>
              </w:rPr>
            </w:pPr>
            <w:r w:rsidRPr="00543013">
              <w:rPr>
                <w:noProof/>
                <w:sz w:val="22"/>
                <w:szCs w:val="22"/>
                <w:lang w:val="lt-LT"/>
              </w:rPr>
              <w:t>Profesinės ligos ir apsinuodijimai</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Pr>
                <w:noProof/>
                <w:sz w:val="22"/>
                <w:szCs w:val="22"/>
                <w:lang w:val="lt-LT"/>
              </w:rPr>
              <w:t>–</w:t>
            </w:r>
          </w:p>
        </w:tc>
        <w:tc>
          <w:tcPr>
            <w:tcW w:w="1245"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Pr>
                <w:noProof/>
                <w:sz w:val="22"/>
                <w:szCs w:val="22"/>
                <w:lang w:val="lt-LT"/>
              </w:rPr>
              <w:t>–</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Pr>
                <w:noProof/>
                <w:sz w:val="22"/>
                <w:szCs w:val="22"/>
                <w:lang w:val="lt-LT"/>
              </w:rPr>
              <w:t>–</w:t>
            </w:r>
          </w:p>
        </w:tc>
        <w:tc>
          <w:tcPr>
            <w:tcW w:w="1111" w:type="dxa"/>
            <w:vAlign w:val="center"/>
          </w:tcPr>
          <w:p w:rsidR="00684AB1" w:rsidRPr="00543013" w:rsidRDefault="00684AB1" w:rsidP="004200EB">
            <w:pPr>
              <w:pStyle w:val="Sraopastraipa"/>
              <w:autoSpaceDE w:val="0"/>
              <w:autoSpaceDN w:val="0"/>
              <w:adjustRightInd w:val="0"/>
              <w:spacing w:line="276" w:lineRule="auto"/>
              <w:ind w:left="0"/>
              <w:contextualSpacing w:val="0"/>
              <w:jc w:val="center"/>
              <w:rPr>
                <w:noProof/>
                <w:lang w:val="lt-LT"/>
              </w:rPr>
            </w:pPr>
            <w:r>
              <w:rPr>
                <w:noProof/>
                <w:sz w:val="22"/>
                <w:szCs w:val="22"/>
                <w:lang w:val="lt-LT"/>
              </w:rPr>
              <w:t>–</w:t>
            </w:r>
          </w:p>
        </w:tc>
        <w:tc>
          <w:tcPr>
            <w:tcW w:w="1067" w:type="dxa"/>
            <w:vAlign w:val="center"/>
          </w:tcPr>
          <w:p w:rsidR="00684AB1" w:rsidRPr="00543013"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w:t>
            </w:r>
          </w:p>
        </w:tc>
        <w:tc>
          <w:tcPr>
            <w:tcW w:w="1036" w:type="dxa"/>
            <w:vAlign w:val="center"/>
          </w:tcPr>
          <w:p w:rsidR="00684AB1" w:rsidRPr="00543013" w:rsidRDefault="00684AB1" w:rsidP="00684AB1">
            <w:pPr>
              <w:pStyle w:val="Sraopastraipa"/>
              <w:autoSpaceDE w:val="0"/>
              <w:autoSpaceDN w:val="0"/>
              <w:adjustRightInd w:val="0"/>
              <w:spacing w:line="276" w:lineRule="auto"/>
              <w:ind w:left="0"/>
              <w:contextualSpacing w:val="0"/>
              <w:jc w:val="center"/>
              <w:rPr>
                <w:noProof/>
                <w:lang w:val="lt-LT"/>
              </w:rPr>
            </w:pPr>
            <w:r>
              <w:rPr>
                <w:noProof/>
                <w:lang w:val="lt-LT"/>
              </w:rPr>
              <w:t>1</w:t>
            </w:r>
          </w:p>
        </w:tc>
      </w:tr>
    </w:tbl>
    <w:p w:rsidR="00EC67F6" w:rsidRDefault="00EC67F6" w:rsidP="0018028E">
      <w:pPr>
        <w:pStyle w:val="Sraopastraipa"/>
        <w:autoSpaceDE w:val="0"/>
        <w:autoSpaceDN w:val="0"/>
        <w:adjustRightInd w:val="0"/>
        <w:spacing w:before="120" w:after="120" w:line="276" w:lineRule="auto"/>
        <w:ind w:left="0" w:firstLine="709"/>
        <w:contextualSpacing w:val="0"/>
        <w:jc w:val="center"/>
        <w:rPr>
          <w:b/>
          <w:bCs/>
          <w:sz w:val="22"/>
          <w:szCs w:val="22"/>
          <w:lang w:val="lt-LT"/>
        </w:rPr>
      </w:pPr>
      <w:r w:rsidRPr="009B2012">
        <w:rPr>
          <w:i/>
          <w:sz w:val="22"/>
          <w:szCs w:val="22"/>
          <w:lang w:val="lt-LT"/>
        </w:rPr>
        <w:t xml:space="preserve">Šaltinis: </w:t>
      </w:r>
      <w:r w:rsidRPr="009B2012">
        <w:rPr>
          <w:bCs/>
          <w:i/>
          <w:sz w:val="22"/>
          <w:szCs w:val="22"/>
          <w:lang w:val="lt-LT"/>
        </w:rPr>
        <w:t>Neįgalumo ir darbingumo nustatymo tarnyba</w:t>
      </w:r>
      <w:r>
        <w:rPr>
          <w:b/>
          <w:bCs/>
          <w:sz w:val="22"/>
          <w:szCs w:val="22"/>
          <w:lang w:val="lt-LT"/>
        </w:rPr>
        <w:t>.</w:t>
      </w:r>
    </w:p>
    <w:p w:rsidR="004200EB" w:rsidRPr="00741EE2" w:rsidRDefault="004200EB" w:rsidP="004200EB">
      <w:pPr>
        <w:pStyle w:val="Sraopastraipa"/>
        <w:autoSpaceDE w:val="0"/>
        <w:autoSpaceDN w:val="0"/>
        <w:adjustRightInd w:val="0"/>
        <w:spacing w:line="276" w:lineRule="auto"/>
        <w:ind w:left="0" w:firstLine="709"/>
        <w:contextualSpacing w:val="0"/>
        <w:jc w:val="center"/>
        <w:rPr>
          <w:b/>
          <w:noProof/>
          <w:sz w:val="22"/>
          <w:szCs w:val="22"/>
          <w:lang w:val="lt-LT"/>
        </w:rPr>
      </w:pPr>
    </w:p>
    <w:p w:rsidR="00EC67F6" w:rsidRDefault="00B002F7" w:rsidP="0018028E">
      <w:pPr>
        <w:pStyle w:val="Sraopastraipa"/>
        <w:autoSpaceDE w:val="0"/>
        <w:autoSpaceDN w:val="0"/>
        <w:adjustRightInd w:val="0"/>
        <w:spacing w:before="120" w:after="120" w:line="360" w:lineRule="auto"/>
        <w:ind w:left="0" w:firstLine="709"/>
        <w:jc w:val="both"/>
        <w:rPr>
          <w:lang w:val="lt-LT"/>
        </w:rPr>
      </w:pPr>
      <w:r w:rsidRPr="00546B39">
        <w:rPr>
          <w:lang w:val="lt-LT"/>
        </w:rPr>
        <w:t>201</w:t>
      </w:r>
      <w:r w:rsidR="00684AB1">
        <w:rPr>
          <w:lang w:val="lt-LT"/>
        </w:rPr>
        <w:t>8</w:t>
      </w:r>
      <w:r w:rsidR="00EC67F6" w:rsidRPr="00546B39">
        <w:rPr>
          <w:lang w:val="lt-LT"/>
        </w:rPr>
        <w:t xml:space="preserve"> metais pagrindinės</w:t>
      </w:r>
      <w:r w:rsidRPr="00546B39">
        <w:rPr>
          <w:lang w:val="lt-LT"/>
        </w:rPr>
        <w:t xml:space="preserve"> Kelmės rajono</w:t>
      </w:r>
      <w:r w:rsidR="00546B39">
        <w:rPr>
          <w:lang w:val="lt-LT"/>
        </w:rPr>
        <w:t xml:space="preserve">darbingo amžiaus </w:t>
      </w:r>
      <w:r w:rsidR="00EC67F6" w:rsidRPr="00546B39">
        <w:rPr>
          <w:lang w:val="lt-LT"/>
        </w:rPr>
        <w:t>moterų neįgalumo lygio nustatymo priežast</w:t>
      </w:r>
      <w:r w:rsidR="000D2C3E">
        <w:rPr>
          <w:lang w:val="lt-LT"/>
        </w:rPr>
        <w:t>ys buvo šios:</w:t>
      </w:r>
      <w:r w:rsidR="000A63AB" w:rsidRPr="00546B39">
        <w:rPr>
          <w:lang w:val="lt-LT"/>
        </w:rPr>
        <w:t>jungiamojo audinio ir raumenų bei skeleto</w:t>
      </w:r>
      <w:r w:rsidR="000A63AB">
        <w:rPr>
          <w:lang w:val="lt-LT"/>
        </w:rPr>
        <w:t xml:space="preserve"> ligos,</w:t>
      </w:r>
      <w:r w:rsidR="006A4D06">
        <w:rPr>
          <w:lang w:val="lt-LT"/>
        </w:rPr>
        <w:t xml:space="preserve"> onkologinės ir </w:t>
      </w:r>
      <w:r w:rsidR="00684AB1">
        <w:rPr>
          <w:lang w:val="lt-LT"/>
        </w:rPr>
        <w:t xml:space="preserve"> kraujotakos sistemos</w:t>
      </w:r>
      <w:r w:rsidR="00470185">
        <w:rPr>
          <w:lang w:val="lt-LT"/>
        </w:rPr>
        <w:t xml:space="preserve"> ligos</w:t>
      </w:r>
      <w:r w:rsidR="00546B39">
        <w:rPr>
          <w:lang w:val="lt-LT"/>
        </w:rPr>
        <w:t xml:space="preserve">. Kelmės rajono darbingo amžiaus vyrų neįgalumo </w:t>
      </w:r>
      <w:r w:rsidR="00D0421D">
        <w:rPr>
          <w:lang w:val="lt-LT"/>
        </w:rPr>
        <w:t xml:space="preserve">nustatymo </w:t>
      </w:r>
      <w:r w:rsidR="00546B39">
        <w:rPr>
          <w:lang w:val="lt-LT"/>
        </w:rPr>
        <w:t xml:space="preserve">priežastys −  </w:t>
      </w:r>
      <w:r w:rsidR="000A63AB" w:rsidRPr="00546B39">
        <w:rPr>
          <w:lang w:val="lt-LT"/>
        </w:rPr>
        <w:t>jungiamojo audinio ir raumenų bei skeleto</w:t>
      </w:r>
      <w:r w:rsidR="000A63AB">
        <w:rPr>
          <w:lang w:val="lt-LT"/>
        </w:rPr>
        <w:t xml:space="preserve"> ligos</w:t>
      </w:r>
      <w:r w:rsidR="006A4D06">
        <w:rPr>
          <w:lang w:val="lt-LT"/>
        </w:rPr>
        <w:t>, kraujotakos sistemos ir onkologinės ligos</w:t>
      </w:r>
      <w:r w:rsidR="00D0421D">
        <w:rPr>
          <w:lang w:val="lt-LT"/>
        </w:rPr>
        <w:t>.</w:t>
      </w:r>
    </w:p>
    <w:p w:rsidR="008C2476" w:rsidRDefault="008C2476" w:rsidP="004200EB">
      <w:pPr>
        <w:pStyle w:val="Sraopastraipa"/>
        <w:autoSpaceDE w:val="0"/>
        <w:autoSpaceDN w:val="0"/>
        <w:adjustRightInd w:val="0"/>
        <w:spacing w:before="120" w:after="120" w:line="360" w:lineRule="auto"/>
        <w:ind w:left="0" w:firstLine="567"/>
        <w:jc w:val="both"/>
        <w:rPr>
          <w:lang w:val="lt-LT"/>
        </w:rPr>
      </w:pPr>
      <w:r>
        <w:rPr>
          <w:noProof/>
          <w:lang w:val="lt-LT" w:eastAsia="lt-LT"/>
        </w:rPr>
        <w:drawing>
          <wp:inline distT="0" distB="0" distL="0" distR="0">
            <wp:extent cx="5928360" cy="2529840"/>
            <wp:effectExtent l="0" t="0" r="15240" b="381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67F6" w:rsidRPr="00546B39" w:rsidRDefault="00967DCB" w:rsidP="0018028E">
      <w:pPr>
        <w:pStyle w:val="Sraopastraipa"/>
        <w:autoSpaceDE w:val="0"/>
        <w:autoSpaceDN w:val="0"/>
        <w:adjustRightInd w:val="0"/>
        <w:spacing w:before="120" w:after="120" w:line="276" w:lineRule="auto"/>
        <w:ind w:left="0"/>
        <w:jc w:val="center"/>
        <w:rPr>
          <w:rFonts w:eastAsia="Calibri"/>
          <w:sz w:val="22"/>
          <w:szCs w:val="22"/>
          <w:lang w:val="lt-LT"/>
        </w:rPr>
      </w:pPr>
      <w:r>
        <w:rPr>
          <w:rFonts w:eastAsia="Calibri"/>
          <w:b/>
          <w:sz w:val="22"/>
          <w:szCs w:val="22"/>
          <w:lang w:val="lt-LT"/>
        </w:rPr>
        <w:t>4</w:t>
      </w:r>
      <w:r w:rsidR="00EC67F6" w:rsidRPr="00546B39">
        <w:rPr>
          <w:rFonts w:eastAsia="Calibri"/>
          <w:b/>
          <w:sz w:val="22"/>
          <w:szCs w:val="22"/>
          <w:lang w:val="lt-LT"/>
        </w:rPr>
        <w:t xml:space="preserve">pav. </w:t>
      </w:r>
      <w:r w:rsidR="00EC67F6" w:rsidRPr="00546B39">
        <w:rPr>
          <w:rFonts w:eastAsia="Calibri"/>
          <w:sz w:val="22"/>
          <w:szCs w:val="22"/>
          <w:lang w:val="lt-LT"/>
        </w:rPr>
        <w:t xml:space="preserve">Pagrindinės ligos darbingo amžiaus moterų ir vyrų, pirmą kartą pripažintų neįgaliais Kelmės r. sav. </w:t>
      </w:r>
    </w:p>
    <w:p w:rsidR="00EC67F6" w:rsidRPr="00546B39" w:rsidRDefault="00B002F7" w:rsidP="0018028E">
      <w:pPr>
        <w:pStyle w:val="Sraopastraipa"/>
        <w:autoSpaceDE w:val="0"/>
        <w:autoSpaceDN w:val="0"/>
        <w:adjustRightInd w:val="0"/>
        <w:spacing w:before="120" w:after="120" w:line="276" w:lineRule="auto"/>
        <w:ind w:left="0"/>
        <w:jc w:val="center"/>
        <w:rPr>
          <w:rFonts w:eastAsia="Calibri"/>
          <w:sz w:val="22"/>
          <w:szCs w:val="22"/>
          <w:lang w:val="lt-LT"/>
        </w:rPr>
      </w:pPr>
      <w:r w:rsidRPr="00546B39">
        <w:rPr>
          <w:rFonts w:eastAsia="Calibri"/>
          <w:sz w:val="22"/>
          <w:szCs w:val="22"/>
          <w:lang w:val="lt-LT"/>
        </w:rPr>
        <w:t>201</w:t>
      </w:r>
      <w:r w:rsidR="00CC511D">
        <w:rPr>
          <w:rFonts w:eastAsia="Calibri"/>
          <w:sz w:val="22"/>
          <w:szCs w:val="22"/>
          <w:lang w:val="lt-LT"/>
        </w:rPr>
        <w:t>8</w:t>
      </w:r>
      <w:r w:rsidR="00EC67F6" w:rsidRPr="00546B39">
        <w:rPr>
          <w:rFonts w:eastAsia="Calibri"/>
          <w:sz w:val="22"/>
          <w:szCs w:val="22"/>
          <w:lang w:val="lt-LT"/>
        </w:rPr>
        <w:t xml:space="preserve"> m., absoliutūs skaičiai</w:t>
      </w:r>
    </w:p>
    <w:p w:rsidR="00EC67F6" w:rsidRPr="00252199" w:rsidRDefault="00EC67F6" w:rsidP="0018028E">
      <w:pPr>
        <w:pStyle w:val="Sraopastraipa"/>
        <w:autoSpaceDE w:val="0"/>
        <w:autoSpaceDN w:val="0"/>
        <w:adjustRightInd w:val="0"/>
        <w:spacing w:before="120" w:after="120" w:line="276" w:lineRule="auto"/>
        <w:ind w:left="0" w:firstLine="709"/>
        <w:contextualSpacing w:val="0"/>
        <w:jc w:val="center"/>
        <w:rPr>
          <w:bCs/>
          <w:i/>
          <w:sz w:val="22"/>
          <w:szCs w:val="22"/>
          <w:lang w:val="lt-LT"/>
        </w:rPr>
      </w:pPr>
      <w:r w:rsidRPr="00252199">
        <w:rPr>
          <w:i/>
          <w:sz w:val="22"/>
          <w:szCs w:val="22"/>
          <w:lang w:val="lt-LT"/>
        </w:rPr>
        <w:t xml:space="preserve">Šaltinis: </w:t>
      </w:r>
      <w:r w:rsidRPr="00252199">
        <w:rPr>
          <w:bCs/>
          <w:i/>
          <w:sz w:val="22"/>
          <w:szCs w:val="22"/>
          <w:lang w:val="lt-LT"/>
        </w:rPr>
        <w:t>Neįgalumo ir darbingumo nustatymo tarnyba.</w:t>
      </w:r>
    </w:p>
    <w:p w:rsidR="000A63AB" w:rsidRDefault="00967DCB" w:rsidP="0018028E">
      <w:pPr>
        <w:pStyle w:val="Sraopastraipa"/>
        <w:autoSpaceDE w:val="0"/>
        <w:autoSpaceDN w:val="0"/>
        <w:adjustRightInd w:val="0"/>
        <w:spacing w:line="360" w:lineRule="auto"/>
        <w:ind w:left="0" w:firstLine="709"/>
        <w:contextualSpacing w:val="0"/>
        <w:jc w:val="both"/>
        <w:rPr>
          <w:bCs/>
          <w:lang w:val="lt-LT"/>
        </w:rPr>
      </w:pPr>
      <w:r>
        <w:rPr>
          <w:bCs/>
          <w:lang w:val="lt-LT"/>
        </w:rPr>
        <w:lastRenderedPageBreak/>
        <w:t>4</w:t>
      </w:r>
      <w:r w:rsidR="000A63AB" w:rsidRPr="000A63AB">
        <w:rPr>
          <w:bCs/>
          <w:lang w:val="lt-LT"/>
        </w:rPr>
        <w:t xml:space="preserve"> paveiksle matyti, kad </w:t>
      </w:r>
      <w:r w:rsidR="000A63AB">
        <w:rPr>
          <w:bCs/>
          <w:lang w:val="lt-LT"/>
        </w:rPr>
        <w:t>201</w:t>
      </w:r>
      <w:r w:rsidR="00CC511D">
        <w:rPr>
          <w:bCs/>
          <w:lang w:val="lt-LT"/>
        </w:rPr>
        <w:t>8</w:t>
      </w:r>
      <w:r w:rsidR="000A63AB">
        <w:rPr>
          <w:bCs/>
          <w:lang w:val="lt-LT"/>
        </w:rPr>
        <w:t xml:space="preserve"> metais </w:t>
      </w:r>
      <w:r w:rsidR="000A63AB" w:rsidRPr="000A63AB">
        <w:rPr>
          <w:bCs/>
          <w:lang w:val="lt-LT"/>
        </w:rPr>
        <w:t>Kelmės rajono darbingo amžiaus asmenų, pirmą kartą pripažintų neįgaliais</w:t>
      </w:r>
      <w:r w:rsidR="00470185">
        <w:rPr>
          <w:bCs/>
          <w:lang w:val="lt-LT"/>
        </w:rPr>
        <w:t>,</w:t>
      </w:r>
      <w:r w:rsidR="000A63AB" w:rsidRPr="000A63AB">
        <w:rPr>
          <w:bCs/>
          <w:lang w:val="lt-LT"/>
        </w:rPr>
        <w:t xml:space="preserve"> pagrindinės priežastys t</w:t>
      </w:r>
      <w:r w:rsidR="000A63AB">
        <w:rPr>
          <w:bCs/>
          <w:lang w:val="lt-LT"/>
        </w:rPr>
        <w:t xml:space="preserve">iek moterų, tiek vyrų yra </w:t>
      </w:r>
      <w:r w:rsidR="000A63AB" w:rsidRPr="000A63AB">
        <w:rPr>
          <w:bCs/>
          <w:lang w:val="lt-LT"/>
        </w:rPr>
        <w:t>tos pačios</w:t>
      </w:r>
      <w:r w:rsidR="009B05EA">
        <w:rPr>
          <w:bCs/>
          <w:lang w:val="lt-LT"/>
        </w:rPr>
        <w:t xml:space="preserve">, išskyrus tai, kad vyrai daugiau serga kraujotakos sistemos ligomis, o moterys </w:t>
      </w:r>
      <w:r w:rsidR="00327D2D">
        <w:rPr>
          <w:bCs/>
          <w:lang w:val="lt-LT"/>
        </w:rPr>
        <w:t>onkologiniai</w:t>
      </w:r>
      <w:r w:rsidR="0071670A">
        <w:rPr>
          <w:bCs/>
          <w:lang w:val="lt-LT"/>
        </w:rPr>
        <w:t>s</w:t>
      </w:r>
      <w:r w:rsidR="00327D2D">
        <w:rPr>
          <w:bCs/>
          <w:lang w:val="lt-LT"/>
        </w:rPr>
        <w:t xml:space="preserve"> susirgimai</w:t>
      </w:r>
      <w:r w:rsidR="0071670A">
        <w:rPr>
          <w:bCs/>
          <w:lang w:val="lt-LT"/>
        </w:rPr>
        <w:t>s</w:t>
      </w:r>
      <w:r w:rsidR="000155F4">
        <w:rPr>
          <w:bCs/>
          <w:lang w:val="lt-LT"/>
        </w:rPr>
        <w:t>.</w:t>
      </w:r>
    </w:p>
    <w:p w:rsidR="00B002F7" w:rsidRPr="00CB4FF6" w:rsidRDefault="00996AD3" w:rsidP="00CB4FF6">
      <w:pPr>
        <w:pStyle w:val="Antrat2"/>
        <w:spacing w:before="120" w:after="120"/>
        <w:rPr>
          <w:rFonts w:ascii="Times New Roman" w:hAnsi="Times New Roman"/>
          <w:color w:val="auto"/>
          <w:lang w:val="lt-LT"/>
        </w:rPr>
      </w:pPr>
      <w:bookmarkStart w:id="9" w:name="_Toc37752431"/>
      <w:r w:rsidRPr="00CB4FF6">
        <w:rPr>
          <w:rFonts w:ascii="Times New Roman" w:hAnsi="Times New Roman"/>
          <w:color w:val="auto"/>
          <w:lang w:val="lt-LT"/>
        </w:rPr>
        <w:t>3.1.3</w:t>
      </w:r>
      <w:r w:rsidR="00EC67F6" w:rsidRPr="00CB4FF6">
        <w:rPr>
          <w:rFonts w:ascii="Times New Roman" w:hAnsi="Times New Roman"/>
          <w:color w:val="auto"/>
          <w:lang w:val="lt-LT"/>
        </w:rPr>
        <w:t xml:space="preserve">. </w:t>
      </w:r>
      <w:r w:rsidRPr="00CB4FF6">
        <w:rPr>
          <w:rFonts w:ascii="Times New Roman" w:hAnsi="Times New Roman"/>
          <w:color w:val="auto"/>
          <w:lang w:val="lt-LT"/>
        </w:rPr>
        <w:t xml:space="preserve">Mirtingumas  dėl priežasčių, susijusių su alkoholio vartojimu, 100 000 </w:t>
      </w:r>
      <w:r w:rsidR="00B002F7" w:rsidRPr="00CB4FF6">
        <w:rPr>
          <w:rFonts w:ascii="Times New Roman" w:hAnsi="Times New Roman"/>
          <w:color w:val="auto"/>
          <w:lang w:val="lt-LT"/>
        </w:rPr>
        <w:t>gyventojų</w:t>
      </w:r>
      <w:r w:rsidR="0071670A" w:rsidRPr="00CB4FF6">
        <w:rPr>
          <w:rFonts w:ascii="Times New Roman" w:hAnsi="Times New Roman"/>
          <w:color w:val="auto"/>
          <w:lang w:val="lt-LT"/>
        </w:rPr>
        <w:t>.</w:t>
      </w:r>
      <w:bookmarkEnd w:id="9"/>
    </w:p>
    <w:p w:rsidR="00996AD3" w:rsidRDefault="00D1211E" w:rsidP="0071670A">
      <w:pPr>
        <w:autoSpaceDE w:val="0"/>
        <w:autoSpaceDN w:val="0"/>
        <w:adjustRightInd w:val="0"/>
        <w:spacing w:line="360" w:lineRule="auto"/>
        <w:ind w:firstLine="709"/>
        <w:jc w:val="both"/>
        <w:rPr>
          <w:rFonts w:eastAsiaTheme="minorHAnsi"/>
          <w:bCs/>
          <w:lang w:val="lt-LT"/>
        </w:rPr>
      </w:pPr>
      <w:bookmarkStart w:id="10" w:name="_Toc438624510"/>
      <w:bookmarkStart w:id="11" w:name="_Toc438624570"/>
      <w:bookmarkStart w:id="12" w:name="_Toc438624647"/>
      <w:bookmarkStart w:id="13" w:name="_Toc438624707"/>
      <w:bookmarkStart w:id="14" w:name="_Toc438624512"/>
      <w:r>
        <w:rPr>
          <w:bCs/>
          <w:lang w:val="lt-LT"/>
        </w:rPr>
        <w:tab/>
      </w:r>
      <w:r w:rsidRPr="00D1211E">
        <w:rPr>
          <w:bCs/>
          <w:lang w:val="lt-LT"/>
        </w:rPr>
        <w:t>Antrasis Lietuvos sveikatos programos tikslas</w:t>
      </w:r>
      <w:r w:rsidR="0071670A">
        <w:rPr>
          <w:bCs/>
          <w:lang w:val="lt-LT"/>
        </w:rPr>
        <w:t xml:space="preserve"> – f</w:t>
      </w:r>
      <w:r w:rsidRPr="00D1211E">
        <w:rPr>
          <w:rFonts w:eastAsiaTheme="minorHAnsi"/>
          <w:bCs/>
          <w:lang w:val="lt-LT"/>
        </w:rPr>
        <w:t>ormuoti sveiką gyvenseną ir jos kultūrą</w:t>
      </w:r>
      <w:r w:rsidR="0071670A">
        <w:rPr>
          <w:rFonts w:eastAsiaTheme="minorHAnsi"/>
          <w:bCs/>
          <w:lang w:val="lt-LT"/>
        </w:rPr>
        <w:t>, o</w:t>
      </w:r>
      <w:r w:rsidRPr="00D1211E">
        <w:rPr>
          <w:rFonts w:eastAsiaTheme="minorHAnsi"/>
          <w:bCs/>
          <w:lang w:val="lt-LT"/>
        </w:rPr>
        <w:t xml:space="preserve"> iškeltas  uždavinys: sumažinti alkoholinių gėrimų, tabako vartojimą, neteisėtą narkotinių ir psichotropinių medžiagų vartojimą ir prieinamumą.</w:t>
      </w:r>
    </w:p>
    <w:p w:rsidR="006955D7" w:rsidRDefault="006955D7" w:rsidP="0071670A">
      <w:pPr>
        <w:autoSpaceDE w:val="0"/>
        <w:autoSpaceDN w:val="0"/>
        <w:adjustRightInd w:val="0"/>
        <w:spacing w:line="360" w:lineRule="auto"/>
        <w:ind w:firstLine="709"/>
        <w:jc w:val="both"/>
        <w:rPr>
          <w:rFonts w:eastAsiaTheme="minorHAnsi"/>
          <w:lang w:val="lt-LT"/>
        </w:rPr>
      </w:pPr>
      <w:r w:rsidRPr="006955D7">
        <w:rPr>
          <w:rFonts w:eastAsiaTheme="minorHAnsi"/>
          <w:lang w:val="lt-LT"/>
        </w:rPr>
        <w:tab/>
        <w:t>Žalingas alkoholio vartojimas siejamas su daugeliu</w:t>
      </w:r>
      <w:r w:rsidR="00470185">
        <w:rPr>
          <w:rFonts w:eastAsiaTheme="minorHAnsi"/>
          <w:lang w:val="lt-LT"/>
        </w:rPr>
        <w:t xml:space="preserve"> ligų (įvairių lokalizacijų vėžys</w:t>
      </w:r>
      <w:r w:rsidRPr="006955D7">
        <w:rPr>
          <w:rFonts w:eastAsiaTheme="minorHAnsi"/>
          <w:lang w:val="lt-LT"/>
        </w:rPr>
        <w:t>, insultas,kepenų cirozė, naujagimiui – įgimtos ydos bei proto negalia), taip pat su mirtimis ir neįgalumu dėltransporto avarijų, traumų, užpuolimų, smurto, žmogžudysčių bei savižudybių. Lietuvos statistikos departamento duomenimis, legalių alkoholinių gėrimų suvartojimas,tenkantis vienam gyventojui, didėjo iki 2012 m., o vėliau mažėjo. Lyginant su 2010 m., 2018 m.rodiklis sumažėjęs 17,4 proc. Legalių alkoholinių gėrimų suvartojimas, tenkantis 15 metų irvyresniam gyventojui, taip pat turėjo mažėjančią tendenciją</w:t>
      </w:r>
      <w:r>
        <w:rPr>
          <w:rFonts w:eastAsiaTheme="minorHAnsi"/>
          <w:lang w:val="lt-LT"/>
        </w:rPr>
        <w:t xml:space="preserve"> nuo 2013 m., t</w:t>
      </w:r>
      <w:r w:rsidRPr="006955D7">
        <w:rPr>
          <w:rFonts w:eastAsiaTheme="minorHAnsi"/>
          <w:lang w:val="lt-LT"/>
        </w:rPr>
        <w:t>okį</w:t>
      </w:r>
      <w:r>
        <w:rPr>
          <w:rFonts w:eastAsiaTheme="minorHAnsi"/>
          <w:lang w:val="lt-LT"/>
        </w:rPr>
        <w:t xml:space="preserve"> s</w:t>
      </w:r>
      <w:r w:rsidRPr="006955D7">
        <w:rPr>
          <w:rFonts w:eastAsiaTheme="minorHAnsi"/>
          <w:lang w:val="lt-LT"/>
        </w:rPr>
        <w:t>umažėjimą lėmė daugybė veiksnių</w:t>
      </w:r>
      <w:r>
        <w:rPr>
          <w:rFonts w:eastAsiaTheme="minorHAnsi"/>
          <w:lang w:val="lt-LT"/>
        </w:rPr>
        <w:t>. Nors alkoholinių gėrimų suvartojimas Lietuvoje mažėjo, Kelmės rajono s</w:t>
      </w:r>
      <w:r w:rsidRPr="00D1211E">
        <w:rPr>
          <w:rFonts w:eastAsiaTheme="minorHAnsi"/>
          <w:lang w:val="lt-LT"/>
        </w:rPr>
        <w:t>tandartizuotas mirtingumo rodiklis dėl priežasčių, susijusių su alkoholio vartojimu</w:t>
      </w:r>
      <w:r w:rsidR="00470185">
        <w:rPr>
          <w:rFonts w:eastAsiaTheme="minorHAnsi"/>
          <w:lang w:val="lt-LT"/>
        </w:rPr>
        <w:t>,</w:t>
      </w:r>
      <w:r>
        <w:rPr>
          <w:rFonts w:eastAsiaTheme="minorHAnsi"/>
          <w:lang w:val="lt-LT"/>
        </w:rPr>
        <w:t xml:space="preserve"> buvo aukštas (5  pav.).</w:t>
      </w:r>
    </w:p>
    <w:p w:rsidR="006955D7" w:rsidRPr="006955D7" w:rsidRDefault="006955D7" w:rsidP="006955D7">
      <w:pPr>
        <w:autoSpaceDE w:val="0"/>
        <w:autoSpaceDN w:val="0"/>
        <w:adjustRightInd w:val="0"/>
        <w:jc w:val="both"/>
        <w:rPr>
          <w:rFonts w:eastAsiaTheme="minorHAnsi"/>
          <w:bCs/>
          <w:lang w:val="lt-LT"/>
        </w:rPr>
      </w:pPr>
    </w:p>
    <w:p w:rsidR="00D1211E" w:rsidRDefault="00D1211E" w:rsidP="00D1211E">
      <w:pPr>
        <w:autoSpaceDE w:val="0"/>
        <w:autoSpaceDN w:val="0"/>
        <w:adjustRightInd w:val="0"/>
        <w:spacing w:line="360" w:lineRule="auto"/>
        <w:jc w:val="center"/>
        <w:rPr>
          <w:rFonts w:eastAsiaTheme="minorHAnsi"/>
          <w:bCs/>
          <w:lang w:val="lt-LT"/>
        </w:rPr>
      </w:pPr>
      <w:r>
        <w:rPr>
          <w:rFonts w:eastAsiaTheme="minorHAnsi"/>
          <w:bCs/>
          <w:noProof/>
          <w:lang w:val="lt-LT" w:eastAsia="lt-LT"/>
        </w:rPr>
        <w:drawing>
          <wp:inline distT="0" distB="0" distL="0" distR="0">
            <wp:extent cx="6286500" cy="3413760"/>
            <wp:effectExtent l="0" t="0" r="0" b="0"/>
            <wp:docPr id="15" name="Paveikslėlis 4" descr="C:\Users\mokytojas\Desktop\alkoholio zem4l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tojas\Desktop\alkoholio zem4lapis.jpg"/>
                    <pic:cNvPicPr>
                      <a:picLocks noChangeAspect="1" noChangeArrowheads="1"/>
                    </pic:cNvPicPr>
                  </pic:nvPicPr>
                  <pic:blipFill>
                    <a:blip r:embed="rId14" cstate="print"/>
                    <a:srcRect/>
                    <a:stretch>
                      <a:fillRect/>
                    </a:stretch>
                  </pic:blipFill>
                  <pic:spPr bwMode="auto">
                    <a:xfrm>
                      <a:off x="0" y="0"/>
                      <a:ext cx="6290089" cy="3415709"/>
                    </a:xfrm>
                    <a:prstGeom prst="rect">
                      <a:avLst/>
                    </a:prstGeom>
                    <a:noFill/>
                    <a:ln w="9525">
                      <a:noFill/>
                      <a:miter lim="800000"/>
                      <a:headEnd/>
                      <a:tailEnd/>
                    </a:ln>
                  </pic:spPr>
                </pic:pic>
              </a:graphicData>
            </a:graphic>
          </wp:inline>
        </w:drawing>
      </w:r>
    </w:p>
    <w:p w:rsidR="00D1211E" w:rsidRPr="00D1211E" w:rsidRDefault="00D1211E" w:rsidP="00D1211E">
      <w:pPr>
        <w:autoSpaceDE w:val="0"/>
        <w:autoSpaceDN w:val="0"/>
        <w:adjustRightInd w:val="0"/>
        <w:spacing w:line="276" w:lineRule="auto"/>
        <w:jc w:val="center"/>
        <w:rPr>
          <w:rFonts w:eastAsiaTheme="minorHAnsi"/>
          <w:bCs/>
          <w:sz w:val="22"/>
          <w:szCs w:val="22"/>
          <w:lang w:val="lt-LT"/>
        </w:rPr>
      </w:pPr>
      <w:r w:rsidRPr="00D1211E">
        <w:rPr>
          <w:rFonts w:eastAsiaTheme="minorHAnsi"/>
          <w:b/>
          <w:bCs/>
          <w:sz w:val="22"/>
          <w:szCs w:val="22"/>
          <w:lang w:val="lt-LT"/>
        </w:rPr>
        <w:t>5 pav.</w:t>
      </w:r>
      <w:r w:rsidRPr="00D1211E">
        <w:rPr>
          <w:rFonts w:eastAsiaTheme="minorHAnsi"/>
          <w:bCs/>
          <w:sz w:val="22"/>
          <w:szCs w:val="22"/>
          <w:lang w:val="lt-LT"/>
        </w:rPr>
        <w:t xml:space="preserve"> Standartizuotas mirtingumas dėl priežasčių, susijusių su al</w:t>
      </w:r>
      <w:r w:rsidR="006A0AB1">
        <w:rPr>
          <w:rFonts w:eastAsiaTheme="minorHAnsi"/>
          <w:bCs/>
          <w:sz w:val="22"/>
          <w:szCs w:val="22"/>
          <w:lang w:val="lt-LT"/>
        </w:rPr>
        <w:t>koholio vartojimu, 100 000 gyv.</w:t>
      </w:r>
    </w:p>
    <w:p w:rsidR="00D1211E" w:rsidRPr="00F00FE0" w:rsidRDefault="00D1211E" w:rsidP="00D1211E">
      <w:pPr>
        <w:pStyle w:val="Sraopastraipa"/>
        <w:autoSpaceDE w:val="0"/>
        <w:autoSpaceDN w:val="0"/>
        <w:adjustRightInd w:val="0"/>
        <w:spacing w:line="276" w:lineRule="auto"/>
        <w:ind w:left="0"/>
        <w:jc w:val="center"/>
        <w:rPr>
          <w:rFonts w:eastAsia="Calibri"/>
          <w:i/>
          <w:sz w:val="22"/>
          <w:szCs w:val="22"/>
          <w:lang w:val="lt-LT"/>
        </w:rPr>
      </w:pPr>
      <w:r w:rsidRPr="00F00FE0">
        <w:rPr>
          <w:rFonts w:eastAsia="Calibri"/>
          <w:i/>
          <w:sz w:val="22"/>
          <w:szCs w:val="22"/>
          <w:lang w:val="lt-LT"/>
        </w:rPr>
        <w:t>Šaltinis: Higienos instituto leidinys „Visuomenės sveikatos būklė Lietuvos savivaldybėse 2018 m“</w:t>
      </w:r>
    </w:p>
    <w:p w:rsidR="00996AD3" w:rsidRPr="00D1211E" w:rsidRDefault="00D1211E" w:rsidP="0071670A">
      <w:pPr>
        <w:autoSpaceDE w:val="0"/>
        <w:autoSpaceDN w:val="0"/>
        <w:adjustRightInd w:val="0"/>
        <w:spacing w:line="360" w:lineRule="auto"/>
        <w:ind w:firstLine="709"/>
        <w:jc w:val="both"/>
        <w:rPr>
          <w:lang w:val="lt-LT"/>
        </w:rPr>
      </w:pPr>
      <w:r w:rsidRPr="00D1211E">
        <w:rPr>
          <w:rFonts w:eastAsiaTheme="minorHAnsi"/>
          <w:lang w:val="lt-LT"/>
        </w:rPr>
        <w:lastRenderedPageBreak/>
        <w:tab/>
        <w:t>Alkoholio vartojimas sukelia sunkias socialines pasekmes bei sveikatos sutrikimus, kurie gali baigtis ir mirtimi. Tai skrandžio, kepenų bei kasos ligos, atsitiktiniai ir tyčiniai apsinuodijimai, vaisiaus ir naujagimio patologijos, psichikos ir elgesio sutrikimai, epilepsiniai sindromai, polineuropatijos, miopatijos ir kt. Standartizuotas mirtingumo rodiklis dėl priežasčių, susijusių su alkoholio vartojimu, didesnis pie</w:t>
      </w:r>
      <w:r w:rsidR="006A0AB1">
        <w:rPr>
          <w:rFonts w:eastAsiaTheme="minorHAnsi"/>
          <w:lang w:val="lt-LT"/>
        </w:rPr>
        <w:t>trytinėje Lietuvos dalyje (5</w:t>
      </w:r>
      <w:r w:rsidRPr="00D1211E">
        <w:rPr>
          <w:rFonts w:eastAsiaTheme="minorHAnsi"/>
          <w:lang w:val="lt-LT"/>
        </w:rPr>
        <w:t xml:space="preserve"> pav.). Iš viso pastaraisiais metais Lietuvoje dėl alkoholio vartojimo mirė 507 asmenys, t. y. 74 asmenimis mažiau nei 2017 m. (mirtingumo rodiklis – 18,1/100 000 gyv.).</w:t>
      </w:r>
      <w:r w:rsidR="002D0ABB">
        <w:rPr>
          <w:rFonts w:eastAsiaTheme="minorHAnsi"/>
          <w:lang w:val="lt-LT"/>
        </w:rPr>
        <w:t xml:space="preserve"> 2018 m. Kelmės rajono s</w:t>
      </w:r>
      <w:r w:rsidR="002D0ABB" w:rsidRPr="00D1211E">
        <w:rPr>
          <w:rFonts w:eastAsiaTheme="minorHAnsi"/>
          <w:lang w:val="lt-LT"/>
        </w:rPr>
        <w:t>tandartizuotas mirtingumo rodiklis dėl priežasčių, susijusių su alkoholio vartojimu</w:t>
      </w:r>
      <w:r w:rsidR="002D0ABB">
        <w:rPr>
          <w:rFonts w:eastAsiaTheme="minorHAnsi"/>
          <w:lang w:val="lt-LT"/>
        </w:rPr>
        <w:t xml:space="preserve"> rodiklis buvo 34,1 </w:t>
      </w:r>
      <w:r w:rsidR="008831B3">
        <w:rPr>
          <w:rFonts w:eastAsiaTheme="minorHAnsi"/>
          <w:lang w:val="lt-LT"/>
        </w:rPr>
        <w:t xml:space="preserve">atv. </w:t>
      </w:r>
      <w:r w:rsidR="002D0ABB">
        <w:rPr>
          <w:rFonts w:eastAsiaTheme="minorHAnsi"/>
          <w:lang w:val="lt-LT"/>
        </w:rPr>
        <w:t>100 000 gyv., Šiaulių apskrities – 17,8/ 100 000 gyv.</w:t>
      </w:r>
      <w:r w:rsidR="008831B3">
        <w:rPr>
          <w:rFonts w:eastAsiaTheme="minorHAnsi"/>
          <w:lang w:val="lt-LT"/>
        </w:rPr>
        <w:t>, Lietuvoje – 18,1 atv./100 000 gyv.</w:t>
      </w:r>
    </w:p>
    <w:p w:rsidR="00996AD3" w:rsidRDefault="00996AD3" w:rsidP="0018028E">
      <w:pPr>
        <w:spacing w:line="360" w:lineRule="auto"/>
        <w:ind w:firstLine="709"/>
        <w:jc w:val="both"/>
        <w:rPr>
          <w:lang w:val="lt-LT"/>
        </w:rPr>
      </w:pPr>
    </w:p>
    <w:p w:rsidR="00D1211E" w:rsidRDefault="00D1211E" w:rsidP="0018028E">
      <w:pPr>
        <w:spacing w:line="360" w:lineRule="auto"/>
        <w:jc w:val="both"/>
        <w:rPr>
          <w:noProof/>
        </w:rPr>
      </w:pPr>
      <w:r>
        <w:rPr>
          <w:noProof/>
          <w:lang w:val="lt-LT" w:eastAsia="lt-LT"/>
        </w:rPr>
        <w:drawing>
          <wp:inline distT="0" distB="0" distL="0" distR="0">
            <wp:extent cx="6334125" cy="3676650"/>
            <wp:effectExtent l="19050" t="0" r="9525" b="0"/>
            <wp:docPr id="16" name="Paveikslėlis 5" descr="C:\Users\mokytojas\Desktop\2018 akohol kelmes d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kytojas\Desktop\2018 akohol kelmes duom.jpg"/>
                    <pic:cNvPicPr>
                      <a:picLocks noChangeAspect="1" noChangeArrowheads="1"/>
                    </pic:cNvPicPr>
                  </pic:nvPicPr>
                  <pic:blipFill>
                    <a:blip r:embed="rId15" cstate="print"/>
                    <a:srcRect/>
                    <a:stretch>
                      <a:fillRect/>
                    </a:stretch>
                  </pic:blipFill>
                  <pic:spPr bwMode="auto">
                    <a:xfrm>
                      <a:off x="0" y="0"/>
                      <a:ext cx="6332220" cy="3675544"/>
                    </a:xfrm>
                    <a:prstGeom prst="rect">
                      <a:avLst/>
                    </a:prstGeom>
                    <a:noFill/>
                    <a:ln w="9525">
                      <a:noFill/>
                      <a:miter lim="800000"/>
                      <a:headEnd/>
                      <a:tailEnd/>
                    </a:ln>
                  </pic:spPr>
                </pic:pic>
              </a:graphicData>
            </a:graphic>
          </wp:inline>
        </w:drawing>
      </w:r>
    </w:p>
    <w:p w:rsidR="00D1211E" w:rsidRPr="00D1211E" w:rsidRDefault="00D1211E" w:rsidP="00D1211E">
      <w:pPr>
        <w:autoSpaceDE w:val="0"/>
        <w:autoSpaceDN w:val="0"/>
        <w:adjustRightInd w:val="0"/>
        <w:spacing w:line="276" w:lineRule="auto"/>
        <w:jc w:val="center"/>
        <w:rPr>
          <w:rFonts w:eastAsiaTheme="minorHAnsi"/>
          <w:bCs/>
          <w:sz w:val="22"/>
          <w:szCs w:val="22"/>
          <w:lang w:val="lt-LT"/>
        </w:rPr>
      </w:pPr>
      <w:r w:rsidRPr="00D1211E">
        <w:rPr>
          <w:b/>
          <w:noProof/>
          <w:sz w:val="22"/>
          <w:szCs w:val="22"/>
        </w:rPr>
        <w:t>6 pav</w:t>
      </w:r>
      <w:r w:rsidRPr="00D1211E">
        <w:rPr>
          <w:noProof/>
          <w:sz w:val="22"/>
          <w:szCs w:val="22"/>
        </w:rPr>
        <w:t xml:space="preserve">. </w:t>
      </w:r>
      <w:r>
        <w:rPr>
          <w:rFonts w:eastAsiaTheme="minorHAnsi"/>
          <w:bCs/>
          <w:sz w:val="22"/>
          <w:szCs w:val="22"/>
          <w:lang w:val="lt-LT"/>
        </w:rPr>
        <w:t>M</w:t>
      </w:r>
      <w:r w:rsidRPr="00D1211E">
        <w:rPr>
          <w:rFonts w:eastAsiaTheme="minorHAnsi"/>
          <w:bCs/>
          <w:sz w:val="22"/>
          <w:szCs w:val="22"/>
          <w:lang w:val="lt-LT"/>
        </w:rPr>
        <w:t>irtingumas dėl priežasčių, susijusių su alkoholio vartojimu, 100 000 gyv.</w:t>
      </w:r>
    </w:p>
    <w:p w:rsidR="00D1211E" w:rsidRPr="00D1211E" w:rsidRDefault="00D1211E" w:rsidP="00D1211E">
      <w:pPr>
        <w:pStyle w:val="Sraopastraipa"/>
        <w:autoSpaceDE w:val="0"/>
        <w:autoSpaceDN w:val="0"/>
        <w:adjustRightInd w:val="0"/>
        <w:spacing w:line="276" w:lineRule="auto"/>
        <w:ind w:left="0"/>
        <w:jc w:val="center"/>
        <w:rPr>
          <w:rFonts w:eastAsia="Calibri"/>
          <w:i/>
          <w:sz w:val="22"/>
          <w:szCs w:val="22"/>
          <w:lang w:val="lt-LT"/>
        </w:rPr>
      </w:pPr>
      <w:r w:rsidRPr="00D1211E">
        <w:rPr>
          <w:rFonts w:eastAsia="Calibri"/>
          <w:i/>
          <w:sz w:val="22"/>
          <w:szCs w:val="22"/>
          <w:lang w:val="lt-LT"/>
        </w:rPr>
        <w:t>Šaltinis: Higienos instituto leidinys „Visuomenės sveikatos būklė Lietuvos savivaldybėse 2018 m</w:t>
      </w:r>
      <w:r w:rsidR="0071670A">
        <w:rPr>
          <w:rFonts w:eastAsia="Calibri"/>
          <w:i/>
          <w:sz w:val="22"/>
          <w:szCs w:val="22"/>
          <w:lang w:val="lt-LT"/>
        </w:rPr>
        <w:t>.</w:t>
      </w:r>
      <w:r w:rsidRPr="00D1211E">
        <w:rPr>
          <w:rFonts w:eastAsia="Calibri"/>
          <w:i/>
          <w:sz w:val="22"/>
          <w:szCs w:val="22"/>
          <w:lang w:val="lt-LT"/>
        </w:rPr>
        <w:t>“</w:t>
      </w:r>
    </w:p>
    <w:p w:rsidR="00D1211E" w:rsidRPr="00D1211E" w:rsidRDefault="00D1211E" w:rsidP="0018028E">
      <w:pPr>
        <w:spacing w:line="360" w:lineRule="auto"/>
        <w:jc w:val="both"/>
        <w:rPr>
          <w:noProof/>
          <w:sz w:val="22"/>
          <w:szCs w:val="22"/>
        </w:rPr>
      </w:pPr>
    </w:p>
    <w:bookmarkEnd w:id="10"/>
    <w:bookmarkEnd w:id="11"/>
    <w:bookmarkEnd w:id="12"/>
    <w:bookmarkEnd w:id="13"/>
    <w:p w:rsidR="0071670A" w:rsidRDefault="0071670A" w:rsidP="006955D7">
      <w:pPr>
        <w:pStyle w:val="Default"/>
        <w:spacing w:line="276" w:lineRule="auto"/>
        <w:jc w:val="center"/>
        <w:rPr>
          <w:color w:val="FF0000"/>
          <w:lang w:val="lt-LT"/>
        </w:rPr>
      </w:pPr>
    </w:p>
    <w:p w:rsidR="0071670A" w:rsidRDefault="0071670A" w:rsidP="006955D7">
      <w:pPr>
        <w:pStyle w:val="Default"/>
        <w:spacing w:line="276" w:lineRule="auto"/>
        <w:jc w:val="center"/>
        <w:rPr>
          <w:color w:val="FF0000"/>
          <w:lang w:val="lt-LT"/>
        </w:rPr>
      </w:pPr>
    </w:p>
    <w:p w:rsidR="0071670A" w:rsidRDefault="0071670A" w:rsidP="006955D7">
      <w:pPr>
        <w:pStyle w:val="Default"/>
        <w:spacing w:line="276" w:lineRule="auto"/>
        <w:jc w:val="center"/>
        <w:rPr>
          <w:color w:val="FF0000"/>
          <w:lang w:val="lt-LT"/>
        </w:rPr>
      </w:pPr>
    </w:p>
    <w:p w:rsidR="0071670A" w:rsidRDefault="0071670A" w:rsidP="006955D7">
      <w:pPr>
        <w:pStyle w:val="Default"/>
        <w:spacing w:line="276" w:lineRule="auto"/>
        <w:jc w:val="center"/>
        <w:rPr>
          <w:color w:val="FF0000"/>
          <w:lang w:val="lt-LT"/>
        </w:rPr>
      </w:pPr>
    </w:p>
    <w:p w:rsidR="0071670A" w:rsidRDefault="0071670A" w:rsidP="006955D7">
      <w:pPr>
        <w:pStyle w:val="Default"/>
        <w:spacing w:line="276" w:lineRule="auto"/>
        <w:jc w:val="center"/>
        <w:rPr>
          <w:color w:val="FF0000"/>
          <w:lang w:val="lt-LT"/>
        </w:rPr>
      </w:pPr>
    </w:p>
    <w:p w:rsidR="0071670A" w:rsidRPr="006471FA" w:rsidRDefault="0071670A" w:rsidP="006955D7">
      <w:pPr>
        <w:pStyle w:val="Default"/>
        <w:spacing w:line="276" w:lineRule="auto"/>
        <w:jc w:val="center"/>
        <w:rPr>
          <w:color w:val="FF0000"/>
          <w:lang w:val="lt-LT"/>
        </w:rPr>
      </w:pPr>
    </w:p>
    <w:p w:rsidR="006D1528" w:rsidRPr="00064789" w:rsidRDefault="006D1528" w:rsidP="00F91242">
      <w:pPr>
        <w:pStyle w:val="Sraopastraipa"/>
        <w:autoSpaceDE w:val="0"/>
        <w:autoSpaceDN w:val="0"/>
        <w:adjustRightInd w:val="0"/>
        <w:spacing w:line="360" w:lineRule="auto"/>
        <w:ind w:left="0" w:firstLine="709"/>
        <w:jc w:val="both"/>
        <w:rPr>
          <w:rFonts w:eastAsia="Calibri"/>
          <w:b/>
          <w:sz w:val="22"/>
          <w:szCs w:val="22"/>
          <w:lang w:val="lt-LT"/>
        </w:rPr>
      </w:pPr>
    </w:p>
    <w:p w:rsidR="00EC67F6" w:rsidRPr="00CB4FF6" w:rsidRDefault="00EC67F6" w:rsidP="00CB4FF6">
      <w:pPr>
        <w:pStyle w:val="Antrat1"/>
        <w:spacing w:before="120" w:after="120"/>
        <w:jc w:val="center"/>
        <w:rPr>
          <w:rFonts w:ascii="Times New Roman" w:eastAsia="Calibri" w:hAnsi="Times New Roman"/>
          <w:color w:val="auto"/>
          <w:lang w:val="lt-LT"/>
        </w:rPr>
      </w:pPr>
      <w:bookmarkStart w:id="15" w:name="_Toc37752432"/>
      <w:r w:rsidRPr="00CB4FF6">
        <w:rPr>
          <w:rFonts w:ascii="Times New Roman" w:hAnsi="Times New Roman"/>
          <w:color w:val="auto"/>
          <w:lang w:val="lt-LT"/>
        </w:rPr>
        <w:lastRenderedPageBreak/>
        <w:t>4. IŠVADOS</w:t>
      </w:r>
      <w:bookmarkEnd w:id="14"/>
      <w:bookmarkEnd w:id="15"/>
    </w:p>
    <w:p w:rsidR="00406D95" w:rsidRPr="00A36EB4" w:rsidRDefault="00EC67F6" w:rsidP="00406D95">
      <w:pPr>
        <w:pStyle w:val="Sraopastraipa"/>
        <w:tabs>
          <w:tab w:val="left" w:pos="851"/>
        </w:tabs>
        <w:spacing w:line="360" w:lineRule="auto"/>
        <w:ind w:left="0" w:firstLine="731"/>
        <w:jc w:val="both"/>
        <w:rPr>
          <w:rFonts w:eastAsia="Calibri"/>
          <w:bCs/>
          <w:iCs/>
          <w:lang w:val="lt-LT"/>
        </w:rPr>
      </w:pPr>
      <w:r w:rsidRPr="00A36EB4">
        <w:rPr>
          <w:lang w:val="lt-LT"/>
        </w:rPr>
        <w:t xml:space="preserve">4.1. Analizuojant ir interpretuojant Kelmės rajono gyventojų sveikatą apibūdinančius rodiklius nustatyta, kad probleminės sritys </w:t>
      </w:r>
      <w:r w:rsidR="00406D95" w:rsidRPr="00A36EB4">
        <w:rPr>
          <w:lang w:val="lt-LT"/>
        </w:rPr>
        <w:t xml:space="preserve">2018 </w:t>
      </w:r>
      <w:r w:rsidR="00F23D67" w:rsidRPr="00A36EB4">
        <w:rPr>
          <w:lang w:val="lt-LT"/>
        </w:rPr>
        <w:t xml:space="preserve"> metais </w:t>
      </w:r>
      <w:r w:rsidR="00406D95" w:rsidRPr="00A36EB4">
        <w:rPr>
          <w:lang w:val="lt-LT"/>
        </w:rPr>
        <w:t>–sergamumas (nauji atvejai) tuberkulioze (A15-A19) 100 000 gyventojų; darbingo amžiaus asmenų, pirmą kartą pripažintų neįgaliais, skaičius 10 000 gyventojų</w:t>
      </w:r>
      <w:r w:rsidR="00406D95" w:rsidRPr="00A36EB4">
        <w:rPr>
          <w:rFonts w:eastAsia="Calibri"/>
          <w:bCs/>
          <w:iCs/>
          <w:lang w:val="lt-LT"/>
        </w:rPr>
        <w:t xml:space="preserve">; </w:t>
      </w:r>
      <w:r w:rsidR="00406D95" w:rsidRPr="00A36EB4">
        <w:rPr>
          <w:lang w:val="lt-LT"/>
        </w:rPr>
        <w:t>mirtingumas dėl priežasčių, susijusių su alkoholio vartojimu, 100 000 gyventojų;</w:t>
      </w:r>
    </w:p>
    <w:p w:rsidR="008831B3" w:rsidRPr="00A36EB4" w:rsidRDefault="00406D95" w:rsidP="008831B3">
      <w:pPr>
        <w:autoSpaceDE w:val="0"/>
        <w:autoSpaceDN w:val="0"/>
        <w:adjustRightInd w:val="0"/>
        <w:spacing w:line="360" w:lineRule="auto"/>
        <w:jc w:val="both"/>
        <w:rPr>
          <w:rFonts w:eastAsiaTheme="minorHAnsi"/>
          <w:lang w:val="lt-LT"/>
        </w:rPr>
      </w:pPr>
      <w:r w:rsidRPr="00A36EB4">
        <w:rPr>
          <w:rFonts w:eastAsia="Calibri"/>
          <w:lang w:val="lt-LT"/>
        </w:rPr>
        <w:tab/>
      </w:r>
      <w:r w:rsidR="00EC67F6" w:rsidRPr="00A36EB4">
        <w:rPr>
          <w:rFonts w:eastAsia="Calibri"/>
          <w:lang w:val="lt-LT"/>
        </w:rPr>
        <w:t xml:space="preserve">4.2. </w:t>
      </w:r>
      <w:r w:rsidR="008831B3" w:rsidRPr="00A36EB4">
        <w:rPr>
          <w:rFonts w:eastAsiaTheme="minorHAnsi"/>
          <w:lang w:val="lt-LT"/>
        </w:rPr>
        <w:t>Kelmės rajone, 2018 m. registruota 12 naujų TB atvejų (60,6 atv. 100 000 gyv.), 2017 m. – 19 atvejų, tačiau skaičiuojant sergamumą 100 000 gyventojų ir lyginat su Lietuvos ir Šiaulių apskrities (34,5 atv. 100 000 gyv.) vidurkiu</w:t>
      </w:r>
      <w:r w:rsidR="00470185">
        <w:rPr>
          <w:rFonts w:eastAsiaTheme="minorHAnsi"/>
          <w:lang w:val="lt-LT"/>
        </w:rPr>
        <w:t>,</w:t>
      </w:r>
      <w:r w:rsidR="008831B3" w:rsidRPr="00A36EB4">
        <w:rPr>
          <w:rFonts w:eastAsiaTheme="minorHAnsi"/>
          <w:lang w:val="lt-LT"/>
        </w:rPr>
        <w:t xml:space="preserve"> Kelmės rajone sergamumas išlieka aukštas. Lyginant 2018 m. sergamumo (nauji ir recidyvai) tuberkulioze  Lietuvos ir Kelmės rajono savivaldybės rodiklius, matome, kad Lietuvoje buvo registruoti  37,9/100 000 gyv. (1063 atvejai), o Kelmės rajono savivaldybėje sergamumo TB naujų atvejų ir recidyvų rodiklis buvo – 75,8 atv. 100 000 gyv</w:t>
      </w:r>
      <w:r w:rsidR="0071670A">
        <w:rPr>
          <w:rFonts w:eastAsiaTheme="minorHAnsi"/>
          <w:lang w:val="lt-LT"/>
        </w:rPr>
        <w:t>.</w:t>
      </w:r>
    </w:p>
    <w:p w:rsidR="00EC67F6" w:rsidRPr="00A36EB4" w:rsidRDefault="008831B3" w:rsidP="008831B3">
      <w:pPr>
        <w:autoSpaceDE w:val="0"/>
        <w:autoSpaceDN w:val="0"/>
        <w:adjustRightInd w:val="0"/>
        <w:spacing w:line="360" w:lineRule="auto"/>
        <w:jc w:val="both"/>
        <w:rPr>
          <w:lang w:val="lt-LT"/>
        </w:rPr>
      </w:pPr>
      <w:r w:rsidRPr="00A36EB4">
        <w:rPr>
          <w:rFonts w:eastAsiaTheme="minorHAnsi"/>
          <w:lang w:val="lt-LT"/>
        </w:rPr>
        <w:tab/>
      </w:r>
      <w:r w:rsidRPr="00A36EB4">
        <w:rPr>
          <w:rFonts w:eastAsia="Calibri"/>
          <w:lang w:val="lt-LT"/>
        </w:rPr>
        <w:t xml:space="preserve">4.3.  </w:t>
      </w:r>
      <w:r w:rsidR="00A36EB4">
        <w:rPr>
          <w:rFonts w:eastAsia="Calibri"/>
          <w:lang w:val="lt-LT"/>
        </w:rPr>
        <w:t>N</w:t>
      </w:r>
      <w:r w:rsidRPr="00A36EB4">
        <w:rPr>
          <w:rFonts w:eastAsia="Calibri"/>
          <w:lang w:val="lt-LT"/>
        </w:rPr>
        <w:t xml:space="preserve">e vienus </w:t>
      </w:r>
      <w:r w:rsidR="00D755A0" w:rsidRPr="00A36EB4">
        <w:rPr>
          <w:rFonts w:eastAsia="Calibri"/>
          <w:lang w:val="lt-LT"/>
        </w:rPr>
        <w:t xml:space="preserve">metus iš eilės </w:t>
      </w:r>
      <w:r w:rsidR="00B275DB" w:rsidRPr="00A36EB4">
        <w:rPr>
          <w:lang w:val="lt-LT"/>
        </w:rPr>
        <w:t xml:space="preserve">Kelmės rajono </w:t>
      </w:r>
      <w:r w:rsidR="00F23D67" w:rsidRPr="00A36EB4">
        <w:rPr>
          <w:lang w:val="lt-LT"/>
        </w:rPr>
        <w:t>d</w:t>
      </w:r>
      <w:r w:rsidR="00D755A0" w:rsidRPr="00A36EB4">
        <w:rPr>
          <w:lang w:val="lt-LT"/>
        </w:rPr>
        <w:t>arbingo amžiaus asmen</w:t>
      </w:r>
      <w:r w:rsidR="00F23D67" w:rsidRPr="00A36EB4">
        <w:rPr>
          <w:lang w:val="lt-LT"/>
        </w:rPr>
        <w:t>ų, pirmą kartą pripažintų</w:t>
      </w:r>
      <w:r w:rsidR="00D755A0" w:rsidRPr="00A36EB4">
        <w:rPr>
          <w:lang w:val="lt-LT"/>
        </w:rPr>
        <w:t xml:space="preserve"> neįgaliais, rodiklis 10 000 gyventojų −raudonoje zonoje. 201</w:t>
      </w:r>
      <w:r w:rsidRPr="00A36EB4">
        <w:rPr>
          <w:lang w:val="lt-LT"/>
        </w:rPr>
        <w:t>8</w:t>
      </w:r>
      <w:r w:rsidR="00D755A0" w:rsidRPr="00A36EB4">
        <w:rPr>
          <w:lang w:val="lt-LT"/>
        </w:rPr>
        <w:t xml:space="preserve"> metų </w:t>
      </w:r>
      <w:r w:rsidR="00B275DB" w:rsidRPr="00A36EB4">
        <w:rPr>
          <w:lang w:val="lt-LT"/>
        </w:rPr>
        <w:t xml:space="preserve">Kelmės rajono </w:t>
      </w:r>
      <w:r w:rsidR="00D755A0" w:rsidRPr="00A36EB4">
        <w:rPr>
          <w:lang w:val="lt-LT"/>
        </w:rPr>
        <w:t xml:space="preserve"> darbingo amžiaus asmenų, pirmą kartą pripažintų neįgaliais, rodiklis </w:t>
      </w:r>
      <w:r w:rsidR="0017481A">
        <w:rPr>
          <w:lang w:val="lt-LT"/>
        </w:rPr>
        <w:t xml:space="preserve"> – 93 atv. 10</w:t>
      </w:r>
      <w:r w:rsidR="00D755A0" w:rsidRPr="00A36EB4">
        <w:rPr>
          <w:lang w:val="lt-LT"/>
        </w:rPr>
        <w:t xml:space="preserve"> 000 gyventojų </w:t>
      </w:r>
      <w:r w:rsidR="00F23D67" w:rsidRPr="00A36EB4">
        <w:rPr>
          <w:lang w:val="lt-LT"/>
        </w:rPr>
        <w:t>di</w:t>
      </w:r>
      <w:r w:rsidR="00D755A0" w:rsidRPr="00A36EB4">
        <w:rPr>
          <w:lang w:val="lt-LT"/>
        </w:rPr>
        <w:t>desnis už minėtą</w:t>
      </w:r>
      <w:r w:rsidR="00A94518" w:rsidRPr="00A36EB4">
        <w:rPr>
          <w:lang w:val="lt-LT"/>
        </w:rPr>
        <w:t xml:space="preserve"> Lietuvos rodikl</w:t>
      </w:r>
      <w:r w:rsidR="00F23D67" w:rsidRPr="00A36EB4">
        <w:rPr>
          <w:lang w:val="lt-LT"/>
        </w:rPr>
        <w:t>į</w:t>
      </w:r>
      <w:r w:rsidR="0017481A">
        <w:rPr>
          <w:lang w:val="lt-LT"/>
        </w:rPr>
        <w:t xml:space="preserve"> (67,1/ 10 000 gyv.).</w:t>
      </w:r>
      <w:r w:rsidR="00B275DB" w:rsidRPr="00A36EB4">
        <w:rPr>
          <w:lang w:val="lt-LT"/>
        </w:rPr>
        <w:t>201</w:t>
      </w:r>
      <w:r w:rsidRPr="00A36EB4">
        <w:rPr>
          <w:lang w:val="lt-LT"/>
        </w:rPr>
        <w:t>8</w:t>
      </w:r>
      <w:r w:rsidR="00B275DB" w:rsidRPr="00A36EB4">
        <w:rPr>
          <w:lang w:val="lt-LT"/>
        </w:rPr>
        <w:t xml:space="preserve"> metais Kelmės rajono savivaldybėje pirmą kartą pripažinti neįgaliais 1</w:t>
      </w:r>
      <w:r w:rsidRPr="00A36EB4">
        <w:rPr>
          <w:lang w:val="lt-LT"/>
        </w:rPr>
        <w:t>40</w:t>
      </w:r>
      <w:r w:rsidR="00B275DB" w:rsidRPr="00A36EB4">
        <w:rPr>
          <w:lang w:val="lt-LT"/>
        </w:rPr>
        <w:t xml:space="preserve"> darbingo amžiaus rajono gyventoj</w:t>
      </w:r>
      <w:r w:rsidRPr="00A36EB4">
        <w:rPr>
          <w:lang w:val="lt-LT"/>
        </w:rPr>
        <w:t>ų, iš jų 50</w:t>
      </w:r>
      <w:r w:rsidR="00B275DB" w:rsidRPr="00A36EB4">
        <w:rPr>
          <w:lang w:val="lt-LT"/>
        </w:rPr>
        <w:t xml:space="preserve"> moter</w:t>
      </w:r>
      <w:r w:rsidRPr="00A36EB4">
        <w:rPr>
          <w:lang w:val="lt-LT"/>
        </w:rPr>
        <w:t>ų</w:t>
      </w:r>
      <w:r w:rsidR="00B275DB" w:rsidRPr="00A36EB4">
        <w:rPr>
          <w:lang w:val="lt-LT"/>
        </w:rPr>
        <w:t xml:space="preserve"> ir </w:t>
      </w:r>
      <w:r w:rsidRPr="00A36EB4">
        <w:rPr>
          <w:lang w:val="lt-LT"/>
        </w:rPr>
        <w:t>90</w:t>
      </w:r>
      <w:r w:rsidR="00B275DB" w:rsidRPr="00A36EB4">
        <w:rPr>
          <w:lang w:val="lt-LT"/>
        </w:rPr>
        <w:t xml:space="preserve"> vyr</w:t>
      </w:r>
      <w:r w:rsidRPr="00A36EB4">
        <w:rPr>
          <w:lang w:val="lt-LT"/>
        </w:rPr>
        <w:t>ų</w:t>
      </w:r>
      <w:r w:rsidR="00B275DB" w:rsidRPr="00A36EB4">
        <w:rPr>
          <w:lang w:val="lt-LT"/>
        </w:rPr>
        <w:t>. P</w:t>
      </w:r>
      <w:r w:rsidR="00F23D67" w:rsidRPr="00A36EB4">
        <w:rPr>
          <w:lang w:val="lt-LT"/>
        </w:rPr>
        <w:t xml:space="preserve">agrindinės </w:t>
      </w:r>
      <w:r w:rsidR="00B275DB" w:rsidRPr="00A36EB4">
        <w:rPr>
          <w:lang w:val="lt-LT"/>
        </w:rPr>
        <w:t xml:space="preserve">neįgalumo nustatymo </w:t>
      </w:r>
      <w:r w:rsidR="00F23D67" w:rsidRPr="00A36EB4">
        <w:rPr>
          <w:lang w:val="lt-LT"/>
        </w:rPr>
        <w:t>priežastys – tai jungiamojo audinio ir raumenų bei skeleto, kraujotakos sistemos</w:t>
      </w:r>
      <w:r w:rsidRPr="00A36EB4">
        <w:rPr>
          <w:lang w:val="lt-LT"/>
        </w:rPr>
        <w:t xml:space="preserve"> ir onkologinės ligos. </w:t>
      </w:r>
    </w:p>
    <w:p w:rsidR="008831B3" w:rsidRPr="00A36EB4" w:rsidRDefault="008831B3" w:rsidP="008831B3">
      <w:pPr>
        <w:autoSpaceDE w:val="0"/>
        <w:autoSpaceDN w:val="0"/>
        <w:adjustRightInd w:val="0"/>
        <w:spacing w:line="360" w:lineRule="auto"/>
        <w:jc w:val="both"/>
        <w:rPr>
          <w:lang w:val="lt-LT"/>
        </w:rPr>
      </w:pPr>
      <w:r w:rsidRPr="00A36EB4">
        <w:rPr>
          <w:lang w:val="lt-LT"/>
        </w:rPr>
        <w:tab/>
        <w:t>4.4.</w:t>
      </w:r>
      <w:r w:rsidRPr="00A36EB4">
        <w:rPr>
          <w:rFonts w:eastAsiaTheme="minorHAnsi"/>
          <w:lang w:val="lt-LT"/>
        </w:rPr>
        <w:t xml:space="preserve"> Nors alkoholinių gėrimų suvartojimas Lietuvoje mažėjo, Kelmės rajono standartizuotas mirtingumo rodiklis dėl priežasčių, susijusių su alkoholio vartojimu buvo aukštas. 2018 m. standartizuotas mirtingumo rodiklis dėl priežasčių, susijusių su alkoholio vartojimu buvo 34,1 atv. 100 000 gyventojų, Šiaulių apskrities – 17,8/ 100 0</w:t>
      </w:r>
      <w:r w:rsidR="0017481A">
        <w:rPr>
          <w:rFonts w:eastAsiaTheme="minorHAnsi"/>
          <w:lang w:val="lt-LT"/>
        </w:rPr>
        <w:t>00 gyv. , Lietuvoje – 18,1 atv.</w:t>
      </w:r>
      <w:r w:rsidRPr="00A36EB4">
        <w:rPr>
          <w:rFonts w:eastAsiaTheme="minorHAnsi"/>
          <w:lang w:val="lt-LT"/>
        </w:rPr>
        <w:t>100 000 gyv.</w:t>
      </w:r>
    </w:p>
    <w:p w:rsidR="008831B3" w:rsidRPr="00A36EB4" w:rsidRDefault="008831B3" w:rsidP="008831B3">
      <w:pPr>
        <w:autoSpaceDE w:val="0"/>
        <w:autoSpaceDN w:val="0"/>
        <w:adjustRightInd w:val="0"/>
        <w:spacing w:line="360" w:lineRule="auto"/>
        <w:jc w:val="both"/>
        <w:rPr>
          <w:lang w:val="lt-LT"/>
        </w:rPr>
      </w:pPr>
    </w:p>
    <w:p w:rsidR="00062B60" w:rsidRPr="00885CA4" w:rsidRDefault="00062B60" w:rsidP="00F23D67">
      <w:pPr>
        <w:spacing w:line="360" w:lineRule="auto"/>
        <w:jc w:val="both"/>
        <w:rPr>
          <w:lang w:val="lt-LT"/>
        </w:rPr>
      </w:pPr>
    </w:p>
    <w:p w:rsidR="00EC67F6" w:rsidRPr="00CB4FF6" w:rsidRDefault="00EC67F6" w:rsidP="00CB4FF6">
      <w:pPr>
        <w:pStyle w:val="Antrat1"/>
        <w:spacing w:before="120" w:after="120"/>
        <w:jc w:val="center"/>
        <w:rPr>
          <w:rFonts w:ascii="Times New Roman" w:hAnsi="Times New Roman"/>
          <w:color w:val="auto"/>
          <w:lang w:val="lt-LT"/>
        </w:rPr>
      </w:pPr>
      <w:r w:rsidRPr="001C75A9">
        <w:rPr>
          <w:lang w:val="lt-LT"/>
        </w:rPr>
        <w:br w:type="page"/>
      </w:r>
      <w:bookmarkStart w:id="16" w:name="_Toc37752433"/>
      <w:r w:rsidRPr="00CB4FF6">
        <w:rPr>
          <w:rFonts w:ascii="Times New Roman" w:hAnsi="Times New Roman"/>
          <w:color w:val="auto"/>
          <w:lang w:val="lt-LT"/>
        </w:rPr>
        <w:lastRenderedPageBreak/>
        <w:t>5. REKOMENDACIJOS</w:t>
      </w:r>
      <w:bookmarkEnd w:id="16"/>
    </w:p>
    <w:p w:rsidR="003501DD" w:rsidRPr="003501DD" w:rsidRDefault="003501DD" w:rsidP="00D4133C">
      <w:pPr>
        <w:autoSpaceDE w:val="0"/>
        <w:autoSpaceDN w:val="0"/>
        <w:adjustRightInd w:val="0"/>
        <w:spacing w:line="360" w:lineRule="auto"/>
        <w:ind w:firstLine="709"/>
        <w:jc w:val="both"/>
        <w:rPr>
          <w:rFonts w:eastAsiaTheme="minorHAnsi"/>
          <w:color w:val="000000"/>
          <w:lang w:val="lt-LT"/>
        </w:rPr>
      </w:pPr>
      <w:r w:rsidRPr="003501DD">
        <w:rPr>
          <w:rFonts w:eastAsiaTheme="minorHAnsi"/>
          <w:color w:val="000000"/>
          <w:lang w:val="lt-LT"/>
        </w:rPr>
        <w:t>Atsižvelgiant į šioje ataskaitoje</w:t>
      </w:r>
      <w:r>
        <w:rPr>
          <w:rFonts w:eastAsiaTheme="minorHAnsi"/>
          <w:color w:val="000000"/>
          <w:lang w:val="lt-LT"/>
        </w:rPr>
        <w:t xml:space="preserve"> išskirtas </w:t>
      </w:r>
      <w:r w:rsidR="0082669A">
        <w:rPr>
          <w:rFonts w:eastAsiaTheme="minorHAnsi"/>
          <w:color w:val="000000"/>
          <w:lang w:val="lt-LT"/>
        </w:rPr>
        <w:t>problemine</w:t>
      </w:r>
      <w:r w:rsidR="00ED78EF">
        <w:rPr>
          <w:rFonts w:eastAsiaTheme="minorHAnsi"/>
          <w:color w:val="000000"/>
          <w:lang w:val="lt-LT"/>
        </w:rPr>
        <w:t xml:space="preserve">s </w:t>
      </w:r>
      <w:r>
        <w:rPr>
          <w:rFonts w:eastAsiaTheme="minorHAnsi"/>
          <w:color w:val="000000"/>
          <w:lang w:val="lt-LT"/>
        </w:rPr>
        <w:t xml:space="preserve">prioritetines Kelmės </w:t>
      </w:r>
      <w:r w:rsidRPr="003501DD">
        <w:rPr>
          <w:rFonts w:eastAsiaTheme="minorHAnsi"/>
          <w:color w:val="000000"/>
          <w:lang w:val="lt-LT"/>
        </w:rPr>
        <w:t xml:space="preserve"> rajono </w:t>
      </w:r>
      <w:r w:rsidR="00764983">
        <w:rPr>
          <w:rFonts w:eastAsiaTheme="minorHAnsi"/>
          <w:color w:val="000000"/>
          <w:lang w:val="lt-LT"/>
        </w:rPr>
        <w:t>savivaldybės sveikatos sritis</w:t>
      </w:r>
      <w:r w:rsidRPr="003501DD">
        <w:rPr>
          <w:rFonts w:eastAsiaTheme="minorHAnsi"/>
          <w:color w:val="000000"/>
          <w:lang w:val="lt-LT"/>
        </w:rPr>
        <w:t xml:space="preserve">, </w:t>
      </w:r>
      <w:r w:rsidR="00764983">
        <w:rPr>
          <w:rFonts w:eastAsiaTheme="minorHAnsi"/>
          <w:color w:val="000000"/>
          <w:lang w:val="lt-LT"/>
        </w:rPr>
        <w:t xml:space="preserve">būtina </w:t>
      </w:r>
      <w:r w:rsidRPr="003501DD">
        <w:rPr>
          <w:rFonts w:eastAsiaTheme="minorHAnsi"/>
          <w:color w:val="000000"/>
          <w:lang w:val="lt-LT"/>
        </w:rPr>
        <w:t xml:space="preserve">organizuoti sveikatos stiprinimo priemones. </w:t>
      </w:r>
    </w:p>
    <w:p w:rsidR="00A36EB4" w:rsidRPr="004E5BCE" w:rsidRDefault="00EC67F6" w:rsidP="00D4133C">
      <w:pPr>
        <w:tabs>
          <w:tab w:val="left" w:pos="851"/>
        </w:tabs>
        <w:spacing w:line="360" w:lineRule="auto"/>
        <w:ind w:firstLine="709"/>
        <w:contextualSpacing/>
        <w:jc w:val="both"/>
        <w:rPr>
          <w:lang w:val="lt-LT"/>
        </w:rPr>
      </w:pPr>
      <w:r w:rsidRPr="002A3FBC">
        <w:rPr>
          <w:b/>
          <w:lang w:val="lt-LT"/>
        </w:rPr>
        <w:t>5.</w:t>
      </w:r>
      <w:r w:rsidR="00885CA4" w:rsidRPr="002A3FBC">
        <w:rPr>
          <w:b/>
          <w:lang w:val="lt-LT"/>
        </w:rPr>
        <w:t xml:space="preserve">1. </w:t>
      </w:r>
      <w:r w:rsidR="00A36EB4" w:rsidRPr="002A3FBC">
        <w:rPr>
          <w:b/>
          <w:lang w:val="lt-LT"/>
        </w:rPr>
        <w:t>Siekiant sumažinti sergamumą ir ankstyvąjį mirtingumą nuo tuberkuliozės būtina</w:t>
      </w:r>
      <w:r w:rsidR="00A36EB4" w:rsidRPr="004E5BCE">
        <w:rPr>
          <w:lang w:val="lt-LT"/>
        </w:rPr>
        <w:t>:</w:t>
      </w:r>
    </w:p>
    <w:p w:rsidR="00A36EB4" w:rsidRPr="004E5BCE" w:rsidRDefault="00A36EB4" w:rsidP="00D4133C">
      <w:pPr>
        <w:pStyle w:val="Sraopastraipa"/>
        <w:numPr>
          <w:ilvl w:val="0"/>
          <w:numId w:val="17"/>
        </w:numPr>
        <w:tabs>
          <w:tab w:val="left" w:pos="851"/>
          <w:tab w:val="left" w:pos="992"/>
        </w:tabs>
        <w:spacing w:line="360" w:lineRule="auto"/>
        <w:ind w:left="0" w:firstLine="709"/>
        <w:jc w:val="both"/>
        <w:rPr>
          <w:b/>
          <w:u w:val="single"/>
          <w:lang w:val="lt-LT"/>
        </w:rPr>
      </w:pPr>
      <w:r w:rsidRPr="004E5BCE">
        <w:rPr>
          <w:lang w:val="lt-LT"/>
        </w:rPr>
        <w:t xml:space="preserve">taikyti priemones, kuriomis siekiama užkirsti kelią užsikrėsti </w:t>
      </w:r>
      <w:r w:rsidRPr="004E0ABB">
        <w:rPr>
          <w:lang w:val="lt-LT"/>
        </w:rPr>
        <w:t>tuberkulioze</w:t>
      </w:r>
      <w:r w:rsidRPr="004E5BCE">
        <w:rPr>
          <w:lang w:val="lt-LT"/>
        </w:rPr>
        <w:t xml:space="preserve"> (imunizacija, sveikos gyvensenos ugdymas); </w:t>
      </w:r>
    </w:p>
    <w:p w:rsidR="00A36EB4" w:rsidRPr="004E5BCE" w:rsidRDefault="00A36EB4" w:rsidP="00D4133C">
      <w:pPr>
        <w:pStyle w:val="Sraopastraipa"/>
        <w:numPr>
          <w:ilvl w:val="0"/>
          <w:numId w:val="17"/>
        </w:numPr>
        <w:tabs>
          <w:tab w:val="left" w:pos="851"/>
          <w:tab w:val="left" w:pos="992"/>
        </w:tabs>
        <w:spacing w:line="360" w:lineRule="auto"/>
        <w:ind w:left="0" w:firstLine="709"/>
        <w:jc w:val="both"/>
        <w:rPr>
          <w:b/>
          <w:u w:val="single"/>
          <w:lang w:val="lt-LT"/>
        </w:rPr>
      </w:pPr>
      <w:r w:rsidRPr="004E5BCE">
        <w:rPr>
          <w:lang w:val="lt-LT"/>
        </w:rPr>
        <w:t>taikyti priemones, kuriomis siekiama kuo anksčiau nustatyti ir sustabdyti ligą (ankstyvoji diagnostika ir gydymas);</w:t>
      </w:r>
    </w:p>
    <w:p w:rsidR="00A36EB4" w:rsidRPr="004E5BCE" w:rsidRDefault="00A36EB4" w:rsidP="00D4133C">
      <w:pPr>
        <w:pStyle w:val="Sraopastraipa"/>
        <w:numPr>
          <w:ilvl w:val="0"/>
          <w:numId w:val="17"/>
        </w:numPr>
        <w:tabs>
          <w:tab w:val="left" w:pos="851"/>
          <w:tab w:val="left" w:pos="992"/>
        </w:tabs>
        <w:spacing w:line="360" w:lineRule="auto"/>
        <w:ind w:left="0" w:firstLine="709"/>
        <w:jc w:val="both"/>
        <w:rPr>
          <w:b/>
          <w:u w:val="single"/>
          <w:lang w:val="lt-LT"/>
        </w:rPr>
      </w:pPr>
      <w:r w:rsidRPr="004E5BCE">
        <w:rPr>
          <w:lang w:val="lt-LT"/>
        </w:rPr>
        <w:t>taikyti priemones, kuriomis siekiama sustabdyti ligos progresavimą ir neigiamas pasekmes (gydymas, reabilitacija ir kt.);</w:t>
      </w:r>
    </w:p>
    <w:p w:rsidR="00A36EB4" w:rsidRPr="004E5BCE" w:rsidRDefault="00A36EB4" w:rsidP="00D4133C">
      <w:pPr>
        <w:pStyle w:val="Sraopastraipa"/>
        <w:numPr>
          <w:ilvl w:val="0"/>
          <w:numId w:val="17"/>
        </w:numPr>
        <w:tabs>
          <w:tab w:val="left" w:pos="851"/>
          <w:tab w:val="left" w:pos="992"/>
        </w:tabs>
        <w:spacing w:line="360" w:lineRule="auto"/>
        <w:ind w:left="0" w:firstLine="709"/>
        <w:jc w:val="both"/>
        <w:rPr>
          <w:b/>
          <w:u w:val="single"/>
          <w:lang w:val="lt-LT"/>
        </w:rPr>
      </w:pPr>
      <w:r w:rsidRPr="004E5BCE">
        <w:rPr>
          <w:lang w:val="lt-LT"/>
        </w:rPr>
        <w:t>valdyti tuberkuliozės atvejus ugdymo įstaigose</w:t>
      </w:r>
      <w:r>
        <w:rPr>
          <w:lang w:val="lt-LT"/>
        </w:rPr>
        <w:t>;</w:t>
      </w:r>
      <w:r w:rsidRPr="004E5BCE">
        <w:rPr>
          <w:lang w:val="lt-LT"/>
        </w:rPr>
        <w:t xml:space="preserve"> apie ugdymo įstaigoje nustatytą vaiko ar darbuotojo </w:t>
      </w:r>
      <w:r w:rsidRPr="004E0ABB">
        <w:rPr>
          <w:lang w:val="lt-LT"/>
        </w:rPr>
        <w:t xml:space="preserve">tuberkuliozės </w:t>
      </w:r>
      <w:r w:rsidRPr="004E5BCE">
        <w:rPr>
          <w:lang w:val="lt-LT"/>
        </w:rPr>
        <w:t>atvejį mokyklos administracij</w:t>
      </w:r>
      <w:r>
        <w:rPr>
          <w:lang w:val="lt-LT"/>
        </w:rPr>
        <w:t>a</w:t>
      </w:r>
      <w:r w:rsidRPr="004E5BCE">
        <w:rPr>
          <w:lang w:val="lt-LT"/>
        </w:rPr>
        <w:t xml:space="preserve"> ir ASPĮ informuoja Nacionalinį visuomenės sveikatos centrą, kurio specialistai suteikia visą būtiną informaciją apie tai, kaip elgtis šioje situacijoje.</w:t>
      </w:r>
    </w:p>
    <w:p w:rsidR="00EC67F6" w:rsidRPr="00885CA4" w:rsidRDefault="00A36EB4" w:rsidP="00D4133C">
      <w:pPr>
        <w:pStyle w:val="Sraopastraipa"/>
        <w:spacing w:line="360" w:lineRule="auto"/>
        <w:ind w:left="0" w:firstLine="709"/>
        <w:jc w:val="both"/>
        <w:rPr>
          <w:b/>
          <w:lang w:val="lt-LT"/>
        </w:rPr>
      </w:pPr>
      <w:r>
        <w:rPr>
          <w:b/>
          <w:lang w:val="lt-LT"/>
        </w:rPr>
        <w:t xml:space="preserve">5.2. </w:t>
      </w:r>
      <w:r w:rsidR="00885CA4" w:rsidRPr="00885CA4">
        <w:rPr>
          <w:b/>
          <w:lang w:val="lt-LT"/>
        </w:rPr>
        <w:t>S</w:t>
      </w:r>
      <w:r w:rsidR="00EC67F6" w:rsidRPr="00885CA4">
        <w:rPr>
          <w:b/>
          <w:lang w:val="lt-LT"/>
        </w:rPr>
        <w:t>iekiant sumažinti darbingo amžiaus asmenų, kuriems pirmą kartą pripažintas neįgalumas, rodiklį, būtina:</w:t>
      </w:r>
    </w:p>
    <w:p w:rsidR="00EC67F6" w:rsidRDefault="00EC67F6" w:rsidP="00D4133C">
      <w:pPr>
        <w:pStyle w:val="Sraopastraipa"/>
        <w:numPr>
          <w:ilvl w:val="0"/>
          <w:numId w:val="37"/>
        </w:numPr>
        <w:tabs>
          <w:tab w:val="left" w:pos="851"/>
        </w:tabs>
        <w:spacing w:line="360" w:lineRule="auto"/>
        <w:ind w:left="0" w:firstLine="709"/>
        <w:jc w:val="both"/>
        <w:rPr>
          <w:lang w:val="lt-LT"/>
        </w:rPr>
      </w:pPr>
      <w:r w:rsidRPr="00E60EBF">
        <w:rPr>
          <w:lang w:val="lt-LT"/>
        </w:rPr>
        <w:t>gerinti dir</w:t>
      </w:r>
      <w:r w:rsidRPr="00E60EBF">
        <w:rPr>
          <w:lang w:val="lt-LT" w:eastAsia="lt-LT"/>
        </w:rPr>
        <w:t>bančiųjų žmonių sveikatą – tikslinga nuolat organizuo</w:t>
      </w:r>
      <w:r w:rsidR="0017481A">
        <w:rPr>
          <w:lang w:val="lt-LT" w:eastAsia="lt-LT"/>
        </w:rPr>
        <w:t xml:space="preserve">ti, vykdyti bei tęsti sveikatos </w:t>
      </w:r>
      <w:r w:rsidRPr="00E60EBF">
        <w:rPr>
          <w:lang w:val="lt-LT" w:eastAsia="lt-LT"/>
        </w:rPr>
        <w:t>stiprinimo veiklas, apimančias fizinį aktyvumą, sveikos mitybos temas bei informaciją apie žalingų įpročių poveikį sveikatai</w:t>
      </w:r>
      <w:r>
        <w:rPr>
          <w:lang w:val="lt-LT" w:eastAsia="lt-LT"/>
        </w:rPr>
        <w:t>;</w:t>
      </w:r>
    </w:p>
    <w:p w:rsidR="0017481A" w:rsidRPr="0017481A" w:rsidRDefault="00ED78EF" w:rsidP="00D4133C">
      <w:pPr>
        <w:pStyle w:val="Sraopastraipa"/>
        <w:numPr>
          <w:ilvl w:val="0"/>
          <w:numId w:val="37"/>
        </w:numPr>
        <w:tabs>
          <w:tab w:val="left" w:pos="851"/>
        </w:tabs>
        <w:spacing w:line="360" w:lineRule="auto"/>
        <w:ind w:left="0" w:firstLine="709"/>
        <w:jc w:val="both"/>
        <w:rPr>
          <w:b/>
          <w:lang w:val="lt-LT"/>
        </w:rPr>
      </w:pPr>
      <w:r w:rsidRPr="0017481A">
        <w:rPr>
          <w:lang w:val="lt-LT"/>
        </w:rPr>
        <w:t xml:space="preserve">informuoti </w:t>
      </w:r>
      <w:r w:rsidR="00EC67F6" w:rsidRPr="0017481A">
        <w:rPr>
          <w:lang w:val="lt-LT"/>
        </w:rPr>
        <w:t>Kelmės rajono savivaldybės bendruomenę apie Privalomojo sveikatos draudimo fondo biudžeto lėšomis finansuojamas ir vykdomas profilaktines programas, kurios skirtos onkologinių susirgimų, širdies ir kraujagyslių ligų pr</w:t>
      </w:r>
      <w:r w:rsidR="00470185">
        <w:rPr>
          <w:lang w:val="lt-LT"/>
        </w:rPr>
        <w:t>evencijai</w:t>
      </w:r>
      <w:r w:rsidR="00EC67F6" w:rsidRPr="0017481A">
        <w:rPr>
          <w:lang w:val="lt-LT"/>
        </w:rPr>
        <w:t xml:space="preserve"> bei įtraukti į</w:t>
      </w:r>
      <w:r w:rsidR="0017481A" w:rsidRPr="0017481A">
        <w:rPr>
          <w:lang w:val="lt-LT"/>
        </w:rPr>
        <w:t xml:space="preserve"> jas</w:t>
      </w:r>
      <w:r w:rsidR="00470185">
        <w:rPr>
          <w:lang w:val="lt-LT"/>
        </w:rPr>
        <w:t xml:space="preserve"> bendruomen3</w:t>
      </w:r>
      <w:r w:rsidR="0017481A" w:rsidRPr="0017481A">
        <w:rPr>
          <w:lang w:val="lt-LT"/>
        </w:rPr>
        <w:t>.</w:t>
      </w:r>
    </w:p>
    <w:p w:rsidR="00885CA4" w:rsidRPr="0017481A" w:rsidRDefault="0017481A" w:rsidP="00D4133C">
      <w:pPr>
        <w:pStyle w:val="Sraopastraipa"/>
        <w:tabs>
          <w:tab w:val="left" w:pos="851"/>
        </w:tabs>
        <w:spacing w:line="360" w:lineRule="auto"/>
        <w:ind w:left="0" w:firstLine="709"/>
        <w:jc w:val="both"/>
        <w:rPr>
          <w:b/>
          <w:lang w:val="lt-LT"/>
        </w:rPr>
      </w:pPr>
      <w:r w:rsidRPr="0017481A">
        <w:rPr>
          <w:b/>
          <w:lang w:val="lt-LT"/>
        </w:rPr>
        <w:t>5</w:t>
      </w:r>
      <w:r w:rsidR="00885CA4" w:rsidRPr="0017481A">
        <w:rPr>
          <w:b/>
          <w:lang w:val="lt-LT"/>
        </w:rPr>
        <w:t>.2</w:t>
      </w:r>
      <w:r w:rsidR="00EC67F6" w:rsidRPr="0017481A">
        <w:rPr>
          <w:b/>
          <w:lang w:val="lt-LT"/>
        </w:rPr>
        <w:t xml:space="preserve">. </w:t>
      </w:r>
      <w:r w:rsidR="00885CA4" w:rsidRPr="0017481A">
        <w:rPr>
          <w:b/>
          <w:lang w:val="lt-LT"/>
        </w:rPr>
        <w:t>Siekiant mažinti Kelmės rajono gyventojų mirtingumą</w:t>
      </w:r>
      <w:r w:rsidR="00A36EB4" w:rsidRPr="0017481A">
        <w:rPr>
          <w:rFonts w:eastAsiaTheme="minorHAnsi"/>
          <w:b/>
          <w:lang w:val="lt-LT"/>
        </w:rPr>
        <w:t xml:space="preserve">  dėl priežasčių, susijusių su alkoholio vartojimu  </w:t>
      </w:r>
      <w:r w:rsidR="00885CA4" w:rsidRPr="0017481A">
        <w:rPr>
          <w:b/>
          <w:lang w:val="lt-LT"/>
        </w:rPr>
        <w:t xml:space="preserve">būtina </w:t>
      </w:r>
      <w:r w:rsidR="00A36EB4" w:rsidRPr="0017481A">
        <w:rPr>
          <w:b/>
          <w:lang w:val="lt-LT"/>
        </w:rPr>
        <w:t>vykdyti alkoholio vartojimo prevencij</w:t>
      </w:r>
      <w:r w:rsidR="00885CA4" w:rsidRPr="0017481A">
        <w:rPr>
          <w:b/>
          <w:lang w:val="lt-LT"/>
        </w:rPr>
        <w:t>ą:</w:t>
      </w:r>
    </w:p>
    <w:p w:rsidR="002265AD" w:rsidRPr="002265AD" w:rsidRDefault="00782A87" w:rsidP="00D4133C">
      <w:pPr>
        <w:pStyle w:val="Sraopastraipa"/>
        <w:numPr>
          <w:ilvl w:val="0"/>
          <w:numId w:val="37"/>
        </w:numPr>
        <w:tabs>
          <w:tab w:val="left" w:pos="851"/>
        </w:tabs>
        <w:spacing w:line="360" w:lineRule="auto"/>
        <w:ind w:left="0" w:firstLine="709"/>
        <w:jc w:val="both"/>
      </w:pPr>
      <w:r>
        <w:rPr>
          <w:lang w:val="lt-LT"/>
        </w:rPr>
        <w:t>v</w:t>
      </w:r>
      <w:r w:rsidR="002265AD">
        <w:rPr>
          <w:lang w:val="lt-LT"/>
        </w:rPr>
        <w:t>ykdyti a</w:t>
      </w:r>
      <w:r w:rsidR="002265AD" w:rsidRPr="002265AD">
        <w:rPr>
          <w:lang w:val="lt-LT"/>
        </w:rPr>
        <w:t>nkstyvosios intervencijos, skirtos nereguliariai vartojantiems psichoaktyviąsias medžiagas ar eksperimentu</w:t>
      </w:r>
      <w:r w:rsidR="002265AD">
        <w:rPr>
          <w:lang w:val="lt-LT"/>
        </w:rPr>
        <w:t>ojantiems jomis jaunuoliams, programą;</w:t>
      </w:r>
    </w:p>
    <w:p w:rsidR="002265AD" w:rsidRPr="002265AD" w:rsidRDefault="00782A87" w:rsidP="00D4133C">
      <w:pPr>
        <w:pStyle w:val="Sraopastraipa"/>
        <w:numPr>
          <w:ilvl w:val="0"/>
          <w:numId w:val="37"/>
        </w:numPr>
        <w:tabs>
          <w:tab w:val="left" w:pos="851"/>
        </w:tabs>
        <w:spacing w:line="360" w:lineRule="auto"/>
        <w:ind w:left="0" w:firstLine="709"/>
        <w:jc w:val="both"/>
      </w:pPr>
      <w:r>
        <w:rPr>
          <w:lang w:val="lt-LT"/>
        </w:rPr>
        <w:t xml:space="preserve"> o</w:t>
      </w:r>
      <w:r w:rsidR="002265AD">
        <w:rPr>
          <w:lang w:val="lt-LT"/>
        </w:rPr>
        <w:t>rganizuoti p</w:t>
      </w:r>
      <w:r w:rsidR="002265AD" w:rsidRPr="002265AD">
        <w:rPr>
          <w:lang w:val="lt-LT"/>
        </w:rPr>
        <w:t>riklausomyb</w:t>
      </w:r>
      <w:r w:rsidR="002265AD">
        <w:rPr>
          <w:lang w:val="lt-LT"/>
        </w:rPr>
        <w:t xml:space="preserve">ių konsultantų paslaugų teikimą </w:t>
      </w:r>
      <w:r w:rsidR="002265AD" w:rsidRPr="002265AD">
        <w:rPr>
          <w:lang w:val="lt-LT"/>
        </w:rPr>
        <w:t>savivaldybės</w:t>
      </w:r>
      <w:r w:rsidR="002265AD">
        <w:rPr>
          <w:lang w:val="lt-LT"/>
        </w:rPr>
        <w:t xml:space="preserve"> gyventojams; </w:t>
      </w:r>
    </w:p>
    <w:p w:rsidR="00A36EB4" w:rsidRDefault="00782A87" w:rsidP="00D4133C">
      <w:pPr>
        <w:pStyle w:val="Sraopastraipa"/>
        <w:numPr>
          <w:ilvl w:val="0"/>
          <w:numId w:val="37"/>
        </w:numPr>
        <w:tabs>
          <w:tab w:val="left" w:pos="851"/>
        </w:tabs>
        <w:spacing w:line="360" w:lineRule="auto"/>
        <w:ind w:left="0" w:firstLine="709"/>
        <w:jc w:val="both"/>
        <w:rPr>
          <w:lang w:val="lt-LT"/>
        </w:rPr>
      </w:pPr>
      <w:r>
        <w:rPr>
          <w:lang w:val="lt-LT"/>
        </w:rPr>
        <w:t>k</w:t>
      </w:r>
      <w:r w:rsidR="002265AD">
        <w:rPr>
          <w:lang w:val="lt-LT"/>
        </w:rPr>
        <w:t>ontroliuoti  ir mažinti alkoholinių gėrimų prieinamumą (licencijų verstis mažmenine prekyba alkoholiniais gėrimais išdavimą);</w:t>
      </w:r>
    </w:p>
    <w:p w:rsidR="0017481A" w:rsidRPr="0017481A" w:rsidRDefault="00782A87" w:rsidP="00D4133C">
      <w:pPr>
        <w:pStyle w:val="Sraopastraipa"/>
        <w:numPr>
          <w:ilvl w:val="0"/>
          <w:numId w:val="37"/>
        </w:numPr>
        <w:tabs>
          <w:tab w:val="left" w:pos="851"/>
        </w:tabs>
        <w:spacing w:line="360" w:lineRule="auto"/>
        <w:ind w:left="0" w:firstLine="709"/>
        <w:jc w:val="both"/>
      </w:pPr>
      <w:r>
        <w:rPr>
          <w:lang w:val="lt-LT"/>
        </w:rPr>
        <w:t>di</w:t>
      </w:r>
      <w:r w:rsidR="000754A1">
        <w:rPr>
          <w:lang w:val="lt-LT"/>
        </w:rPr>
        <w:t>dinti p</w:t>
      </w:r>
      <w:r w:rsidR="002265AD" w:rsidRPr="002265AD">
        <w:rPr>
          <w:lang w:val="lt-LT"/>
        </w:rPr>
        <w:t>sichikos sveikatos paslaugų prieinamum</w:t>
      </w:r>
      <w:r w:rsidR="000754A1">
        <w:rPr>
          <w:lang w:val="lt-LT"/>
        </w:rPr>
        <w:t>ą;</w:t>
      </w:r>
    </w:p>
    <w:p w:rsidR="00222583" w:rsidRPr="002265AD" w:rsidRDefault="00782A87" w:rsidP="00D4133C">
      <w:pPr>
        <w:pStyle w:val="Sraopastraipa"/>
        <w:numPr>
          <w:ilvl w:val="0"/>
          <w:numId w:val="37"/>
        </w:numPr>
        <w:tabs>
          <w:tab w:val="left" w:pos="851"/>
        </w:tabs>
        <w:spacing w:line="360" w:lineRule="auto"/>
        <w:ind w:left="0" w:firstLine="709"/>
        <w:jc w:val="both"/>
      </w:pPr>
      <w:r>
        <w:rPr>
          <w:rFonts w:eastAsia="+mn-ea"/>
          <w:color w:val="000000"/>
          <w:kern w:val="24"/>
          <w:lang w:val="lt-LT"/>
        </w:rPr>
        <w:t>p</w:t>
      </w:r>
      <w:r w:rsidR="000754A1" w:rsidRPr="0017481A">
        <w:rPr>
          <w:rFonts w:eastAsia="+mn-ea"/>
          <w:color w:val="000000"/>
          <w:kern w:val="24"/>
          <w:lang w:val="lt-LT"/>
        </w:rPr>
        <w:t xml:space="preserve">lėsti </w:t>
      </w:r>
      <w:r w:rsidR="000754A1" w:rsidRPr="0017481A">
        <w:rPr>
          <w:lang w:val="lt-LT"/>
        </w:rPr>
        <w:t>p</w:t>
      </w:r>
      <w:r w:rsidR="002A3FBC" w:rsidRPr="0017481A">
        <w:rPr>
          <w:lang w:val="lt-LT"/>
        </w:rPr>
        <w:t>riklausomybės ligų gydymo paslaugų prieinamum</w:t>
      </w:r>
      <w:r w:rsidR="000754A1" w:rsidRPr="0017481A">
        <w:rPr>
          <w:lang w:val="lt-LT"/>
        </w:rPr>
        <w:t>ą</w:t>
      </w:r>
      <w:r w:rsidR="002265AD" w:rsidRPr="0017481A">
        <w:rPr>
          <w:lang w:val="lt-LT"/>
        </w:rPr>
        <w:t>.</w:t>
      </w:r>
    </w:p>
    <w:sectPr w:rsidR="00222583" w:rsidRPr="002265AD" w:rsidSect="00F5197A">
      <w:pgSz w:w="12240" w:h="15840" w:code="1"/>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142" w:rsidRDefault="004B6142" w:rsidP="007961B8">
      <w:r>
        <w:separator/>
      </w:r>
    </w:p>
  </w:endnote>
  <w:endnote w:type="continuationSeparator" w:id="0">
    <w:p w:rsidR="004B6142" w:rsidRDefault="004B6142" w:rsidP="00796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464194"/>
      <w:docPartObj>
        <w:docPartGallery w:val="Page Numbers (Bottom of Page)"/>
        <w:docPartUnique/>
      </w:docPartObj>
    </w:sdtPr>
    <w:sdtEndPr>
      <w:rPr>
        <w:noProof/>
      </w:rPr>
    </w:sdtEndPr>
    <w:sdtContent>
      <w:p w:rsidR="00A74A70" w:rsidRDefault="004B6142">
        <w:pPr>
          <w:pStyle w:val="Porat"/>
          <w:jc w:val="right"/>
        </w:pPr>
        <w:r>
          <w:rPr>
            <w:noProof/>
          </w:rPr>
          <w:fldChar w:fldCharType="begin"/>
        </w:r>
        <w:r>
          <w:rPr>
            <w:noProof/>
          </w:rPr>
          <w:instrText xml:space="preserve"> PAGE   \* MERGEFORMAT </w:instrText>
        </w:r>
        <w:r>
          <w:rPr>
            <w:noProof/>
          </w:rPr>
          <w:fldChar w:fldCharType="separate"/>
        </w:r>
        <w:r w:rsidR="00C11EE0">
          <w:rPr>
            <w:noProof/>
          </w:rPr>
          <w:t>3</w:t>
        </w:r>
        <w:r>
          <w:rPr>
            <w:noProof/>
          </w:rPr>
          <w:fldChar w:fldCharType="end"/>
        </w:r>
      </w:p>
    </w:sdtContent>
  </w:sdt>
  <w:p w:rsidR="00A74A70" w:rsidRDefault="00A74A70">
    <w:pPr>
      <w:pStyle w:val="Por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142" w:rsidRDefault="004B6142" w:rsidP="007961B8">
      <w:r>
        <w:separator/>
      </w:r>
    </w:p>
  </w:footnote>
  <w:footnote w:type="continuationSeparator" w:id="0">
    <w:p w:rsidR="004B6142" w:rsidRDefault="004B6142" w:rsidP="00796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5EF5"/>
    <w:multiLevelType w:val="hybridMultilevel"/>
    <w:tmpl w:val="E4760BD4"/>
    <w:lvl w:ilvl="0" w:tplc="00400C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5428D"/>
    <w:multiLevelType w:val="hybridMultilevel"/>
    <w:tmpl w:val="1BDC4152"/>
    <w:lvl w:ilvl="0" w:tplc="53066C6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51C16"/>
    <w:multiLevelType w:val="hybridMultilevel"/>
    <w:tmpl w:val="EF808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70355"/>
    <w:multiLevelType w:val="hybridMultilevel"/>
    <w:tmpl w:val="C92E9974"/>
    <w:lvl w:ilvl="0" w:tplc="04270001">
      <w:start w:val="1"/>
      <w:numFmt w:val="bullet"/>
      <w:lvlText w:val=""/>
      <w:lvlJc w:val="left"/>
      <w:pPr>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4" w15:restartNumberingAfterBreak="0">
    <w:nsid w:val="109964C4"/>
    <w:multiLevelType w:val="hybridMultilevel"/>
    <w:tmpl w:val="1DEC4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17EF1"/>
    <w:multiLevelType w:val="hybridMultilevel"/>
    <w:tmpl w:val="4D808214"/>
    <w:lvl w:ilvl="0" w:tplc="6C2E8B8E">
      <w:start w:val="1"/>
      <w:numFmt w:val="bullet"/>
      <w:lvlText w:val=""/>
      <w:lvlJc w:val="left"/>
      <w:pPr>
        <w:tabs>
          <w:tab w:val="num" w:pos="9015"/>
        </w:tabs>
        <w:ind w:left="284" w:firstLine="425"/>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19F45404"/>
    <w:multiLevelType w:val="hybridMultilevel"/>
    <w:tmpl w:val="C922D09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0A7711E"/>
    <w:multiLevelType w:val="hybridMultilevel"/>
    <w:tmpl w:val="B45CD3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10E4312"/>
    <w:multiLevelType w:val="hybridMultilevel"/>
    <w:tmpl w:val="22FC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B62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DC7FE5"/>
    <w:multiLevelType w:val="hybridMultilevel"/>
    <w:tmpl w:val="91669D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45044ED"/>
    <w:multiLevelType w:val="multilevel"/>
    <w:tmpl w:val="324264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46870D7"/>
    <w:multiLevelType w:val="multilevel"/>
    <w:tmpl w:val="B152455E"/>
    <w:lvl w:ilvl="0">
      <w:start w:val="3"/>
      <w:numFmt w:val="decimal"/>
      <w:lvlText w:val="%1."/>
      <w:lvlJc w:val="left"/>
      <w:pPr>
        <w:ind w:left="644" w:hanging="360"/>
      </w:pPr>
      <w:rPr>
        <w:rFonts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9C93F31"/>
    <w:multiLevelType w:val="hybridMultilevel"/>
    <w:tmpl w:val="D83E65EC"/>
    <w:lvl w:ilvl="0" w:tplc="E676FE2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0C40EB0"/>
    <w:multiLevelType w:val="hybridMultilevel"/>
    <w:tmpl w:val="5E9C0C6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91FFD"/>
    <w:multiLevelType w:val="hybridMultilevel"/>
    <w:tmpl w:val="5D5620CC"/>
    <w:lvl w:ilvl="0" w:tplc="BC3604F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3FC65EF7"/>
    <w:multiLevelType w:val="multilevel"/>
    <w:tmpl w:val="324264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66546E"/>
    <w:multiLevelType w:val="multilevel"/>
    <w:tmpl w:val="428A36B8"/>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1551AC5"/>
    <w:multiLevelType w:val="hybridMultilevel"/>
    <w:tmpl w:val="4F1AEE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428C2CD5"/>
    <w:multiLevelType w:val="hybridMultilevel"/>
    <w:tmpl w:val="95EE30EC"/>
    <w:lvl w:ilvl="0" w:tplc="DCBE083E">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0" w15:restartNumberingAfterBreak="0">
    <w:nsid w:val="49B27207"/>
    <w:multiLevelType w:val="hybridMultilevel"/>
    <w:tmpl w:val="314A3054"/>
    <w:lvl w:ilvl="0" w:tplc="CFFC8E80">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1" w15:restartNumberingAfterBreak="0">
    <w:nsid w:val="4B8B58F0"/>
    <w:multiLevelType w:val="hybridMultilevel"/>
    <w:tmpl w:val="32740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53628A"/>
    <w:multiLevelType w:val="multilevel"/>
    <w:tmpl w:val="B152455E"/>
    <w:lvl w:ilvl="0">
      <w:start w:val="3"/>
      <w:numFmt w:val="decimal"/>
      <w:lvlText w:val="%1."/>
      <w:lvlJc w:val="left"/>
      <w:pPr>
        <w:ind w:left="644" w:hanging="360"/>
      </w:pPr>
      <w:rPr>
        <w:rFonts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C907E9D"/>
    <w:multiLevelType w:val="hybridMultilevel"/>
    <w:tmpl w:val="71F64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FC78CF"/>
    <w:multiLevelType w:val="hybridMultilevel"/>
    <w:tmpl w:val="DB027E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6066A65"/>
    <w:multiLevelType w:val="hybridMultilevel"/>
    <w:tmpl w:val="DDCA2D70"/>
    <w:lvl w:ilvl="0" w:tplc="A574C072">
      <w:start w:val="1"/>
      <w:numFmt w:val="bullet"/>
      <w:lvlText w:val="•"/>
      <w:lvlJc w:val="left"/>
      <w:pPr>
        <w:tabs>
          <w:tab w:val="num" w:pos="720"/>
        </w:tabs>
        <w:ind w:left="720" w:hanging="360"/>
      </w:pPr>
      <w:rPr>
        <w:rFonts w:ascii="Arial" w:hAnsi="Arial" w:hint="default"/>
      </w:rPr>
    </w:lvl>
    <w:lvl w:ilvl="1" w:tplc="6B868578" w:tentative="1">
      <w:start w:val="1"/>
      <w:numFmt w:val="bullet"/>
      <w:lvlText w:val="•"/>
      <w:lvlJc w:val="left"/>
      <w:pPr>
        <w:tabs>
          <w:tab w:val="num" w:pos="1440"/>
        </w:tabs>
        <w:ind w:left="1440" w:hanging="360"/>
      </w:pPr>
      <w:rPr>
        <w:rFonts w:ascii="Arial" w:hAnsi="Arial" w:hint="default"/>
      </w:rPr>
    </w:lvl>
    <w:lvl w:ilvl="2" w:tplc="AC6ACF8C" w:tentative="1">
      <w:start w:val="1"/>
      <w:numFmt w:val="bullet"/>
      <w:lvlText w:val="•"/>
      <w:lvlJc w:val="left"/>
      <w:pPr>
        <w:tabs>
          <w:tab w:val="num" w:pos="2160"/>
        </w:tabs>
        <w:ind w:left="2160" w:hanging="360"/>
      </w:pPr>
      <w:rPr>
        <w:rFonts w:ascii="Arial" w:hAnsi="Arial" w:hint="default"/>
      </w:rPr>
    </w:lvl>
    <w:lvl w:ilvl="3" w:tplc="AE86D924" w:tentative="1">
      <w:start w:val="1"/>
      <w:numFmt w:val="bullet"/>
      <w:lvlText w:val="•"/>
      <w:lvlJc w:val="left"/>
      <w:pPr>
        <w:tabs>
          <w:tab w:val="num" w:pos="2880"/>
        </w:tabs>
        <w:ind w:left="2880" w:hanging="360"/>
      </w:pPr>
      <w:rPr>
        <w:rFonts w:ascii="Arial" w:hAnsi="Arial" w:hint="default"/>
      </w:rPr>
    </w:lvl>
    <w:lvl w:ilvl="4" w:tplc="BB0AE1DA" w:tentative="1">
      <w:start w:val="1"/>
      <w:numFmt w:val="bullet"/>
      <w:lvlText w:val="•"/>
      <w:lvlJc w:val="left"/>
      <w:pPr>
        <w:tabs>
          <w:tab w:val="num" w:pos="3600"/>
        </w:tabs>
        <w:ind w:left="3600" w:hanging="360"/>
      </w:pPr>
      <w:rPr>
        <w:rFonts w:ascii="Arial" w:hAnsi="Arial" w:hint="default"/>
      </w:rPr>
    </w:lvl>
    <w:lvl w:ilvl="5" w:tplc="24A2C13E" w:tentative="1">
      <w:start w:val="1"/>
      <w:numFmt w:val="bullet"/>
      <w:lvlText w:val="•"/>
      <w:lvlJc w:val="left"/>
      <w:pPr>
        <w:tabs>
          <w:tab w:val="num" w:pos="4320"/>
        </w:tabs>
        <w:ind w:left="4320" w:hanging="360"/>
      </w:pPr>
      <w:rPr>
        <w:rFonts w:ascii="Arial" w:hAnsi="Arial" w:hint="default"/>
      </w:rPr>
    </w:lvl>
    <w:lvl w:ilvl="6" w:tplc="F6D01DFC" w:tentative="1">
      <w:start w:val="1"/>
      <w:numFmt w:val="bullet"/>
      <w:lvlText w:val="•"/>
      <w:lvlJc w:val="left"/>
      <w:pPr>
        <w:tabs>
          <w:tab w:val="num" w:pos="5040"/>
        </w:tabs>
        <w:ind w:left="5040" w:hanging="360"/>
      </w:pPr>
      <w:rPr>
        <w:rFonts w:ascii="Arial" w:hAnsi="Arial" w:hint="default"/>
      </w:rPr>
    </w:lvl>
    <w:lvl w:ilvl="7" w:tplc="8E6C5414" w:tentative="1">
      <w:start w:val="1"/>
      <w:numFmt w:val="bullet"/>
      <w:lvlText w:val="•"/>
      <w:lvlJc w:val="left"/>
      <w:pPr>
        <w:tabs>
          <w:tab w:val="num" w:pos="5760"/>
        </w:tabs>
        <w:ind w:left="5760" w:hanging="360"/>
      </w:pPr>
      <w:rPr>
        <w:rFonts w:ascii="Arial" w:hAnsi="Arial" w:hint="default"/>
      </w:rPr>
    </w:lvl>
    <w:lvl w:ilvl="8" w:tplc="F61656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451DE0"/>
    <w:multiLevelType w:val="hybridMultilevel"/>
    <w:tmpl w:val="C564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05CAF"/>
    <w:multiLevelType w:val="hybridMultilevel"/>
    <w:tmpl w:val="D050058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8" w15:restartNumberingAfterBreak="0">
    <w:nsid w:val="61967EFC"/>
    <w:multiLevelType w:val="hybridMultilevel"/>
    <w:tmpl w:val="B628C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0E622D"/>
    <w:multiLevelType w:val="hybridMultilevel"/>
    <w:tmpl w:val="4E5EFB5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B0D2E8B"/>
    <w:multiLevelType w:val="hybridMultilevel"/>
    <w:tmpl w:val="32740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28309F"/>
    <w:multiLevelType w:val="hybridMultilevel"/>
    <w:tmpl w:val="F468E374"/>
    <w:lvl w:ilvl="0" w:tplc="04270001">
      <w:start w:val="1"/>
      <w:numFmt w:val="bullet"/>
      <w:lvlText w:val=""/>
      <w:lvlJc w:val="left"/>
      <w:pPr>
        <w:ind w:left="502"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32" w15:restartNumberingAfterBreak="0">
    <w:nsid w:val="6D773F43"/>
    <w:multiLevelType w:val="hybridMultilevel"/>
    <w:tmpl w:val="30082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85760EA"/>
    <w:multiLevelType w:val="hybridMultilevel"/>
    <w:tmpl w:val="57C22F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794174C4"/>
    <w:multiLevelType w:val="hybridMultilevel"/>
    <w:tmpl w:val="660C7242"/>
    <w:lvl w:ilvl="0" w:tplc="A27014A6">
      <w:start w:val="1"/>
      <w:numFmt w:val="bullet"/>
      <w:lvlText w:val=""/>
      <w:lvlJc w:val="left"/>
      <w:pPr>
        <w:ind w:left="12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1B60FC"/>
    <w:multiLevelType w:val="multilevel"/>
    <w:tmpl w:val="BF1E577A"/>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EA26485"/>
    <w:multiLevelType w:val="hybridMultilevel"/>
    <w:tmpl w:val="D0BEBC6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num w:numId="1">
    <w:abstractNumId w:val="11"/>
  </w:num>
  <w:num w:numId="2">
    <w:abstractNumId w:val="8"/>
  </w:num>
  <w:num w:numId="3">
    <w:abstractNumId w:val="16"/>
  </w:num>
  <w:num w:numId="4">
    <w:abstractNumId w:val="30"/>
  </w:num>
  <w:num w:numId="5">
    <w:abstractNumId w:val="22"/>
  </w:num>
  <w:num w:numId="6">
    <w:abstractNumId w:val="21"/>
  </w:num>
  <w:num w:numId="7">
    <w:abstractNumId w:val="12"/>
  </w:num>
  <w:num w:numId="8">
    <w:abstractNumId w:val="17"/>
  </w:num>
  <w:num w:numId="9">
    <w:abstractNumId w:val="23"/>
  </w:num>
  <w:num w:numId="10">
    <w:abstractNumId w:val="32"/>
  </w:num>
  <w:num w:numId="11">
    <w:abstractNumId w:val="1"/>
  </w:num>
  <w:num w:numId="12">
    <w:abstractNumId w:val="13"/>
  </w:num>
  <w:num w:numId="13">
    <w:abstractNumId w:val="18"/>
  </w:num>
  <w:num w:numId="14">
    <w:abstractNumId w:val="5"/>
  </w:num>
  <w:num w:numId="15">
    <w:abstractNumId w:val="2"/>
  </w:num>
  <w:num w:numId="16">
    <w:abstractNumId w:val="27"/>
  </w:num>
  <w:num w:numId="17">
    <w:abstractNumId w:val="31"/>
  </w:num>
  <w:num w:numId="18">
    <w:abstractNumId w:val="3"/>
  </w:num>
  <w:num w:numId="19">
    <w:abstractNumId w:val="28"/>
  </w:num>
  <w:num w:numId="20">
    <w:abstractNumId w:val="4"/>
  </w:num>
  <w:num w:numId="21">
    <w:abstractNumId w:val="19"/>
  </w:num>
  <w:num w:numId="22">
    <w:abstractNumId w:val="20"/>
  </w:num>
  <w:num w:numId="23">
    <w:abstractNumId w:val="9"/>
  </w:num>
  <w:num w:numId="24">
    <w:abstractNumId w:val="34"/>
  </w:num>
  <w:num w:numId="25">
    <w:abstractNumId w:val="0"/>
  </w:num>
  <w:num w:numId="26">
    <w:abstractNumId w:val="35"/>
  </w:num>
  <w:num w:numId="27">
    <w:abstractNumId w:val="6"/>
  </w:num>
  <w:num w:numId="28">
    <w:abstractNumId w:val="10"/>
  </w:num>
  <w:num w:numId="29">
    <w:abstractNumId w:val="24"/>
  </w:num>
  <w:num w:numId="30">
    <w:abstractNumId w:val="7"/>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29"/>
  </w:num>
  <w:num w:numId="34">
    <w:abstractNumId w:val="33"/>
  </w:num>
  <w:num w:numId="35">
    <w:abstractNumId w:val="26"/>
  </w:num>
  <w:num w:numId="36">
    <w:abstractNumId w:val="15"/>
  </w:num>
  <w:num w:numId="37">
    <w:abstractNumId w:val="14"/>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drawingGridHorizontalSpacing w:val="12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EC67F6"/>
    <w:rsid w:val="0001298E"/>
    <w:rsid w:val="000155F4"/>
    <w:rsid w:val="00034177"/>
    <w:rsid w:val="00036595"/>
    <w:rsid w:val="00036E12"/>
    <w:rsid w:val="00052F2B"/>
    <w:rsid w:val="00062B60"/>
    <w:rsid w:val="00064789"/>
    <w:rsid w:val="000754A1"/>
    <w:rsid w:val="00077D64"/>
    <w:rsid w:val="00081C20"/>
    <w:rsid w:val="0008474C"/>
    <w:rsid w:val="00094824"/>
    <w:rsid w:val="00096462"/>
    <w:rsid w:val="000A56C0"/>
    <w:rsid w:val="000A63AB"/>
    <w:rsid w:val="000B0FBC"/>
    <w:rsid w:val="000C559E"/>
    <w:rsid w:val="000D0F58"/>
    <w:rsid w:val="000D2C3E"/>
    <w:rsid w:val="000E185F"/>
    <w:rsid w:val="000E1E41"/>
    <w:rsid w:val="000E47DF"/>
    <w:rsid w:val="000F0283"/>
    <w:rsid w:val="000F34E8"/>
    <w:rsid w:val="00102ABC"/>
    <w:rsid w:val="0012107A"/>
    <w:rsid w:val="00125B9B"/>
    <w:rsid w:val="001264E3"/>
    <w:rsid w:val="0013088E"/>
    <w:rsid w:val="00132E86"/>
    <w:rsid w:val="0013669B"/>
    <w:rsid w:val="0017481A"/>
    <w:rsid w:val="001773E5"/>
    <w:rsid w:val="0018028E"/>
    <w:rsid w:val="001904C4"/>
    <w:rsid w:val="00191293"/>
    <w:rsid w:val="001A11AC"/>
    <w:rsid w:val="001B6983"/>
    <w:rsid w:val="001C5B32"/>
    <w:rsid w:val="001C6D4E"/>
    <w:rsid w:val="0020301C"/>
    <w:rsid w:val="00204CE4"/>
    <w:rsid w:val="00222583"/>
    <w:rsid w:val="00222F71"/>
    <w:rsid w:val="002265AD"/>
    <w:rsid w:val="00252199"/>
    <w:rsid w:val="002A3FBC"/>
    <w:rsid w:val="002D0ABB"/>
    <w:rsid w:val="002D3286"/>
    <w:rsid w:val="002E0AB2"/>
    <w:rsid w:val="002E22A8"/>
    <w:rsid w:val="0030162F"/>
    <w:rsid w:val="00306ADD"/>
    <w:rsid w:val="00314E9F"/>
    <w:rsid w:val="00327D2D"/>
    <w:rsid w:val="00342455"/>
    <w:rsid w:val="003501DD"/>
    <w:rsid w:val="0035078A"/>
    <w:rsid w:val="003561D3"/>
    <w:rsid w:val="00364808"/>
    <w:rsid w:val="00375632"/>
    <w:rsid w:val="003813C7"/>
    <w:rsid w:val="00390B96"/>
    <w:rsid w:val="003A2F3F"/>
    <w:rsid w:val="003A3D87"/>
    <w:rsid w:val="003A699C"/>
    <w:rsid w:val="003C1318"/>
    <w:rsid w:val="003C6395"/>
    <w:rsid w:val="003C6832"/>
    <w:rsid w:val="003D40B2"/>
    <w:rsid w:val="003D5890"/>
    <w:rsid w:val="00402129"/>
    <w:rsid w:val="00406D95"/>
    <w:rsid w:val="00415285"/>
    <w:rsid w:val="004200EB"/>
    <w:rsid w:val="00440261"/>
    <w:rsid w:val="00470185"/>
    <w:rsid w:val="004803F3"/>
    <w:rsid w:val="00492372"/>
    <w:rsid w:val="004974AE"/>
    <w:rsid w:val="004B5D45"/>
    <w:rsid w:val="004B6142"/>
    <w:rsid w:val="004C4D49"/>
    <w:rsid w:val="004F3A56"/>
    <w:rsid w:val="00503938"/>
    <w:rsid w:val="00514981"/>
    <w:rsid w:val="00517B01"/>
    <w:rsid w:val="00543A04"/>
    <w:rsid w:val="00545C95"/>
    <w:rsid w:val="0054690F"/>
    <w:rsid w:val="00546B39"/>
    <w:rsid w:val="00557451"/>
    <w:rsid w:val="005A64AB"/>
    <w:rsid w:val="005B0557"/>
    <w:rsid w:val="005F011C"/>
    <w:rsid w:val="00630C9A"/>
    <w:rsid w:val="00631883"/>
    <w:rsid w:val="00633C05"/>
    <w:rsid w:val="006471FA"/>
    <w:rsid w:val="00661BCF"/>
    <w:rsid w:val="0067673D"/>
    <w:rsid w:val="0067774B"/>
    <w:rsid w:val="00683510"/>
    <w:rsid w:val="00684AB1"/>
    <w:rsid w:val="006955D7"/>
    <w:rsid w:val="006A0961"/>
    <w:rsid w:val="006A0AB1"/>
    <w:rsid w:val="006A4D06"/>
    <w:rsid w:val="006C5B7F"/>
    <w:rsid w:val="006D1528"/>
    <w:rsid w:val="006E6158"/>
    <w:rsid w:val="007111BD"/>
    <w:rsid w:val="0071174D"/>
    <w:rsid w:val="0071670A"/>
    <w:rsid w:val="00724E45"/>
    <w:rsid w:val="007279CC"/>
    <w:rsid w:val="00747E6E"/>
    <w:rsid w:val="00764983"/>
    <w:rsid w:val="00782A87"/>
    <w:rsid w:val="00783DF7"/>
    <w:rsid w:val="007961B8"/>
    <w:rsid w:val="007C3F9A"/>
    <w:rsid w:val="007E51CB"/>
    <w:rsid w:val="007E5C44"/>
    <w:rsid w:val="007F498D"/>
    <w:rsid w:val="008028E1"/>
    <w:rsid w:val="008073F5"/>
    <w:rsid w:val="00817229"/>
    <w:rsid w:val="0082669A"/>
    <w:rsid w:val="0083101D"/>
    <w:rsid w:val="008427C2"/>
    <w:rsid w:val="0084600C"/>
    <w:rsid w:val="00856240"/>
    <w:rsid w:val="008715E5"/>
    <w:rsid w:val="00873723"/>
    <w:rsid w:val="0088110D"/>
    <w:rsid w:val="008831B3"/>
    <w:rsid w:val="008834F7"/>
    <w:rsid w:val="00885CA4"/>
    <w:rsid w:val="008C2476"/>
    <w:rsid w:val="008D7ACA"/>
    <w:rsid w:val="008E7BB2"/>
    <w:rsid w:val="008F0ECB"/>
    <w:rsid w:val="008F3DEE"/>
    <w:rsid w:val="00914ACC"/>
    <w:rsid w:val="009234AF"/>
    <w:rsid w:val="0092393E"/>
    <w:rsid w:val="009348D7"/>
    <w:rsid w:val="00967422"/>
    <w:rsid w:val="00967DCB"/>
    <w:rsid w:val="00996AD3"/>
    <w:rsid w:val="009B05EA"/>
    <w:rsid w:val="009B2012"/>
    <w:rsid w:val="009B29EC"/>
    <w:rsid w:val="009C0ACF"/>
    <w:rsid w:val="009D018A"/>
    <w:rsid w:val="009D683A"/>
    <w:rsid w:val="00A10445"/>
    <w:rsid w:val="00A36EB4"/>
    <w:rsid w:val="00A50885"/>
    <w:rsid w:val="00A50B6C"/>
    <w:rsid w:val="00A633EF"/>
    <w:rsid w:val="00A654E2"/>
    <w:rsid w:val="00A66EF3"/>
    <w:rsid w:val="00A67941"/>
    <w:rsid w:val="00A71B7F"/>
    <w:rsid w:val="00A74A70"/>
    <w:rsid w:val="00A82D60"/>
    <w:rsid w:val="00A84061"/>
    <w:rsid w:val="00A94518"/>
    <w:rsid w:val="00AA3B79"/>
    <w:rsid w:val="00AA4115"/>
    <w:rsid w:val="00AB327B"/>
    <w:rsid w:val="00AC3B11"/>
    <w:rsid w:val="00AF020C"/>
    <w:rsid w:val="00AF2319"/>
    <w:rsid w:val="00B002F7"/>
    <w:rsid w:val="00B275DB"/>
    <w:rsid w:val="00B3738A"/>
    <w:rsid w:val="00B5780A"/>
    <w:rsid w:val="00B601AA"/>
    <w:rsid w:val="00B6427C"/>
    <w:rsid w:val="00B70AD6"/>
    <w:rsid w:val="00B87548"/>
    <w:rsid w:val="00B968A9"/>
    <w:rsid w:val="00BB7D2A"/>
    <w:rsid w:val="00BD0128"/>
    <w:rsid w:val="00BD2F5D"/>
    <w:rsid w:val="00BD3717"/>
    <w:rsid w:val="00BD70F1"/>
    <w:rsid w:val="00BF16FA"/>
    <w:rsid w:val="00C11EE0"/>
    <w:rsid w:val="00C217C3"/>
    <w:rsid w:val="00C34081"/>
    <w:rsid w:val="00C473E9"/>
    <w:rsid w:val="00C52E17"/>
    <w:rsid w:val="00C558F1"/>
    <w:rsid w:val="00C742D0"/>
    <w:rsid w:val="00CA3643"/>
    <w:rsid w:val="00CB1118"/>
    <w:rsid w:val="00CB4FF6"/>
    <w:rsid w:val="00CC511D"/>
    <w:rsid w:val="00CE3FD9"/>
    <w:rsid w:val="00D0421D"/>
    <w:rsid w:val="00D1211E"/>
    <w:rsid w:val="00D228CF"/>
    <w:rsid w:val="00D236C2"/>
    <w:rsid w:val="00D30447"/>
    <w:rsid w:val="00D4133C"/>
    <w:rsid w:val="00D42416"/>
    <w:rsid w:val="00D755A0"/>
    <w:rsid w:val="00D93F7E"/>
    <w:rsid w:val="00DA4959"/>
    <w:rsid w:val="00DC2BF8"/>
    <w:rsid w:val="00DC6AE6"/>
    <w:rsid w:val="00DF4860"/>
    <w:rsid w:val="00DF7FCD"/>
    <w:rsid w:val="00E0262B"/>
    <w:rsid w:val="00E03601"/>
    <w:rsid w:val="00E03D53"/>
    <w:rsid w:val="00E108FC"/>
    <w:rsid w:val="00E15126"/>
    <w:rsid w:val="00E16BD1"/>
    <w:rsid w:val="00E324A3"/>
    <w:rsid w:val="00E37C57"/>
    <w:rsid w:val="00E4030D"/>
    <w:rsid w:val="00E535BB"/>
    <w:rsid w:val="00E64A4E"/>
    <w:rsid w:val="00E74D13"/>
    <w:rsid w:val="00E76D48"/>
    <w:rsid w:val="00E81720"/>
    <w:rsid w:val="00E849C2"/>
    <w:rsid w:val="00EA5C52"/>
    <w:rsid w:val="00EA667C"/>
    <w:rsid w:val="00EB7878"/>
    <w:rsid w:val="00EC67F6"/>
    <w:rsid w:val="00ED78EF"/>
    <w:rsid w:val="00EE4532"/>
    <w:rsid w:val="00EF2946"/>
    <w:rsid w:val="00EF6B62"/>
    <w:rsid w:val="00EF7B33"/>
    <w:rsid w:val="00F00FE0"/>
    <w:rsid w:val="00F23D67"/>
    <w:rsid w:val="00F33514"/>
    <w:rsid w:val="00F36513"/>
    <w:rsid w:val="00F5197A"/>
    <w:rsid w:val="00F619BC"/>
    <w:rsid w:val="00F7321B"/>
    <w:rsid w:val="00F817D7"/>
    <w:rsid w:val="00F9005F"/>
    <w:rsid w:val="00F91242"/>
    <w:rsid w:val="00FB32E0"/>
    <w:rsid w:val="00FC2A6A"/>
    <w:rsid w:val="00FC6F91"/>
    <w:rsid w:val="00FD017C"/>
    <w:rsid w:val="00FF12C9"/>
    <w:rsid w:val="00FF33D1"/>
    <w:rsid w:val="00FF7972"/>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FD97BC3C-E347-482E-A3F1-45D44A0F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C67F6"/>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
    <w:qFormat/>
    <w:rsid w:val="00EC67F6"/>
    <w:pPr>
      <w:keepNext/>
      <w:keepLines/>
      <w:spacing w:before="480"/>
      <w:outlineLvl w:val="0"/>
    </w:pPr>
    <w:rPr>
      <w:rFonts w:ascii="Cambria" w:hAnsi="Cambria"/>
      <w:b/>
      <w:bCs/>
      <w:color w:val="365F91"/>
      <w:sz w:val="28"/>
      <w:szCs w:val="28"/>
    </w:rPr>
  </w:style>
  <w:style w:type="paragraph" w:styleId="Antrat2">
    <w:name w:val="heading 2"/>
    <w:basedOn w:val="prastasis"/>
    <w:next w:val="prastasis"/>
    <w:link w:val="Antrat2Diagrama"/>
    <w:uiPriority w:val="9"/>
    <w:unhideWhenUsed/>
    <w:qFormat/>
    <w:rsid w:val="00EC67F6"/>
    <w:pPr>
      <w:keepNext/>
      <w:keepLines/>
      <w:spacing w:before="200"/>
      <w:outlineLvl w:val="1"/>
    </w:pPr>
    <w:rPr>
      <w:rFonts w:ascii="Cambria" w:hAnsi="Cambria"/>
      <w:b/>
      <w:bCs/>
      <w:color w:val="4F81BD"/>
      <w:sz w:val="26"/>
      <w:szCs w:val="26"/>
    </w:rPr>
  </w:style>
  <w:style w:type="paragraph" w:styleId="Antrat3">
    <w:name w:val="heading 3"/>
    <w:basedOn w:val="prastasis"/>
    <w:next w:val="prastasis"/>
    <w:link w:val="Antrat3Diagrama"/>
    <w:uiPriority w:val="9"/>
    <w:unhideWhenUsed/>
    <w:qFormat/>
    <w:rsid w:val="00EC67F6"/>
    <w:pPr>
      <w:keepNext/>
      <w:keepLines/>
      <w:spacing w:before="200"/>
      <w:outlineLvl w:val="2"/>
    </w:pPr>
    <w:rPr>
      <w:rFonts w:ascii="Cambria" w:hAnsi="Cambria"/>
      <w:b/>
      <w:bCs/>
      <w:color w:val="4F81BD"/>
    </w:rPr>
  </w:style>
  <w:style w:type="paragraph" w:styleId="Antrat4">
    <w:name w:val="heading 4"/>
    <w:basedOn w:val="prastasis"/>
    <w:next w:val="prastasis"/>
    <w:link w:val="Antrat4Diagrama"/>
    <w:uiPriority w:val="9"/>
    <w:unhideWhenUsed/>
    <w:qFormat/>
    <w:rsid w:val="00EC67F6"/>
    <w:pPr>
      <w:keepNext/>
      <w:keepLines/>
      <w:spacing w:before="200"/>
      <w:outlineLvl w:val="3"/>
    </w:pPr>
    <w:rPr>
      <w:rFonts w:ascii="Cambria" w:hAnsi="Cambria"/>
      <w:b/>
      <w:bCs/>
      <w:i/>
      <w:iCs/>
      <w:color w:val="4F81BD"/>
    </w:rPr>
  </w:style>
  <w:style w:type="paragraph" w:styleId="Antrat5">
    <w:name w:val="heading 5"/>
    <w:basedOn w:val="prastasis"/>
    <w:next w:val="prastasis"/>
    <w:link w:val="Antrat5Diagrama"/>
    <w:uiPriority w:val="9"/>
    <w:unhideWhenUsed/>
    <w:qFormat/>
    <w:rsid w:val="00EC67F6"/>
    <w:pPr>
      <w:keepNext/>
      <w:keepLines/>
      <w:spacing w:before="200"/>
      <w:outlineLvl w:val="4"/>
    </w:pPr>
    <w:rPr>
      <w:rFonts w:ascii="Cambria" w:hAnsi="Cambria"/>
      <w:color w:val="243F60"/>
    </w:rPr>
  </w:style>
  <w:style w:type="paragraph" w:styleId="Antrat6">
    <w:name w:val="heading 6"/>
    <w:basedOn w:val="prastasis"/>
    <w:next w:val="prastasis"/>
    <w:link w:val="Antrat6Diagrama"/>
    <w:uiPriority w:val="9"/>
    <w:unhideWhenUsed/>
    <w:qFormat/>
    <w:rsid w:val="00EC67F6"/>
    <w:pPr>
      <w:keepNext/>
      <w:keepLines/>
      <w:spacing w:before="200"/>
      <w:outlineLvl w:val="5"/>
    </w:pPr>
    <w:rPr>
      <w:rFonts w:ascii="Cambria" w:hAnsi="Cambria"/>
      <w:i/>
      <w:iCs/>
      <w:color w:val="243F60"/>
    </w:rPr>
  </w:style>
  <w:style w:type="paragraph" w:styleId="Antrat7">
    <w:name w:val="heading 7"/>
    <w:basedOn w:val="prastasis"/>
    <w:next w:val="prastasis"/>
    <w:link w:val="Antrat7Diagrama"/>
    <w:uiPriority w:val="9"/>
    <w:unhideWhenUsed/>
    <w:qFormat/>
    <w:rsid w:val="00EC67F6"/>
    <w:pPr>
      <w:keepNext/>
      <w:keepLines/>
      <w:spacing w:before="200"/>
      <w:outlineLvl w:val="6"/>
    </w:pPr>
    <w:rPr>
      <w:rFonts w:ascii="Cambria" w:hAnsi="Cambria"/>
      <w:i/>
      <w:iCs/>
      <w:color w:val="404040"/>
    </w:rPr>
  </w:style>
  <w:style w:type="paragraph" w:styleId="Antrat8">
    <w:name w:val="heading 8"/>
    <w:basedOn w:val="prastasis"/>
    <w:next w:val="prastasis"/>
    <w:link w:val="Antrat8Diagrama"/>
    <w:uiPriority w:val="9"/>
    <w:unhideWhenUsed/>
    <w:qFormat/>
    <w:rsid w:val="00EC67F6"/>
    <w:pPr>
      <w:keepNext/>
      <w:keepLines/>
      <w:spacing w:before="200"/>
      <w:outlineLvl w:val="7"/>
    </w:pPr>
    <w:rPr>
      <w:rFonts w:ascii="Cambria" w:hAnsi="Cambria"/>
      <w:color w:val="404040"/>
      <w:sz w:val="20"/>
      <w:szCs w:val="20"/>
    </w:rPr>
  </w:style>
  <w:style w:type="paragraph" w:styleId="Antrat9">
    <w:name w:val="heading 9"/>
    <w:basedOn w:val="prastasis"/>
    <w:next w:val="prastasis"/>
    <w:link w:val="Antrat9Diagrama"/>
    <w:uiPriority w:val="9"/>
    <w:unhideWhenUsed/>
    <w:qFormat/>
    <w:rsid w:val="00EC67F6"/>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C67F6"/>
    <w:rPr>
      <w:rFonts w:ascii="Cambria" w:eastAsia="Times New Roman" w:hAnsi="Cambria" w:cs="Times New Roman"/>
      <w:b/>
      <w:bCs/>
      <w:color w:val="365F91"/>
      <w:sz w:val="28"/>
      <w:szCs w:val="28"/>
    </w:rPr>
  </w:style>
  <w:style w:type="character" w:customStyle="1" w:styleId="Antrat2Diagrama">
    <w:name w:val="Antraštė 2 Diagrama"/>
    <w:basedOn w:val="Numatytasispastraiposriftas"/>
    <w:link w:val="Antrat2"/>
    <w:uiPriority w:val="9"/>
    <w:rsid w:val="00EC67F6"/>
    <w:rPr>
      <w:rFonts w:ascii="Cambria" w:eastAsia="Times New Roman" w:hAnsi="Cambria" w:cs="Times New Roman"/>
      <w:b/>
      <w:bCs/>
      <w:color w:val="4F81BD"/>
      <w:sz w:val="26"/>
      <w:szCs w:val="26"/>
    </w:rPr>
  </w:style>
  <w:style w:type="character" w:customStyle="1" w:styleId="Antrat3Diagrama">
    <w:name w:val="Antraštė 3 Diagrama"/>
    <w:basedOn w:val="Numatytasispastraiposriftas"/>
    <w:link w:val="Antrat3"/>
    <w:uiPriority w:val="9"/>
    <w:rsid w:val="00EC67F6"/>
    <w:rPr>
      <w:rFonts w:ascii="Cambria" w:eastAsia="Times New Roman" w:hAnsi="Cambria" w:cs="Times New Roman"/>
      <w:b/>
      <w:bCs/>
      <w:color w:val="4F81BD"/>
      <w:sz w:val="24"/>
      <w:szCs w:val="24"/>
    </w:rPr>
  </w:style>
  <w:style w:type="character" w:customStyle="1" w:styleId="Antrat4Diagrama">
    <w:name w:val="Antraštė 4 Diagrama"/>
    <w:basedOn w:val="Numatytasispastraiposriftas"/>
    <w:link w:val="Antrat4"/>
    <w:uiPriority w:val="9"/>
    <w:rsid w:val="00EC67F6"/>
    <w:rPr>
      <w:rFonts w:ascii="Cambria" w:eastAsia="Times New Roman" w:hAnsi="Cambria" w:cs="Times New Roman"/>
      <w:b/>
      <w:bCs/>
      <w:i/>
      <w:iCs/>
      <w:color w:val="4F81BD"/>
      <w:sz w:val="24"/>
      <w:szCs w:val="24"/>
    </w:rPr>
  </w:style>
  <w:style w:type="character" w:customStyle="1" w:styleId="Antrat5Diagrama">
    <w:name w:val="Antraštė 5 Diagrama"/>
    <w:basedOn w:val="Numatytasispastraiposriftas"/>
    <w:link w:val="Antrat5"/>
    <w:uiPriority w:val="9"/>
    <w:rsid w:val="00EC67F6"/>
    <w:rPr>
      <w:rFonts w:ascii="Cambria" w:eastAsia="Times New Roman" w:hAnsi="Cambria" w:cs="Times New Roman"/>
      <w:color w:val="243F60"/>
      <w:sz w:val="24"/>
      <w:szCs w:val="24"/>
    </w:rPr>
  </w:style>
  <w:style w:type="character" w:customStyle="1" w:styleId="Antrat6Diagrama">
    <w:name w:val="Antraštė 6 Diagrama"/>
    <w:basedOn w:val="Numatytasispastraiposriftas"/>
    <w:link w:val="Antrat6"/>
    <w:uiPriority w:val="9"/>
    <w:rsid w:val="00EC67F6"/>
    <w:rPr>
      <w:rFonts w:ascii="Cambria" w:eastAsia="Times New Roman" w:hAnsi="Cambria" w:cs="Times New Roman"/>
      <w:i/>
      <w:iCs/>
      <w:color w:val="243F60"/>
      <w:sz w:val="24"/>
      <w:szCs w:val="24"/>
    </w:rPr>
  </w:style>
  <w:style w:type="character" w:customStyle="1" w:styleId="Antrat7Diagrama">
    <w:name w:val="Antraštė 7 Diagrama"/>
    <w:basedOn w:val="Numatytasispastraiposriftas"/>
    <w:link w:val="Antrat7"/>
    <w:uiPriority w:val="9"/>
    <w:rsid w:val="00EC67F6"/>
    <w:rPr>
      <w:rFonts w:ascii="Cambria" w:eastAsia="Times New Roman" w:hAnsi="Cambria" w:cs="Times New Roman"/>
      <w:i/>
      <w:iCs/>
      <w:color w:val="404040"/>
      <w:sz w:val="24"/>
      <w:szCs w:val="24"/>
    </w:rPr>
  </w:style>
  <w:style w:type="character" w:customStyle="1" w:styleId="Antrat8Diagrama">
    <w:name w:val="Antraštė 8 Diagrama"/>
    <w:basedOn w:val="Numatytasispastraiposriftas"/>
    <w:link w:val="Antrat8"/>
    <w:uiPriority w:val="9"/>
    <w:rsid w:val="00EC67F6"/>
    <w:rPr>
      <w:rFonts w:ascii="Cambria" w:eastAsia="Times New Roman" w:hAnsi="Cambria" w:cs="Times New Roman"/>
      <w:color w:val="404040"/>
      <w:sz w:val="20"/>
      <w:szCs w:val="20"/>
    </w:rPr>
  </w:style>
  <w:style w:type="character" w:customStyle="1" w:styleId="Antrat9Diagrama">
    <w:name w:val="Antraštė 9 Diagrama"/>
    <w:basedOn w:val="Numatytasispastraiposriftas"/>
    <w:link w:val="Antrat9"/>
    <w:uiPriority w:val="9"/>
    <w:rsid w:val="00EC67F6"/>
    <w:rPr>
      <w:rFonts w:ascii="Cambria" w:eastAsia="Times New Roman" w:hAnsi="Cambria" w:cs="Times New Roman"/>
      <w:i/>
      <w:iCs/>
      <w:color w:val="404040"/>
      <w:sz w:val="20"/>
      <w:szCs w:val="20"/>
    </w:rPr>
  </w:style>
  <w:style w:type="paragraph" w:styleId="Debesliotekstas">
    <w:name w:val="Balloon Text"/>
    <w:basedOn w:val="prastasis"/>
    <w:link w:val="DebesliotekstasDiagrama"/>
    <w:uiPriority w:val="99"/>
    <w:semiHidden/>
    <w:unhideWhenUsed/>
    <w:rsid w:val="00EC67F6"/>
    <w:rPr>
      <w:rFonts w:ascii="Tahoma" w:hAnsi="Tahoma"/>
      <w:sz w:val="16"/>
      <w:szCs w:val="16"/>
    </w:rPr>
  </w:style>
  <w:style w:type="character" w:customStyle="1" w:styleId="DebesliotekstasDiagrama">
    <w:name w:val="Debesėlio tekstas Diagrama"/>
    <w:basedOn w:val="Numatytasispastraiposriftas"/>
    <w:link w:val="Debesliotekstas"/>
    <w:uiPriority w:val="99"/>
    <w:semiHidden/>
    <w:rsid w:val="00EC67F6"/>
    <w:rPr>
      <w:rFonts w:ascii="Tahoma" w:eastAsia="Times New Roman" w:hAnsi="Tahoma" w:cs="Times New Roman"/>
      <w:sz w:val="16"/>
      <w:szCs w:val="16"/>
    </w:rPr>
  </w:style>
  <w:style w:type="paragraph" w:styleId="Turinioantrat">
    <w:name w:val="TOC Heading"/>
    <w:basedOn w:val="Antrat1"/>
    <w:next w:val="prastasis"/>
    <w:uiPriority w:val="39"/>
    <w:semiHidden/>
    <w:unhideWhenUsed/>
    <w:qFormat/>
    <w:rsid w:val="00EC67F6"/>
    <w:pPr>
      <w:spacing w:line="276" w:lineRule="auto"/>
      <w:outlineLvl w:val="9"/>
    </w:pPr>
  </w:style>
  <w:style w:type="paragraph" w:styleId="Sraopastraipa">
    <w:name w:val="List Paragraph"/>
    <w:basedOn w:val="prastasis"/>
    <w:uiPriority w:val="34"/>
    <w:qFormat/>
    <w:rsid w:val="00EC67F6"/>
    <w:pPr>
      <w:ind w:left="720"/>
      <w:contextualSpacing/>
    </w:pPr>
  </w:style>
  <w:style w:type="paragraph" w:styleId="Antrats">
    <w:name w:val="header"/>
    <w:basedOn w:val="prastasis"/>
    <w:link w:val="AntratsDiagrama"/>
    <w:uiPriority w:val="99"/>
    <w:unhideWhenUsed/>
    <w:rsid w:val="00EC67F6"/>
    <w:pPr>
      <w:tabs>
        <w:tab w:val="center" w:pos="4680"/>
        <w:tab w:val="right" w:pos="9360"/>
      </w:tabs>
    </w:pPr>
  </w:style>
  <w:style w:type="character" w:customStyle="1" w:styleId="AntratsDiagrama">
    <w:name w:val="Antraštės Diagrama"/>
    <w:basedOn w:val="Numatytasispastraiposriftas"/>
    <w:link w:val="Antrats"/>
    <w:uiPriority w:val="99"/>
    <w:rsid w:val="00EC67F6"/>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EC67F6"/>
    <w:pPr>
      <w:tabs>
        <w:tab w:val="center" w:pos="4680"/>
        <w:tab w:val="right" w:pos="9360"/>
      </w:tabs>
    </w:pPr>
  </w:style>
  <w:style w:type="character" w:customStyle="1" w:styleId="PoratDiagrama">
    <w:name w:val="Poraštė Diagrama"/>
    <w:basedOn w:val="Numatytasispastraiposriftas"/>
    <w:link w:val="Porat"/>
    <w:uiPriority w:val="99"/>
    <w:rsid w:val="00EC67F6"/>
    <w:rPr>
      <w:rFonts w:ascii="Times New Roman" w:eastAsia="Times New Roman" w:hAnsi="Times New Roman" w:cs="Times New Roman"/>
      <w:sz w:val="24"/>
      <w:szCs w:val="24"/>
    </w:rPr>
  </w:style>
  <w:style w:type="paragraph" w:customStyle="1" w:styleId="Default">
    <w:name w:val="Default"/>
    <w:rsid w:val="00EC67F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grindiniotekstotrauka3">
    <w:name w:val="Body Text Indent 3"/>
    <w:basedOn w:val="prastasis"/>
    <w:link w:val="Pagrindiniotekstotrauka3Diagrama"/>
    <w:semiHidden/>
    <w:rsid w:val="00EC67F6"/>
    <w:pPr>
      <w:ind w:firstLine="540"/>
    </w:pPr>
    <w:rPr>
      <w:lang w:val="lt-LT"/>
    </w:rPr>
  </w:style>
  <w:style w:type="character" w:customStyle="1" w:styleId="Pagrindiniotekstotrauka3Diagrama">
    <w:name w:val="Pagrindinio teksto įtrauka 3 Diagrama"/>
    <w:basedOn w:val="Numatytasispastraiposriftas"/>
    <w:link w:val="Pagrindiniotekstotrauka3"/>
    <w:semiHidden/>
    <w:rsid w:val="00EC67F6"/>
    <w:rPr>
      <w:rFonts w:ascii="Times New Roman" w:eastAsia="Times New Roman" w:hAnsi="Times New Roman" w:cs="Times New Roman"/>
      <w:sz w:val="24"/>
      <w:szCs w:val="24"/>
      <w:lang w:val="lt-LT"/>
    </w:rPr>
  </w:style>
  <w:style w:type="table" w:styleId="Lentelstinklelis">
    <w:name w:val="Table Grid"/>
    <w:basedOn w:val="prastojilentel"/>
    <w:rsid w:val="00EC67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EC67F6"/>
    <w:rPr>
      <w:color w:val="0000FF"/>
      <w:u w:val="single"/>
    </w:rPr>
  </w:style>
  <w:style w:type="paragraph" w:styleId="Turinys3">
    <w:name w:val="toc 3"/>
    <w:basedOn w:val="prastasis"/>
    <w:next w:val="prastasis"/>
    <w:autoRedefine/>
    <w:uiPriority w:val="39"/>
    <w:unhideWhenUsed/>
    <w:rsid w:val="00EC67F6"/>
    <w:pPr>
      <w:tabs>
        <w:tab w:val="right" w:leader="dot" w:pos="9350"/>
      </w:tabs>
      <w:spacing w:line="360" w:lineRule="auto"/>
    </w:pPr>
  </w:style>
  <w:style w:type="paragraph" w:styleId="Turinys1">
    <w:name w:val="toc 1"/>
    <w:basedOn w:val="prastasis"/>
    <w:next w:val="prastasis"/>
    <w:autoRedefine/>
    <w:uiPriority w:val="39"/>
    <w:unhideWhenUsed/>
    <w:rsid w:val="009B29EC"/>
    <w:pPr>
      <w:tabs>
        <w:tab w:val="left" w:pos="720"/>
        <w:tab w:val="right" w:leader="dot" w:pos="9781"/>
      </w:tabs>
      <w:spacing w:line="276" w:lineRule="auto"/>
      <w:jc w:val="both"/>
    </w:pPr>
  </w:style>
  <w:style w:type="paragraph" w:styleId="Turinys2">
    <w:name w:val="toc 2"/>
    <w:basedOn w:val="prastasis"/>
    <w:next w:val="prastasis"/>
    <w:autoRedefine/>
    <w:uiPriority w:val="39"/>
    <w:unhideWhenUsed/>
    <w:rsid w:val="00EC67F6"/>
    <w:pPr>
      <w:tabs>
        <w:tab w:val="right" w:leader="dot" w:pos="9350"/>
      </w:tabs>
      <w:spacing w:line="360" w:lineRule="auto"/>
      <w:ind w:left="720" w:hanging="720"/>
    </w:pPr>
  </w:style>
  <w:style w:type="paragraph" w:styleId="Betarp">
    <w:name w:val="No Spacing"/>
    <w:uiPriority w:val="1"/>
    <w:qFormat/>
    <w:rsid w:val="00EC67F6"/>
    <w:pPr>
      <w:spacing w:after="0"/>
      <w:ind w:firstLine="709"/>
      <w:jc w:val="both"/>
    </w:pPr>
    <w:rPr>
      <w:rFonts w:ascii="Times New Roman" w:eastAsia="Calibri" w:hAnsi="Times New Roman" w:cs="Times New Roman"/>
      <w:sz w:val="24"/>
      <w:szCs w:val="24"/>
      <w:lang w:val="lt-LT"/>
    </w:rPr>
  </w:style>
  <w:style w:type="character" w:customStyle="1" w:styleId="apple-converted-space">
    <w:name w:val="apple-converted-space"/>
    <w:basedOn w:val="Numatytasispastraiposriftas"/>
    <w:rsid w:val="00EC67F6"/>
  </w:style>
  <w:style w:type="paragraph" w:customStyle="1" w:styleId="Pa4">
    <w:name w:val="Pa4"/>
    <w:basedOn w:val="Default"/>
    <w:next w:val="Default"/>
    <w:uiPriority w:val="99"/>
    <w:rsid w:val="00EC67F6"/>
    <w:pPr>
      <w:spacing w:line="201" w:lineRule="atLeast"/>
    </w:pPr>
    <w:rPr>
      <w:color w:val="auto"/>
    </w:rPr>
  </w:style>
  <w:style w:type="table" w:customStyle="1" w:styleId="viesusspalvinimas1parykinimas1">
    <w:name w:val="Šviesus spalvinimas – 1 paryškinimas1"/>
    <w:basedOn w:val="prastojilentel"/>
    <w:uiPriority w:val="60"/>
    <w:rsid w:val="00EC67F6"/>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okumentoinaostekstas">
    <w:name w:val="endnote text"/>
    <w:basedOn w:val="prastasis"/>
    <w:link w:val="DokumentoinaostekstasDiagrama"/>
    <w:uiPriority w:val="99"/>
    <w:semiHidden/>
    <w:unhideWhenUsed/>
    <w:rsid w:val="00EC67F6"/>
    <w:rPr>
      <w:sz w:val="20"/>
      <w:szCs w:val="20"/>
    </w:rPr>
  </w:style>
  <w:style w:type="character" w:customStyle="1" w:styleId="DokumentoinaostekstasDiagrama">
    <w:name w:val="Dokumento išnašos tekstas Diagrama"/>
    <w:basedOn w:val="Numatytasispastraiposriftas"/>
    <w:link w:val="Dokumentoinaostekstas"/>
    <w:uiPriority w:val="99"/>
    <w:semiHidden/>
    <w:rsid w:val="00EC67F6"/>
    <w:rPr>
      <w:rFonts w:ascii="Times New Roman" w:eastAsia="Times New Roman" w:hAnsi="Times New Roman" w:cs="Times New Roman"/>
      <w:sz w:val="20"/>
      <w:szCs w:val="20"/>
    </w:rPr>
  </w:style>
  <w:style w:type="character" w:styleId="Dokumentoinaosnumeris">
    <w:name w:val="endnote reference"/>
    <w:uiPriority w:val="99"/>
    <w:semiHidden/>
    <w:unhideWhenUsed/>
    <w:rsid w:val="00EC67F6"/>
    <w:rPr>
      <w:vertAlign w:val="superscript"/>
    </w:rPr>
  </w:style>
  <w:style w:type="paragraph" w:styleId="prastasiniatinklio">
    <w:name w:val="Normal (Web)"/>
    <w:basedOn w:val="prastasis"/>
    <w:uiPriority w:val="99"/>
    <w:unhideWhenUsed/>
    <w:rsid w:val="00EC67F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774021">
      <w:bodyDiv w:val="1"/>
      <w:marLeft w:val="0"/>
      <w:marRight w:val="0"/>
      <w:marTop w:val="0"/>
      <w:marBottom w:val="0"/>
      <w:divBdr>
        <w:top w:val="none" w:sz="0" w:space="0" w:color="auto"/>
        <w:left w:val="none" w:sz="0" w:space="0" w:color="auto"/>
        <w:bottom w:val="none" w:sz="0" w:space="0" w:color="auto"/>
        <w:right w:val="none" w:sz="0" w:space="0" w:color="auto"/>
      </w:divBdr>
    </w:div>
    <w:div w:id="1769546704">
      <w:bodyDiv w:val="1"/>
      <w:marLeft w:val="0"/>
      <w:marRight w:val="0"/>
      <w:marTop w:val="0"/>
      <w:marBottom w:val="0"/>
      <w:divBdr>
        <w:top w:val="none" w:sz="0" w:space="0" w:color="auto"/>
        <w:left w:val="none" w:sz="0" w:space="0" w:color="auto"/>
        <w:bottom w:val="none" w:sz="0" w:space="0" w:color="auto"/>
        <w:right w:val="none" w:sz="0" w:space="0" w:color="auto"/>
      </w:divBdr>
    </w:div>
    <w:div w:id="1978366858">
      <w:bodyDiv w:val="1"/>
      <w:marLeft w:val="0"/>
      <w:marRight w:val="0"/>
      <w:marTop w:val="0"/>
      <w:marBottom w:val="0"/>
      <w:divBdr>
        <w:top w:val="none" w:sz="0" w:space="0" w:color="auto"/>
        <w:left w:val="none" w:sz="0" w:space="0" w:color="auto"/>
        <w:bottom w:val="none" w:sz="0" w:space="0" w:color="auto"/>
        <w:right w:val="none" w:sz="0" w:space="0" w:color="auto"/>
      </w:divBdr>
      <w:divsChild>
        <w:div w:id="1925996143">
          <w:marLeft w:val="360"/>
          <w:marRight w:val="0"/>
          <w:marTop w:val="200"/>
          <w:marBottom w:val="0"/>
          <w:divBdr>
            <w:top w:val="none" w:sz="0" w:space="0" w:color="auto"/>
            <w:left w:val="none" w:sz="0" w:space="0" w:color="auto"/>
            <w:bottom w:val="none" w:sz="0" w:space="0" w:color="auto"/>
            <w:right w:val="none" w:sz="0" w:space="0" w:color="auto"/>
          </w:divBdr>
        </w:div>
        <w:div w:id="1923296611">
          <w:marLeft w:val="360"/>
          <w:marRight w:val="0"/>
          <w:marTop w:val="200"/>
          <w:marBottom w:val="0"/>
          <w:divBdr>
            <w:top w:val="none" w:sz="0" w:space="0" w:color="auto"/>
            <w:left w:val="none" w:sz="0" w:space="0" w:color="auto"/>
            <w:bottom w:val="none" w:sz="0" w:space="0" w:color="auto"/>
            <w:right w:val="none" w:sz="0" w:space="0" w:color="auto"/>
          </w:divBdr>
        </w:div>
        <w:div w:id="913053077">
          <w:marLeft w:val="360"/>
          <w:marRight w:val="0"/>
          <w:marTop w:val="200"/>
          <w:marBottom w:val="0"/>
          <w:divBdr>
            <w:top w:val="none" w:sz="0" w:space="0" w:color="auto"/>
            <w:left w:val="none" w:sz="0" w:space="0" w:color="auto"/>
            <w:bottom w:val="none" w:sz="0" w:space="0" w:color="auto"/>
            <w:right w:val="none" w:sz="0" w:space="0" w:color="auto"/>
          </w:divBdr>
        </w:div>
        <w:div w:id="5744102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Moterys</c:v>
                </c:pt>
              </c:strCache>
            </c:strRef>
          </c:tx>
          <c:invertIfNegative val="0"/>
          <c:dLbls>
            <c:spPr>
              <a:noFill/>
              <a:ln>
                <a:noFill/>
              </a:ln>
              <a:effectLst/>
            </c:spPr>
            <c:txPr>
              <a:bodyPr/>
              <a:lstStyle/>
              <a:p>
                <a:pPr>
                  <a:defRPr lang="en-US" b="1">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Lapas1!$A$2:$A$7</c:f>
              <c:strCache>
                <c:ptCount val="6"/>
                <c:pt idx="0">
                  <c:v>Jungiamojo audinio ir raumenų bei skeleto ligos</c:v>
                </c:pt>
                <c:pt idx="1">
                  <c:v>Kraujotakos sistemos ligos</c:v>
                </c:pt>
                <c:pt idx="2">
                  <c:v>Piktybiniai navikai </c:v>
                </c:pt>
                <c:pt idx="3">
                  <c:v>Psichikos ir elgesio sutrikimai</c:v>
                </c:pt>
                <c:pt idx="4">
                  <c:v>Nervų sistemos ligos</c:v>
                </c:pt>
                <c:pt idx="5">
                  <c:v>Sužalojimai, apsinuodijimai ir tam tikri išorinių poveikių padariniai</c:v>
                </c:pt>
              </c:strCache>
            </c:strRef>
          </c:cat>
          <c:val>
            <c:numRef>
              <c:f>Lapas1!$B$2:$B$7</c:f>
              <c:numCache>
                <c:formatCode>General</c:formatCode>
                <c:ptCount val="6"/>
                <c:pt idx="0">
                  <c:v>15</c:v>
                </c:pt>
                <c:pt idx="1">
                  <c:v>8</c:v>
                </c:pt>
                <c:pt idx="2">
                  <c:v>13</c:v>
                </c:pt>
                <c:pt idx="3">
                  <c:v>4</c:v>
                </c:pt>
                <c:pt idx="4">
                  <c:v>6</c:v>
                </c:pt>
                <c:pt idx="5">
                  <c:v>1</c:v>
                </c:pt>
              </c:numCache>
            </c:numRef>
          </c:val>
          <c:extLst xmlns:c16r2="http://schemas.microsoft.com/office/drawing/2015/06/chart">
            <c:ext xmlns:c16="http://schemas.microsoft.com/office/drawing/2014/chart" uri="{C3380CC4-5D6E-409C-BE32-E72D297353CC}">
              <c16:uniqueId val="{00000000-78DB-4F7B-9367-78C008C87570}"/>
            </c:ext>
          </c:extLst>
        </c:ser>
        <c:ser>
          <c:idx val="1"/>
          <c:order val="1"/>
          <c:tx>
            <c:strRef>
              <c:f>Lapas1!$C$1</c:f>
              <c:strCache>
                <c:ptCount val="1"/>
                <c:pt idx="0">
                  <c:v>Vyrai </c:v>
                </c:pt>
              </c:strCache>
            </c:strRef>
          </c:tx>
          <c:invertIfNegative val="0"/>
          <c:dLbls>
            <c:spPr>
              <a:noFill/>
              <a:ln>
                <a:noFill/>
              </a:ln>
              <a:effectLst/>
            </c:spPr>
            <c:txPr>
              <a:bodyPr/>
              <a:lstStyle/>
              <a:p>
                <a:pPr>
                  <a:defRPr lang="en-US" b="1">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Lapas1!$A$2:$A$7</c:f>
              <c:strCache>
                <c:ptCount val="6"/>
                <c:pt idx="0">
                  <c:v>Jungiamojo audinio ir raumenų bei skeleto ligos</c:v>
                </c:pt>
                <c:pt idx="1">
                  <c:v>Kraujotakos sistemos ligos</c:v>
                </c:pt>
                <c:pt idx="2">
                  <c:v>Piktybiniai navikai </c:v>
                </c:pt>
                <c:pt idx="3">
                  <c:v>Psichikos ir elgesio sutrikimai</c:v>
                </c:pt>
                <c:pt idx="4">
                  <c:v>Nervų sistemos ligos</c:v>
                </c:pt>
                <c:pt idx="5">
                  <c:v>Sužalojimai, apsinuodijimai ir tam tikri išorinių poveikių padariniai</c:v>
                </c:pt>
              </c:strCache>
            </c:strRef>
          </c:cat>
          <c:val>
            <c:numRef>
              <c:f>Lapas1!$C$2:$C$7</c:f>
              <c:numCache>
                <c:formatCode>General</c:formatCode>
                <c:ptCount val="6"/>
                <c:pt idx="0">
                  <c:v>26</c:v>
                </c:pt>
                <c:pt idx="1">
                  <c:v>23</c:v>
                </c:pt>
                <c:pt idx="2">
                  <c:v>9</c:v>
                </c:pt>
                <c:pt idx="3">
                  <c:v>7</c:v>
                </c:pt>
                <c:pt idx="4">
                  <c:v>6</c:v>
                </c:pt>
                <c:pt idx="5">
                  <c:v>5</c:v>
                </c:pt>
              </c:numCache>
            </c:numRef>
          </c:val>
          <c:extLst xmlns:c16r2="http://schemas.microsoft.com/office/drawing/2015/06/chart">
            <c:ext xmlns:c16="http://schemas.microsoft.com/office/drawing/2014/chart" uri="{C3380CC4-5D6E-409C-BE32-E72D297353CC}">
              <c16:uniqueId val="{00000001-78DB-4F7B-9367-78C008C87570}"/>
            </c:ext>
          </c:extLst>
        </c:ser>
        <c:ser>
          <c:idx val="2"/>
          <c:order val="2"/>
          <c:tx>
            <c:strRef>
              <c:f>Lapas1!$D$1</c:f>
              <c:strCache>
                <c:ptCount val="1"/>
                <c:pt idx="0">
                  <c:v>Stulpelis1</c:v>
                </c:pt>
              </c:strCache>
            </c:strRef>
          </c:tx>
          <c:invertIfNegative val="0"/>
          <c:cat>
            <c:strRef>
              <c:f>Lapas1!$A$2:$A$7</c:f>
              <c:strCache>
                <c:ptCount val="6"/>
                <c:pt idx="0">
                  <c:v>Jungiamojo audinio ir raumenų bei skeleto ligos</c:v>
                </c:pt>
                <c:pt idx="1">
                  <c:v>Kraujotakos sistemos ligos</c:v>
                </c:pt>
                <c:pt idx="2">
                  <c:v>Piktybiniai navikai </c:v>
                </c:pt>
                <c:pt idx="3">
                  <c:v>Psichikos ir elgesio sutrikimai</c:v>
                </c:pt>
                <c:pt idx="4">
                  <c:v>Nervų sistemos ligos</c:v>
                </c:pt>
                <c:pt idx="5">
                  <c:v>Sužalojimai, apsinuodijimai ir tam tikri išorinių poveikių padariniai</c:v>
                </c:pt>
              </c:strCache>
            </c:strRef>
          </c:cat>
          <c:val>
            <c:numRef>
              <c:f>Lapas1!$D$2:$D$7</c:f>
              <c:numCache>
                <c:formatCode>General</c:formatCode>
                <c:ptCount val="6"/>
              </c:numCache>
            </c:numRef>
          </c:val>
          <c:extLst xmlns:c16r2="http://schemas.microsoft.com/office/drawing/2015/06/chart">
            <c:ext xmlns:c16="http://schemas.microsoft.com/office/drawing/2014/chart" uri="{C3380CC4-5D6E-409C-BE32-E72D297353CC}">
              <c16:uniqueId val="{00000002-78DB-4F7B-9367-78C008C87570}"/>
            </c:ext>
          </c:extLst>
        </c:ser>
        <c:dLbls>
          <c:showLegendKey val="0"/>
          <c:showVal val="0"/>
          <c:showCatName val="0"/>
          <c:showSerName val="0"/>
          <c:showPercent val="0"/>
          <c:showBubbleSize val="0"/>
        </c:dLbls>
        <c:gapWidth val="150"/>
        <c:axId val="368442480"/>
        <c:axId val="368440520"/>
      </c:barChart>
      <c:catAx>
        <c:axId val="368442480"/>
        <c:scaling>
          <c:orientation val="minMax"/>
        </c:scaling>
        <c:delete val="0"/>
        <c:axPos val="b"/>
        <c:numFmt formatCode="General" sourceLinked="0"/>
        <c:majorTickMark val="out"/>
        <c:minorTickMark val="none"/>
        <c:tickLblPos val="nextTo"/>
        <c:txPr>
          <a:bodyPr/>
          <a:lstStyle/>
          <a:p>
            <a:pPr>
              <a:defRPr lang="en-US" sz="900" b="0">
                <a:latin typeface="Times New Roman" pitchFamily="18" charset="0"/>
                <a:cs typeface="Times New Roman" pitchFamily="18" charset="0"/>
              </a:defRPr>
            </a:pPr>
            <a:endParaRPr lang="lt-LT"/>
          </a:p>
        </c:txPr>
        <c:crossAx val="368440520"/>
        <c:crosses val="autoZero"/>
        <c:auto val="1"/>
        <c:lblAlgn val="ctr"/>
        <c:lblOffset val="100"/>
        <c:noMultiLvlLbl val="0"/>
      </c:catAx>
      <c:valAx>
        <c:axId val="368440520"/>
        <c:scaling>
          <c:orientation val="minMax"/>
        </c:scaling>
        <c:delete val="0"/>
        <c:axPos val="l"/>
        <c:majorGridlines/>
        <c:numFmt formatCode="General" sourceLinked="1"/>
        <c:majorTickMark val="out"/>
        <c:minorTickMark val="none"/>
        <c:tickLblPos val="nextTo"/>
        <c:txPr>
          <a:bodyPr/>
          <a:lstStyle/>
          <a:p>
            <a:pPr>
              <a:defRPr lang="en-US"/>
            </a:pPr>
            <a:endParaRPr lang="lt-LT"/>
          </a:p>
        </c:txPr>
        <c:crossAx val="368442480"/>
        <c:crosses val="autoZero"/>
        <c:crossBetween val="between"/>
      </c:valAx>
    </c:plotArea>
    <c:legend>
      <c:legendPos val="r"/>
      <c:legendEntry>
        <c:idx val="2"/>
        <c:delete val="1"/>
      </c:legendEntry>
      <c:overlay val="0"/>
      <c:txPr>
        <a:bodyPr/>
        <a:lstStyle/>
        <a:p>
          <a:pPr>
            <a:defRPr lang="en-US">
              <a:latin typeface="Times New Roman" pitchFamily="18" charset="0"/>
              <a:cs typeface="Times New Roman" pitchFamily="18" charset="0"/>
            </a:defRPr>
          </a:pPr>
          <a:endParaRPr lang="lt-LT"/>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E360A0-74F3-4447-827F-1A8992FC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17342</Words>
  <Characters>9886</Characters>
  <Application>Microsoft Office Word</Application>
  <DocSecurity>0</DocSecurity>
  <Lines>82</Lines>
  <Paragraphs>54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biuras</dc:creator>
  <cp:lastModifiedBy>Jurgita Janušauskienė</cp:lastModifiedBy>
  <cp:revision>6</cp:revision>
  <cp:lastPrinted>2020-04-14T07:58:00Z</cp:lastPrinted>
  <dcterms:created xsi:type="dcterms:W3CDTF">2020-04-15T08:27:00Z</dcterms:created>
  <dcterms:modified xsi:type="dcterms:W3CDTF">2020-04-29T10:04:00Z</dcterms:modified>
</cp:coreProperties>
</file>