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15547a00574b32b9c0a03590f2c3ec"/>
        <w:lock w:val="sdtLocked"/>
        <w:richText/>
      </w:sdtPr>
      <w:sdtContent>
        <w:p>
          <w:pPr>
            <w:tabs>
              <w:tab w:val="left" w:pos="1247"/>
              <w:tab w:val="left" w:pos="1298"/>
            </w:tabs>
            <w:jc w:val="center"/>
            <w:rPr>
              <w:rFonts w:ascii="TimesLT" w:hAnsi="TimesLT"/>
              <w:b/>
              <w:sz w:val="8"/>
              <w:szCs w:val="22"/>
              <w:lang w:val="en-US"/>
            </w:rPr>
          </w:pPr>
        </w:p>
        <w:tbl>
          <w:tblPr>
            <w:tblW w:w="4826" w:type="dxa"/>
            <w:tblLook w:val="00A0" w:firstRow="1" w:lastRow="0" w:firstColumn="1" w:lastColumn="0" w:noHBand="0" w:noVBand="0"/>
          </w:tblPr>
          <w:tblGrid>
            <w:gridCol w:w="4826"/>
          </w:tblGrid>
          <w:tr>
            <w:trPr>
              <w:trHeight w:val="851"/>
            </w:trPr>
            <w:tc>
              <w:tcPr>
                <w:tcW w:w="4826" w:type="dxa"/>
              </w:tcPr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(Alytaus rajono savivaldybės tarybos 2022 m. gruodžio 22 d. sprendimo Nr. K-240 redakcija)</w:t>
                </w:r>
              </w:p>
              <w:p>
                <w:pPr>
                  <w:widowControl w:val="0"/>
                  <w:rPr>
                    <w:szCs w:val="24"/>
                  </w:rPr>
                </w:pPr>
              </w:p>
              <w:p>
                <w:pPr>
                  <w:ind w:firstLine="1922"/>
                  <w:jc w:val="center"/>
                </w:pPr>
                <w:r>
                  <w:t>3 priedas</w:t>
                </w:r>
              </w:p>
            </w:tc>
          </w:tr>
        </w:tbl>
        <w:p>
          <w:pPr>
            <w:jc w:val="right"/>
          </w:pPr>
        </w:p>
        <w:p>
          <w:pPr>
            <w:ind w:firstLine="124"/>
            <w:jc w:val="right"/>
          </w:pPr>
        </w:p>
        <w:p>
          <w:pPr>
            <w:jc w:val="right"/>
          </w:pPr>
        </w:p>
        <w:p/>
        <w:sdt>
          <w:sdtPr>
            <w:alias w:val="lentele"/>
            <w:tag w:val="part_95df26f752a44208b61994472f415e5f"/>
            <w:lock w:val="sdtLocked"/>
            <w:richText/>
          </w:sdtPr>
          <w:sdtContent>
            <w:p>
              <w:pPr>
                <w:ind w:left="12960" w:firstLine="124"/>
                <w:jc w:val="center"/>
              </w:pPr>
              <w:sdt>
                <w:sdtPr>
                  <w:alias w:val="Numeris"/>
                  <w:tag w:val="nr_95df26f752a44208b61994472f415e5f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 lentelė</w:t>
              </w:r>
            </w:p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95df26f752a44208b61994472f415e5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SĄLYGŲ VERSLO PLĖTRAI SUDARYMO, PATRAUKLIOS INVESTICIJOMS APLINKOS FORMAVIMO IR TURIZMO VYSTYMO PROGRAMOS</w:t>
                  </w:r>
                </w:p>
                <w:p>
                  <w:pPr>
                    <w:tabs>
                      <w:tab w:val="left" w:pos="1247"/>
                      <w:tab w:val="left" w:pos="1298"/>
                      <w:tab w:val="left" w:pos="4536"/>
                    </w:tabs>
                    <w:ind w:firstLine="5040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VERTINIMO KRITERIJŲ SUVESTINĖ</w:t>
                  </w:r>
                </w:p>
              </w:sdtContent>
            </w:sdt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rFonts w:ascii="TimesLT" w:hAnsi="TimesLT"/>
                  <w:b/>
                </w:rPr>
              </w:pPr>
            </w:p>
            <w:p>
              <w:pPr>
                <w:jc w:val="center"/>
                <w:rPr>
                  <w:rFonts w:ascii="TimesLT" w:hAnsi="TimesLT"/>
                  <w:b/>
                  <w:sz w:val="8"/>
                  <w:szCs w:val="8"/>
                </w:rPr>
              </w:pPr>
            </w:p>
            <w:tbl>
              <w:tblPr>
                <w:tblW w:w="154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384"/>
                <w:gridCol w:w="1276"/>
                <w:gridCol w:w="1276"/>
                <w:gridCol w:w="1275"/>
                <w:gridCol w:w="3544"/>
                <w:gridCol w:w="1701"/>
                <w:gridCol w:w="1134"/>
                <w:gridCol w:w="1276"/>
                <w:gridCol w:w="1276"/>
                <w:gridCol w:w="1275"/>
              </w:tblGrid>
              <w:tr>
                <w:trPr>
                  <w:trHeight w:val="582"/>
                  <w:tblHeader/>
                </w:trPr>
                <w:tc>
                  <w:tcPr>
                    <w:tcW w:w="10456" w:type="dxa"/>
                    <w:gridSpan w:val="6"/>
                    <w:vAlign w:val="center"/>
                  </w:tcPr>
                  <w:p>
                    <w:pPr>
                      <w:jc w:val="center"/>
                      <w:rPr>
                        <w:color w:val="FF0000"/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</w:t>
                    </w:r>
                  </w:p>
                </w:tc>
                <w:tc>
                  <w:tcPr>
                    <w:tcW w:w="4961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 reikšmės (metais)</w:t>
                    </w:r>
                  </w:p>
                </w:tc>
              </w:tr>
              <w:tr>
                <w:trPr>
                  <w:tblHeader/>
                </w:trPr>
                <w:tc>
                  <w:tcPr>
                    <w:tcW w:w="5211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Kodai</w:t>
                    </w:r>
                  </w:p>
                </w:tc>
                <w:tc>
                  <w:tcPr>
                    <w:tcW w:w="3544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Pavadinimas, mato vienetas</w:t>
                    </w:r>
                  </w:p>
                </w:tc>
                <w:tc>
                  <w:tcPr>
                    <w:tcW w:w="1701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kriterijaus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2021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2022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2023</w:t>
                    </w:r>
                  </w:p>
                </w:tc>
                <w:tc>
                  <w:tcPr>
                    <w:tcW w:w="1275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2024</w:t>
                    </w:r>
                  </w:p>
                </w:tc>
              </w:tr>
              <w:tr>
                <w:trPr>
                  <w:trHeight w:val="921"/>
                </w:trP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Strateginio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tikslo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tikslo kodas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Uždavinio kodas</w:t>
                    </w:r>
                  </w:p>
                </w:tc>
                <w:tc>
                  <w:tcPr>
                    <w:tcW w:w="3544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>
                <w:trPr>
                  <w:trHeight w:val="409"/>
                </w:trP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18"/>
                      </w:rPr>
                    </w:pPr>
                    <w:r>
                      <w:rPr>
                        <w:szCs w:val="18"/>
                      </w:rPr>
                      <w:t>Efekto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Ūkio subjektų skaičius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E-02-05-01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Bedarbių procentas nuo darbingo amžiaus gyventojų (DAG), proc.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E-02-05-02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17,0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15,0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12,0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10,0</w:t>
                    </w:r>
                  </w:p>
                </w:tc>
              </w:tr>
              <w:t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Rezultato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Įdarbinamų programoje asmenų skaičius, asmenimis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ind w:right="-249"/>
                      <w:rPr>
                        <w:sz w:val="40"/>
                        <w:szCs w:val="40"/>
                        <w:vertAlign w:val="superscript"/>
                        <w:lang w:val="en-GB"/>
                      </w:rPr>
                    </w:pPr>
                    <w:r>
                      <w:rPr>
                        <w:sz w:val="40"/>
                        <w:szCs w:val="40"/>
                        <w:vertAlign w:val="superscript"/>
                        <w:lang w:val="en-GB"/>
                      </w:rPr>
                      <w:t>R-05-01-01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34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both"/>
                      <w:rPr>
                        <w:szCs w:val="22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verslo subjektų skaičius, vnt.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R-05-02-01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Įgyvendintų rinkodaros priemonių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R-05-03-01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Sumažės nusikalstamų veikų,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R-05-04-01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512 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511 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511 nusikalstamų veikų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510 nusikalstamų veikų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Įgyvendinamų projektų, remiamų Europos Sąjungos struktūrinių fondų lėšomis, skaičius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R-05-05-01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38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32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tabs>
                        <w:tab w:val="left" w:pos="315"/>
                        <w:tab w:val="center" w:pos="530"/>
                      </w:tabs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18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12</w:t>
                    </w:r>
                  </w:p>
                </w:tc>
              </w:tr>
              <w:tr>
                <w:tc>
                  <w:tcPr>
                    <w:tcW w:w="1384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</w:pPr>
                    <w:r>
                      <w:rPr>
                        <w:szCs w:val="24"/>
                      </w:rPr>
                      <w:t>Finansiškai paremtų sodininkų bendrijų skaičius, vnt.</w:t>
                    </w:r>
                  </w:p>
                </w:tc>
                <w:tc>
                  <w:tcPr>
                    <w:tcW w:w="170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R-05-06-01</w:t>
                    </w:r>
                  </w:p>
                </w:tc>
                <w:tc>
                  <w:tcPr>
                    <w:tcW w:w="1134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Produkto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 naujų darbo vietų skaičius, vnt., iš jų skaičius, kuriose įdarbinti asmenys iki 25 m.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P-05-02-01-01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dalyvavimo parodose, mugėse, verslo misijose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sukurtų/nuomojamų interneto svetainių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Įsteigtų naujų įmonių, gavusių paramą,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konsultacijų dėl verslo planų, investicinių projektų, paraiškų ir kitų reikiamų dokumentų finansinei paramai gauti rengimo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P-05-02-01-05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konsultacijų buhalteriniais klausimais pirmaisiais verslo metais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P-05-02-01-06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infrastruktūros verslui sukūrimo (pritaikymo)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P-05-02-01-07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jaunimo savarankiško verslo veiklos pradžios skaičius, vnt., iš jų: vyrai, moterys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P-05-02-01-08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sz w:val="22"/>
                        <w:szCs w:val="22"/>
                        <w:lang w:val="pl-PL"/>
                      </w:rPr>
                      <w:t>Centro lankytojų, skaičius, tūkst.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rFonts w:ascii="TimesLT" w:hAnsi="TimesLT"/>
                        <w:szCs w:val="24"/>
                        <w:lang w:val="pl-PL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4,0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rFonts w:ascii="TimesLT" w:hAnsi="TimesLT"/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Išleistų ir atnaujintų bei skaitmenintų leidinių (įskaitant elektroninius), skaičius, vnt.</w:t>
                    </w:r>
                    <w:r>
                      <w:rPr>
                        <w:rFonts w:ascii="TimesLT" w:hAnsi="TimesLT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fr-BE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Alytaus krašto pristatymo ir kitų renginių, kuriuose dalyvauta,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Vidutinė numatoma vieno asmens įdarbinimo trukmė, mėn.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Asmenų, dalyvavusių užimtumo didinimo programoje skaičius, asmenimis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Asmenų, įsidarbinusių nuolatiniam darbui pasibaigus programai, skaičius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 xml:space="preserve">Nedirbančių ir socialinę paramą gaunančių asmenų, kuriems bus suteiktos paslaugos, </w:t>
                    </w:r>
                    <w:r>
                      <w:rPr>
                        <w:sz w:val="22"/>
                        <w:szCs w:val="22"/>
                        <w:lang w:val="en-GB"/>
                      </w:rPr>
                      <w:t>įgyvendinus U</w:t>
                    </w: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>žimtumo skatinimo ir motyvavimo paslaugų nedirbantiems ir socialinę paramą gaunantiems asmenims modelį, skaičius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Švento Jokūbo kelio savivaldybių asociacijos nario mokestis, tūkst. Eur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P-05-03-02-01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Šviečiamųjų renginių apie nusikaltimų prevenciją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P-05-04-01-01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Įgyvendintų (baigtų)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9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Pradėtų naujų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Einamaisiais metais vykdomų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38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Sodininkų bendrijų Alytaus rajone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P-05-06-01-01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07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Pramonės zonos kūrimas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P-05-07-01-01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</w:t>
                    </w:r>
                  </w:p>
                </w:tc>
              </w:tr>
            </w:tbl>
            <w:p>
              <w:pPr>
                <w:rPr>
                  <w:rFonts w:ascii="TimesLT" w:hAnsi="TimesLT"/>
                  <w:sz w:val="8"/>
                </w:rPr>
              </w:pPr>
            </w:p>
            <w:p>
              <w:pPr>
                <w:rPr>
                  <w:rFonts w:ascii="TimesLT" w:hAnsi="TimesLT"/>
                  <w:sz w:val="8"/>
                </w:rPr>
              </w:pPr>
            </w:p>
          </w:sdtContent>
        </w:sdt>
        <w:sdt>
          <w:sdtPr>
            <w:alias w:val="pastraipa"/>
            <w:tag w:val="part_4e6f49d986944ad7a47855c4f38bbb49"/>
            <w:lock w:val="sdtLocked"/>
            <w:richText/>
          </w:sdtPr>
          <w:sdtContent>
            <w:p>
              <w:pPr>
                <w:jc w:val="center"/>
                <w:rPr>
                  <w:rFonts w:ascii="TimesLT" w:hAnsi="TimesLT"/>
                  <w:szCs w:val="24"/>
                </w:rPr>
              </w:pPr>
              <w:r>
                <w:rPr>
                  <w:rFonts w:ascii="TimesLT" w:hAnsi="TimesLT"/>
                  <w:szCs w:val="24"/>
                </w:rPr>
                <w:t>_________________________________</w:t>
              </w:r>
            </w:p>
            <w:p>
              <w:pPr>
                <w:rPr>
                  <w:rFonts w:ascii="TimesLT" w:hAnsi="TimesLT"/>
                  <w:sz w:val="8"/>
                </w:rPr>
              </w:pPr>
            </w:p>
          </w:sdtContent>
        </w:sdt>
      </w:sdtContent>
    </w:sdt>
    <w:sectPr>
      <w:pgSz w:w="16838" w:h="11906" w:orient="landscape"/>
      <w:pgMar w:top="540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075751-7945-45C9-848A-738E1F5E897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118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054d5530d824a42969d189d0b23d716" PartId="8e15547a00574b32b9c0a03590f2c3ec">
    <Part Type="lentele" Nr="2" Title="SĄLYGŲ VERSLO PLĖTRAI SUDARYMO, PATRAUKLIOS INVESTICIJOMS APLINKOS FORMAVIMO IR TURIZMO VYSTYMO PROGRAMOS VERTINIMO KRITERIJŲ SUVESTINĖ" Notes="Numeris ne iš eilės. Trūksta dalių? [DocDalys]" DocPartId="3adcde4f04f54d559e69580aa32f9c02" PartId="95df26f752a44208b61994472f415e5f"/>
    <Part Type="pastraipa" DocPartId="80086c5e437f49a593c813598d1ca852" PartId="4e6f49d986944ad7a47855c4f38bbb49"/>
  </Part>
</Parts>
</file>

<file path=customXml/itemProps1.xml><?xml version="1.0" encoding="utf-8"?>
<ds:datastoreItem xmlns:ds="http://schemas.openxmlformats.org/officeDocument/2006/customXml" ds:itemID="{BF9DED42-7CCD-4FBC-9003-671DBFD737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353B33-9BDE-4218-8D6F-FD54B9FE3B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680</Words>
  <Characters>3644</Characters>
  <Application>Microsoft Office Word</Application>
  <DocSecurity>4</DocSecurity>
  <Lines>455</Lines>
  <Paragraphs>360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Ekonomikos skyrius</vt:lpstr>
    </vt:vector>
  </TitlesOfParts>
  <Company>ARSA</Company>
  <LinksUpToDate>false</LinksUpToDate>
  <CharactersWithSpaces>3964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2023-01-03T09:27:00Z</dcterms:created>
  <dc:creator>Vartotojas</dc:creator>
  <lastModifiedBy>adlibuser</lastModifiedBy>
  <lastPrinted>2022-12-29T07:39:00Z</lastPrinted>
  <dcterms:modified xsi:type="dcterms:W3CDTF">2023-01-03T09:27:00Z</dcterms:modified>
  <revision>2</revision>
  <dc:title>Ekonomikos skyrius</dc:title>
</coreProperties>
</file>