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szCs w:val="24"/>
        </w:rPr>
        <w:alias w:val="40 pr."/>
        <w:tag w:val="part_9369fd47445e4f588fc9b9445db2d14b"/>
        <w:id w:val="-464664093"/>
        <w:lock w:val="sdtLocked"/>
        <w:placeholder>
          <w:docPart w:val="DefaultPlaceholder_-1854013440"/>
        </w:placeholder>
      </w:sdtPr>
      <w:sdtEndPr>
        <w:rPr>
          <w:rFonts w:eastAsia="Calibri"/>
        </w:rPr>
      </w:sdtEndPr>
      <w:sdtContent>
        <w:p w14:paraId="18B7A244" w14:textId="2CD7E98B" w:rsidR="00231DC7" w:rsidRDefault="00B573C0" w:rsidP="00231DC7">
          <w:pPr>
            <w:tabs>
              <w:tab w:val="center" w:pos="4819"/>
              <w:tab w:val="right" w:pos="9638"/>
            </w:tabs>
            <w:ind w:firstLine="9639"/>
            <w:rPr>
              <w:szCs w:val="24"/>
            </w:rPr>
          </w:pPr>
          <w:r>
            <w:rPr>
              <w:szCs w:val="24"/>
            </w:rPr>
            <w:t xml:space="preserve">2022–2030 metų plėtros programos valdytojos Lietuvos </w:t>
          </w:r>
        </w:p>
        <w:p w14:paraId="3429982C" w14:textId="77777777" w:rsidR="00231DC7" w:rsidRDefault="00B573C0" w:rsidP="00231DC7">
          <w:pPr>
            <w:ind w:firstLine="9639"/>
            <w:rPr>
              <w:szCs w:val="24"/>
            </w:rPr>
          </w:pPr>
          <w:r>
            <w:rPr>
              <w:szCs w:val="24"/>
            </w:rPr>
            <w:t xml:space="preserve">Respublikos sveikatos apsaugos ministerijos sveikatos </w:t>
          </w:r>
        </w:p>
        <w:p w14:paraId="655E9B45" w14:textId="77777777" w:rsidR="00231DC7" w:rsidRDefault="00B573C0" w:rsidP="00231DC7">
          <w:pPr>
            <w:ind w:firstLine="9639"/>
            <w:rPr>
              <w:szCs w:val="24"/>
            </w:rPr>
          </w:pPr>
          <w:r>
            <w:rPr>
              <w:szCs w:val="24"/>
            </w:rPr>
            <w:t xml:space="preserve">priežiūros kokybės ir efektyvumo didinimo plėtros </w:t>
          </w:r>
        </w:p>
        <w:p w14:paraId="7DCAFB64" w14:textId="77777777" w:rsidR="00231DC7" w:rsidRDefault="00B573C0" w:rsidP="00231DC7">
          <w:pPr>
            <w:ind w:firstLine="9639"/>
            <w:rPr>
              <w:szCs w:val="24"/>
            </w:rPr>
          </w:pPr>
          <w:r>
            <w:rPr>
              <w:szCs w:val="24"/>
            </w:rPr>
            <w:t xml:space="preserve">programos pažangos priemonės Nr. 11-002-02-11-01 </w:t>
          </w:r>
        </w:p>
        <w:p w14:paraId="7F92DB76" w14:textId="77777777" w:rsidR="00231DC7" w:rsidRDefault="00B573C0" w:rsidP="00231DC7">
          <w:pPr>
            <w:ind w:firstLine="9639"/>
            <w:rPr>
              <w:szCs w:val="24"/>
            </w:rPr>
          </w:pPr>
          <w:r>
            <w:rPr>
              <w:szCs w:val="24"/>
            </w:rPr>
            <w:t xml:space="preserve">„Gerinti sveikatos priežiūros paslaugų kokybę ir </w:t>
          </w:r>
        </w:p>
        <w:p w14:paraId="6A0B321D" w14:textId="6F1B2622" w:rsidR="003A6347" w:rsidRDefault="00B573C0" w:rsidP="00231DC7">
          <w:pPr>
            <w:ind w:firstLine="9639"/>
            <w:rPr>
              <w:szCs w:val="24"/>
            </w:rPr>
          </w:pPr>
          <w:r>
            <w:rPr>
              <w:szCs w:val="24"/>
            </w:rPr>
            <w:t xml:space="preserve">prieinamumą“ aprašo </w:t>
          </w:r>
        </w:p>
        <w:p w14:paraId="4A8E84FC" w14:textId="77777777" w:rsidR="003A6347" w:rsidRDefault="00B573C0" w:rsidP="00231DC7">
          <w:pPr>
            <w:ind w:firstLine="9639"/>
            <w:rPr>
              <w:szCs w:val="24"/>
            </w:rPr>
          </w:pPr>
          <w:sdt>
            <w:sdtPr>
              <w:alias w:val="Numeris"/>
              <w:tag w:val="nr_9369fd47445e4f588fc9b9445db2d14b"/>
              <w:id w:val="140398200"/>
              <w:lock w:val="sdtLocked"/>
            </w:sdtPr>
            <w:sdtEndPr/>
            <w:sdtContent>
              <w:r>
                <w:rPr>
                  <w:szCs w:val="24"/>
                </w:rPr>
                <w:t>40</w:t>
              </w:r>
            </w:sdtContent>
          </w:sdt>
          <w:r>
            <w:rPr>
              <w:szCs w:val="24"/>
            </w:rPr>
            <w:t xml:space="preserve"> priedas</w:t>
          </w:r>
        </w:p>
        <w:p w14:paraId="58909A73" w14:textId="77777777" w:rsidR="003A6347" w:rsidRDefault="003A6347">
          <w:pPr>
            <w:jc w:val="center"/>
            <w:rPr>
              <w:iCs/>
              <w:szCs w:val="24"/>
            </w:rPr>
          </w:pPr>
        </w:p>
        <w:p w14:paraId="3E8224FD" w14:textId="77777777" w:rsidR="003A6347" w:rsidRDefault="003A6347">
          <w:pPr>
            <w:jc w:val="center"/>
            <w:rPr>
              <w:bCs/>
              <w:iCs/>
              <w:szCs w:val="24"/>
            </w:rPr>
          </w:pPr>
        </w:p>
        <w:p w14:paraId="21D1D760" w14:textId="77777777" w:rsidR="003A6347" w:rsidRDefault="00B573C0">
          <w:pPr>
            <w:ind w:firstLine="62"/>
            <w:jc w:val="center"/>
            <w:rPr>
              <w:b/>
              <w:bCs/>
              <w:szCs w:val="24"/>
              <w:highlight w:val="yellow"/>
            </w:rPr>
          </w:pPr>
          <w:sdt>
            <w:sdtPr>
              <w:alias w:val="Pavadinimas"/>
              <w:tag w:val="title_9369fd47445e4f588fc9b9445db2d14b"/>
              <w:id w:val="-1622521137"/>
              <w:lock w:val="sdtLocked"/>
            </w:sdtPr>
            <w:sdtEnd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NR. 40</w:t>
              </w:r>
            </w:sdtContent>
          </w:sdt>
        </w:p>
        <w:p w14:paraId="0A405312" w14:textId="77777777" w:rsidR="003A6347" w:rsidRDefault="003A6347">
          <w:pPr>
            <w:spacing w:line="259" w:lineRule="auto"/>
            <w:jc w:val="center"/>
            <w:rPr>
              <w:b/>
              <w:bCs/>
              <w:szCs w:val="24"/>
            </w:rPr>
          </w:pPr>
        </w:p>
        <w:p w14:paraId="60BFA12B" w14:textId="77777777" w:rsidR="003A6347" w:rsidRDefault="003A6347">
          <w:pPr>
            <w:spacing w:line="259" w:lineRule="auto"/>
            <w:jc w:val="center"/>
            <w:rPr>
              <w:b/>
              <w:bCs/>
              <w:szCs w:val="24"/>
            </w:rPr>
          </w:pPr>
        </w:p>
        <w:sdt>
          <w:sdtPr>
            <w:alias w:val="skyrius"/>
            <w:tag w:val="part_6658508d13214813be87e83eeed80056"/>
            <w:id w:val="-1252111592"/>
            <w:lock w:val="sdtLocked"/>
          </w:sdtPr>
          <w:sdtEndPr/>
          <w:sdtContent>
            <w:p w14:paraId="3296E156" w14:textId="77777777" w:rsidR="003A6347" w:rsidRDefault="00B573C0">
              <w:pPr>
                <w:spacing w:line="259" w:lineRule="auto"/>
                <w:jc w:val="center"/>
                <w:rPr>
                  <w:b/>
                  <w:bCs/>
                  <w:szCs w:val="24"/>
                </w:rPr>
              </w:pPr>
              <w:sdt>
                <w:sdtPr>
                  <w:alias w:val="Numeris"/>
                  <w:tag w:val="nr_6658508d13214813be87e83eeed80056"/>
                  <w:id w:val="1178542895"/>
                  <w:lock w:val="sdtLocked"/>
                </w:sdtPr>
                <w:sdtEndPr/>
                <w:sdtContent>
                  <w:r>
                    <w:rPr>
                      <w:b/>
                      <w:bCs/>
                      <w:szCs w:val="24"/>
                    </w:rPr>
                    <w:t>I</w:t>
                  </w:r>
                </w:sdtContent>
              </w:sdt>
              <w:r>
                <w:rPr>
                  <w:b/>
                  <w:bCs/>
                  <w:szCs w:val="24"/>
                </w:rPr>
                <w:t xml:space="preserve"> SKYRIUS</w:t>
              </w:r>
            </w:p>
            <w:p w14:paraId="614F7D9A" w14:textId="77777777" w:rsidR="003A6347" w:rsidRDefault="00B573C0">
              <w:pPr>
                <w:spacing w:line="259" w:lineRule="auto"/>
                <w:jc w:val="center"/>
                <w:rPr>
                  <w:b/>
                  <w:bCs/>
                  <w:szCs w:val="24"/>
                </w:rPr>
              </w:pPr>
              <w:sdt>
                <w:sdtPr>
                  <w:alias w:val="Pavadinimas"/>
                  <w:tag w:val="title_6658508d13214813be87e83eeed80056"/>
                  <w:id w:val="321867338"/>
                  <w:lock w:val="sdtLocked"/>
                </w:sdtPr>
                <w:sdtEndPr/>
                <w:sdtContent>
                  <w:r>
                    <w:rPr>
                      <w:b/>
                      <w:bCs/>
                      <w:szCs w:val="24"/>
                    </w:rPr>
                    <w:t>VEIKLOS AR POVEIKLĖS, KURIOMS NUSTATOMOS PROJEKTŲ FINANSAVIMO SĄLYGOS, IR JŲ RODIKLIAI</w:t>
                  </w:r>
                </w:sdtContent>
              </w:sdt>
            </w:p>
            <w:p w14:paraId="41926339" w14:textId="77777777" w:rsidR="003A6347" w:rsidRDefault="003A6347">
              <w:pPr>
                <w:spacing w:line="259" w:lineRule="auto"/>
                <w:jc w:val="center"/>
                <w:rPr>
                  <w:b/>
                  <w:szCs w:val="24"/>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559"/>
                <w:gridCol w:w="851"/>
                <w:gridCol w:w="850"/>
                <w:gridCol w:w="1418"/>
                <w:gridCol w:w="1275"/>
                <w:gridCol w:w="1292"/>
                <w:gridCol w:w="976"/>
                <w:gridCol w:w="1209"/>
                <w:gridCol w:w="1119"/>
                <w:gridCol w:w="1216"/>
                <w:gridCol w:w="1134"/>
                <w:gridCol w:w="992"/>
              </w:tblGrid>
              <w:tr w:rsidR="003A6347" w14:paraId="0A6CBF8B" w14:textId="77777777">
                <w:tc>
                  <w:tcPr>
                    <w:tcW w:w="15309" w:type="dxa"/>
                    <w:gridSpan w:val="13"/>
                    <w:vAlign w:val="center"/>
                  </w:tcPr>
                  <w:p w14:paraId="27F5593A" w14:textId="77777777" w:rsidR="003A6347" w:rsidRDefault="00B573C0">
                    <w:pPr>
                      <w:ind w:left="786" w:hanging="360"/>
                      <w:jc w:val="both"/>
                      <w:rPr>
                        <w:b/>
                        <w:szCs w:val="24"/>
                      </w:rPr>
                    </w:pPr>
                    <w:r>
                      <w:rPr>
                        <w:b/>
                        <w:szCs w:val="24"/>
                      </w:rPr>
                      <w:t>1.</w:t>
                    </w:r>
                    <w:r>
                      <w:rPr>
                        <w:b/>
                        <w:szCs w:val="24"/>
                      </w:rPr>
                      <w:tab/>
                      <w:t xml:space="preserve">Veiklos ar </w:t>
                    </w:r>
                    <w:proofErr w:type="spellStart"/>
                    <w:r>
                      <w:rPr>
                        <w:b/>
                        <w:szCs w:val="24"/>
                      </w:rPr>
                      <w:t>poveiklės</w:t>
                    </w:r>
                    <w:proofErr w:type="spellEnd"/>
                    <w:r>
                      <w:rPr>
                        <w:b/>
                        <w:szCs w:val="24"/>
                      </w:rPr>
                      <w:t>, kurioms nustatomos projektų finansavimo sąlygos</w:t>
                    </w:r>
                  </w:p>
                </w:tc>
              </w:tr>
              <w:tr w:rsidR="003A6347" w14:paraId="74545FF5" w14:textId="77777777">
                <w:tc>
                  <w:tcPr>
                    <w:tcW w:w="1418" w:type="dxa"/>
                    <w:vAlign w:val="center"/>
                  </w:tcPr>
                  <w:p w14:paraId="08FCF730" w14:textId="77777777" w:rsidR="003A6347" w:rsidRDefault="00B573C0">
                    <w:pPr>
                      <w:jc w:val="center"/>
                      <w:rPr>
                        <w:b/>
                        <w:szCs w:val="24"/>
                      </w:rPr>
                    </w:pPr>
                    <w:r>
                      <w:rPr>
                        <w:b/>
                        <w:szCs w:val="24"/>
                      </w:rPr>
                      <w:t xml:space="preserve">Veiklos ar </w:t>
                    </w:r>
                    <w:proofErr w:type="spellStart"/>
                    <w:r>
                      <w:rPr>
                        <w:b/>
                        <w:szCs w:val="24"/>
                      </w:rPr>
                      <w:t>poveiklės</w:t>
                    </w:r>
                    <w:proofErr w:type="spellEnd"/>
                    <w:r>
                      <w:rPr>
                        <w:b/>
                        <w:szCs w:val="24"/>
                      </w:rPr>
                      <w:t xml:space="preserve"> pavadini-</w:t>
                    </w:r>
                    <w:proofErr w:type="spellStart"/>
                    <w:r>
                      <w:rPr>
                        <w:b/>
                        <w:szCs w:val="24"/>
                      </w:rPr>
                      <w:t>mas</w:t>
                    </w:r>
                    <w:proofErr w:type="spellEnd"/>
                  </w:p>
                  <w:p w14:paraId="6BA3AF0C" w14:textId="77777777" w:rsidR="003A6347" w:rsidRDefault="003A6347">
                    <w:pPr>
                      <w:jc w:val="center"/>
                      <w:rPr>
                        <w:b/>
                        <w:szCs w:val="24"/>
                      </w:rPr>
                    </w:pPr>
                  </w:p>
                  <w:p w14:paraId="017F4B8F" w14:textId="77777777" w:rsidR="003A6347" w:rsidRDefault="003A6347">
                    <w:pPr>
                      <w:jc w:val="center"/>
                      <w:rPr>
                        <w:b/>
                        <w:szCs w:val="24"/>
                      </w:rPr>
                    </w:pPr>
                  </w:p>
                  <w:p w14:paraId="0B826B85" w14:textId="77777777" w:rsidR="003A6347" w:rsidRDefault="003A6347">
                    <w:pPr>
                      <w:jc w:val="center"/>
                      <w:rPr>
                        <w:b/>
                        <w:szCs w:val="24"/>
                      </w:rPr>
                    </w:pPr>
                  </w:p>
                  <w:p w14:paraId="25637422" w14:textId="77777777" w:rsidR="003A6347" w:rsidRDefault="003A6347">
                    <w:pPr>
                      <w:jc w:val="center"/>
                      <w:rPr>
                        <w:b/>
                        <w:szCs w:val="24"/>
                      </w:rPr>
                    </w:pPr>
                  </w:p>
                </w:tc>
                <w:tc>
                  <w:tcPr>
                    <w:tcW w:w="1559" w:type="dxa"/>
                    <w:vAlign w:val="center"/>
                  </w:tcPr>
                  <w:p w14:paraId="736AFEC6" w14:textId="77777777" w:rsidR="003A6347" w:rsidRDefault="003A6347">
                    <w:pPr>
                      <w:jc w:val="center"/>
                      <w:rPr>
                        <w:b/>
                        <w:szCs w:val="24"/>
                      </w:rPr>
                    </w:pPr>
                  </w:p>
                  <w:p w14:paraId="6ABCDFE2" w14:textId="77777777" w:rsidR="003A6347" w:rsidRDefault="00B573C0">
                    <w:pPr>
                      <w:jc w:val="center"/>
                      <w:rPr>
                        <w:b/>
                        <w:szCs w:val="24"/>
                      </w:rPr>
                    </w:pPr>
                    <w:r>
                      <w:rPr>
                        <w:b/>
                        <w:szCs w:val="24"/>
                      </w:rPr>
                      <w:t>Finansavimo šaltinis</w:t>
                    </w:r>
                  </w:p>
                  <w:p w14:paraId="6AE5E38D" w14:textId="77777777" w:rsidR="003A6347" w:rsidRDefault="003A6347">
                    <w:pPr>
                      <w:jc w:val="center"/>
                      <w:rPr>
                        <w:b/>
                        <w:szCs w:val="24"/>
                      </w:rPr>
                    </w:pPr>
                  </w:p>
                  <w:p w14:paraId="10577B22" w14:textId="77777777" w:rsidR="003A6347" w:rsidRDefault="003A6347">
                    <w:pPr>
                      <w:jc w:val="center"/>
                      <w:rPr>
                        <w:b/>
                        <w:szCs w:val="24"/>
                      </w:rPr>
                    </w:pPr>
                  </w:p>
                  <w:p w14:paraId="071B71D7" w14:textId="77777777" w:rsidR="003A6347" w:rsidRDefault="003A6347">
                    <w:pPr>
                      <w:jc w:val="center"/>
                      <w:rPr>
                        <w:b/>
                        <w:szCs w:val="24"/>
                      </w:rPr>
                    </w:pPr>
                  </w:p>
                  <w:p w14:paraId="42EAF835" w14:textId="77777777" w:rsidR="003A6347" w:rsidRDefault="003A6347">
                    <w:pPr>
                      <w:jc w:val="center"/>
                      <w:rPr>
                        <w:b/>
                        <w:szCs w:val="24"/>
                      </w:rPr>
                    </w:pPr>
                  </w:p>
                  <w:p w14:paraId="4B40DE72" w14:textId="77777777" w:rsidR="003A6347" w:rsidRDefault="003A6347">
                    <w:pPr>
                      <w:jc w:val="center"/>
                      <w:rPr>
                        <w:b/>
                        <w:szCs w:val="24"/>
                      </w:rPr>
                    </w:pPr>
                  </w:p>
                  <w:p w14:paraId="12A2A969" w14:textId="77777777" w:rsidR="003A6347" w:rsidRDefault="003A6347">
                    <w:pPr>
                      <w:jc w:val="center"/>
                      <w:rPr>
                        <w:b/>
                        <w:szCs w:val="24"/>
                      </w:rPr>
                    </w:pPr>
                  </w:p>
                </w:tc>
                <w:tc>
                  <w:tcPr>
                    <w:tcW w:w="851" w:type="dxa"/>
                    <w:vAlign w:val="center"/>
                  </w:tcPr>
                  <w:p w14:paraId="0549ED80" w14:textId="77777777" w:rsidR="003A6347" w:rsidRDefault="003A6347">
                    <w:pPr>
                      <w:jc w:val="center"/>
                      <w:rPr>
                        <w:b/>
                        <w:bCs/>
                        <w:szCs w:val="24"/>
                      </w:rPr>
                    </w:pPr>
                  </w:p>
                  <w:p w14:paraId="0028FE80" w14:textId="77777777" w:rsidR="003A6347" w:rsidRDefault="00B573C0">
                    <w:pPr>
                      <w:jc w:val="center"/>
                      <w:rPr>
                        <w:b/>
                        <w:bCs/>
                        <w:szCs w:val="24"/>
                      </w:rPr>
                    </w:pPr>
                    <w:proofErr w:type="spellStart"/>
                    <w:r>
                      <w:rPr>
                        <w:b/>
                        <w:bCs/>
                        <w:szCs w:val="24"/>
                      </w:rPr>
                      <w:t>Prio</w:t>
                    </w:r>
                    <w:proofErr w:type="spellEnd"/>
                    <w:r>
                      <w:rPr>
                        <w:b/>
                        <w:bCs/>
                        <w:szCs w:val="24"/>
                      </w:rPr>
                      <w:t xml:space="preserve">-rite-tas ar </w:t>
                    </w:r>
                    <w:proofErr w:type="spellStart"/>
                    <w:r>
                      <w:rPr>
                        <w:b/>
                        <w:bCs/>
                        <w:szCs w:val="24"/>
                      </w:rPr>
                      <w:t>kom</w:t>
                    </w:r>
                    <w:proofErr w:type="spellEnd"/>
                    <w:r>
                      <w:rPr>
                        <w:b/>
                        <w:bCs/>
                        <w:szCs w:val="24"/>
                      </w:rPr>
                      <w:t>-po-</w:t>
                    </w:r>
                    <w:proofErr w:type="spellStart"/>
                    <w:r>
                      <w:rPr>
                        <w:b/>
                        <w:bCs/>
                        <w:szCs w:val="24"/>
                      </w:rPr>
                      <w:t>nen</w:t>
                    </w:r>
                    <w:proofErr w:type="spellEnd"/>
                    <w:r>
                      <w:rPr>
                        <w:b/>
                        <w:bCs/>
                        <w:szCs w:val="24"/>
                      </w:rPr>
                      <w:t>-tas</w:t>
                    </w:r>
                  </w:p>
                  <w:p w14:paraId="3FB8346A" w14:textId="77777777" w:rsidR="003A6347" w:rsidRDefault="003A6347">
                    <w:pPr>
                      <w:jc w:val="center"/>
                      <w:rPr>
                        <w:b/>
                        <w:bCs/>
                        <w:szCs w:val="24"/>
                      </w:rPr>
                    </w:pPr>
                  </w:p>
                  <w:p w14:paraId="18BF9E07" w14:textId="77777777" w:rsidR="003A6347" w:rsidRDefault="003A6347">
                    <w:pPr>
                      <w:jc w:val="center"/>
                      <w:rPr>
                        <w:b/>
                        <w:bCs/>
                        <w:szCs w:val="24"/>
                      </w:rPr>
                    </w:pPr>
                  </w:p>
                  <w:p w14:paraId="0A1E3A67" w14:textId="77777777" w:rsidR="003A6347" w:rsidRDefault="003A6347">
                    <w:pPr>
                      <w:jc w:val="center"/>
                      <w:rPr>
                        <w:b/>
                        <w:bCs/>
                        <w:szCs w:val="24"/>
                      </w:rPr>
                    </w:pPr>
                  </w:p>
                  <w:p w14:paraId="44B33C50" w14:textId="77777777" w:rsidR="003A6347" w:rsidRDefault="003A6347">
                    <w:pPr>
                      <w:jc w:val="center"/>
                      <w:rPr>
                        <w:b/>
                        <w:bCs/>
                        <w:szCs w:val="24"/>
                      </w:rPr>
                    </w:pPr>
                  </w:p>
                  <w:p w14:paraId="2B1D9A10" w14:textId="77777777" w:rsidR="003A6347" w:rsidRDefault="003A6347">
                    <w:pPr>
                      <w:jc w:val="center"/>
                      <w:rPr>
                        <w:b/>
                        <w:szCs w:val="24"/>
                      </w:rPr>
                    </w:pPr>
                  </w:p>
                </w:tc>
                <w:tc>
                  <w:tcPr>
                    <w:tcW w:w="850" w:type="dxa"/>
                    <w:vAlign w:val="center"/>
                  </w:tcPr>
                  <w:p w14:paraId="29AC18DA" w14:textId="77777777" w:rsidR="003A6347" w:rsidRDefault="003A6347">
                    <w:pPr>
                      <w:jc w:val="center"/>
                      <w:rPr>
                        <w:b/>
                        <w:bCs/>
                        <w:szCs w:val="24"/>
                      </w:rPr>
                    </w:pPr>
                  </w:p>
                  <w:p w14:paraId="4A423025" w14:textId="77777777" w:rsidR="003A6347" w:rsidRDefault="00B573C0">
                    <w:pPr>
                      <w:jc w:val="center"/>
                      <w:rPr>
                        <w:b/>
                        <w:bCs/>
                        <w:szCs w:val="24"/>
                      </w:rPr>
                    </w:pPr>
                    <w:proofErr w:type="spellStart"/>
                    <w:r>
                      <w:rPr>
                        <w:b/>
                        <w:bCs/>
                        <w:szCs w:val="24"/>
                      </w:rPr>
                      <w:t>Užda</w:t>
                    </w:r>
                    <w:proofErr w:type="spellEnd"/>
                    <w:r>
                      <w:rPr>
                        <w:b/>
                        <w:bCs/>
                        <w:szCs w:val="24"/>
                      </w:rPr>
                      <w:t>-vinys ar prie-</w:t>
                    </w:r>
                    <w:proofErr w:type="spellStart"/>
                    <w:r>
                      <w:rPr>
                        <w:b/>
                        <w:bCs/>
                        <w:szCs w:val="24"/>
                      </w:rPr>
                      <w:t>monė</w:t>
                    </w:r>
                    <w:proofErr w:type="spellEnd"/>
                  </w:p>
                  <w:p w14:paraId="683DEA2F" w14:textId="77777777" w:rsidR="003A6347" w:rsidRDefault="003A6347">
                    <w:pPr>
                      <w:jc w:val="center"/>
                      <w:rPr>
                        <w:b/>
                        <w:bCs/>
                        <w:szCs w:val="24"/>
                      </w:rPr>
                    </w:pPr>
                  </w:p>
                  <w:p w14:paraId="2A4DF8BF" w14:textId="77777777" w:rsidR="003A6347" w:rsidRDefault="003A6347">
                    <w:pPr>
                      <w:jc w:val="center"/>
                      <w:rPr>
                        <w:b/>
                        <w:bCs/>
                        <w:szCs w:val="24"/>
                      </w:rPr>
                    </w:pPr>
                  </w:p>
                  <w:p w14:paraId="0C4C91E7" w14:textId="77777777" w:rsidR="003A6347" w:rsidRDefault="003A6347">
                    <w:pPr>
                      <w:jc w:val="center"/>
                      <w:rPr>
                        <w:b/>
                        <w:bCs/>
                        <w:szCs w:val="24"/>
                      </w:rPr>
                    </w:pPr>
                  </w:p>
                  <w:p w14:paraId="70860E93" w14:textId="77777777" w:rsidR="003A6347" w:rsidRDefault="003A6347">
                    <w:pPr>
                      <w:jc w:val="center"/>
                      <w:rPr>
                        <w:b/>
                        <w:bCs/>
                        <w:szCs w:val="24"/>
                      </w:rPr>
                    </w:pPr>
                  </w:p>
                  <w:p w14:paraId="61EA1E6D" w14:textId="77777777" w:rsidR="003A6347" w:rsidRDefault="003A6347">
                    <w:pPr>
                      <w:jc w:val="center"/>
                      <w:rPr>
                        <w:b/>
                        <w:szCs w:val="24"/>
                      </w:rPr>
                    </w:pPr>
                  </w:p>
                </w:tc>
                <w:tc>
                  <w:tcPr>
                    <w:tcW w:w="1418" w:type="dxa"/>
                    <w:vAlign w:val="center"/>
                  </w:tcPr>
                  <w:p w14:paraId="6D9E33B5" w14:textId="77777777" w:rsidR="003A6347" w:rsidRDefault="00B573C0">
                    <w:pPr>
                      <w:jc w:val="center"/>
                      <w:rPr>
                        <w:b/>
                        <w:bCs/>
                        <w:szCs w:val="24"/>
                      </w:rPr>
                    </w:pPr>
                    <w:r>
                      <w:rPr>
                        <w:b/>
                        <w:bCs/>
                        <w:szCs w:val="24"/>
                      </w:rPr>
                      <w:t xml:space="preserve">Veikla ar </w:t>
                    </w:r>
                    <w:proofErr w:type="spellStart"/>
                    <w:r>
                      <w:rPr>
                        <w:b/>
                        <w:bCs/>
                        <w:szCs w:val="24"/>
                      </w:rPr>
                      <w:t>papriemo</w:t>
                    </w:r>
                    <w:proofErr w:type="spellEnd"/>
                    <w:r>
                      <w:rPr>
                        <w:b/>
                        <w:bCs/>
                        <w:szCs w:val="24"/>
                      </w:rPr>
                      <w:t>-nė</w:t>
                    </w:r>
                  </w:p>
                  <w:p w14:paraId="6932871C" w14:textId="77777777" w:rsidR="003A6347" w:rsidRDefault="003A6347">
                    <w:pPr>
                      <w:jc w:val="center"/>
                      <w:rPr>
                        <w:b/>
                        <w:bCs/>
                        <w:szCs w:val="24"/>
                      </w:rPr>
                    </w:pPr>
                  </w:p>
                  <w:p w14:paraId="52762DCA" w14:textId="77777777" w:rsidR="003A6347" w:rsidRDefault="003A6347">
                    <w:pPr>
                      <w:jc w:val="center"/>
                      <w:rPr>
                        <w:b/>
                        <w:bCs/>
                        <w:szCs w:val="24"/>
                      </w:rPr>
                    </w:pPr>
                  </w:p>
                  <w:p w14:paraId="1AC77873" w14:textId="77777777" w:rsidR="003A6347" w:rsidRDefault="003A6347">
                    <w:pPr>
                      <w:jc w:val="center"/>
                      <w:rPr>
                        <w:b/>
                        <w:bCs/>
                        <w:szCs w:val="24"/>
                      </w:rPr>
                    </w:pPr>
                  </w:p>
                  <w:p w14:paraId="716493FD" w14:textId="77777777" w:rsidR="003A6347" w:rsidRDefault="003A6347">
                    <w:pPr>
                      <w:jc w:val="center"/>
                      <w:rPr>
                        <w:b/>
                        <w:bCs/>
                        <w:szCs w:val="24"/>
                      </w:rPr>
                    </w:pPr>
                  </w:p>
                  <w:p w14:paraId="3A8E444D" w14:textId="77777777" w:rsidR="003A6347" w:rsidRDefault="003A6347">
                    <w:pPr>
                      <w:jc w:val="center"/>
                      <w:rPr>
                        <w:b/>
                        <w:szCs w:val="24"/>
                      </w:rPr>
                    </w:pPr>
                  </w:p>
                </w:tc>
                <w:tc>
                  <w:tcPr>
                    <w:tcW w:w="1275" w:type="dxa"/>
                    <w:vAlign w:val="center"/>
                  </w:tcPr>
                  <w:p w14:paraId="7EDF0D51" w14:textId="77777777" w:rsidR="003A6347" w:rsidRDefault="00B573C0">
                    <w:pPr>
                      <w:jc w:val="center"/>
                      <w:rPr>
                        <w:b/>
                        <w:szCs w:val="24"/>
                      </w:rPr>
                    </w:pPr>
                    <w:proofErr w:type="spellStart"/>
                    <w:r>
                      <w:rPr>
                        <w:b/>
                        <w:szCs w:val="24"/>
                      </w:rPr>
                      <w:t>Inter-vencinės</w:t>
                    </w:r>
                    <w:proofErr w:type="spellEnd"/>
                    <w:r>
                      <w:rPr>
                        <w:b/>
                        <w:szCs w:val="24"/>
                      </w:rPr>
                      <w:t xml:space="preserve"> </w:t>
                    </w:r>
                    <w:proofErr w:type="spellStart"/>
                    <w:r>
                      <w:rPr>
                        <w:b/>
                        <w:szCs w:val="24"/>
                      </w:rPr>
                      <w:t>priemo</w:t>
                    </w:r>
                    <w:proofErr w:type="spellEnd"/>
                    <w:r>
                      <w:rPr>
                        <w:b/>
                        <w:szCs w:val="24"/>
                      </w:rPr>
                      <w:t>-</w:t>
                    </w:r>
                  </w:p>
                  <w:p w14:paraId="4E0EEA57" w14:textId="77777777" w:rsidR="003A6347" w:rsidRDefault="00B573C0">
                    <w:pPr>
                      <w:jc w:val="center"/>
                      <w:rPr>
                        <w:b/>
                        <w:szCs w:val="24"/>
                      </w:rPr>
                    </w:pPr>
                    <w:proofErr w:type="spellStart"/>
                    <w:r>
                      <w:rPr>
                        <w:b/>
                        <w:szCs w:val="24"/>
                      </w:rPr>
                      <w:t>nės</w:t>
                    </w:r>
                    <w:proofErr w:type="spellEnd"/>
                    <w:r>
                      <w:rPr>
                        <w:b/>
                        <w:szCs w:val="24"/>
                      </w:rPr>
                      <w:t xml:space="preserve"> kodas</w:t>
                    </w:r>
                  </w:p>
                  <w:p w14:paraId="2D40E6A5" w14:textId="77777777" w:rsidR="003A6347" w:rsidRDefault="003A6347">
                    <w:pPr>
                      <w:jc w:val="center"/>
                      <w:rPr>
                        <w:b/>
                        <w:szCs w:val="24"/>
                      </w:rPr>
                    </w:pPr>
                  </w:p>
                  <w:p w14:paraId="2DDD1605" w14:textId="77777777" w:rsidR="003A6347" w:rsidRDefault="003A6347">
                    <w:pPr>
                      <w:jc w:val="center"/>
                      <w:rPr>
                        <w:b/>
                        <w:szCs w:val="24"/>
                      </w:rPr>
                    </w:pPr>
                  </w:p>
                  <w:p w14:paraId="15A27BA3" w14:textId="77777777" w:rsidR="003A6347" w:rsidRDefault="003A6347">
                    <w:pPr>
                      <w:jc w:val="center"/>
                      <w:rPr>
                        <w:b/>
                        <w:szCs w:val="24"/>
                      </w:rPr>
                    </w:pPr>
                  </w:p>
                  <w:p w14:paraId="156DCA13" w14:textId="77777777" w:rsidR="003A6347" w:rsidRDefault="003A6347">
                    <w:pPr>
                      <w:jc w:val="center"/>
                      <w:rPr>
                        <w:b/>
                        <w:szCs w:val="24"/>
                      </w:rPr>
                    </w:pPr>
                  </w:p>
                </w:tc>
                <w:tc>
                  <w:tcPr>
                    <w:tcW w:w="1292" w:type="dxa"/>
                    <w:vAlign w:val="center"/>
                  </w:tcPr>
                  <w:p w14:paraId="2FEDF4AC" w14:textId="77777777" w:rsidR="003A6347" w:rsidRDefault="003A6347">
                    <w:pPr>
                      <w:jc w:val="center"/>
                      <w:rPr>
                        <w:b/>
                        <w:szCs w:val="24"/>
                      </w:rPr>
                    </w:pPr>
                  </w:p>
                  <w:p w14:paraId="56D0460C" w14:textId="77777777" w:rsidR="003A6347" w:rsidRDefault="00B573C0">
                    <w:pPr>
                      <w:jc w:val="center"/>
                      <w:rPr>
                        <w:b/>
                        <w:szCs w:val="24"/>
                      </w:rPr>
                    </w:pPr>
                    <w:r>
                      <w:rPr>
                        <w:b/>
                        <w:szCs w:val="24"/>
                      </w:rPr>
                      <w:t>Regionas, kuriam priskiria-</w:t>
                    </w:r>
                    <w:proofErr w:type="spellStart"/>
                    <w:r>
                      <w:rPr>
                        <w:b/>
                        <w:szCs w:val="24"/>
                      </w:rPr>
                      <w:t>ma</w:t>
                    </w:r>
                    <w:proofErr w:type="spellEnd"/>
                    <w:r>
                      <w:rPr>
                        <w:b/>
                        <w:szCs w:val="24"/>
                      </w:rPr>
                      <w:t xml:space="preserve"> veikla ar </w:t>
                    </w:r>
                    <w:proofErr w:type="spellStart"/>
                    <w:r>
                      <w:rPr>
                        <w:b/>
                        <w:szCs w:val="24"/>
                      </w:rPr>
                      <w:t>poveiklė</w:t>
                    </w:r>
                    <w:proofErr w:type="spellEnd"/>
                  </w:p>
                  <w:p w14:paraId="0F1C12DA" w14:textId="77777777" w:rsidR="003A6347" w:rsidRDefault="003A6347">
                    <w:pPr>
                      <w:jc w:val="center"/>
                      <w:rPr>
                        <w:b/>
                        <w:szCs w:val="24"/>
                      </w:rPr>
                    </w:pPr>
                  </w:p>
                  <w:p w14:paraId="430BFC87" w14:textId="77777777" w:rsidR="003A6347" w:rsidRDefault="003A6347">
                    <w:pPr>
                      <w:jc w:val="center"/>
                      <w:rPr>
                        <w:b/>
                        <w:szCs w:val="24"/>
                      </w:rPr>
                    </w:pPr>
                  </w:p>
                  <w:p w14:paraId="3DE39DE3" w14:textId="77777777" w:rsidR="003A6347" w:rsidRDefault="003A6347">
                    <w:pPr>
                      <w:jc w:val="center"/>
                      <w:rPr>
                        <w:b/>
                        <w:bCs/>
                        <w:szCs w:val="24"/>
                      </w:rPr>
                    </w:pPr>
                  </w:p>
                </w:tc>
                <w:tc>
                  <w:tcPr>
                    <w:tcW w:w="976" w:type="dxa"/>
                    <w:vAlign w:val="center"/>
                  </w:tcPr>
                  <w:p w14:paraId="602CD4F2" w14:textId="77777777" w:rsidR="003A6347" w:rsidRDefault="003A6347">
                    <w:pPr>
                      <w:jc w:val="center"/>
                      <w:rPr>
                        <w:b/>
                        <w:bCs/>
                        <w:szCs w:val="24"/>
                      </w:rPr>
                    </w:pPr>
                  </w:p>
                  <w:p w14:paraId="32F22CB2" w14:textId="77777777" w:rsidR="003A6347" w:rsidRDefault="00B573C0">
                    <w:pPr>
                      <w:jc w:val="center"/>
                      <w:rPr>
                        <w:b/>
                        <w:bCs/>
                        <w:szCs w:val="24"/>
                      </w:rPr>
                    </w:pPr>
                    <w:r>
                      <w:rPr>
                        <w:b/>
                        <w:bCs/>
                        <w:szCs w:val="24"/>
                      </w:rPr>
                      <w:t>Para-mos formos kodas</w:t>
                    </w:r>
                  </w:p>
                  <w:p w14:paraId="0FA967E8" w14:textId="77777777" w:rsidR="003A6347" w:rsidRDefault="003A6347">
                    <w:pPr>
                      <w:jc w:val="center"/>
                      <w:rPr>
                        <w:b/>
                        <w:bCs/>
                        <w:szCs w:val="24"/>
                      </w:rPr>
                    </w:pPr>
                  </w:p>
                  <w:p w14:paraId="7103EE71" w14:textId="77777777" w:rsidR="003A6347" w:rsidRDefault="003A6347">
                    <w:pPr>
                      <w:jc w:val="center"/>
                      <w:rPr>
                        <w:b/>
                        <w:bCs/>
                        <w:szCs w:val="24"/>
                      </w:rPr>
                    </w:pPr>
                  </w:p>
                  <w:p w14:paraId="3EDF69F9" w14:textId="77777777" w:rsidR="003A6347" w:rsidRDefault="003A6347">
                    <w:pPr>
                      <w:jc w:val="center"/>
                      <w:rPr>
                        <w:b/>
                        <w:bCs/>
                        <w:szCs w:val="24"/>
                      </w:rPr>
                    </w:pPr>
                  </w:p>
                  <w:p w14:paraId="1BF1584A" w14:textId="77777777" w:rsidR="003A6347" w:rsidRDefault="003A6347">
                    <w:pPr>
                      <w:jc w:val="center"/>
                      <w:rPr>
                        <w:b/>
                        <w:bCs/>
                        <w:szCs w:val="24"/>
                      </w:rPr>
                    </w:pPr>
                  </w:p>
                  <w:p w14:paraId="14D4D8C4" w14:textId="77777777" w:rsidR="003A6347" w:rsidRDefault="003A6347">
                    <w:pPr>
                      <w:jc w:val="center"/>
                      <w:rPr>
                        <w:b/>
                        <w:szCs w:val="24"/>
                      </w:rPr>
                    </w:pPr>
                  </w:p>
                </w:tc>
                <w:tc>
                  <w:tcPr>
                    <w:tcW w:w="1209" w:type="dxa"/>
                    <w:vAlign w:val="center"/>
                  </w:tcPr>
                  <w:p w14:paraId="448C8E6D" w14:textId="77777777" w:rsidR="003A6347" w:rsidRDefault="00B573C0">
                    <w:pPr>
                      <w:jc w:val="center"/>
                      <w:rPr>
                        <w:b/>
                        <w:bCs/>
                        <w:szCs w:val="24"/>
                      </w:rPr>
                    </w:pPr>
                    <w:proofErr w:type="spellStart"/>
                    <w:r>
                      <w:rPr>
                        <w:b/>
                        <w:bCs/>
                        <w:szCs w:val="24"/>
                      </w:rPr>
                      <w:t>Pagrin-dinės</w:t>
                    </w:r>
                    <w:proofErr w:type="spellEnd"/>
                    <w:r>
                      <w:rPr>
                        <w:b/>
                        <w:bCs/>
                        <w:szCs w:val="24"/>
                      </w:rPr>
                      <w:t xml:space="preserve"> </w:t>
                    </w:r>
                    <w:proofErr w:type="spellStart"/>
                    <w:r>
                      <w:rPr>
                        <w:b/>
                        <w:bCs/>
                        <w:szCs w:val="24"/>
                      </w:rPr>
                      <w:t>teritori-nės</w:t>
                    </w:r>
                    <w:proofErr w:type="spellEnd"/>
                    <w:r>
                      <w:rPr>
                        <w:b/>
                        <w:bCs/>
                        <w:szCs w:val="24"/>
                      </w:rPr>
                      <w:t xml:space="preserve"> srities kodas</w:t>
                    </w:r>
                  </w:p>
                  <w:p w14:paraId="5F40C06A" w14:textId="77777777" w:rsidR="003A6347" w:rsidRDefault="00B573C0">
                    <w:pPr>
                      <w:ind w:firstLine="62"/>
                      <w:jc w:val="center"/>
                      <w:rPr>
                        <w:b/>
                        <w:bCs/>
                        <w:szCs w:val="24"/>
                      </w:rPr>
                    </w:pPr>
                    <w:r>
                      <w:rPr>
                        <w:b/>
                        <w:bCs/>
                        <w:szCs w:val="24"/>
                      </w:rPr>
                      <w:t>(-ai)</w:t>
                    </w:r>
                  </w:p>
                  <w:p w14:paraId="52229406" w14:textId="77777777" w:rsidR="003A6347" w:rsidRDefault="003A6347">
                    <w:pPr>
                      <w:jc w:val="center"/>
                      <w:rPr>
                        <w:b/>
                        <w:bCs/>
                        <w:szCs w:val="24"/>
                      </w:rPr>
                    </w:pPr>
                  </w:p>
                  <w:p w14:paraId="13958B24" w14:textId="77777777" w:rsidR="003A6347" w:rsidRDefault="003A6347">
                    <w:pPr>
                      <w:jc w:val="center"/>
                      <w:rPr>
                        <w:b/>
                        <w:bCs/>
                        <w:szCs w:val="24"/>
                      </w:rPr>
                    </w:pPr>
                  </w:p>
                  <w:p w14:paraId="6B079933" w14:textId="77777777" w:rsidR="003A6347" w:rsidRDefault="003A6347">
                    <w:pPr>
                      <w:jc w:val="center"/>
                      <w:rPr>
                        <w:b/>
                        <w:szCs w:val="24"/>
                      </w:rPr>
                    </w:pPr>
                  </w:p>
                </w:tc>
                <w:tc>
                  <w:tcPr>
                    <w:tcW w:w="1119" w:type="dxa"/>
                    <w:vAlign w:val="center"/>
                  </w:tcPr>
                  <w:p w14:paraId="1D8D316A" w14:textId="77777777" w:rsidR="003A6347" w:rsidRDefault="00B573C0">
                    <w:pPr>
                      <w:jc w:val="center"/>
                      <w:rPr>
                        <w:b/>
                        <w:bCs/>
                        <w:szCs w:val="24"/>
                      </w:rPr>
                    </w:pPr>
                    <w:proofErr w:type="spellStart"/>
                    <w:r>
                      <w:rPr>
                        <w:b/>
                        <w:bCs/>
                        <w:szCs w:val="24"/>
                      </w:rPr>
                      <w:t>Ekono</w:t>
                    </w:r>
                    <w:proofErr w:type="spellEnd"/>
                    <w:r>
                      <w:rPr>
                        <w:b/>
                        <w:bCs/>
                        <w:szCs w:val="24"/>
                      </w:rPr>
                      <w:t xml:space="preserve">-minės veiklos kodas </w:t>
                    </w:r>
                  </w:p>
                  <w:p w14:paraId="4CAD7AF6" w14:textId="77777777" w:rsidR="003A6347" w:rsidRDefault="00B573C0">
                    <w:pPr>
                      <w:jc w:val="center"/>
                      <w:rPr>
                        <w:b/>
                        <w:bCs/>
                        <w:szCs w:val="24"/>
                      </w:rPr>
                    </w:pPr>
                    <w:r>
                      <w:rPr>
                        <w:b/>
                        <w:bCs/>
                        <w:szCs w:val="24"/>
                      </w:rPr>
                      <w:t>(-ai)</w:t>
                    </w:r>
                  </w:p>
                  <w:p w14:paraId="365305D6" w14:textId="77777777" w:rsidR="003A6347" w:rsidRDefault="003A6347">
                    <w:pPr>
                      <w:jc w:val="center"/>
                      <w:rPr>
                        <w:b/>
                        <w:bCs/>
                        <w:szCs w:val="24"/>
                      </w:rPr>
                    </w:pPr>
                  </w:p>
                  <w:p w14:paraId="2A13ADBF" w14:textId="77777777" w:rsidR="003A6347" w:rsidRDefault="003A6347">
                    <w:pPr>
                      <w:jc w:val="center"/>
                      <w:rPr>
                        <w:b/>
                        <w:bCs/>
                        <w:szCs w:val="24"/>
                      </w:rPr>
                    </w:pPr>
                  </w:p>
                  <w:p w14:paraId="4FFD4B68" w14:textId="77777777" w:rsidR="003A6347" w:rsidRDefault="003A6347">
                    <w:pPr>
                      <w:jc w:val="center"/>
                      <w:rPr>
                        <w:b/>
                        <w:szCs w:val="24"/>
                      </w:rPr>
                    </w:pPr>
                  </w:p>
                </w:tc>
                <w:tc>
                  <w:tcPr>
                    <w:tcW w:w="1216" w:type="dxa"/>
                    <w:vAlign w:val="center"/>
                  </w:tcPr>
                  <w:p w14:paraId="4342B883" w14:textId="77777777" w:rsidR="003A6347" w:rsidRDefault="003A6347">
                    <w:pPr>
                      <w:jc w:val="center"/>
                      <w:rPr>
                        <w:b/>
                        <w:bCs/>
                        <w:szCs w:val="24"/>
                      </w:rPr>
                    </w:pPr>
                  </w:p>
                  <w:p w14:paraId="71AD4A5C" w14:textId="77777777" w:rsidR="003A6347" w:rsidRDefault="00B573C0">
                    <w:pPr>
                      <w:jc w:val="center"/>
                      <w:rPr>
                        <w:b/>
                        <w:bCs/>
                        <w:szCs w:val="24"/>
                      </w:rPr>
                    </w:pPr>
                    <w:r>
                      <w:rPr>
                        <w:b/>
                        <w:bCs/>
                        <w:szCs w:val="24"/>
                      </w:rPr>
                      <w:t>„Europos socialinio fondo +“ (toliau – ESF+) antrinių temų kodai</w:t>
                    </w:r>
                  </w:p>
                  <w:p w14:paraId="200AA449" w14:textId="77777777" w:rsidR="003A6347" w:rsidRDefault="003A6347">
                    <w:pPr>
                      <w:jc w:val="center"/>
                      <w:rPr>
                        <w:b/>
                        <w:bCs/>
                        <w:szCs w:val="24"/>
                      </w:rPr>
                    </w:pPr>
                  </w:p>
                  <w:p w14:paraId="534D378B" w14:textId="77777777" w:rsidR="003A6347" w:rsidRDefault="003A6347">
                    <w:pPr>
                      <w:jc w:val="center"/>
                      <w:rPr>
                        <w:b/>
                        <w:bCs/>
                        <w:szCs w:val="24"/>
                      </w:rPr>
                    </w:pPr>
                  </w:p>
                </w:tc>
                <w:tc>
                  <w:tcPr>
                    <w:tcW w:w="1134" w:type="dxa"/>
                    <w:vAlign w:val="center"/>
                  </w:tcPr>
                  <w:p w14:paraId="5458C415" w14:textId="77777777" w:rsidR="003A6347" w:rsidRDefault="003A6347">
                    <w:pPr>
                      <w:jc w:val="center"/>
                      <w:rPr>
                        <w:b/>
                        <w:bCs/>
                        <w:szCs w:val="24"/>
                      </w:rPr>
                    </w:pPr>
                  </w:p>
                  <w:p w14:paraId="6C674BBE" w14:textId="77777777" w:rsidR="003A6347" w:rsidRDefault="00B573C0">
                    <w:pPr>
                      <w:rPr>
                        <w:b/>
                        <w:bCs/>
                        <w:szCs w:val="24"/>
                      </w:rPr>
                    </w:pPr>
                    <w:r>
                      <w:rPr>
                        <w:b/>
                        <w:bCs/>
                        <w:szCs w:val="24"/>
                      </w:rPr>
                      <w:t>Lyčių lygybės mat-</w:t>
                    </w:r>
                  </w:p>
                  <w:p w14:paraId="51D1AA5D" w14:textId="77777777" w:rsidR="003A6347" w:rsidRDefault="00B573C0">
                    <w:pPr>
                      <w:rPr>
                        <w:b/>
                        <w:bCs/>
                        <w:szCs w:val="24"/>
                      </w:rPr>
                    </w:pPr>
                    <w:proofErr w:type="spellStart"/>
                    <w:r>
                      <w:rPr>
                        <w:b/>
                        <w:bCs/>
                        <w:szCs w:val="24"/>
                      </w:rPr>
                      <w:t>mens</w:t>
                    </w:r>
                    <w:proofErr w:type="spellEnd"/>
                    <w:r>
                      <w:rPr>
                        <w:b/>
                        <w:bCs/>
                        <w:szCs w:val="24"/>
                      </w:rPr>
                      <w:t xml:space="preserve"> kodas</w:t>
                    </w:r>
                  </w:p>
                  <w:p w14:paraId="738192D1" w14:textId="77777777" w:rsidR="003A6347" w:rsidRDefault="003A6347">
                    <w:pPr>
                      <w:jc w:val="center"/>
                      <w:rPr>
                        <w:b/>
                        <w:bCs/>
                        <w:szCs w:val="24"/>
                      </w:rPr>
                    </w:pPr>
                  </w:p>
                  <w:p w14:paraId="4CEA3E62" w14:textId="77777777" w:rsidR="003A6347" w:rsidRDefault="003A6347">
                    <w:pPr>
                      <w:jc w:val="center"/>
                      <w:rPr>
                        <w:b/>
                        <w:bCs/>
                        <w:szCs w:val="24"/>
                      </w:rPr>
                    </w:pPr>
                  </w:p>
                  <w:p w14:paraId="51680327" w14:textId="77777777" w:rsidR="003A6347" w:rsidRDefault="003A6347">
                    <w:pPr>
                      <w:jc w:val="center"/>
                      <w:rPr>
                        <w:b/>
                        <w:bCs/>
                        <w:szCs w:val="24"/>
                      </w:rPr>
                    </w:pPr>
                  </w:p>
                  <w:p w14:paraId="1E4DC8EF" w14:textId="77777777" w:rsidR="003A6347" w:rsidRDefault="003A6347">
                    <w:pPr>
                      <w:jc w:val="center"/>
                      <w:rPr>
                        <w:b/>
                        <w:bCs/>
                        <w:szCs w:val="24"/>
                      </w:rPr>
                    </w:pPr>
                  </w:p>
                  <w:p w14:paraId="29224388" w14:textId="77777777" w:rsidR="003A6347" w:rsidRDefault="003A6347">
                    <w:pPr>
                      <w:jc w:val="center"/>
                      <w:rPr>
                        <w:b/>
                        <w:bCs/>
                        <w:szCs w:val="24"/>
                      </w:rPr>
                    </w:pPr>
                  </w:p>
                </w:tc>
                <w:tc>
                  <w:tcPr>
                    <w:tcW w:w="992" w:type="dxa"/>
                    <w:vAlign w:val="center"/>
                  </w:tcPr>
                  <w:p w14:paraId="22856F8E" w14:textId="77777777" w:rsidR="003A6347" w:rsidRDefault="00B573C0">
                    <w:pPr>
                      <w:jc w:val="center"/>
                      <w:rPr>
                        <w:b/>
                        <w:szCs w:val="24"/>
                      </w:rPr>
                    </w:pPr>
                    <w:proofErr w:type="spellStart"/>
                    <w:r>
                      <w:rPr>
                        <w:b/>
                        <w:szCs w:val="24"/>
                      </w:rPr>
                      <w:t>Nepa</w:t>
                    </w:r>
                    <w:proofErr w:type="spellEnd"/>
                    <w:r>
                      <w:rPr>
                        <w:b/>
                        <w:szCs w:val="24"/>
                      </w:rPr>
                      <w:t xml:space="preserve">-naudo-tos </w:t>
                    </w:r>
                    <w:proofErr w:type="spellStart"/>
                    <w:r>
                      <w:rPr>
                        <w:b/>
                        <w:szCs w:val="24"/>
                      </w:rPr>
                      <w:t>Eko-nomi-kos</w:t>
                    </w:r>
                    <w:proofErr w:type="spellEnd"/>
                    <w:r>
                      <w:rPr>
                        <w:b/>
                        <w:szCs w:val="24"/>
                      </w:rPr>
                      <w:t xml:space="preserve"> gaivi-</w:t>
                    </w:r>
                    <w:proofErr w:type="spellStart"/>
                    <w:r>
                      <w:rPr>
                        <w:b/>
                        <w:szCs w:val="24"/>
                      </w:rPr>
                      <w:t>nimo</w:t>
                    </w:r>
                    <w:proofErr w:type="spellEnd"/>
                    <w:r>
                      <w:rPr>
                        <w:b/>
                        <w:szCs w:val="24"/>
                      </w:rPr>
                      <w:t xml:space="preserve"> ir </w:t>
                    </w:r>
                    <w:proofErr w:type="spellStart"/>
                    <w:r>
                      <w:rPr>
                        <w:b/>
                        <w:szCs w:val="24"/>
                      </w:rPr>
                      <w:t>atspa-rumo</w:t>
                    </w:r>
                    <w:proofErr w:type="spellEnd"/>
                    <w:r>
                      <w:rPr>
                        <w:b/>
                        <w:szCs w:val="24"/>
                      </w:rPr>
                      <w:t xml:space="preserve"> didi-</w:t>
                    </w:r>
                    <w:proofErr w:type="spellStart"/>
                    <w:r>
                      <w:rPr>
                        <w:b/>
                        <w:szCs w:val="24"/>
                      </w:rPr>
                      <w:t>nimo</w:t>
                    </w:r>
                    <w:proofErr w:type="spellEnd"/>
                    <w:r>
                      <w:rPr>
                        <w:b/>
                        <w:szCs w:val="24"/>
                      </w:rPr>
                      <w:t xml:space="preserve"> prie-</w:t>
                    </w:r>
                    <w:proofErr w:type="spellStart"/>
                    <w:r>
                      <w:rPr>
                        <w:b/>
                        <w:szCs w:val="24"/>
                      </w:rPr>
                      <w:t>monės</w:t>
                    </w:r>
                    <w:proofErr w:type="spellEnd"/>
                    <w:r>
                      <w:rPr>
                        <w:b/>
                        <w:szCs w:val="24"/>
                      </w:rPr>
                      <w:t xml:space="preserve"> lėšos</w:t>
                    </w:r>
                  </w:p>
                  <w:p w14:paraId="7415686F" w14:textId="77777777" w:rsidR="003A6347" w:rsidRDefault="00B573C0">
                    <w:pPr>
                      <w:jc w:val="center"/>
                      <w:rPr>
                        <w:szCs w:val="24"/>
                      </w:rPr>
                    </w:pPr>
                    <w:r>
                      <w:rPr>
                        <w:b/>
                        <w:szCs w:val="24"/>
                      </w:rPr>
                      <w:lastRenderedPageBreak/>
                      <w:t>(Taip / Ne)</w:t>
                    </w:r>
                  </w:p>
                </w:tc>
              </w:tr>
              <w:tr w:rsidR="003A6347" w14:paraId="0C4CD048" w14:textId="77777777">
                <w:trPr>
                  <w:trHeight w:val="3271"/>
                </w:trPr>
                <w:tc>
                  <w:tcPr>
                    <w:tcW w:w="1418" w:type="dxa"/>
                    <w:tcMar>
                      <w:left w:w="28" w:type="dxa"/>
                      <w:right w:w="28" w:type="dxa"/>
                    </w:tcMar>
                  </w:tcPr>
                  <w:p w14:paraId="63F24119" w14:textId="77777777" w:rsidR="003A6347" w:rsidRDefault="00B573C0">
                    <w:pPr>
                      <w:rPr>
                        <w:i/>
                        <w:szCs w:val="24"/>
                      </w:rPr>
                    </w:pPr>
                    <w:r>
                      <w:rPr>
                        <w:szCs w:val="24"/>
                      </w:rPr>
                      <w:lastRenderedPageBreak/>
                      <w:t>7.6. Integruotų psichikos sveikatos paslaugų bei modelių išbandymas ir diegimas, Vidurio ir vakarų Lietuvos regionas</w:t>
                    </w:r>
                  </w:p>
                </w:tc>
                <w:tc>
                  <w:tcPr>
                    <w:tcW w:w="1559" w:type="dxa"/>
                    <w:tcMar>
                      <w:left w:w="28" w:type="dxa"/>
                      <w:right w:w="28" w:type="dxa"/>
                    </w:tcMar>
                  </w:tcPr>
                  <w:p w14:paraId="5FB8491A" w14:textId="77777777" w:rsidR="003A6347" w:rsidRDefault="003A6347">
                    <w:pPr>
                      <w:rPr>
                        <w:sz w:val="8"/>
                        <w:szCs w:val="8"/>
                      </w:rPr>
                    </w:pPr>
                  </w:p>
                  <w:p w14:paraId="3BD94F4D" w14:textId="77777777" w:rsidR="003A6347" w:rsidRDefault="00B573C0">
                    <w:pPr>
                      <w:jc w:val="center"/>
                      <w:rPr>
                        <w:szCs w:val="24"/>
                        <w:lang w:eastAsia="lt-LT"/>
                      </w:rPr>
                    </w:pPr>
                    <w:r>
                      <w:rPr>
                        <w:szCs w:val="24"/>
                        <w:lang w:eastAsia="lt-LT"/>
                      </w:rPr>
                      <w:t xml:space="preserve">Europos Sąjungos fondų lėšos ir Bendrojo finansavimo lėšos </w:t>
                    </w:r>
                  </w:p>
                  <w:p w14:paraId="1AC4032F" w14:textId="77777777" w:rsidR="003A6347" w:rsidRDefault="003A6347">
                    <w:pPr>
                      <w:rPr>
                        <w:sz w:val="8"/>
                        <w:szCs w:val="8"/>
                      </w:rPr>
                    </w:pPr>
                  </w:p>
                  <w:p w14:paraId="6CBADD1E" w14:textId="77777777" w:rsidR="003A6347" w:rsidRDefault="003A6347">
                    <w:pPr>
                      <w:jc w:val="center"/>
                      <w:rPr>
                        <w:bCs/>
                        <w:iCs/>
                        <w:szCs w:val="24"/>
                      </w:rPr>
                    </w:pPr>
                  </w:p>
                  <w:p w14:paraId="57C1A6D5" w14:textId="77777777" w:rsidR="003A6347" w:rsidRDefault="003A6347">
                    <w:pPr>
                      <w:jc w:val="center"/>
                      <w:rPr>
                        <w:bCs/>
                        <w:iCs/>
                        <w:szCs w:val="24"/>
                      </w:rPr>
                    </w:pPr>
                  </w:p>
                  <w:p w14:paraId="3B2A189D" w14:textId="77777777" w:rsidR="003A6347" w:rsidRDefault="003A6347">
                    <w:pPr>
                      <w:rPr>
                        <w:iCs/>
                        <w:szCs w:val="24"/>
                      </w:rPr>
                    </w:pPr>
                  </w:p>
                </w:tc>
                <w:tc>
                  <w:tcPr>
                    <w:tcW w:w="851" w:type="dxa"/>
                    <w:tcMar>
                      <w:left w:w="28" w:type="dxa"/>
                      <w:right w:w="28" w:type="dxa"/>
                    </w:tcMar>
                  </w:tcPr>
                  <w:p w14:paraId="58FF13B4" w14:textId="77777777" w:rsidR="003A6347" w:rsidRDefault="00B573C0">
                    <w:pPr>
                      <w:jc w:val="center"/>
                      <w:rPr>
                        <w:i/>
                        <w:szCs w:val="24"/>
                      </w:rPr>
                    </w:pPr>
                    <w:r>
                      <w:rPr>
                        <w:szCs w:val="24"/>
                      </w:rPr>
                      <w:t>4</w:t>
                    </w:r>
                  </w:p>
                </w:tc>
                <w:tc>
                  <w:tcPr>
                    <w:tcW w:w="850" w:type="dxa"/>
                    <w:tcMar>
                      <w:left w:w="28" w:type="dxa"/>
                      <w:right w:w="28" w:type="dxa"/>
                    </w:tcMar>
                  </w:tcPr>
                  <w:p w14:paraId="4CA3C3F8" w14:textId="77777777" w:rsidR="003A6347" w:rsidRDefault="00B573C0">
                    <w:pPr>
                      <w:jc w:val="center"/>
                      <w:rPr>
                        <w:szCs w:val="24"/>
                      </w:rPr>
                    </w:pPr>
                    <w:r>
                      <w:rPr>
                        <w:szCs w:val="24"/>
                      </w:rPr>
                      <w:t>4.8</w:t>
                    </w:r>
                  </w:p>
                  <w:p w14:paraId="41A1EA4B" w14:textId="77777777" w:rsidR="003A6347" w:rsidRDefault="003A6347">
                    <w:pPr>
                      <w:jc w:val="center"/>
                      <w:rPr>
                        <w:szCs w:val="24"/>
                      </w:rPr>
                    </w:pPr>
                  </w:p>
                </w:tc>
                <w:tc>
                  <w:tcPr>
                    <w:tcW w:w="1418" w:type="dxa"/>
                    <w:tcMar>
                      <w:left w:w="28" w:type="dxa"/>
                      <w:right w:w="28" w:type="dxa"/>
                    </w:tcMar>
                  </w:tcPr>
                  <w:p w14:paraId="7BA619FB" w14:textId="77777777" w:rsidR="003A6347" w:rsidRDefault="00B573C0">
                    <w:pPr>
                      <w:jc w:val="center"/>
                      <w:rPr>
                        <w:iCs/>
                        <w:szCs w:val="24"/>
                      </w:rPr>
                    </w:pPr>
                    <w:r>
                      <w:rPr>
                        <w:iCs/>
                        <w:szCs w:val="24"/>
                      </w:rPr>
                      <w:t>4.8.7</w:t>
                    </w:r>
                  </w:p>
                  <w:p w14:paraId="2E3FB11D" w14:textId="77777777" w:rsidR="003A6347" w:rsidRDefault="00B573C0">
                    <w:pPr>
                      <w:jc w:val="center"/>
                      <w:rPr>
                        <w:i/>
                        <w:iCs/>
                        <w:szCs w:val="24"/>
                      </w:rPr>
                    </w:pPr>
                    <w:r>
                      <w:rPr>
                        <w:szCs w:val="24"/>
                      </w:rPr>
                      <w:t>Stiprinti pirminę sveikatos priežiūrą</w:t>
                    </w:r>
                  </w:p>
                  <w:p w14:paraId="5C7A73FC" w14:textId="77777777" w:rsidR="003A6347" w:rsidRDefault="003A6347">
                    <w:pPr>
                      <w:jc w:val="center"/>
                      <w:rPr>
                        <w:color w:val="0070C0"/>
                        <w:szCs w:val="24"/>
                      </w:rPr>
                    </w:pPr>
                  </w:p>
                </w:tc>
                <w:tc>
                  <w:tcPr>
                    <w:tcW w:w="1275" w:type="dxa"/>
                    <w:tcMar>
                      <w:left w:w="28" w:type="dxa"/>
                      <w:right w:w="28" w:type="dxa"/>
                    </w:tcMar>
                  </w:tcPr>
                  <w:p w14:paraId="60C06B34" w14:textId="77777777" w:rsidR="003A6347" w:rsidRDefault="00B573C0">
                    <w:pPr>
                      <w:jc w:val="center"/>
                      <w:rPr>
                        <w:szCs w:val="24"/>
                      </w:rPr>
                    </w:pPr>
                    <w:r>
                      <w:rPr>
                        <w:szCs w:val="24"/>
                      </w:rPr>
                      <w:t>160</w:t>
                    </w:r>
                  </w:p>
                </w:tc>
                <w:tc>
                  <w:tcPr>
                    <w:tcW w:w="1292" w:type="dxa"/>
                    <w:tcMar>
                      <w:left w:w="28" w:type="dxa"/>
                      <w:right w:w="28" w:type="dxa"/>
                    </w:tcMar>
                  </w:tcPr>
                  <w:p w14:paraId="50DD8FDE" w14:textId="77777777" w:rsidR="003A6347" w:rsidRDefault="00B573C0">
                    <w:pPr>
                      <w:jc w:val="center"/>
                      <w:rPr>
                        <w:i/>
                        <w:szCs w:val="24"/>
                      </w:rPr>
                    </w:pPr>
                    <w:r>
                      <w:rPr>
                        <w:szCs w:val="24"/>
                      </w:rPr>
                      <w:t>Vidurio ir vakarų Lietuvos</w:t>
                    </w:r>
                  </w:p>
                </w:tc>
                <w:tc>
                  <w:tcPr>
                    <w:tcW w:w="976" w:type="dxa"/>
                    <w:tcMar>
                      <w:left w:w="28" w:type="dxa"/>
                      <w:right w:w="28" w:type="dxa"/>
                    </w:tcMar>
                  </w:tcPr>
                  <w:p w14:paraId="5EE519A7" w14:textId="77777777" w:rsidR="003A6347" w:rsidRDefault="00B573C0">
                    <w:pPr>
                      <w:jc w:val="center"/>
                      <w:rPr>
                        <w:i/>
                        <w:szCs w:val="24"/>
                      </w:rPr>
                    </w:pPr>
                    <w:r>
                      <w:rPr>
                        <w:szCs w:val="24"/>
                      </w:rPr>
                      <w:t>01</w:t>
                    </w:r>
                  </w:p>
                </w:tc>
                <w:tc>
                  <w:tcPr>
                    <w:tcW w:w="1209" w:type="dxa"/>
                    <w:tcMar>
                      <w:left w:w="28" w:type="dxa"/>
                      <w:right w:w="28" w:type="dxa"/>
                    </w:tcMar>
                  </w:tcPr>
                  <w:p w14:paraId="16160BFD" w14:textId="77777777" w:rsidR="003A6347" w:rsidRDefault="00B573C0">
                    <w:pPr>
                      <w:jc w:val="center"/>
                      <w:rPr>
                        <w:szCs w:val="24"/>
                      </w:rPr>
                    </w:pPr>
                    <w:r>
                      <w:rPr>
                        <w:szCs w:val="24"/>
                      </w:rPr>
                      <w:t>33</w:t>
                    </w:r>
                  </w:p>
                </w:tc>
                <w:tc>
                  <w:tcPr>
                    <w:tcW w:w="1119" w:type="dxa"/>
                    <w:tcMar>
                      <w:left w:w="28" w:type="dxa"/>
                      <w:right w:w="28" w:type="dxa"/>
                    </w:tcMar>
                  </w:tcPr>
                  <w:p w14:paraId="66D6A719" w14:textId="77777777" w:rsidR="003A6347" w:rsidRDefault="00B573C0">
                    <w:pPr>
                      <w:jc w:val="center"/>
                      <w:rPr>
                        <w:szCs w:val="24"/>
                      </w:rPr>
                    </w:pPr>
                    <w:r>
                      <w:rPr>
                        <w:szCs w:val="24"/>
                      </w:rPr>
                      <w:t>22</w:t>
                    </w:r>
                  </w:p>
                </w:tc>
                <w:tc>
                  <w:tcPr>
                    <w:tcW w:w="1216" w:type="dxa"/>
                    <w:tcMar>
                      <w:left w:w="28" w:type="dxa"/>
                      <w:right w:w="28" w:type="dxa"/>
                    </w:tcMar>
                  </w:tcPr>
                  <w:p w14:paraId="53D56124" w14:textId="77777777" w:rsidR="003A6347" w:rsidRDefault="00B573C0">
                    <w:pPr>
                      <w:jc w:val="center"/>
                      <w:rPr>
                        <w:szCs w:val="24"/>
                      </w:rPr>
                    </w:pPr>
                    <w:r>
                      <w:rPr>
                        <w:szCs w:val="24"/>
                      </w:rPr>
                      <w:t xml:space="preserve">10 </w:t>
                    </w:r>
                  </w:p>
                  <w:p w14:paraId="3BFC93F8" w14:textId="77777777" w:rsidR="003A6347" w:rsidRDefault="00B573C0">
                    <w:pPr>
                      <w:jc w:val="center"/>
                      <w:rPr>
                        <w:szCs w:val="24"/>
                      </w:rPr>
                    </w:pPr>
                    <w:r>
                      <w:rPr>
                        <w:szCs w:val="24"/>
                      </w:rPr>
                      <w:t>Europos semestre nustatytų problemų sprendimas</w:t>
                    </w:r>
                  </w:p>
                </w:tc>
                <w:tc>
                  <w:tcPr>
                    <w:tcW w:w="1134" w:type="dxa"/>
                    <w:tcMar>
                      <w:left w:w="28" w:type="dxa"/>
                      <w:right w:w="28" w:type="dxa"/>
                    </w:tcMar>
                  </w:tcPr>
                  <w:p w14:paraId="63C56E87" w14:textId="77777777" w:rsidR="003A6347" w:rsidRDefault="00B573C0">
                    <w:pPr>
                      <w:jc w:val="center"/>
                      <w:rPr>
                        <w:szCs w:val="24"/>
                      </w:rPr>
                    </w:pPr>
                    <w:r>
                      <w:rPr>
                        <w:szCs w:val="24"/>
                      </w:rPr>
                      <w:t>03</w:t>
                    </w:r>
                  </w:p>
                </w:tc>
                <w:tc>
                  <w:tcPr>
                    <w:tcW w:w="992" w:type="dxa"/>
                  </w:tcPr>
                  <w:p w14:paraId="282E1E4A" w14:textId="77777777" w:rsidR="003A6347" w:rsidRDefault="00B573C0">
                    <w:pPr>
                      <w:jc w:val="center"/>
                      <w:rPr>
                        <w:i/>
                        <w:iCs/>
                        <w:szCs w:val="24"/>
                      </w:rPr>
                    </w:pPr>
                    <w:r>
                      <w:rPr>
                        <w:szCs w:val="24"/>
                      </w:rPr>
                      <w:t>Ne</w:t>
                    </w:r>
                  </w:p>
                </w:tc>
              </w:tr>
            </w:tbl>
            <w:p w14:paraId="79DF13FF" w14:textId="77777777" w:rsidR="003A6347" w:rsidRDefault="00B573C0">
              <w:pPr>
                <w:jc w:val="both"/>
                <w:rPr>
                  <w:bCs/>
                  <w:szCs w:val="24"/>
                </w:rPr>
              </w:pPr>
              <w:r>
                <w:rPr>
                  <w:b/>
                  <w:szCs w:val="24"/>
                </w:rPr>
                <w:t>Pastaba.</w:t>
              </w:r>
              <w:r>
                <w:rPr>
                  <w:b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bCs/>
                  <w:szCs w:val="24"/>
                  <w:vertAlign w:val="superscript"/>
                </w:rPr>
                <w:t>1</w:t>
              </w:r>
              <w:r>
                <w:rPr>
                  <w:bCs/>
                  <w:szCs w:val="24"/>
                </w:rPr>
                <w:t xml:space="preserve"> punkte.</w:t>
              </w: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27"/>
                <w:gridCol w:w="7"/>
              </w:tblGrid>
              <w:tr w:rsidR="003A6347" w14:paraId="643DBF89" w14:textId="77777777">
                <w:trPr>
                  <w:trHeight w:val="405"/>
                </w:trPr>
                <w:tc>
                  <w:tcPr>
                    <w:tcW w:w="15134" w:type="dxa"/>
                    <w:gridSpan w:val="2"/>
                    <w:vAlign w:val="center"/>
                  </w:tcPr>
                  <w:p w14:paraId="7E0F2687" w14:textId="77777777" w:rsidR="003A6347" w:rsidRDefault="00B573C0">
                    <w:pPr>
                      <w:ind w:left="786" w:hanging="360"/>
                      <w:rPr>
                        <w:b/>
                        <w:bCs/>
                        <w:szCs w:val="24"/>
                      </w:rPr>
                    </w:pPr>
                    <w:r>
                      <w:rPr>
                        <w:b/>
                        <w:bCs/>
                        <w:szCs w:val="24"/>
                      </w:rPr>
                      <w:t>2.</w:t>
                    </w:r>
                    <w:r>
                      <w:rPr>
                        <w:b/>
                        <w:bCs/>
                        <w:szCs w:val="24"/>
                      </w:rPr>
                      <w:tab/>
                    </w:r>
                    <w:r>
                      <w:rPr>
                        <w:b/>
                        <w:bCs/>
                        <w:szCs w:val="24"/>
                      </w:rPr>
                      <w:t xml:space="preserve">Veiklos ar </w:t>
                    </w:r>
                    <w:proofErr w:type="spellStart"/>
                    <w:r>
                      <w:rPr>
                        <w:b/>
                        <w:bCs/>
                        <w:szCs w:val="24"/>
                      </w:rPr>
                      <w:t>poveiklės</w:t>
                    </w:r>
                    <w:proofErr w:type="spellEnd"/>
                    <w:r>
                      <w:rPr>
                        <w:b/>
                        <w:bCs/>
                        <w:szCs w:val="24"/>
                      </w:rPr>
                      <w:t xml:space="preserve"> rodikliai</w:t>
                    </w:r>
                  </w:p>
                  <w:tbl>
                    <w:tblPr>
                      <w:tblW w:w="14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5"/>
                      <w:gridCol w:w="3101"/>
                      <w:gridCol w:w="2268"/>
                      <w:gridCol w:w="2400"/>
                    </w:tblGrid>
                    <w:tr w:rsidR="003A6347" w14:paraId="62A9F1C4" w14:textId="77777777">
                      <w:trPr>
                        <w:trHeight w:val="405"/>
                      </w:trPr>
                      <w:tc>
                        <w:tcPr>
                          <w:tcW w:w="7105" w:type="dxa"/>
                          <w:vAlign w:val="center"/>
                        </w:tcPr>
                        <w:p w14:paraId="264603DA" w14:textId="77777777" w:rsidR="003A6347" w:rsidRDefault="00B573C0">
                          <w:pPr>
                            <w:jc w:val="center"/>
                            <w:rPr>
                              <w:szCs w:val="24"/>
                            </w:rPr>
                          </w:pPr>
                          <w:r>
                            <w:rPr>
                              <w:szCs w:val="24"/>
                            </w:rPr>
                            <w:t>Rodiklio pavadinimas</w:t>
                          </w:r>
                        </w:p>
                      </w:tc>
                      <w:tc>
                        <w:tcPr>
                          <w:tcW w:w="3101" w:type="dxa"/>
                          <w:vAlign w:val="center"/>
                        </w:tcPr>
                        <w:p w14:paraId="670E90F1" w14:textId="77777777" w:rsidR="003A6347" w:rsidRDefault="00B573C0">
                          <w:pPr>
                            <w:jc w:val="center"/>
                            <w:rPr>
                              <w:szCs w:val="24"/>
                            </w:rPr>
                          </w:pPr>
                          <w:r>
                            <w:rPr>
                              <w:szCs w:val="24"/>
                            </w:rPr>
                            <w:t>Rodiklio kodas</w:t>
                          </w:r>
                        </w:p>
                      </w:tc>
                      <w:tc>
                        <w:tcPr>
                          <w:tcW w:w="2268" w:type="dxa"/>
                          <w:vAlign w:val="center"/>
                        </w:tcPr>
                        <w:p w14:paraId="34DB6A15" w14:textId="77777777" w:rsidR="003A6347" w:rsidRDefault="00B573C0">
                          <w:pPr>
                            <w:jc w:val="center"/>
                            <w:rPr>
                              <w:szCs w:val="24"/>
                            </w:rPr>
                          </w:pPr>
                          <w:r>
                            <w:rPr>
                              <w:szCs w:val="24"/>
                            </w:rPr>
                            <w:t>Matavimo vienetai</w:t>
                          </w:r>
                        </w:p>
                      </w:tc>
                      <w:tc>
                        <w:tcPr>
                          <w:tcW w:w="2400" w:type="dxa"/>
                          <w:vAlign w:val="center"/>
                        </w:tcPr>
                        <w:p w14:paraId="60817D1F" w14:textId="77777777" w:rsidR="003A6347" w:rsidRDefault="00B573C0">
                          <w:pPr>
                            <w:jc w:val="center"/>
                            <w:rPr>
                              <w:szCs w:val="24"/>
                            </w:rPr>
                          </w:pPr>
                          <w:r>
                            <w:rPr>
                              <w:szCs w:val="24"/>
                            </w:rPr>
                            <w:t>Siektina reikšmė ir pasiekimo data</w:t>
                          </w:r>
                        </w:p>
                      </w:tc>
                    </w:tr>
                    <w:tr w:rsidR="003A6347" w14:paraId="1C3D109A" w14:textId="77777777">
                      <w:trPr>
                        <w:trHeight w:val="416"/>
                      </w:trPr>
                      <w:tc>
                        <w:tcPr>
                          <w:tcW w:w="7105" w:type="dxa"/>
                        </w:tcPr>
                        <w:p w14:paraId="2CACCE70" w14:textId="77777777" w:rsidR="003A6347" w:rsidRDefault="00B573C0">
                          <w:pPr>
                            <w:rPr>
                              <w:szCs w:val="24"/>
                            </w:rPr>
                          </w:pPr>
                          <w:r>
                            <w:rPr>
                              <w:szCs w:val="24"/>
                            </w:rPr>
                            <w:t>2.1. Paramą gavusių nacionalinio, regionų ar vietos lygmens viešojo administravimo ar viešąsias paslaugas teikiančių įstaigų skaičius</w:t>
                          </w:r>
                        </w:p>
                      </w:tc>
                      <w:tc>
                        <w:tcPr>
                          <w:tcW w:w="3101" w:type="dxa"/>
                        </w:tcPr>
                        <w:p w14:paraId="7C78572E" w14:textId="77777777" w:rsidR="003A6347" w:rsidRDefault="00B573C0">
                          <w:pPr>
                            <w:ind w:firstLine="62"/>
                            <w:jc w:val="center"/>
                            <w:rPr>
                              <w:szCs w:val="24"/>
                            </w:rPr>
                          </w:pPr>
                          <w:r>
                            <w:rPr>
                              <w:szCs w:val="24"/>
                            </w:rPr>
                            <w:t>P-11-002-02-11-01-22 / P.B.2.0518</w:t>
                          </w:r>
                        </w:p>
                      </w:tc>
                      <w:tc>
                        <w:tcPr>
                          <w:tcW w:w="2268" w:type="dxa"/>
                        </w:tcPr>
                        <w:p w14:paraId="2FB57E44" w14:textId="77777777" w:rsidR="003A6347" w:rsidRDefault="00B573C0">
                          <w:pPr>
                            <w:ind w:firstLine="62"/>
                            <w:jc w:val="center"/>
                            <w:rPr>
                              <w:szCs w:val="24"/>
                            </w:rPr>
                          </w:pPr>
                          <w:r>
                            <w:rPr>
                              <w:szCs w:val="24"/>
                            </w:rPr>
                            <w:t>Subjektų skaičius</w:t>
                          </w:r>
                        </w:p>
                      </w:tc>
                      <w:tc>
                        <w:tcPr>
                          <w:tcW w:w="2400" w:type="dxa"/>
                        </w:tcPr>
                        <w:p w14:paraId="60B9C899" w14:textId="77777777" w:rsidR="003A6347" w:rsidRDefault="00B573C0">
                          <w:pPr>
                            <w:jc w:val="center"/>
                            <w:rPr>
                              <w:szCs w:val="24"/>
                            </w:rPr>
                          </w:pPr>
                          <w:r>
                            <w:rPr>
                              <w:szCs w:val="24"/>
                            </w:rPr>
                            <w:t>1</w:t>
                          </w:r>
                        </w:p>
                        <w:p w14:paraId="525183E0" w14:textId="77777777" w:rsidR="003A6347" w:rsidRDefault="00B573C0">
                          <w:pPr>
                            <w:spacing w:line="276" w:lineRule="auto"/>
                            <w:ind w:right="-234"/>
                            <w:jc w:val="center"/>
                            <w:rPr>
                              <w:szCs w:val="24"/>
                            </w:rPr>
                          </w:pPr>
                          <w:r>
                            <w:rPr>
                              <w:szCs w:val="24"/>
                            </w:rPr>
                            <w:t>(2029 m.)</w:t>
                          </w:r>
                        </w:p>
                      </w:tc>
                    </w:tr>
                    <w:tr w:rsidR="003A6347" w14:paraId="2D15979F" w14:textId="77777777">
                      <w:trPr>
                        <w:trHeight w:val="416"/>
                      </w:trPr>
                      <w:tc>
                        <w:tcPr>
                          <w:tcW w:w="7105" w:type="dxa"/>
                        </w:tcPr>
                        <w:p w14:paraId="6DB2B0D2" w14:textId="77777777" w:rsidR="003A6347" w:rsidRDefault="00B573C0">
                          <w:pPr>
                            <w:rPr>
                              <w:szCs w:val="24"/>
                            </w:rPr>
                          </w:pPr>
                          <w:r>
                            <w:rPr>
                              <w:szCs w:val="24"/>
                            </w:rPr>
                            <w:t>2.2. Pacientų pasitenkinimas gautomis paslaugomis, dalis</w:t>
                          </w:r>
                        </w:p>
                      </w:tc>
                      <w:tc>
                        <w:tcPr>
                          <w:tcW w:w="3101" w:type="dxa"/>
                        </w:tcPr>
                        <w:p w14:paraId="7B365010" w14:textId="77777777" w:rsidR="003A6347" w:rsidRDefault="00B573C0">
                          <w:pPr>
                            <w:jc w:val="center"/>
                            <w:rPr>
                              <w:szCs w:val="24"/>
                            </w:rPr>
                          </w:pPr>
                          <w:r>
                            <w:rPr>
                              <w:szCs w:val="24"/>
                            </w:rPr>
                            <w:t>R-11-002-02-11-01-27 /</w:t>
                          </w:r>
                        </w:p>
                        <w:p w14:paraId="6DAA65AE" w14:textId="77777777" w:rsidR="003A6347" w:rsidRDefault="00B573C0">
                          <w:pPr>
                            <w:jc w:val="center"/>
                            <w:rPr>
                              <w:szCs w:val="24"/>
                            </w:rPr>
                          </w:pPr>
                          <w:r>
                            <w:rPr>
                              <w:szCs w:val="24"/>
                            </w:rPr>
                            <w:t>R.S.2.3529</w:t>
                          </w:r>
                        </w:p>
                      </w:tc>
                      <w:tc>
                        <w:tcPr>
                          <w:tcW w:w="2268" w:type="dxa"/>
                        </w:tcPr>
                        <w:p w14:paraId="3D0BA565" w14:textId="77777777" w:rsidR="003A6347" w:rsidRDefault="00B573C0">
                          <w:pPr>
                            <w:jc w:val="center"/>
                            <w:rPr>
                              <w:szCs w:val="24"/>
                            </w:rPr>
                          </w:pPr>
                          <w:r>
                            <w:rPr>
                              <w:szCs w:val="24"/>
                            </w:rPr>
                            <w:t xml:space="preserve">Procentai </w:t>
                          </w:r>
                        </w:p>
                      </w:tc>
                      <w:tc>
                        <w:tcPr>
                          <w:tcW w:w="2400" w:type="dxa"/>
                        </w:tcPr>
                        <w:p w14:paraId="02D4DDCD" w14:textId="77777777" w:rsidR="003A6347" w:rsidRDefault="00B573C0">
                          <w:pPr>
                            <w:jc w:val="center"/>
                            <w:rPr>
                              <w:szCs w:val="24"/>
                            </w:rPr>
                          </w:pPr>
                          <w:r>
                            <w:rPr>
                              <w:szCs w:val="24"/>
                            </w:rPr>
                            <w:t>70</w:t>
                          </w:r>
                        </w:p>
                        <w:p w14:paraId="3B4DA73D" w14:textId="77777777" w:rsidR="003A6347" w:rsidRDefault="00B573C0">
                          <w:pPr>
                            <w:spacing w:line="276" w:lineRule="auto"/>
                            <w:ind w:right="-234"/>
                            <w:jc w:val="center"/>
                            <w:rPr>
                              <w:szCs w:val="24"/>
                            </w:rPr>
                          </w:pPr>
                          <w:r>
                            <w:rPr>
                              <w:szCs w:val="24"/>
                            </w:rPr>
                            <w:t>(2029 m.)</w:t>
                          </w:r>
                        </w:p>
                      </w:tc>
                    </w:tr>
                  </w:tbl>
                  <w:p w14:paraId="30666BAE" w14:textId="77777777" w:rsidR="003A6347" w:rsidRDefault="003A6347">
                    <w:pPr>
                      <w:ind w:left="786"/>
                      <w:rPr>
                        <w:szCs w:val="24"/>
                      </w:rPr>
                    </w:pPr>
                  </w:p>
                </w:tc>
              </w:tr>
              <w:tr w:rsidR="003A6347" w14:paraId="38C34857" w14:textId="77777777">
                <w:trPr>
                  <w:gridAfter w:val="1"/>
                  <w:wAfter w:w="7" w:type="dxa"/>
                  <w:trHeight w:val="298"/>
                </w:trPr>
                <w:tc>
                  <w:tcPr>
                    <w:tcW w:w="15127" w:type="dxa"/>
                  </w:tcPr>
                  <w:p w14:paraId="2FE9D5FE" w14:textId="77777777" w:rsidR="003A6347" w:rsidRDefault="00B573C0">
                    <w:pPr>
                      <w:jc w:val="both"/>
                      <w:rPr>
                        <w:b/>
                        <w:bCs/>
                        <w:szCs w:val="24"/>
                      </w:rPr>
                    </w:pPr>
                    <w:r>
                      <w:rPr>
                        <w:b/>
                        <w:szCs w:val="24"/>
                      </w:rPr>
                      <w:t>Pastaba.</w:t>
                    </w:r>
                    <w:r>
                      <w:rPr>
                        <w:szCs w:val="24"/>
                      </w:rPr>
                      <w:t xml:space="preserve"> Rodiklis R-11-002-02-11-01-27 / </w:t>
                    </w:r>
                    <w:r>
                      <w:rPr>
                        <w:szCs w:val="24"/>
                        <w:lang w:eastAsia="lt-LT"/>
                      </w:rPr>
                      <w:t>R.S.2.3529</w:t>
                    </w:r>
                    <w:r>
                      <w:rPr>
                        <w:szCs w:val="24"/>
                      </w:rPr>
                      <w:t xml:space="preserve"> nėra taikomas vykdomam projektui, į Projekto įgyvendinimo planą ir finansavimo sutartį rodiklis neįtraukiamas.</w:t>
                    </w:r>
                  </w:p>
                </w:tc>
              </w:tr>
              <w:tr w:rsidR="003A6347" w14:paraId="4114A1B0" w14:textId="77777777">
                <w:trPr>
                  <w:gridAfter w:val="1"/>
                  <w:wAfter w:w="7" w:type="dxa"/>
                  <w:trHeight w:val="298"/>
                </w:trPr>
                <w:tc>
                  <w:tcPr>
                    <w:tcW w:w="15127" w:type="dxa"/>
                  </w:tcPr>
                  <w:p w14:paraId="36BB0DFE" w14:textId="77777777" w:rsidR="003A6347" w:rsidRDefault="00B573C0">
                    <w:pPr>
                      <w:jc w:val="both"/>
                      <w:rPr>
                        <w:b/>
                        <w:szCs w:val="24"/>
                      </w:rPr>
                    </w:pPr>
                    <w:r>
                      <w:rPr>
                        <w:b/>
                        <w:szCs w:val="24"/>
                      </w:rPr>
                      <w:t>3. Ministerijos stebėsenos rodiklių aprašymo kortelės</w:t>
                    </w:r>
                  </w:p>
                </w:tc>
              </w:tr>
              <w:tr w:rsidR="003A6347" w14:paraId="3FDE2BB9" w14:textId="77777777">
                <w:trPr>
                  <w:gridAfter w:val="1"/>
                  <w:wAfter w:w="7" w:type="dxa"/>
                  <w:trHeight w:val="315"/>
                </w:trPr>
                <w:tc>
                  <w:tcPr>
                    <w:tcW w:w="15127" w:type="dxa"/>
                  </w:tcPr>
                  <w:p w14:paraId="4F8BC3AA" w14:textId="77777777" w:rsidR="003A6347" w:rsidRDefault="00B573C0">
                    <w:pPr>
                      <w:jc w:val="both"/>
                      <w:rPr>
                        <w:i/>
                        <w:szCs w:val="24"/>
                      </w:rPr>
                    </w:pPr>
                    <w:r>
                      <w:rPr>
                        <w:bCs/>
                        <w:szCs w:val="24"/>
                      </w:rPr>
                      <w:t>Stebėsenos</w:t>
                    </w:r>
                    <w:r>
                      <w:rPr>
                        <w:szCs w:val="24"/>
                      </w:rPr>
                      <w:t xml:space="preserve"> rodiklio aprašymo kortelės patvirtintos Lietuvos Respublikos sveikatos apsaugos ministro 2024 m. rugpjūčio 12 d. įsakymu Nr. V-817 „Dėl 2022–2030 metų plėtros programos valdytojos Lietuvos Respublikos sveikatos apsaugos ministerijos Sveikatos priežiūros kokybės ir efektyvumo didinimo plėtros programos pažangos priemonės Nr. 11-002-02-11-01 „Gerinti sveikatos priežiūros paslaugų kokybę ir prieinamumą“ stebėsenos rodiklių aprašymo kortelių sąvadų patvirtinimo“.</w:t>
                    </w:r>
                  </w:p>
                </w:tc>
              </w:tr>
            </w:tbl>
            <w:p w14:paraId="49401F50" w14:textId="77777777" w:rsidR="003A6347" w:rsidRDefault="003A6347">
              <w:pPr>
                <w:jc w:val="center"/>
                <w:rPr>
                  <w:szCs w:val="24"/>
                </w:rPr>
              </w:pPr>
            </w:p>
            <w:p w14:paraId="61F97970" w14:textId="77777777" w:rsidR="00231DC7" w:rsidRDefault="00B573C0">
              <w:pPr>
                <w:jc w:val="center"/>
                <w:rPr>
                  <w:szCs w:val="24"/>
                </w:rPr>
              </w:pPr>
            </w:p>
          </w:sdtContent>
        </w:sdt>
        <w:sdt>
          <w:sdtPr>
            <w:alias w:val="skyrius"/>
            <w:tag w:val="part_f753a0a5ab8a43c28977534a250300b0"/>
            <w:id w:val="-1408222922"/>
            <w:lock w:val="sdtLocked"/>
          </w:sdtPr>
          <w:sdtEndPr/>
          <w:sdtContent>
            <w:p w14:paraId="3BFE285D" w14:textId="77777777" w:rsidR="003A6347" w:rsidRDefault="00B573C0">
              <w:pPr>
                <w:jc w:val="center"/>
                <w:rPr>
                  <w:b/>
                  <w:bCs/>
                  <w:szCs w:val="24"/>
                </w:rPr>
              </w:pPr>
              <w:sdt>
                <w:sdtPr>
                  <w:alias w:val="Numeris"/>
                  <w:tag w:val="nr_f753a0a5ab8a43c28977534a250300b0"/>
                  <w:id w:val="817077636"/>
                  <w:lock w:val="sdtLocked"/>
                </w:sdtPr>
                <w:sdtEndPr/>
                <w:sdtContent>
                  <w:r>
                    <w:rPr>
                      <w:b/>
                      <w:bCs/>
                      <w:szCs w:val="24"/>
                    </w:rPr>
                    <w:t>II</w:t>
                  </w:r>
                </w:sdtContent>
              </w:sdt>
              <w:r>
                <w:rPr>
                  <w:b/>
                  <w:bCs/>
                  <w:szCs w:val="24"/>
                </w:rPr>
                <w:t xml:space="preserve"> SKYRIUS</w:t>
              </w:r>
            </w:p>
            <w:p w14:paraId="205F4BA2" w14:textId="77777777" w:rsidR="003A6347" w:rsidRDefault="00B573C0">
              <w:pPr>
                <w:keepNext/>
                <w:jc w:val="center"/>
                <w:rPr>
                  <w:b/>
                  <w:szCs w:val="24"/>
                </w:rPr>
              </w:pPr>
              <w:sdt>
                <w:sdtPr>
                  <w:alias w:val="Pavadinimas"/>
                  <w:tag w:val="title_f753a0a5ab8a43c28977534a250300b0"/>
                  <w:id w:val="553738156"/>
                  <w:lock w:val="sdtLocked"/>
                </w:sdtPr>
                <w:sdtEndPr/>
                <w:sdtContent>
                  <w:r>
                    <w:rPr>
                      <w:b/>
                      <w:szCs w:val="24"/>
                    </w:rPr>
                    <w:t>SPECIALIEJI FINANSAVIMO REIKALAVIMAI</w:t>
                  </w:r>
                </w:sdtContent>
              </w:sdt>
            </w:p>
            <w:p w14:paraId="02E54326" w14:textId="77777777" w:rsidR="003A6347" w:rsidRDefault="003A6347">
              <w:pPr>
                <w:rPr>
                  <w:b/>
                  <w:i/>
                  <w:szCs w:val="24"/>
                </w:rPr>
              </w:pPr>
            </w:p>
            <w:tbl>
              <w:tblPr>
                <w:tblW w:w="15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42"/>
              </w:tblGrid>
              <w:tr w:rsidR="003A6347" w14:paraId="2ED5C382" w14:textId="77777777">
                <w:tc>
                  <w:tcPr>
                    <w:tcW w:w="15142" w:type="dxa"/>
                  </w:tcPr>
                  <w:p w14:paraId="304DAC3F" w14:textId="77777777" w:rsidR="003A6347" w:rsidRDefault="00B573C0">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3A6347" w14:paraId="7D741849" w14:textId="77777777">
                <w:trPr>
                  <w:trHeight w:val="300"/>
                </w:trPr>
                <w:tc>
                  <w:tcPr>
                    <w:tcW w:w="15142" w:type="dxa"/>
                  </w:tcPr>
                  <w:p w14:paraId="59BA1BCE" w14:textId="77777777" w:rsidR="003A6347" w:rsidRDefault="00B573C0">
                    <w:pPr>
                      <w:jc w:val="both"/>
                      <w:rPr>
                        <w:szCs w:val="24"/>
                        <w:lang w:eastAsia="lt-LT"/>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w:t>
                    </w:r>
                    <w:r>
                      <w:rPr>
                        <w:szCs w:val="24"/>
                        <w:lang w:eastAsia="lt-LT"/>
                      </w:rPr>
                      <w:t xml:space="preserve">11-002-02-11-01 „Gerinti sveikatos priežiūros paslaugų kokybę ir prieinamumą“ aprašo patvirtinimo“ patvirtintą </w:t>
                    </w:r>
                    <w:r>
                      <w:rPr>
                        <w:szCs w:val="24"/>
                      </w:rPr>
                      <w:t xml:space="preserve">2022–2030 metų sveikatos priežiūros kokybės ir efektyvumo didinimo plėtros programos pažangos priemonės Nr. 11-002-02-11-01 „Gerinti sveikatos priežiūros paslaugų kokybę ir prieinamumą“ projektų finansavimo sąlygų aprašą Nr. 40 „Žmogaus teisių psichikos sveikatos srityje stiprinimas“ </w:t>
                    </w:r>
                    <w:r>
                      <w:rPr>
                        <w:szCs w:val="24"/>
                        <w:lang w:eastAsia="lt-LT"/>
                      </w:rPr>
                      <w:t>(toliau – Aprašas):</w:t>
                    </w:r>
                  </w:p>
                  <w:p w14:paraId="53C995E9" w14:textId="77777777" w:rsidR="003A6347" w:rsidRDefault="00B573C0">
                    <w:pPr>
                      <w:tabs>
                        <w:tab w:val="left" w:pos="600"/>
                      </w:tabs>
                      <w:ind w:left="29"/>
                      <w:jc w:val="both"/>
                      <w:rPr>
                        <w:b/>
                        <w:bCs/>
                        <w:szCs w:val="24"/>
                      </w:rPr>
                    </w:pPr>
                    <w:r>
                      <w:rPr>
                        <w:b/>
                        <w:bCs/>
                        <w:szCs w:val="24"/>
                      </w:rPr>
                      <w:t>4.1. bendrieji teisės aktai:</w:t>
                    </w:r>
                  </w:p>
                  <w:p w14:paraId="7788F0F2" w14:textId="77777777" w:rsidR="003A6347" w:rsidRDefault="00B573C0">
                    <w:pPr>
                      <w:tabs>
                        <w:tab w:val="left" w:pos="600"/>
                      </w:tabs>
                      <w:ind w:left="29"/>
                      <w:jc w:val="both"/>
                      <w:rPr>
                        <w:szCs w:val="24"/>
                      </w:rPr>
                    </w:pPr>
                    <w:r>
                      <w:rPr>
                        <w:szCs w:val="24"/>
                      </w:rPr>
                      <w:t xml:space="preserve">4.1.1. 2016 m. balandžio 27 d. Europos Parlamento ir Tarybos reglamentas </w:t>
                    </w:r>
                    <w:hyperlink r:id="rId11" w:tgtFrame="_blank" w:history="1">
                      <w:r>
                        <w:rPr>
                          <w:color w:val="0563C1"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12" w:tgtFrame="_blank" w:history="1">
                      <w:r>
                        <w:rPr>
                          <w:color w:val="0563C1" w:themeColor="hyperlink"/>
                          <w:szCs w:val="24"/>
                          <w:u w:val="single"/>
                        </w:rPr>
                        <w:t>95/46/EB</w:t>
                      </w:r>
                    </w:hyperlink>
                    <w:r>
                      <w:rPr>
                        <w:szCs w:val="24"/>
                      </w:rPr>
                      <w:t xml:space="preserve"> (Bendrasis duomenų apsaugos reglamentas);</w:t>
                    </w:r>
                  </w:p>
                  <w:p w14:paraId="5B9063EE" w14:textId="77777777" w:rsidR="003A6347" w:rsidRDefault="00B573C0">
                    <w:pPr>
                      <w:tabs>
                        <w:tab w:val="left" w:pos="600"/>
                      </w:tabs>
                      <w:ind w:left="29"/>
                      <w:jc w:val="both"/>
                      <w:rPr>
                        <w:szCs w:val="24"/>
                      </w:rPr>
                    </w:pPr>
                    <w:r>
                      <w:rPr>
                        <w:szCs w:val="24"/>
                      </w:rPr>
                      <w:t xml:space="preserve">4.1.2. 2021 m. birželio 24 d. Europos Parlamento ir Tarybos reglamentas </w:t>
                    </w:r>
                    <w:hyperlink r:id="rId13" w:tgtFrame="_blank" w:history="1">
                      <w:r>
                        <w:rPr>
                          <w:color w:val="0563C1" w:themeColor="hyperlink"/>
                          <w:szCs w:val="24"/>
                          <w:u w:val="single"/>
                        </w:rPr>
                        <w:t>(ES)2021/1060</w:t>
                      </w:r>
                    </w:hyperlink>
                    <w:r>
                      <w:rPr>
                        <w:szCs w:val="24"/>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4D569094" w14:textId="77777777" w:rsidR="003A6347" w:rsidRDefault="00B573C0">
                    <w:pPr>
                      <w:tabs>
                        <w:tab w:val="left" w:pos="600"/>
                      </w:tabs>
                      <w:ind w:left="29"/>
                      <w:jc w:val="both"/>
                      <w:rPr>
                        <w:szCs w:val="24"/>
                      </w:rPr>
                    </w:pPr>
                    <w:r>
                      <w:rPr>
                        <w:szCs w:val="24"/>
                      </w:rPr>
                      <w:t>4.1.3. 2022 m. rugpjūčio 3 d. Europos Komisijos sprendimas Nr. C(2022)5742, kuriuo patvirtinta 2021–2027 metų Europos Sąjungos fondų investicijų programa (toliau – Investicijų programa);</w:t>
                    </w:r>
                  </w:p>
                  <w:p w14:paraId="0CF565EB" w14:textId="77777777" w:rsidR="003A6347" w:rsidRDefault="00B573C0">
                    <w:pPr>
                      <w:tabs>
                        <w:tab w:val="left" w:pos="600"/>
                      </w:tabs>
                      <w:ind w:left="29"/>
                      <w:jc w:val="both"/>
                      <w:rPr>
                        <w:szCs w:val="24"/>
                      </w:rPr>
                    </w:pPr>
                    <w:r>
                      <w:rPr>
                        <w:szCs w:val="24"/>
                      </w:rPr>
                      <w:t>4.1.4. Lietuvos Respublikos Vyriausybės 2020 m. rugsėjo 9 d. nutarimas Nr. 998 „Dėl 2021–2030 metų Nacionalinio pažangos plano patvirtinimo“;</w:t>
                    </w:r>
                  </w:p>
                  <w:p w14:paraId="3D53AE48" w14:textId="77777777" w:rsidR="003A6347" w:rsidRDefault="00B573C0">
                    <w:pPr>
                      <w:tabs>
                        <w:tab w:val="left" w:pos="600"/>
                      </w:tabs>
                      <w:ind w:left="29"/>
                      <w:jc w:val="both"/>
                      <w:rPr>
                        <w:szCs w:val="24"/>
                      </w:rPr>
                    </w:pPr>
                    <w:r>
                      <w:rPr>
                        <w:szCs w:val="24"/>
                      </w:rPr>
                      <w:t>4.1.5. Lietuvos Respublikos Vyriausybės 2021 m. balandžio 28 d. nutarimas Nr. 292 „Dėl Strateginio valdymo metodikos patvirtinimo“;</w:t>
                    </w:r>
                  </w:p>
                  <w:p w14:paraId="4E51C5B0" w14:textId="77777777" w:rsidR="003A6347" w:rsidRDefault="00B573C0">
                    <w:pPr>
                      <w:tabs>
                        <w:tab w:val="left" w:pos="600"/>
                      </w:tabs>
                      <w:ind w:left="29"/>
                      <w:jc w:val="both"/>
                      <w:rPr>
                        <w:szCs w:val="24"/>
                      </w:rPr>
                    </w:pPr>
                    <w:r>
                      <w:rPr>
                        <w:szCs w:val="24"/>
                      </w:rPr>
                      <w:t>4.1.6.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PAFT);</w:t>
                    </w:r>
                  </w:p>
                  <w:p w14:paraId="3219E05B" w14:textId="77777777" w:rsidR="003A6347" w:rsidRDefault="00B573C0">
                    <w:pPr>
                      <w:jc w:val="both"/>
                      <w:rPr>
                        <w:b/>
                        <w:bCs/>
                        <w:szCs w:val="24"/>
                      </w:rPr>
                    </w:pPr>
                    <w:r>
                      <w:rPr>
                        <w:b/>
                        <w:bCs/>
                        <w:szCs w:val="24"/>
                      </w:rPr>
                      <w:t>4.2. specialieji teisės aktai:</w:t>
                    </w:r>
                  </w:p>
                  <w:p w14:paraId="25C0E0B9" w14:textId="77777777" w:rsidR="003A6347" w:rsidRDefault="00B573C0">
                    <w:pPr>
                      <w:jc w:val="both"/>
                      <w:rPr>
                        <w:szCs w:val="24"/>
                      </w:rPr>
                    </w:pPr>
                    <w:r>
                      <w:rPr>
                        <w:szCs w:val="24"/>
                      </w:rPr>
                      <w:t>Lietuvos Respublikos sveikatos apsaugos ministro ir Lietuvos Respublikos socialinės apsaugos ir darbo ministro 2023 m. rugsėjo 15 d. įsakymas Nr. V-1004/A1-607 „Dėl Psichikos sveikatos priežiūros bei socialinės globos įstaigų teikiamų paslaugų atitikties žmogaus teisių standartams vertinimo, stebėsenos ir metodinės pagalbos teikimo tvarkos aprašo patvirtinimo“.</w:t>
                    </w:r>
                  </w:p>
                  <w:p w14:paraId="7379CEA1" w14:textId="77777777" w:rsidR="003A6347" w:rsidRDefault="00B573C0">
                    <w:pPr>
                      <w:jc w:val="both"/>
                      <w:rPr>
                        <w:b/>
                        <w:bCs/>
                        <w:szCs w:val="24"/>
                        <w:lang w:eastAsia="lt-LT"/>
                      </w:rPr>
                    </w:pPr>
                    <w:r>
                      <w:rPr>
                        <w:b/>
                        <w:bCs/>
                        <w:szCs w:val="24"/>
                        <w:lang w:eastAsia="lt-LT"/>
                      </w:rPr>
                      <w:t>4.3.</w:t>
                    </w:r>
                    <w:r>
                      <w:rPr>
                        <w:szCs w:val="24"/>
                        <w:lang w:eastAsia="lt-LT"/>
                      </w:rPr>
                      <w:t xml:space="preserve"> </w:t>
                    </w:r>
                    <w:r>
                      <w:rPr>
                        <w:b/>
                        <w:bCs/>
                        <w:szCs w:val="24"/>
                        <w:lang w:eastAsia="lt-LT"/>
                      </w:rPr>
                      <w:t>Apraše vartojamos sąvokos:</w:t>
                    </w:r>
                  </w:p>
                  <w:p w14:paraId="22F8E3E3" w14:textId="77777777" w:rsidR="003A6347" w:rsidRDefault="00B573C0">
                    <w:pPr>
                      <w:jc w:val="both"/>
                      <w:rPr>
                        <w:szCs w:val="24"/>
                        <w:lang w:eastAsia="lt-LT"/>
                      </w:rPr>
                    </w:pPr>
                    <w:r>
                      <w:rPr>
                        <w:szCs w:val="24"/>
                        <w:lang w:eastAsia="lt-LT"/>
                      </w:rPr>
                      <w:t xml:space="preserve">4.3.1. </w:t>
                    </w:r>
                    <w:r>
                      <w:rPr>
                        <w:b/>
                        <w:bCs/>
                        <w:szCs w:val="24"/>
                        <w:lang w:eastAsia="lt-LT"/>
                      </w:rPr>
                      <w:t>Žmogaus teisių apsaugos standartai</w:t>
                    </w:r>
                    <w:r>
                      <w:rPr>
                        <w:szCs w:val="24"/>
                        <w:lang w:eastAsia="lt-LT"/>
                      </w:rPr>
                      <w:t xml:space="preserve"> – tarptautiniuose dokumentuose įtvirtintos pagarba žmogaus teisėms grindžiamos taisyklės, kuriose nustatyti prigimtinių teisių, įskaitant teisę į gyvybę, laisvę, lygybę, privatų gyvenimą, saviraišką ir savarankišką sprendimų priėmimą, kaip nustatyta Jungtinių Tautų asmenų su negalia teisių konvencijoje, apsaugos principai.</w:t>
                    </w:r>
                  </w:p>
                  <w:p w14:paraId="414B366F" w14:textId="77777777" w:rsidR="003A6347" w:rsidRDefault="00B573C0">
                    <w:pPr>
                      <w:jc w:val="both"/>
                      <w:rPr>
                        <w:szCs w:val="24"/>
                        <w:lang w:eastAsia="lt-LT"/>
                      </w:rPr>
                    </w:pPr>
                    <w:r>
                      <w:rPr>
                        <w:szCs w:val="24"/>
                        <w:lang w:eastAsia="lt-LT"/>
                      </w:rPr>
                      <w:lastRenderedPageBreak/>
                      <w:t xml:space="preserve">4.3.2. </w:t>
                    </w:r>
                    <w:r>
                      <w:rPr>
                        <w:b/>
                        <w:bCs/>
                        <w:szCs w:val="24"/>
                        <w:lang w:eastAsia="lt-LT"/>
                      </w:rPr>
                      <w:t>Pasaulio sveikatos organizacijos „</w:t>
                    </w:r>
                    <w:proofErr w:type="spellStart"/>
                    <w:r>
                      <w:rPr>
                        <w:b/>
                        <w:bCs/>
                        <w:i/>
                        <w:iCs/>
                        <w:szCs w:val="24"/>
                        <w:lang w:eastAsia="lt-LT"/>
                      </w:rPr>
                      <w:t>QualityRights</w:t>
                    </w:r>
                    <w:proofErr w:type="spellEnd"/>
                    <w:r>
                      <w:rPr>
                        <w:b/>
                        <w:bCs/>
                        <w:szCs w:val="24"/>
                        <w:lang w:eastAsia="lt-LT"/>
                      </w:rPr>
                      <w:t>“ priemonių rinkinys</w:t>
                    </w:r>
                    <w:r>
                      <w:rPr>
                        <w:szCs w:val="24"/>
                        <w:lang w:eastAsia="lt-LT"/>
                      </w:rPr>
                      <w:t xml:space="preserve"> (angl. </w:t>
                    </w:r>
                    <w:proofErr w:type="spellStart"/>
                    <w:r>
                      <w:rPr>
                        <w:i/>
                        <w:iCs/>
                        <w:szCs w:val="24"/>
                        <w:lang w:eastAsia="lt-LT"/>
                      </w:rPr>
                      <w:t>QualityRights</w:t>
                    </w:r>
                    <w:proofErr w:type="spellEnd"/>
                    <w:r>
                      <w:rPr>
                        <w:i/>
                        <w:iCs/>
                        <w:szCs w:val="24"/>
                        <w:lang w:eastAsia="lt-LT"/>
                      </w:rPr>
                      <w:t xml:space="preserve"> </w:t>
                    </w:r>
                    <w:proofErr w:type="spellStart"/>
                    <w:r>
                      <w:rPr>
                        <w:i/>
                        <w:iCs/>
                        <w:szCs w:val="24"/>
                        <w:lang w:eastAsia="lt-LT"/>
                      </w:rPr>
                      <w:t>Tool</w:t>
                    </w:r>
                    <w:proofErr w:type="spellEnd"/>
                    <w:r>
                      <w:rPr>
                        <w:i/>
                        <w:iCs/>
                        <w:szCs w:val="24"/>
                        <w:lang w:eastAsia="lt-LT"/>
                      </w:rPr>
                      <w:t xml:space="preserve"> </w:t>
                    </w:r>
                    <w:proofErr w:type="spellStart"/>
                    <w:r>
                      <w:rPr>
                        <w:i/>
                        <w:iCs/>
                        <w:szCs w:val="24"/>
                        <w:lang w:eastAsia="lt-LT"/>
                      </w:rPr>
                      <w:t>Kit</w:t>
                    </w:r>
                    <w:proofErr w:type="spellEnd"/>
                    <w:r>
                      <w:rPr>
                        <w:szCs w:val="24"/>
                        <w:lang w:eastAsia="lt-LT"/>
                      </w:rPr>
                      <w:t>) – praktinis įrankis, skirtas įvertinti, ar asmens sveikatos priežiūros įstaigos, teikiančios psichikos sveikatos priežiūros paslaugas, laikosi žmogaus teisių apsaugos standartų, užtikrina orias gyvenimo sąlygas, atsisako prievartos ir skatina paslaugų gavėjų savarankiškumą. Lietuvoje 2010 metais ratifikuota Jungtinių Tautų neįgaliųjų teisių konvencija įtvirtina šiuolaikinius žmonių su negalia teisių standartus</w:t>
                    </w:r>
                    <w:r>
                      <w:rPr>
                        <w:szCs w:val="24"/>
                        <w:lang w:eastAsia="lt-LT"/>
                      </w:rPr>
                      <w:t xml:space="preserve">, kurių mūsų šalis įsipareigojo laikytis. </w:t>
                    </w:r>
                  </w:p>
                </w:tc>
              </w:tr>
              <w:tr w:rsidR="003A6347" w14:paraId="1FC3C2A9" w14:textId="77777777">
                <w:tc>
                  <w:tcPr>
                    <w:tcW w:w="15142" w:type="dxa"/>
                  </w:tcPr>
                  <w:p w14:paraId="69D4B229" w14:textId="77777777" w:rsidR="003A6347" w:rsidRDefault="00B573C0">
                    <w:pPr>
                      <w:rPr>
                        <w:bCs/>
                        <w:szCs w:val="24"/>
                      </w:rPr>
                    </w:pPr>
                    <w:r>
                      <w:rPr>
                        <w:b/>
                        <w:szCs w:val="24"/>
                      </w:rPr>
                      <w:lastRenderedPageBreak/>
                      <w:t>5</w:t>
                    </w:r>
                    <w:r>
                      <w:rPr>
                        <w:bCs/>
                        <w:szCs w:val="24"/>
                      </w:rPr>
                      <w:t xml:space="preserve">. </w:t>
                    </w:r>
                    <w:r>
                      <w:rPr>
                        <w:b/>
                        <w:szCs w:val="24"/>
                      </w:rPr>
                      <w:t>Reikalavimai projektams, pareiškėjams ir partneriams</w:t>
                    </w:r>
                  </w:p>
                </w:tc>
              </w:tr>
              <w:tr w:rsidR="003A6347" w14:paraId="15CBB441" w14:textId="77777777">
                <w:trPr>
                  <w:trHeight w:val="1408"/>
                </w:trPr>
                <w:tc>
                  <w:tcPr>
                    <w:tcW w:w="15142" w:type="dxa"/>
                  </w:tcPr>
                  <w:p w14:paraId="340F9939" w14:textId="77777777" w:rsidR="003A6347" w:rsidRDefault="00B573C0">
                    <w:pPr>
                      <w:jc w:val="both"/>
                      <w:textAlignment w:val="baseline"/>
                      <w:rPr>
                        <w:szCs w:val="24"/>
                        <w:lang w:eastAsia="lt-LT"/>
                      </w:rPr>
                    </w:pPr>
                    <w:r>
                      <w:rPr>
                        <w:szCs w:val="24"/>
                        <w:lang w:eastAsia="lt-LT"/>
                      </w:rPr>
                      <w:t>5.1. Pagal šį Aprašą investicijos skiriamos žmogaus teisių apsaugos standartus atitinkančių psichikos sveikatos priežiūros paslaugų teikimo sąlygoms sudaryti finansuojant Pasaulio sveikatos organizacijos (toliau – PSO ) „</w:t>
                    </w:r>
                    <w:proofErr w:type="spellStart"/>
                    <w:r>
                      <w:rPr>
                        <w:szCs w:val="24"/>
                        <w:lang w:eastAsia="lt-LT"/>
                      </w:rPr>
                      <w:t>QualityRights</w:t>
                    </w:r>
                    <w:proofErr w:type="spellEnd"/>
                    <w:r>
                      <w:rPr>
                        <w:szCs w:val="24"/>
                        <w:lang w:eastAsia="lt-LT"/>
                      </w:rPr>
                      <w:t>“ iniciatyvos plėtros įgyvendinimo Lietuvoje veiklas:</w:t>
                    </w:r>
                  </w:p>
                  <w:p w14:paraId="5575F2A7" w14:textId="77777777" w:rsidR="003A6347" w:rsidRDefault="00B573C0">
                    <w:pPr>
                      <w:jc w:val="both"/>
                      <w:textAlignment w:val="baseline"/>
                      <w:rPr>
                        <w:szCs w:val="24"/>
                        <w:lang w:eastAsia="lt-LT"/>
                      </w:rPr>
                    </w:pPr>
                    <w:r>
                      <w:rPr>
                        <w:szCs w:val="24"/>
                        <w:lang w:eastAsia="lt-LT"/>
                      </w:rPr>
                      <w:t>5.1.1. naudojant PSO „</w:t>
                    </w:r>
                    <w:proofErr w:type="spellStart"/>
                    <w:r>
                      <w:rPr>
                        <w:szCs w:val="24"/>
                        <w:lang w:eastAsia="lt-LT"/>
                      </w:rPr>
                      <w:t>QualityRights</w:t>
                    </w:r>
                    <w:proofErr w:type="spellEnd"/>
                    <w:r>
                      <w:rPr>
                        <w:szCs w:val="24"/>
                        <w:lang w:eastAsia="lt-LT"/>
                      </w:rPr>
                      <w:t xml:space="preserve"> </w:t>
                    </w:r>
                    <w:proofErr w:type="spellStart"/>
                    <w:r>
                      <w:rPr>
                        <w:szCs w:val="24"/>
                        <w:lang w:eastAsia="lt-LT"/>
                      </w:rPr>
                      <w:t>toolkit</w:t>
                    </w:r>
                    <w:proofErr w:type="spellEnd"/>
                    <w:r>
                      <w:rPr>
                        <w:szCs w:val="24"/>
                        <w:lang w:eastAsia="lt-LT"/>
                      </w:rPr>
                      <w:t>“ įrankį penkiose Lietuvos nacionalinės sveikatos sistemos asmens sveikatos priežiūros įstaigose (toliau – ASPĮ) atliekamas teikiamų psichikos sveikatos priežiūros paslaugų atitikties žmogaus teisių apsaugos standartams vertinimas, įskaitant vertinimo ataskaitų bei rekomendacijų dėl ASPĮ teikiamų paslaugų atitikties žmogaus teisių apsaugos standartams pateikimą / koregavimą ir (ar) konsultacinę ir (ar) ekspertinę, ir (ar) informacinę pagalbą, reikalingą pokyčio planams, skirtiems žmogau</w:t>
                    </w:r>
                    <w:r>
                      <w:rPr>
                        <w:szCs w:val="24"/>
                        <w:lang w:eastAsia="lt-LT"/>
                      </w:rPr>
                      <w:t xml:space="preserve">s teisių apsaugos užtikrinimo priemonėms taikyti diegiant biopsichosocialiniu ir žmogaus teisių apsaugos modeliu grįstas, į asmens atsigavimą orientuotas paslaugas ASPĮ, parengti (finansuojamos veiklą vykdančių asmenų darbo užmokesčio išlaidos, perkamos vertinimo paslaugos); </w:t>
                    </w:r>
                  </w:p>
                  <w:p w14:paraId="28EACD6E" w14:textId="77777777" w:rsidR="003A6347" w:rsidRDefault="00B573C0">
                    <w:pPr>
                      <w:jc w:val="both"/>
                      <w:textAlignment w:val="baseline"/>
                      <w:rPr>
                        <w:szCs w:val="24"/>
                        <w:lang w:eastAsia="lt-LT"/>
                      </w:rPr>
                    </w:pPr>
                    <w:r>
                      <w:rPr>
                        <w:szCs w:val="24"/>
                        <w:lang w:eastAsia="lt-LT"/>
                      </w:rPr>
                      <w:t xml:space="preserve">5.1.2. atsižvelgiant į vykdytų vertinimų radinius, konsultacijų ir (ar) instruktavimo, ir (ar) ekspertinės ir (ar) informacinės, ir (ar) tikslinės techninės, ir (ar) kitos profesinės pagalbos (grupinės / komandinės </w:t>
                    </w:r>
                    <w:proofErr w:type="spellStart"/>
                    <w:r>
                      <w:rPr>
                        <w:szCs w:val="24"/>
                        <w:lang w:eastAsia="lt-LT"/>
                      </w:rPr>
                      <w:t>supervizijos</w:t>
                    </w:r>
                    <w:proofErr w:type="spellEnd"/>
                    <w:r>
                      <w:rPr>
                        <w:szCs w:val="24"/>
                        <w:lang w:eastAsia="lt-LT"/>
                      </w:rPr>
                      <w:t xml:space="preserve"> ir (ar) </w:t>
                    </w:r>
                    <w:proofErr w:type="spellStart"/>
                    <w:r>
                      <w:rPr>
                        <w:szCs w:val="24"/>
                        <w:lang w:eastAsia="lt-LT"/>
                      </w:rPr>
                      <w:t>intervizijos</w:t>
                    </w:r>
                    <w:proofErr w:type="spellEnd"/>
                    <w:r>
                      <w:rPr>
                        <w:szCs w:val="24"/>
                        <w:lang w:eastAsia="lt-LT"/>
                      </w:rPr>
                      <w:t>) teikimas 11 (vienuolikos) ASPĮ specialistams, dalyvaujantiems teikiant ir (ar) organizuojantiems žmogaus teisių apsaugos standartus atitinkančias paslaugas, įskaitant paslaugas, teikiamas naudojant PSO „</w:t>
                    </w:r>
                    <w:proofErr w:type="spellStart"/>
                    <w:r>
                      <w:rPr>
                        <w:szCs w:val="24"/>
                        <w:lang w:eastAsia="lt-LT"/>
                      </w:rPr>
                      <w:t>QualityRights</w:t>
                    </w:r>
                    <w:proofErr w:type="spellEnd"/>
                    <w:r>
                      <w:rPr>
                        <w:szCs w:val="24"/>
                        <w:lang w:eastAsia="lt-LT"/>
                      </w:rPr>
                      <w:t xml:space="preserve"> </w:t>
                    </w:r>
                    <w:proofErr w:type="spellStart"/>
                    <w:r>
                      <w:rPr>
                        <w:szCs w:val="24"/>
                        <w:lang w:eastAsia="lt-LT"/>
                      </w:rPr>
                      <w:t>toolkit</w:t>
                    </w:r>
                    <w:proofErr w:type="spellEnd"/>
                    <w:r>
                      <w:rPr>
                        <w:szCs w:val="24"/>
                        <w:lang w:eastAsia="lt-LT"/>
                      </w:rPr>
                      <w:t>“ įrankį, anksčiau vertintoms ASPĮ (VšĮ Respublikinė Vilniaus psichiatrijos ligoninė, VšĮ Lietuvos sveikatos mokslų universiteto Kauno ligoninė, VšĮ Respublikinė Panevėžio ligoninė, VšĮ Respublikinė Šiaulių ligoninė, VšĮ Marijampolės ligoninė, VšĮ Respu</w:t>
                    </w:r>
                    <w:r>
                      <w:rPr>
                        <w:szCs w:val="24"/>
                        <w:lang w:eastAsia="lt-LT"/>
                      </w:rPr>
                      <w:t>blikinė Klaipėdos ligoninė) ir šio Aprašo 5.1.1 papunkčio veiklų vykdymo metu vertintoms ASPĮ, rengiant minėtų ASPĮ pokyčio planus, skirtus žmogaus teisių apsaugos užtikrinimo priemonėms taikyti diegiant biopsichosocialiniu ir žmogaus teisių apsaugos modeliu grįstas, į asmens atsigavimą orientuotas paslaugas bei siekiant mažinti fizinio suvaržymo ir priverstinio hospitalizavimo atvejų skaičių (finansuojamos veiklą vykdančių asmenų darbo užmokesčio išlaidos).</w:t>
                    </w:r>
                  </w:p>
                  <w:p w14:paraId="52D7C9DB" w14:textId="77777777" w:rsidR="003A6347" w:rsidRDefault="00B573C0">
                    <w:pPr>
                      <w:jc w:val="both"/>
                      <w:textAlignment w:val="baseline"/>
                      <w:rPr>
                        <w:szCs w:val="24"/>
                        <w:lang w:eastAsia="lt-LT"/>
                      </w:rPr>
                    </w:pPr>
                    <w:r>
                      <w:rPr>
                        <w:szCs w:val="24"/>
                        <w:lang w:eastAsia="lt-LT"/>
                      </w:rPr>
                      <w:t xml:space="preserve">5.2. ASPĮ, kuriose bus vykdoma šio Aprašo 5.1.1 papunktyje nurodytos veiklos, sąrašą projekto vykdytojas sudaro projekto įgyvendinimo metu ir apie tai informuoja VšĮ Centrinę projektų valdymo agentūrą. </w:t>
                    </w:r>
                  </w:p>
                  <w:p w14:paraId="3B67A8AE" w14:textId="77777777" w:rsidR="003A6347" w:rsidRDefault="00B573C0">
                    <w:pPr>
                      <w:tabs>
                        <w:tab w:val="left" w:pos="459"/>
                      </w:tabs>
                      <w:jc w:val="both"/>
                      <w:rPr>
                        <w:szCs w:val="24"/>
                      </w:rPr>
                    </w:pPr>
                    <w:r>
                      <w:rPr>
                        <w:szCs w:val="24"/>
                      </w:rPr>
                      <w:t>5.3. Projekto veiklos turi būti įgyvendintos iki 2029 m. rugpjūčio 31 d. Projekto išlaidos turi būti patirtos ir apmokėtos nuo 2021 m. sausio 1 d. iki 2029 m. spalio 1 d.</w:t>
                    </w:r>
                  </w:p>
                  <w:p w14:paraId="12BEF80D" w14:textId="77777777" w:rsidR="003A6347" w:rsidRDefault="00B573C0">
                    <w:pPr>
                      <w:jc w:val="both"/>
                      <w:rPr>
                        <w:szCs w:val="24"/>
                      </w:rPr>
                    </w:pPr>
                    <w:r>
                      <w:rPr>
                        <w:szCs w:val="24"/>
                      </w:rPr>
                      <w:t>5.4. Pagal šį Aprašą įgyvendinamas 1 (vienas) projektas.</w:t>
                    </w:r>
                  </w:p>
                  <w:p w14:paraId="433EC039" w14:textId="77777777" w:rsidR="003A6347" w:rsidRDefault="00B573C0">
                    <w:pPr>
                      <w:jc w:val="both"/>
                      <w:rPr>
                        <w:szCs w:val="24"/>
                      </w:rPr>
                    </w:pPr>
                    <w:r>
                      <w:rPr>
                        <w:szCs w:val="24"/>
                      </w:rPr>
                      <w:t>5.5. Pagal šį Aprašą projekto veiklos įgyvendinamos valstybės planavimo būdu.</w:t>
                    </w:r>
                  </w:p>
                  <w:p w14:paraId="596118B5" w14:textId="77777777" w:rsidR="003A6347" w:rsidRDefault="00B573C0">
                    <w:pPr>
                      <w:tabs>
                        <w:tab w:val="left" w:pos="458"/>
                      </w:tabs>
                      <w:jc w:val="both"/>
                      <w:rPr>
                        <w:bCs/>
                        <w:szCs w:val="24"/>
                      </w:rPr>
                    </w:pPr>
                    <w:r>
                      <w:rPr>
                        <w:szCs w:val="24"/>
                      </w:rPr>
                      <w:t xml:space="preserve">5.6. </w:t>
                    </w:r>
                    <w:r>
                      <w:rPr>
                        <w:rFonts w:eastAsia="Calibri"/>
                        <w:szCs w:val="24"/>
                      </w:rPr>
                      <w:t>Projektui taikoma finansavimo forma – dotacija.</w:t>
                    </w:r>
                    <w:r>
                      <w:rPr>
                        <w:rFonts w:eastAsia="Aptos"/>
                        <w:kern w:val="2"/>
                        <w:szCs w:val="24"/>
                        <w14:ligatures w14:val="standardContextual"/>
                      </w:rPr>
                      <w:t xml:space="preserve"> </w:t>
                    </w:r>
                    <w:r>
                      <w:rPr>
                        <w:bCs/>
                        <w:szCs w:val="24"/>
                      </w:rPr>
                      <w:t>Projekto vykdytojui, vadovaujantis PAFT numatytomis sąlygomis, gali būti mokamas avansas.</w:t>
                    </w:r>
                  </w:p>
                  <w:p w14:paraId="7CFDB4F6" w14:textId="77777777" w:rsidR="003A6347" w:rsidRDefault="00B573C0">
                    <w:pPr>
                      <w:rPr>
                        <w:rFonts w:eastAsia="Aptos"/>
                        <w:kern w:val="2"/>
                        <w:szCs w:val="24"/>
                        <w14:ligatures w14:val="standardContextual"/>
                      </w:rPr>
                    </w:pPr>
                    <w:r>
                      <w:rPr>
                        <w:rFonts w:eastAsia="Aptos"/>
                        <w:kern w:val="2"/>
                        <w:szCs w:val="24"/>
                        <w14:ligatures w14:val="standardContextual"/>
                      </w:rPr>
                      <w:t>5.7. Projektu finansuojamos visos 5.1.1 ir 5.1.2 papunkčiuose nurodytos remiamos veiklos. Projektas nedalomas į dalis.</w:t>
                    </w:r>
                  </w:p>
                  <w:p w14:paraId="2C144013" w14:textId="77777777" w:rsidR="003A6347" w:rsidRDefault="00B573C0">
                    <w:pPr>
                      <w:rPr>
                        <w:rFonts w:eastAsia="Calibri"/>
                        <w:szCs w:val="24"/>
                      </w:rPr>
                    </w:pPr>
                    <w:r>
                      <w:rPr>
                        <w:rFonts w:eastAsia="Calibri"/>
                        <w:szCs w:val="24"/>
                      </w:rPr>
                      <w:t xml:space="preserve">5.8. Projektui įgyvendinti skiriama iki 200 000,00 Eur (dviejų šimtų tūkstančių eurų), iš jų iki 170 000,00 (vieno šimto septyniasdešimt tūkstančių eurų) Europos Sąjungos fondų lėšų ir iki 30 000,00 Eur (trisdešimt tūkstančių eurų) Lietuvos Respublikos valstybės biudžeto lėšų. </w:t>
                    </w:r>
                  </w:p>
                  <w:p w14:paraId="1FEAD260" w14:textId="77777777" w:rsidR="003A6347" w:rsidRDefault="00B573C0">
                    <w:pPr>
                      <w:tabs>
                        <w:tab w:val="left" w:pos="426"/>
                        <w:tab w:val="left" w:pos="709"/>
                        <w:tab w:val="left" w:pos="885"/>
                      </w:tabs>
                      <w:jc w:val="both"/>
                      <w:rPr>
                        <w:kern w:val="2"/>
                        <w:szCs w:val="24"/>
                        <w:lang w:eastAsia="lt-LT"/>
                        <w14:ligatures w14:val="standardContextual"/>
                      </w:rPr>
                    </w:pPr>
                    <w:r>
                      <w:rPr>
                        <w:szCs w:val="24"/>
                      </w:rPr>
                      <w:t xml:space="preserve">5.9. Projekto vykdytojas privalo vykdyti projekto matomumo, informavimo apie projektą ir kitus komunikacijos įsipareigojimus, nurodytus PAFT XIV skyriuje „Informavimas, komunikacija ir matomumas“. Papildomi matomumo reikalavimai nenustatomi. </w:t>
                    </w:r>
                  </w:p>
                  <w:p w14:paraId="0E956C91" w14:textId="77777777" w:rsidR="003A6347" w:rsidRDefault="00B573C0">
                    <w:pPr>
                      <w:tabs>
                        <w:tab w:val="left" w:pos="459"/>
                      </w:tabs>
                      <w:jc w:val="both"/>
                      <w:rPr>
                        <w:szCs w:val="24"/>
                      </w:rPr>
                    </w:pPr>
                    <w:r>
                      <w:rPr>
                        <w:szCs w:val="24"/>
                      </w:rPr>
                      <w:t>5.10. Projekto veiklos turi būti vykdomos Lietuvos Respublikoje.</w:t>
                    </w:r>
                  </w:p>
                  <w:p w14:paraId="1572B94A" w14:textId="77777777" w:rsidR="003A6347" w:rsidRDefault="00B573C0">
                    <w:pPr>
                      <w:tabs>
                        <w:tab w:val="left" w:pos="459"/>
                      </w:tabs>
                      <w:jc w:val="both"/>
                      <w:rPr>
                        <w:szCs w:val="24"/>
                      </w:rPr>
                    </w:pPr>
                    <w:r>
                      <w:rPr>
                        <w:szCs w:val="24"/>
                      </w:rPr>
                      <w:lastRenderedPageBreak/>
                      <w:t xml:space="preserve">5.11. Projektas priskiriamas Vidurio ir vakarų Lietuvos regionui. Taikant Reglamento </w:t>
                    </w:r>
                    <w:hyperlink r:id="rId14" w:tgtFrame="_blank" w:history="1">
                      <w:r>
                        <w:rPr>
                          <w:color w:val="0563C1" w:themeColor="hyperlink"/>
                          <w:szCs w:val="24"/>
                          <w:u w:val="single"/>
                        </w:rPr>
                        <w:t>(ES) 2021/1060</w:t>
                      </w:r>
                    </w:hyperlink>
                    <w:r>
                      <w:rPr>
                        <w:szCs w:val="24"/>
                      </w:rPr>
                      <w:t xml:space="preserve">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6D3B11B7" w14:textId="77777777" w:rsidR="003A6347" w:rsidRDefault="00B573C0">
                    <w:pPr>
                      <w:tabs>
                        <w:tab w:val="left" w:pos="459"/>
                      </w:tabs>
                      <w:jc w:val="both"/>
                      <w:rPr>
                        <w:szCs w:val="24"/>
                      </w:rPr>
                    </w:pPr>
                    <w:r>
                      <w:rPr>
                        <w:szCs w:val="24"/>
                      </w:rPr>
                      <w:t>5.12. Kartu su PĮP (PAFT 1 priedas „Projekto įgyvendinimo plano forma“) administruojančiajai institucijai turi būti pateikti PĮP biudžetas su išlaidų skaičiavimu ir šie priedai:</w:t>
                    </w:r>
                  </w:p>
                  <w:p w14:paraId="0E237E6A" w14:textId="77777777" w:rsidR="003A6347" w:rsidRDefault="00B573C0">
                    <w:pPr>
                      <w:tabs>
                        <w:tab w:val="left" w:pos="459"/>
                      </w:tabs>
                      <w:jc w:val="both"/>
                      <w:rPr>
                        <w:szCs w:val="24"/>
                      </w:rPr>
                    </w:pPr>
                    <w:r>
                      <w:rPr>
                        <w:szCs w:val="24"/>
                      </w:rPr>
                      <w:t>5.12.1. dokumentai, pagrindžiantys projekto išlaidų pagrįstumą (pvz., sudarytos sutartys, komerciniai pasiūlymai, nuorodos į rinkoje esančias kainas, tokias kaip Centrinėje viešųjų pirkimų informacinėje sistemoje pateiktos kainos, ir kt.);</w:t>
                    </w:r>
                  </w:p>
                  <w:p w14:paraId="02B54F66" w14:textId="77777777" w:rsidR="003A6347" w:rsidRDefault="00B573C0">
                    <w:pPr>
                      <w:tabs>
                        <w:tab w:val="left" w:pos="459"/>
                      </w:tabs>
                      <w:jc w:val="both"/>
                      <w:rPr>
                        <w:szCs w:val="24"/>
                      </w:rPr>
                    </w:pPr>
                    <w:r>
                      <w:rPr>
                        <w:szCs w:val="24"/>
                      </w:rPr>
                      <w:t xml:space="preserve">5.12.2. darbo užmokesčio įkainį pagrindžiantys dokumentai (nuasmenintos darbo sutartys, ne mažiau kaip 3 mėn. laikotarpio analogiškos pareigybės nuasmenintas priskaitymo-apmokėjimo žiniaraštis, įrodantis darbo užmokesčio paskyrimo ir išmokėjimo faktą); </w:t>
                    </w:r>
                  </w:p>
                  <w:p w14:paraId="00B3B9F3" w14:textId="77777777" w:rsidR="003A6347" w:rsidRDefault="00B573C0">
                    <w:pPr>
                      <w:tabs>
                        <w:tab w:val="left" w:pos="459"/>
                      </w:tabs>
                      <w:jc w:val="both"/>
                      <w:rPr>
                        <w:szCs w:val="24"/>
                      </w:rPr>
                    </w:pPr>
                    <w:r>
                      <w:rPr>
                        <w:szCs w:val="24"/>
                      </w:rPr>
                      <w:t>5.12.3. pažyma darbo užmokesčiui apskaičiuoti pildoma pagal VšĮ Centrinės projektų valdymo agentūros direktoriaus 2024 m. birželio 21 d. įsakymu Nr. 2024/8-265 patvirtintą formą, kuri skelbiama https://www.esinvesticijos.lt/dokumentai/pazyma-darbo-uzmokescio-apskaiciavimui;</w:t>
                    </w:r>
                  </w:p>
                  <w:p w14:paraId="09F1541C" w14:textId="77777777" w:rsidR="003A6347" w:rsidRDefault="00B573C0">
                    <w:pPr>
                      <w:tabs>
                        <w:tab w:val="left" w:pos="459"/>
                      </w:tabs>
                      <w:jc w:val="both"/>
                      <w:rPr>
                        <w:szCs w:val="24"/>
                      </w:rPr>
                    </w:pPr>
                    <w:r>
                      <w:rPr>
                        <w:szCs w:val="24"/>
                      </w:rPr>
                      <w:t>5.12.4. pareiškėjo įsipareigojimo padengti netinkamas finansuoti, tačiau šiam projektui įgyvendinti būtinas išlaidas, ir tinkamas išlaidas, kurių nepadengia projekto finansavimas, pagrindimo dokumentai (pvz., juridinio asmens valdymo organo, turinčio kompetenciją priimti atitinkamą sprendimą, garantinis raštas, įstaigos finansinės ataskaitos, banko sąskaitos išrašas ar kiti dokumentai).</w:t>
                    </w:r>
                  </w:p>
                  <w:p w14:paraId="0A345C75" w14:textId="77777777" w:rsidR="003A6347" w:rsidRDefault="00B573C0">
                    <w:pPr>
                      <w:jc w:val="both"/>
                      <w:rPr>
                        <w:i/>
                        <w:iCs/>
                        <w:szCs w:val="24"/>
                      </w:rPr>
                    </w:pPr>
                    <w:r>
                      <w:rPr>
                        <w:szCs w:val="24"/>
                      </w:rPr>
                      <w:t>5.13. Projekto veiklos gali būti pradėtos vykdyti iki projekto sutarties pasirašymo, tačiau turi atitikti PAFT ir šio Aprašo nuostatas. Visos projekto veiklos negali būti baigtos iki pareiškėjui pateikiant PĮP.</w:t>
                    </w:r>
                  </w:p>
                </w:tc>
              </w:tr>
              <w:tr w:rsidR="003A6347" w14:paraId="1254E8BA" w14:textId="77777777">
                <w:trPr>
                  <w:trHeight w:val="420"/>
                </w:trPr>
                <w:tc>
                  <w:tcPr>
                    <w:tcW w:w="15142" w:type="dxa"/>
                  </w:tcPr>
                  <w:p w14:paraId="42CECCAE" w14:textId="77777777" w:rsidR="003A6347" w:rsidRDefault="00B573C0">
                    <w:pPr>
                      <w:jc w:val="both"/>
                      <w:rPr>
                        <w:szCs w:val="24"/>
                        <w:lang w:eastAsia="lt-LT"/>
                      </w:rPr>
                    </w:pPr>
                    <w:r>
                      <w:rPr>
                        <w:b/>
                        <w:bCs/>
                        <w:szCs w:val="24"/>
                        <w:lang w:eastAsia="lt-LT"/>
                      </w:rPr>
                      <w:lastRenderedPageBreak/>
                      <w:t xml:space="preserve">5.2. </w:t>
                    </w:r>
                    <w:r>
                      <w:rPr>
                        <w:b/>
                        <w:bCs/>
                        <w:szCs w:val="24"/>
                      </w:rPr>
                      <w:t>Reikalavimai pareiškėjams</w:t>
                    </w:r>
                    <w:r>
                      <w:rPr>
                        <w:szCs w:val="24"/>
                        <w:lang w:eastAsia="lt-LT"/>
                      </w:rPr>
                      <w:t xml:space="preserve"> </w:t>
                    </w:r>
                  </w:p>
                  <w:p w14:paraId="128EFB8C" w14:textId="77777777" w:rsidR="003A6347" w:rsidRDefault="00B573C0">
                    <w:pPr>
                      <w:jc w:val="both"/>
                      <w:rPr>
                        <w:szCs w:val="24"/>
                        <w:lang w:eastAsia="lt-LT"/>
                      </w:rPr>
                    </w:pPr>
                    <w:r>
                      <w:rPr>
                        <w:szCs w:val="24"/>
                        <w:lang w:eastAsia="lt-LT"/>
                      </w:rPr>
                      <w:t>Galimas pareiškėjas – Higienos institutas.</w:t>
                    </w:r>
                  </w:p>
                </w:tc>
              </w:tr>
              <w:tr w:rsidR="003A6347" w14:paraId="69F25D19" w14:textId="77777777">
                <w:tc>
                  <w:tcPr>
                    <w:tcW w:w="15142" w:type="dxa"/>
                  </w:tcPr>
                  <w:p w14:paraId="5E70EA41" w14:textId="77777777" w:rsidR="003A6347" w:rsidRDefault="00B573C0">
                    <w:pPr>
                      <w:jc w:val="both"/>
                      <w:textAlignment w:val="baseline"/>
                      <w:rPr>
                        <w:b/>
                        <w:bCs/>
                        <w:iCs/>
                        <w:szCs w:val="24"/>
                        <w:lang w:eastAsia="lt-LT"/>
                      </w:rPr>
                    </w:pPr>
                    <w:r>
                      <w:rPr>
                        <w:b/>
                        <w:bCs/>
                        <w:iCs/>
                        <w:szCs w:val="24"/>
                        <w:lang w:eastAsia="lt-LT"/>
                      </w:rPr>
                      <w:t>5.3. Reikalavimai partneriams</w:t>
                    </w:r>
                  </w:p>
                  <w:p w14:paraId="2CD7B2C8" w14:textId="77777777" w:rsidR="003A6347" w:rsidRDefault="00B573C0">
                    <w:pPr>
                      <w:jc w:val="both"/>
                      <w:textAlignment w:val="baseline"/>
                      <w:rPr>
                        <w:szCs w:val="24"/>
                        <w:highlight w:val="yellow"/>
                      </w:rPr>
                    </w:pPr>
                    <w:r>
                      <w:rPr>
                        <w:color w:val="000000"/>
                        <w:szCs w:val="24"/>
                      </w:rPr>
                      <w:t>Projekte partneriai negalimi.</w:t>
                    </w:r>
                  </w:p>
                </w:tc>
              </w:tr>
              <w:tr w:rsidR="003A6347" w14:paraId="6BA3BF66" w14:textId="77777777">
                <w:tc>
                  <w:tcPr>
                    <w:tcW w:w="15142" w:type="dxa"/>
                  </w:tcPr>
                  <w:p w14:paraId="11EA7C00" w14:textId="77777777" w:rsidR="003A6347" w:rsidRDefault="00B573C0">
                    <w:pPr>
                      <w:jc w:val="both"/>
                      <w:rPr>
                        <w:b/>
                        <w:iCs/>
                        <w:szCs w:val="24"/>
                      </w:rPr>
                    </w:pPr>
                    <w:r>
                      <w:rPr>
                        <w:b/>
                        <w:szCs w:val="24"/>
                      </w:rPr>
                      <w:t>6. Reikalavimai jungtinio projekto projektams ir jungtinio projekto projektų pareiškėjams</w:t>
                    </w:r>
                  </w:p>
                </w:tc>
              </w:tr>
              <w:tr w:rsidR="003A6347" w14:paraId="643BD8A6" w14:textId="77777777">
                <w:trPr>
                  <w:trHeight w:val="600"/>
                </w:trPr>
                <w:tc>
                  <w:tcPr>
                    <w:tcW w:w="15142" w:type="dxa"/>
                  </w:tcPr>
                  <w:p w14:paraId="03F29D20" w14:textId="77777777" w:rsidR="003A6347" w:rsidRDefault="00B573C0">
                    <w:pPr>
                      <w:jc w:val="both"/>
                      <w:rPr>
                        <w:b/>
                        <w:bCs/>
                        <w:i/>
                        <w:iCs/>
                        <w:szCs w:val="24"/>
                      </w:rPr>
                    </w:pPr>
                    <w:r>
                      <w:rPr>
                        <w:b/>
                        <w:bCs/>
                        <w:szCs w:val="24"/>
                      </w:rPr>
                      <w:t>6.1. Reikalavimai jungtinio projekto projektams</w:t>
                    </w:r>
                  </w:p>
                  <w:p w14:paraId="0D828BDA" w14:textId="77777777" w:rsidR="003A6347" w:rsidRDefault="00B573C0">
                    <w:pPr>
                      <w:jc w:val="both"/>
                      <w:rPr>
                        <w:b/>
                        <w:bCs/>
                        <w:szCs w:val="24"/>
                      </w:rPr>
                    </w:pPr>
                    <w:r>
                      <w:rPr>
                        <w:szCs w:val="24"/>
                      </w:rPr>
                      <w:t>Netaikoma.</w:t>
                    </w:r>
                  </w:p>
                </w:tc>
              </w:tr>
              <w:tr w:rsidR="003A6347" w14:paraId="7851F25F" w14:textId="77777777">
                <w:trPr>
                  <w:trHeight w:val="615"/>
                </w:trPr>
                <w:tc>
                  <w:tcPr>
                    <w:tcW w:w="15142" w:type="dxa"/>
                  </w:tcPr>
                  <w:p w14:paraId="66F349D2" w14:textId="77777777" w:rsidR="003A6347" w:rsidRDefault="00B573C0">
                    <w:pPr>
                      <w:jc w:val="both"/>
                      <w:rPr>
                        <w:b/>
                        <w:bCs/>
                        <w:szCs w:val="24"/>
                      </w:rPr>
                    </w:pPr>
                    <w:r>
                      <w:rPr>
                        <w:b/>
                        <w:bCs/>
                        <w:szCs w:val="24"/>
                      </w:rPr>
                      <w:t>6.2. Reikalavimai jungtinio projekto projektų pareiškėjams</w:t>
                    </w:r>
                  </w:p>
                  <w:p w14:paraId="1E63DE40" w14:textId="77777777" w:rsidR="003A6347" w:rsidRDefault="00B573C0">
                    <w:pPr>
                      <w:jc w:val="both"/>
                      <w:rPr>
                        <w:b/>
                        <w:bCs/>
                        <w:szCs w:val="24"/>
                      </w:rPr>
                    </w:pPr>
                    <w:r>
                      <w:rPr>
                        <w:szCs w:val="24"/>
                      </w:rPr>
                      <w:t>Netaikoma.</w:t>
                    </w:r>
                  </w:p>
                </w:tc>
              </w:tr>
              <w:tr w:rsidR="003A6347" w14:paraId="03B6FA83" w14:textId="77777777">
                <w:trPr>
                  <w:trHeight w:val="285"/>
                </w:trPr>
                <w:tc>
                  <w:tcPr>
                    <w:tcW w:w="15142" w:type="dxa"/>
                  </w:tcPr>
                  <w:p w14:paraId="7ACC1E65" w14:textId="77777777" w:rsidR="003A6347" w:rsidRDefault="00B573C0">
                    <w:pPr>
                      <w:rPr>
                        <w:b/>
                        <w:szCs w:val="24"/>
                        <w:lang w:val="en-US"/>
                      </w:rPr>
                    </w:pPr>
                    <w:r>
                      <w:rPr>
                        <w:b/>
                        <w:szCs w:val="24"/>
                      </w:rPr>
                      <w:t>7. Projekto tikslinės grupės</w:t>
                    </w:r>
                  </w:p>
                </w:tc>
              </w:tr>
              <w:tr w:rsidR="003A6347" w14:paraId="492A0E8A" w14:textId="77777777">
                <w:trPr>
                  <w:trHeight w:val="285"/>
                </w:trPr>
                <w:tc>
                  <w:tcPr>
                    <w:tcW w:w="15142" w:type="dxa"/>
                  </w:tcPr>
                  <w:p w14:paraId="1DB523C5" w14:textId="77777777" w:rsidR="003A6347" w:rsidRDefault="00B573C0">
                    <w:pPr>
                      <w:textAlignment w:val="baseline"/>
                      <w:rPr>
                        <w:szCs w:val="24"/>
                        <w:lang w:eastAsia="lt-LT"/>
                      </w:rPr>
                    </w:pPr>
                    <w:r>
                      <w:rPr>
                        <w:szCs w:val="24"/>
                        <w:lang w:eastAsia="lt-LT"/>
                      </w:rPr>
                      <w:t xml:space="preserve">ASPĮ darbuotojai, šalies gyventojai. </w:t>
                    </w:r>
                  </w:p>
                </w:tc>
              </w:tr>
              <w:tr w:rsidR="003A6347" w14:paraId="5F217E02" w14:textId="77777777">
                <w:trPr>
                  <w:trHeight w:val="285"/>
                </w:trPr>
                <w:tc>
                  <w:tcPr>
                    <w:tcW w:w="15142" w:type="dxa"/>
                  </w:tcPr>
                  <w:p w14:paraId="6D7C9308" w14:textId="77777777" w:rsidR="003A6347" w:rsidRDefault="00B573C0">
                    <w:pPr>
                      <w:rPr>
                        <w:b/>
                        <w:szCs w:val="24"/>
                      </w:rPr>
                    </w:pPr>
                    <w:r>
                      <w:rPr>
                        <w:b/>
                        <w:szCs w:val="24"/>
                      </w:rPr>
                      <w:t>8.</w:t>
                    </w:r>
                    <w:r>
                      <w:rPr>
                        <w:bCs/>
                        <w:szCs w:val="24"/>
                      </w:rPr>
                      <w:t xml:space="preserve"> </w:t>
                    </w:r>
                    <w:r>
                      <w:rPr>
                        <w:b/>
                        <w:szCs w:val="24"/>
                      </w:rPr>
                      <w:t>Horizontaliųjų principų (toliau – HP) reikalavimai</w:t>
                    </w:r>
                  </w:p>
                </w:tc>
              </w:tr>
              <w:tr w:rsidR="003A6347" w14:paraId="7285A21B" w14:textId="77777777">
                <w:tc>
                  <w:tcPr>
                    <w:tcW w:w="15142" w:type="dxa"/>
                  </w:tcPr>
                  <w:p w14:paraId="22EC0658" w14:textId="77777777" w:rsidR="003A6347" w:rsidRDefault="00B573C0">
                    <w:pPr>
                      <w:jc w:val="both"/>
                      <w:rPr>
                        <w:szCs w:val="24"/>
                        <w:shd w:val="clear" w:color="auto" w:fill="FFFFFF"/>
                        <w:lang w:eastAsia="lt-LT"/>
                      </w:rPr>
                    </w:pPr>
                    <w:r>
                      <w:rPr>
                        <w:szCs w:val="24"/>
                        <w:shd w:val="clear" w:color="auto" w:fill="FFFFFF"/>
                        <w:lang w:eastAsia="lt-LT"/>
                      </w:rPr>
                      <w:t xml:space="preserve">8.1.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w:t>
                    </w:r>
                    <w:r>
                      <w:rPr>
                        <w:szCs w:val="24"/>
                        <w:shd w:val="clear" w:color="auto" w:fill="FFFFFF"/>
                        <w:lang w:eastAsia="lt-LT"/>
                      </w:rPr>
                      <w:t>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53BC1BDC" w14:textId="77777777" w:rsidR="003A6347" w:rsidRDefault="00B573C0">
                    <w:pPr>
                      <w:jc w:val="both"/>
                      <w:rPr>
                        <w:szCs w:val="24"/>
                      </w:rPr>
                    </w:pPr>
                    <w:r>
                      <w:rPr>
                        <w:szCs w:val="24"/>
                      </w:rPr>
                      <w:lastRenderedPageBreak/>
                      <w:t xml:space="preserve">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15" w:tgtFrame="_blank" w:history="1">
                      <w:r>
                        <w:rPr>
                          <w:color w:val="0563C1" w:themeColor="hyperlink"/>
                          <w:szCs w:val="24"/>
                          <w:u w:val="single"/>
                        </w:rPr>
                        <w:t>(ES) 2020/852</w:t>
                      </w:r>
                    </w:hyperlink>
                    <w:r>
                      <w:rPr>
                        <w:szCs w:val="24"/>
                      </w:rPr>
                      <w:t xml:space="preserve"> dėl sistemos tvariam investavimui palengvinti sukūrimo, kuriuo iš dalies keičiamas Reglamentas </w:t>
                    </w:r>
                    <w:hyperlink r:id="rId16" w:tgtFrame="_blank" w:history="1">
                      <w:r>
                        <w:rPr>
                          <w:color w:val="0563C1" w:themeColor="hyperlink"/>
                          <w:szCs w:val="24"/>
                          <w:u w:val="single"/>
                        </w:rPr>
                        <w:t>(ES) 2019/2088</w:t>
                      </w:r>
                    </w:hyperlink>
                    <w:r>
                      <w:rPr>
                        <w:szCs w:val="24"/>
                      </w:rPr>
                      <w:t>, 17 straipsnyje. Projekto atitikties reikšmingos žalos nedarymo HP vertinimo reikalavimai pateikiami šio Aprašo priede „Projekto atitikties reikšmingos žalos nedarymo horizontaliajam principui vertinimo reikalavimų aprašas“.</w:t>
                    </w:r>
                  </w:p>
                </w:tc>
              </w:tr>
              <w:tr w:rsidR="003A6347" w14:paraId="69E02F02" w14:textId="77777777">
                <w:tc>
                  <w:tcPr>
                    <w:tcW w:w="15142" w:type="dxa"/>
                  </w:tcPr>
                  <w:p w14:paraId="0BA8E830" w14:textId="77777777" w:rsidR="003A6347" w:rsidRDefault="00B573C0">
                    <w:pPr>
                      <w:spacing w:line="259" w:lineRule="auto"/>
                      <w:jc w:val="both"/>
                      <w:rPr>
                        <w:b/>
                        <w:iCs/>
                        <w:szCs w:val="24"/>
                      </w:rPr>
                    </w:pPr>
                    <w:r>
                      <w:rPr>
                        <w:b/>
                        <w:iCs/>
                        <w:szCs w:val="24"/>
                      </w:rPr>
                      <w:lastRenderedPageBreak/>
                      <w:t>9. Europos Sąjungos pagrindinių teisių chartijos (toliau – Chartija) reikalavimai</w:t>
                    </w:r>
                  </w:p>
                </w:tc>
              </w:tr>
              <w:tr w:rsidR="003A6347" w14:paraId="63DBB1D9" w14:textId="77777777">
                <w:tc>
                  <w:tcPr>
                    <w:tcW w:w="15142" w:type="dxa"/>
                  </w:tcPr>
                  <w:p w14:paraId="58785B0F" w14:textId="77777777" w:rsidR="003A6347" w:rsidRDefault="00B573C0">
                    <w:pPr>
                      <w:jc w:val="both"/>
                      <w:rPr>
                        <w:szCs w:val="24"/>
                      </w:rPr>
                    </w:pPr>
                    <w:r>
                      <w:rPr>
                        <w:szCs w:val="24"/>
                      </w:rPr>
                      <w:t>Pagal šį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 reikalavimų.</w:t>
                    </w:r>
                  </w:p>
                  <w:p w14:paraId="1C4A278B" w14:textId="77777777" w:rsidR="003A6347" w:rsidRDefault="00B573C0">
                    <w:pPr>
                      <w:jc w:val="both"/>
                      <w:rPr>
                        <w:szCs w:val="24"/>
                      </w:rPr>
                    </w:pPr>
                    <w:r>
                      <w:rPr>
                        <w:szCs w:val="24"/>
                      </w:rPr>
                      <w:t>Projektuose neturi būti numatyta veiksmų, kurie galėtų riboti ar pažeisti Chartijoje numatytas pagrindines teises.</w:t>
                    </w:r>
                  </w:p>
                </w:tc>
              </w:tr>
              <w:tr w:rsidR="003A6347" w14:paraId="5F1CB304" w14:textId="77777777">
                <w:tc>
                  <w:tcPr>
                    <w:tcW w:w="15142" w:type="dxa"/>
                  </w:tcPr>
                  <w:p w14:paraId="7E42AE11" w14:textId="77777777" w:rsidR="003A6347" w:rsidRDefault="00B573C0">
                    <w:pPr>
                      <w:rPr>
                        <w:b/>
                        <w:szCs w:val="24"/>
                      </w:rPr>
                    </w:pPr>
                    <w:r>
                      <w:rPr>
                        <w:b/>
                        <w:szCs w:val="24"/>
                      </w:rPr>
                      <w:t>10. Apskritis, kurioje gali būti įgyvendinami projektai</w:t>
                    </w:r>
                  </w:p>
                </w:tc>
              </w:tr>
              <w:tr w:rsidR="003A6347" w14:paraId="5BECBC30" w14:textId="77777777">
                <w:tc>
                  <w:tcPr>
                    <w:tcW w:w="15142" w:type="dxa"/>
                  </w:tcPr>
                  <w:p w14:paraId="6B0C8F92" w14:textId="77777777" w:rsidR="003A6347" w:rsidRDefault="00B573C0">
                    <w:pPr>
                      <w:jc w:val="both"/>
                      <w:rPr>
                        <w:szCs w:val="24"/>
                      </w:rPr>
                    </w:pPr>
                    <w:r>
                      <w:rPr>
                        <w:szCs w:val="24"/>
                      </w:rPr>
                      <w:t>Netaikoma.</w:t>
                    </w:r>
                  </w:p>
                </w:tc>
              </w:tr>
              <w:tr w:rsidR="003A6347" w14:paraId="2575F065" w14:textId="77777777">
                <w:tc>
                  <w:tcPr>
                    <w:tcW w:w="15142" w:type="dxa"/>
                  </w:tcPr>
                  <w:p w14:paraId="23FC69DC" w14:textId="77777777" w:rsidR="003A6347" w:rsidRDefault="00B573C0">
                    <w:pPr>
                      <w:jc w:val="both"/>
                      <w:rPr>
                        <w:b/>
                        <w:szCs w:val="24"/>
                      </w:rPr>
                    </w:pPr>
                    <w:r>
                      <w:rPr>
                        <w:b/>
                        <w:szCs w:val="24"/>
                      </w:rPr>
                      <w:t>11. Reikalavimai valstybės pagalbai (kurie nėra nurodyti kituose Aprašo punktuose)</w:t>
                    </w:r>
                  </w:p>
                </w:tc>
              </w:tr>
              <w:tr w:rsidR="003A6347" w14:paraId="23BD1A46" w14:textId="77777777">
                <w:tc>
                  <w:tcPr>
                    <w:tcW w:w="15142" w:type="dxa"/>
                  </w:tcPr>
                  <w:p w14:paraId="38941381" w14:textId="77777777" w:rsidR="003A6347" w:rsidRDefault="00B573C0">
                    <w:pPr>
                      <w:jc w:val="both"/>
                      <w:rPr>
                        <w:szCs w:val="24"/>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2023 m. gruodžio 13 d. Komisijos reglamento </w:t>
                    </w:r>
                    <w:hyperlink r:id="rId17" w:tgtFrame="_blank" w:history="1">
                      <w:r>
                        <w:rPr>
                          <w:color w:val="0563C1" w:themeColor="hyperlink"/>
                          <w:szCs w:val="24"/>
                          <w:u w:val="single"/>
                        </w:rPr>
                        <w:t>(ES) Nr. 2023/2831</w:t>
                      </w:r>
                    </w:hyperlink>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3A6347" w14:paraId="6641C43C" w14:textId="77777777">
                <w:tc>
                  <w:tcPr>
                    <w:tcW w:w="15142" w:type="dxa"/>
                  </w:tcPr>
                  <w:p w14:paraId="28A5C42D" w14:textId="77777777" w:rsidR="003A6347" w:rsidRDefault="00B573C0">
                    <w:pPr>
                      <w:ind w:left="426" w:hanging="426"/>
                      <w:jc w:val="both"/>
                      <w:rPr>
                        <w:b/>
                        <w:szCs w:val="24"/>
                      </w:rPr>
                    </w:pPr>
                    <w:r>
                      <w:rPr>
                        <w:b/>
                        <w:szCs w:val="24"/>
                      </w:rPr>
                      <w:t>12</w:t>
                    </w:r>
                    <w:r>
                      <w:rPr>
                        <w:bCs/>
                        <w:szCs w:val="24"/>
                      </w:rPr>
                      <w:t xml:space="preserve">. </w:t>
                    </w:r>
                    <w:r>
                      <w:rPr>
                        <w:b/>
                        <w:szCs w:val="24"/>
                      </w:rPr>
                      <w:t>Projektų atrankos kriterijai</w:t>
                    </w:r>
                  </w:p>
                  <w:p w14:paraId="7A63B687" w14:textId="77777777" w:rsidR="003A6347" w:rsidRDefault="00B573C0">
                    <w:pPr>
                      <w:ind w:left="426" w:hanging="426"/>
                      <w:jc w:val="both"/>
                      <w:rPr>
                        <w:color w:val="000000"/>
                        <w:szCs w:val="24"/>
                      </w:rPr>
                    </w:pPr>
                    <w:r>
                      <w:rPr>
                        <w:szCs w:val="24"/>
                      </w:rPr>
                      <w:t xml:space="preserve">Projektas turi atitikti </w:t>
                    </w:r>
                    <w:r>
                      <w:rPr>
                        <w:color w:val="000000"/>
                        <w:szCs w:val="24"/>
                      </w:rPr>
                      <w:t xml:space="preserve">PAFT 2 priede nustatytus projektų bendruosius atrankos kriterijus. </w:t>
                    </w:r>
                  </w:p>
                  <w:p w14:paraId="5E5E647C" w14:textId="77777777" w:rsidR="003A6347" w:rsidRDefault="00B573C0">
                    <w:pPr>
                      <w:ind w:left="426" w:hanging="426"/>
                      <w:jc w:val="both"/>
                      <w:rPr>
                        <w:szCs w:val="24"/>
                      </w:rPr>
                    </w:pPr>
                    <w:r>
                      <w:rPr>
                        <w:szCs w:val="24"/>
                      </w:rPr>
                      <w:t>Specialieji ir prioritetiniai projektų atrankos kriterijai nėra nustatomi.</w:t>
                    </w:r>
                  </w:p>
                </w:tc>
              </w:tr>
              <w:tr w:rsidR="003A6347" w14:paraId="362E05AF" w14:textId="77777777">
                <w:tc>
                  <w:tcPr>
                    <w:tcW w:w="15142" w:type="dxa"/>
                    <w:tcBorders>
                      <w:top w:val="single" w:sz="4" w:space="0" w:color="auto"/>
                      <w:left w:val="single" w:sz="4" w:space="0" w:color="auto"/>
                      <w:bottom w:val="single" w:sz="4" w:space="0" w:color="auto"/>
                      <w:right w:val="single" w:sz="4" w:space="0" w:color="auto"/>
                    </w:tcBorders>
                  </w:tcPr>
                  <w:p w14:paraId="04120DD0" w14:textId="77777777" w:rsidR="003A6347" w:rsidRDefault="00B573C0">
                    <w:pPr>
                      <w:ind w:left="426" w:hanging="426"/>
                      <w:jc w:val="both"/>
                      <w:rPr>
                        <w:b/>
                        <w:szCs w:val="24"/>
                      </w:rPr>
                    </w:pPr>
                    <w:r>
                      <w:rPr>
                        <w:b/>
                        <w:szCs w:val="24"/>
                      </w:rPr>
                      <w:t>13. Jungtinio projekto projektų atrankos kriterijai (pildoma tik jungtiniam projektui)</w:t>
                    </w:r>
                  </w:p>
                  <w:p w14:paraId="43A89A23" w14:textId="77777777" w:rsidR="003A6347" w:rsidRDefault="00B573C0">
                    <w:pPr>
                      <w:ind w:left="426" w:hanging="426"/>
                      <w:jc w:val="both"/>
                      <w:rPr>
                        <w:bCs/>
                        <w:szCs w:val="24"/>
                      </w:rPr>
                    </w:pPr>
                    <w:r>
                      <w:rPr>
                        <w:bCs/>
                        <w:szCs w:val="24"/>
                      </w:rPr>
                      <w:t>Netaikoma.</w:t>
                    </w:r>
                  </w:p>
                </w:tc>
              </w:tr>
              <w:tr w:rsidR="003A6347" w14:paraId="03D6C97A" w14:textId="77777777">
                <w:tc>
                  <w:tcPr>
                    <w:tcW w:w="15142" w:type="dxa"/>
                    <w:tcBorders>
                      <w:top w:val="single" w:sz="4" w:space="0" w:color="auto"/>
                      <w:left w:val="single" w:sz="4" w:space="0" w:color="auto"/>
                      <w:bottom w:val="single" w:sz="4" w:space="0" w:color="auto"/>
                      <w:right w:val="single" w:sz="4" w:space="0" w:color="auto"/>
                    </w:tcBorders>
                  </w:tcPr>
                  <w:p w14:paraId="1E9CE3AB" w14:textId="77777777" w:rsidR="003A6347" w:rsidRDefault="00B573C0">
                    <w:pPr>
                      <w:ind w:left="426" w:hanging="426"/>
                      <w:jc w:val="both"/>
                      <w:rPr>
                        <w:b/>
                        <w:szCs w:val="24"/>
                      </w:rPr>
                    </w:pPr>
                    <w:r>
                      <w:rPr>
                        <w:b/>
                        <w:szCs w:val="24"/>
                      </w:rPr>
                      <w:t>14. Reikalavimai įgyvendinus projektų veiklas</w:t>
                    </w:r>
                  </w:p>
                </w:tc>
              </w:tr>
              <w:tr w:rsidR="003A6347" w14:paraId="1C135FA5" w14:textId="77777777">
                <w:tc>
                  <w:tcPr>
                    <w:tcW w:w="15142" w:type="dxa"/>
                    <w:tcBorders>
                      <w:top w:val="single" w:sz="4" w:space="0" w:color="auto"/>
                      <w:left w:val="single" w:sz="4" w:space="0" w:color="auto"/>
                      <w:bottom w:val="single" w:sz="4" w:space="0" w:color="auto"/>
                      <w:right w:val="single" w:sz="4" w:space="0" w:color="auto"/>
                    </w:tcBorders>
                  </w:tcPr>
                  <w:p w14:paraId="61FC0331" w14:textId="77777777" w:rsidR="003A6347" w:rsidRDefault="00B573C0">
                    <w:pPr>
                      <w:ind w:left="426" w:hanging="426"/>
                      <w:jc w:val="both"/>
                      <w:rPr>
                        <w:bCs/>
                        <w:szCs w:val="24"/>
                      </w:rPr>
                    </w:pPr>
                    <w:r>
                      <w:rPr>
                        <w:bCs/>
                        <w:szCs w:val="24"/>
                      </w:rPr>
                      <w:t>Netaikoma.</w:t>
                    </w:r>
                  </w:p>
                </w:tc>
              </w:tr>
              <w:tr w:rsidR="003A6347" w14:paraId="4266A613" w14:textId="77777777">
                <w:tc>
                  <w:tcPr>
                    <w:tcW w:w="15142" w:type="dxa"/>
                    <w:tcBorders>
                      <w:top w:val="single" w:sz="4" w:space="0" w:color="auto"/>
                      <w:left w:val="single" w:sz="4" w:space="0" w:color="auto"/>
                      <w:bottom w:val="single" w:sz="4" w:space="0" w:color="auto"/>
                      <w:right w:val="single" w:sz="4" w:space="0" w:color="auto"/>
                    </w:tcBorders>
                  </w:tcPr>
                  <w:p w14:paraId="2E49058C" w14:textId="77777777" w:rsidR="003A6347" w:rsidRDefault="00B573C0">
                    <w:pPr>
                      <w:ind w:left="426" w:hanging="426"/>
                      <w:jc w:val="both"/>
                      <w:rPr>
                        <w:b/>
                        <w:szCs w:val="24"/>
                      </w:rPr>
                    </w:pPr>
                    <w:r>
                      <w:rPr>
                        <w:b/>
                        <w:szCs w:val="24"/>
                      </w:rPr>
                      <w:t>15. Kiti reikalavimai</w:t>
                    </w:r>
                  </w:p>
                </w:tc>
              </w:tr>
              <w:tr w:rsidR="003A6347" w14:paraId="07AEDEE0" w14:textId="77777777">
                <w:tc>
                  <w:tcPr>
                    <w:tcW w:w="15142" w:type="dxa"/>
                    <w:tcBorders>
                      <w:top w:val="single" w:sz="4" w:space="0" w:color="auto"/>
                      <w:left w:val="single" w:sz="4" w:space="0" w:color="auto"/>
                      <w:bottom w:val="single" w:sz="4" w:space="0" w:color="auto"/>
                      <w:right w:val="single" w:sz="4" w:space="0" w:color="auto"/>
                    </w:tcBorders>
                  </w:tcPr>
                  <w:p w14:paraId="76FDF50D" w14:textId="77777777" w:rsidR="003A6347" w:rsidRDefault="00B573C0">
                    <w:pPr>
                      <w:ind w:left="26" w:hanging="1"/>
                      <w:jc w:val="both"/>
                      <w:rPr>
                        <w:szCs w:val="24"/>
                      </w:rPr>
                    </w:pPr>
                    <w:r>
                      <w:rPr>
                        <w:szCs w:val="24"/>
                      </w:rPr>
                      <w:t>Netaikoma.</w:t>
                    </w:r>
                  </w:p>
                </w:tc>
              </w:tr>
            </w:tbl>
            <w:p w14:paraId="5AA8E142" w14:textId="77777777" w:rsidR="003A6347" w:rsidRDefault="00B573C0">
              <w:pPr>
                <w:jc w:val="center"/>
                <w:rPr>
                  <w:b/>
                  <w:szCs w:val="24"/>
                </w:rPr>
              </w:pPr>
            </w:p>
          </w:sdtContent>
        </w:sdt>
        <w:sdt>
          <w:sdtPr>
            <w:alias w:val="skyrius"/>
            <w:tag w:val="part_9b98f938c424488293e4486efacc4b81"/>
            <w:id w:val="17828689"/>
            <w:lock w:val="sdtLocked"/>
          </w:sdtPr>
          <w:sdtEndPr/>
          <w:sdtContent>
            <w:p w14:paraId="1BD68F6C" w14:textId="77777777" w:rsidR="003A6347" w:rsidRDefault="00B573C0">
              <w:pPr>
                <w:jc w:val="center"/>
                <w:rPr>
                  <w:b/>
                  <w:szCs w:val="24"/>
                </w:rPr>
              </w:pPr>
              <w:sdt>
                <w:sdtPr>
                  <w:alias w:val="Numeris"/>
                  <w:tag w:val="nr_9b98f938c424488293e4486efacc4b81"/>
                  <w:id w:val="718098128"/>
                  <w:lock w:val="sdtLocked"/>
                </w:sdtPr>
                <w:sdtEndPr/>
                <w:sdtContent>
                  <w:r>
                    <w:rPr>
                      <w:b/>
                      <w:szCs w:val="24"/>
                    </w:rPr>
                    <w:t>III</w:t>
                  </w:r>
                </w:sdtContent>
              </w:sdt>
              <w:r>
                <w:rPr>
                  <w:b/>
                  <w:szCs w:val="24"/>
                </w:rPr>
                <w:t xml:space="preserve"> SKYRIUS</w:t>
              </w:r>
            </w:p>
            <w:p w14:paraId="1148F209" w14:textId="77777777" w:rsidR="003A6347" w:rsidRDefault="00B573C0">
              <w:pPr>
                <w:jc w:val="center"/>
                <w:rPr>
                  <w:b/>
                  <w:szCs w:val="24"/>
                </w:rPr>
              </w:pPr>
              <w:sdt>
                <w:sdtPr>
                  <w:alias w:val="Pavadinimas"/>
                  <w:tag w:val="title_9b98f938c424488293e4486efacc4b81"/>
                  <w:id w:val="-938600909"/>
                  <w:lock w:val="sdtLocked"/>
                </w:sdtPr>
                <w:sdtEndPr/>
                <w:sdtContent>
                  <w:r>
                    <w:rPr>
                      <w:b/>
                      <w:szCs w:val="24"/>
                    </w:rPr>
                    <w:t>IŠLAIDŲ TINKAMUMO FINANSUOTI REIKALAVIMAI</w:t>
                  </w:r>
                </w:sdtContent>
              </w:sdt>
            </w:p>
            <w:p w14:paraId="367A07E8" w14:textId="77777777" w:rsidR="003A6347" w:rsidRDefault="003A6347">
              <w:pPr>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3A6347" w14:paraId="1F4004CE" w14:textId="77777777">
                <w:tc>
                  <w:tcPr>
                    <w:tcW w:w="15134" w:type="dxa"/>
                  </w:tcPr>
                  <w:p w14:paraId="028E1172" w14:textId="77777777" w:rsidR="003A6347" w:rsidRDefault="00B573C0">
                    <w:pPr>
                      <w:jc w:val="both"/>
                      <w:rPr>
                        <w:bCs/>
                        <w:szCs w:val="24"/>
                      </w:rPr>
                    </w:pPr>
                    <w:r>
                      <w:rPr>
                        <w:b/>
                        <w:szCs w:val="24"/>
                      </w:rPr>
                      <w:t>16</w:t>
                    </w:r>
                    <w:r>
                      <w:rPr>
                        <w:bCs/>
                        <w:szCs w:val="24"/>
                      </w:rPr>
                      <w:t xml:space="preserve">. </w:t>
                    </w:r>
                    <w:r>
                      <w:rPr>
                        <w:b/>
                        <w:szCs w:val="24"/>
                      </w:rPr>
                      <w:t>Išlaidų tinkamumo finansuoti reikalavimai</w:t>
                    </w:r>
                  </w:p>
                </w:tc>
              </w:tr>
              <w:tr w:rsidR="003A6347" w14:paraId="3D039E89" w14:textId="77777777">
                <w:tc>
                  <w:tcPr>
                    <w:tcW w:w="15134" w:type="dxa"/>
                  </w:tcPr>
                  <w:p w14:paraId="760503C3" w14:textId="77777777" w:rsidR="003A6347" w:rsidRDefault="00B573C0">
                    <w:pPr>
                      <w:jc w:val="both"/>
                      <w:rPr>
                        <w:szCs w:val="24"/>
                        <w:lang w:eastAsia="lt-LT"/>
                      </w:rPr>
                    </w:pPr>
                    <w:r>
                      <w:rPr>
                        <w:szCs w:val="24"/>
                        <w:lang w:eastAsia="lt-LT"/>
                      </w:rPr>
                      <w:t>16.1. Išlaidų tinkamumo finansuoti reikalavimai nustatyti PAFT VII skyriuje „Projektų išlaidų reikalavimai“ ir Rekomendacijose dėl projektų išlaidų atitikties Europos Sąjungos fondų reikalavimams, patvirtintose VšĮ Centrinės projektų valdymo agentūros direktoriaus 2023 m. birželio 22 d. įsakymu Nr. 2023/8-246 (https://www.esinvesticijos.lt/dokumentai/rekomendacijos-del-projektu-islaidu-atitikties-europos-sajungos-fondu-reikalavimams).</w:t>
                    </w:r>
                  </w:p>
                  <w:p w14:paraId="396E5823" w14:textId="77777777" w:rsidR="003A6347" w:rsidRDefault="00B573C0">
                    <w:pPr>
                      <w:jc w:val="both"/>
                      <w:rPr>
                        <w:szCs w:val="24"/>
                        <w:lang w:eastAsia="lt-LT"/>
                      </w:rPr>
                    </w:pPr>
                    <w:r>
                      <w:rPr>
                        <w:szCs w:val="24"/>
                        <w:lang w:eastAsia="lt-LT"/>
                      </w:rPr>
                      <w:lastRenderedPageBreak/>
                      <w:t>16.2. Didžiausia galima projektų finansuojamoji dalis sudaro 100 proc. visų tinkamų finansuoti projekto išlaidų. Pareiškėjas savo iniciatyva ir savo ir (arba) kitų šaltinių lėšomis gali prisidėti prie projekto įgyvendinimo.</w:t>
                    </w:r>
                  </w:p>
                  <w:p w14:paraId="5937F9C6" w14:textId="77777777" w:rsidR="003A6347" w:rsidRDefault="00B573C0">
                    <w:pPr>
                      <w:jc w:val="both"/>
                      <w:rPr>
                        <w:szCs w:val="24"/>
                        <w:lang w:eastAsia="lt-LT"/>
                      </w:rPr>
                    </w:pPr>
                    <w:r>
                      <w:rPr>
                        <w:szCs w:val="24"/>
                        <w:lang w:eastAsia="lt-LT"/>
                      </w:rPr>
                      <w:t>16.3. Projekto tinkamų finansuoti išlaidų dalis, kurios nepadengia projektui skiriamo finansavimo lėšos, turi būti finansuojama iš projekto vykdytojo lėšų.</w:t>
                    </w:r>
                  </w:p>
                  <w:p w14:paraId="53761092" w14:textId="77777777" w:rsidR="003A6347" w:rsidRDefault="00B573C0">
                    <w:pPr>
                      <w:jc w:val="both"/>
                      <w:rPr>
                        <w:szCs w:val="24"/>
                        <w:lang w:eastAsia="lt-LT"/>
                      </w:rPr>
                    </w:pPr>
                    <w:r>
                      <w:rPr>
                        <w:szCs w:val="24"/>
                        <w:lang w:eastAsia="lt-LT"/>
                      </w:rPr>
                      <w:t>16.4. Projekto vykdytojui, vadovaujantis PAFT numatytomis sąlygomis, gali būti mokamas avansas.</w:t>
                    </w:r>
                  </w:p>
                  <w:p w14:paraId="7366A39A" w14:textId="77777777" w:rsidR="003A6347" w:rsidRDefault="00B573C0">
                    <w:pPr>
                      <w:jc w:val="both"/>
                      <w:rPr>
                        <w:szCs w:val="24"/>
                        <w:lang w:eastAsia="lt-LT"/>
                      </w:rPr>
                    </w:pPr>
                    <w:r>
                      <w:rPr>
                        <w:szCs w:val="24"/>
                        <w:lang w:eastAsia="lt-LT"/>
                      </w:rPr>
                      <w:t>16.5. Projekto išlaidos projekto įgyvendinimo metu apmokamos išlaidų kompensavimo būdu projekto vykdytojui deklaruojant patirtas ir apmokėtas išlaidas, supaprastintai apmokamas išlaidas arba kartu derinant šias abi apmokėjimo formas.</w:t>
                    </w:r>
                  </w:p>
                  <w:p w14:paraId="439F40BC" w14:textId="77777777" w:rsidR="003A6347" w:rsidRDefault="00B573C0">
                    <w:pPr>
                      <w:jc w:val="both"/>
                      <w:rPr>
                        <w:szCs w:val="24"/>
                        <w:lang w:eastAsia="lt-LT"/>
                      </w:rPr>
                    </w:pPr>
                    <w:r>
                      <w:rPr>
                        <w:szCs w:val="24"/>
                        <w:lang w:eastAsia="lt-LT"/>
                      </w:rPr>
                      <w:t>16.6. Sudarant projekto biudžetą ir nustatant išlaidas projektą vykdantiems asmenims, kurie yra projekto vykdytojo darbuotojai ar planuojami įdarbinti nauji darbuotojai, būtina remtis dabartiniu darbo užmokesčiu analogiškoms tos institucijos pareigybėms. Valstybės tarnautojų, biudžetinių įstaigų darbuotojų darbo užmokesčio valandinis įkainis turi būti apskaičiuotas vadovaujantis nacionaliniais teisės aktais, reglamentuojančiais tokių darbuotojų darbo užmokesčio apskaičiavimą.</w:t>
                    </w:r>
                  </w:p>
                  <w:p w14:paraId="4F833474" w14:textId="77777777" w:rsidR="003A6347" w:rsidRDefault="00B573C0">
                    <w:pPr>
                      <w:jc w:val="both"/>
                      <w:rPr>
                        <w:szCs w:val="24"/>
                        <w:lang w:eastAsia="lt-LT"/>
                      </w:rPr>
                    </w:pPr>
                    <w:r>
                      <w:rPr>
                        <w:szCs w:val="24"/>
                        <w:lang w:eastAsia="lt-LT"/>
                      </w:rPr>
                      <w:t>16.7. Projektams taikomi supaprastinti išlaidų dydžiai, kurie nurodyti šio Aprašo 17 punkte „Projektų veiklų ir jungtinio projekto projektų įgyvendinimui taikomi supaprastintai apmokamų išlaidų dydžiai“.</w:t>
                    </w:r>
                  </w:p>
                  <w:p w14:paraId="77801CE8" w14:textId="77777777" w:rsidR="003A6347" w:rsidRDefault="00B573C0">
                    <w:pPr>
                      <w:jc w:val="both"/>
                      <w:rPr>
                        <w:szCs w:val="24"/>
                        <w:lang w:eastAsia="lt-LT"/>
                      </w:rPr>
                    </w:pPr>
                    <w:r>
                      <w:rPr>
                        <w:szCs w:val="24"/>
                        <w:lang w:eastAsia="lt-LT"/>
                      </w:rPr>
                      <w:t>16.8. Pagal šį Aprašą netinkamos finansuoti projekto lėšomis išlaidos nustatytos PAFT VII skyriaus „Projektų išlaidų reikalavimai“ 3 skirsnyje „Netinkamos finansuoti išlaidos“. Taip pat, vadovaujantis Rekomendacijų dėl projektų išlaidų atitikties Europos Sąjungos fondų reikalavimams 4 skyriaus nuostatomis, netinkamos finansuoti išlaidos yra:</w:t>
                    </w:r>
                  </w:p>
                  <w:p w14:paraId="08E1D729" w14:textId="77777777" w:rsidR="003A6347" w:rsidRDefault="00B573C0">
                    <w:pPr>
                      <w:jc w:val="both"/>
                      <w:rPr>
                        <w:szCs w:val="24"/>
                        <w:lang w:eastAsia="lt-LT"/>
                      </w:rPr>
                    </w:pPr>
                    <w:r>
                      <w:rPr>
                        <w:szCs w:val="24"/>
                        <w:lang w:eastAsia="lt-LT"/>
                      </w:rPr>
                      <w:t>16.8.1. infrastruktūros, žemės ir kito nekilnojamojo turto pirkimo išlaidos;</w:t>
                    </w:r>
                  </w:p>
                  <w:p w14:paraId="5B080281" w14:textId="77777777" w:rsidR="003A6347" w:rsidRDefault="00B573C0">
                    <w:pPr>
                      <w:jc w:val="both"/>
                      <w:rPr>
                        <w:szCs w:val="24"/>
                        <w:lang w:eastAsia="lt-LT"/>
                      </w:rPr>
                    </w:pPr>
                    <w:r>
                      <w:rPr>
                        <w:szCs w:val="24"/>
                        <w:lang w:eastAsia="lt-LT"/>
                      </w:rPr>
                      <w:t>16.8.2. baldų ar transporto priemonių pirkimo išlaidos, lizingo (finansinės nuomos), eksploatavimo ir susijusios išlaidos;</w:t>
                    </w:r>
                  </w:p>
                  <w:p w14:paraId="5D54FB0F" w14:textId="77777777" w:rsidR="003A6347" w:rsidRDefault="00B573C0">
                    <w:pPr>
                      <w:jc w:val="both"/>
                      <w:rPr>
                        <w:szCs w:val="24"/>
                        <w:lang w:eastAsia="lt-LT"/>
                      </w:rPr>
                    </w:pPr>
                    <w:r>
                      <w:rPr>
                        <w:szCs w:val="24"/>
                        <w:lang w:eastAsia="lt-LT"/>
                      </w:rPr>
                      <w:t>16.8.3. pastatų, kitų statinių ir patalpų statybos, rekonstravimo, remonto ir panašios išlaidos;</w:t>
                    </w:r>
                  </w:p>
                  <w:p w14:paraId="20305361" w14:textId="77777777" w:rsidR="003A6347" w:rsidRDefault="00B573C0">
                    <w:pPr>
                      <w:jc w:val="both"/>
                      <w:rPr>
                        <w:szCs w:val="24"/>
                        <w:lang w:eastAsia="lt-LT"/>
                      </w:rPr>
                    </w:pPr>
                    <w:r>
                      <w:rPr>
                        <w:szCs w:val="24"/>
                        <w:lang w:eastAsia="lt-LT"/>
                      </w:rPr>
                      <w:t>16.8.4. naudojamo ilgalaikio turto nusidėvėjimo (amortizacijos) sąnaudos;</w:t>
                    </w:r>
                  </w:p>
                  <w:p w14:paraId="78FB7D69" w14:textId="77777777" w:rsidR="003A6347" w:rsidRDefault="00B573C0">
                    <w:pPr>
                      <w:jc w:val="both"/>
                      <w:rPr>
                        <w:szCs w:val="24"/>
                        <w:lang w:eastAsia="lt-LT"/>
                      </w:rPr>
                    </w:pPr>
                    <w:r>
                      <w:rPr>
                        <w:szCs w:val="24"/>
                        <w:lang w:eastAsia="lt-LT"/>
                      </w:rPr>
                      <w:t>16.8.5. nepiniginis projekto vykdytojo įnašas;</w:t>
                    </w:r>
                  </w:p>
                  <w:p w14:paraId="630728CB" w14:textId="77777777" w:rsidR="003A6347" w:rsidRDefault="00B573C0">
                    <w:pPr>
                      <w:rPr>
                        <w:szCs w:val="24"/>
                        <w:lang w:eastAsia="lt-LT"/>
                      </w:rPr>
                    </w:pPr>
                    <w:r>
                      <w:rPr>
                        <w:szCs w:val="24"/>
                        <w:lang w:eastAsia="lt-LT"/>
                      </w:rPr>
                      <w:t>16.8.6. vienkartinės, kanceliarinės priemonės, higienos prekės ir kitos panašios priemonės.</w:t>
                    </w:r>
                  </w:p>
                  <w:p w14:paraId="24B4D322" w14:textId="77777777" w:rsidR="003A6347" w:rsidRDefault="00B573C0">
                    <w:pPr>
                      <w:jc w:val="both"/>
                      <w:rPr>
                        <w:szCs w:val="24"/>
                        <w:lang w:eastAsia="lt-LT"/>
                      </w:rPr>
                    </w:pPr>
                    <w:r>
                      <w:rPr>
                        <w:szCs w:val="24"/>
                        <w:lang w:eastAsia="lt-LT"/>
                      </w:rPr>
                      <w:t>16.9. Darbo užmokesčio išlaidos tinkamos finansuoti esamiems įstaigų darbuotojams tik tuo atveju, jei darbo užmokestis mokamas už papildomų funkcijų ar užduočių, nenustatytų pareigybės aprašyme, vykdymą.</w:t>
                    </w:r>
                  </w:p>
                  <w:p w14:paraId="48147B98" w14:textId="77777777" w:rsidR="003A6347" w:rsidRDefault="00B573C0">
                    <w:pPr>
                      <w:jc w:val="both"/>
                      <w:rPr>
                        <w:szCs w:val="24"/>
                        <w:lang w:eastAsia="lt-LT"/>
                      </w:rPr>
                    </w:pPr>
                    <w:r>
                      <w:rPr>
                        <w:szCs w:val="24"/>
                        <w:lang w:eastAsia="lt-LT"/>
                      </w:rPr>
                      <w:t>16.10. Kryžminis finansavimas netaikomas.</w:t>
                    </w:r>
                  </w:p>
                  <w:p w14:paraId="54D6518E" w14:textId="77777777" w:rsidR="003A6347" w:rsidRDefault="00B573C0">
                    <w:pPr>
                      <w:spacing w:line="276" w:lineRule="auto"/>
                      <w:jc w:val="both"/>
                      <w:rPr>
                        <w:szCs w:val="24"/>
                      </w:rPr>
                    </w:pPr>
                    <w:r>
                      <w:rPr>
                        <w:szCs w:val="24"/>
                        <w:lang w:eastAsia="lt-LT"/>
                      </w:rPr>
                      <w:t>16.11. Pagal šį Aprašą PĮP parengimo išlaidos nėra finansuojamos.</w:t>
                    </w:r>
                  </w:p>
                </w:tc>
              </w:tr>
            </w:tbl>
            <w:p w14:paraId="4EE5C177" w14:textId="77777777" w:rsidR="003A6347" w:rsidRDefault="00B573C0">
              <w:pPr>
                <w:jc w:val="center"/>
                <w:rPr>
                  <w:b/>
                  <w:szCs w:val="24"/>
                </w:rPr>
              </w:pPr>
            </w:p>
          </w:sdtContent>
        </w:sdt>
        <w:sdt>
          <w:sdtPr>
            <w:alias w:val="skyrius"/>
            <w:tag w:val="part_02e9b2265a8d4a40884eedf00131979a"/>
            <w:id w:val="1815671914"/>
            <w:lock w:val="sdtLocked"/>
          </w:sdtPr>
          <w:sdtEndPr/>
          <w:sdtContent>
            <w:p w14:paraId="5F3BC7F2" w14:textId="77777777" w:rsidR="003A6347" w:rsidRDefault="00B573C0">
              <w:pPr>
                <w:jc w:val="center"/>
                <w:rPr>
                  <w:b/>
                  <w:szCs w:val="24"/>
                </w:rPr>
              </w:pPr>
              <w:sdt>
                <w:sdtPr>
                  <w:alias w:val="Numeris"/>
                  <w:tag w:val="nr_02e9b2265a8d4a40884eedf00131979a"/>
                  <w:id w:val="1884371238"/>
                  <w:lock w:val="sdtLocked"/>
                </w:sdtPr>
                <w:sdtEndPr/>
                <w:sdtContent>
                  <w:r>
                    <w:rPr>
                      <w:b/>
                      <w:szCs w:val="24"/>
                    </w:rPr>
                    <w:t>IV</w:t>
                  </w:r>
                </w:sdtContent>
              </w:sdt>
              <w:r>
                <w:rPr>
                  <w:b/>
                  <w:szCs w:val="24"/>
                </w:rPr>
                <w:t xml:space="preserve"> SKYRIUS</w:t>
              </w:r>
            </w:p>
            <w:p w14:paraId="13728754" w14:textId="77777777" w:rsidR="003A6347" w:rsidRDefault="00B573C0">
              <w:pPr>
                <w:jc w:val="center"/>
                <w:rPr>
                  <w:b/>
                  <w:szCs w:val="24"/>
                </w:rPr>
              </w:pPr>
              <w:sdt>
                <w:sdtPr>
                  <w:alias w:val="Pavadinimas"/>
                  <w:tag w:val="title_02e9b2265a8d4a40884eedf00131979a"/>
                  <w:id w:val="-1429812552"/>
                  <w:lock w:val="sdtLocked"/>
                </w:sdtPr>
                <w:sdtEndPr/>
                <w:sdtContent>
                  <w:r>
                    <w:rPr>
                      <w:b/>
                      <w:szCs w:val="24"/>
                    </w:rPr>
                    <w:t>SUPAPRASTINTAI APMOKAMŲ IŠLAIDŲ DYDŽIAI</w:t>
                  </w:r>
                </w:sdtContent>
              </w:sdt>
            </w:p>
            <w:p w14:paraId="2BBE5106" w14:textId="77777777" w:rsidR="003A6347" w:rsidRDefault="003A6347">
              <w:pPr>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3A6347" w14:paraId="3DF2E219" w14:textId="77777777">
                <w:trPr>
                  <w:trHeight w:val="349"/>
                </w:trPr>
                <w:tc>
                  <w:tcPr>
                    <w:tcW w:w="15134" w:type="dxa"/>
                  </w:tcPr>
                  <w:p w14:paraId="3F370CCD" w14:textId="77777777" w:rsidR="003A6347" w:rsidRDefault="00B573C0">
                    <w:pPr>
                      <w:jc w:val="both"/>
                      <w:rPr>
                        <w:bCs/>
                        <w:szCs w:val="24"/>
                      </w:rPr>
                    </w:pPr>
                    <w:r>
                      <w:rPr>
                        <w:b/>
                        <w:szCs w:val="24"/>
                      </w:rPr>
                      <w:t>17. Projektų veiklų ir jungtinio projekto projektų įgyvendinimui taikomi supaprastintai apmokamų išlaidų dydžiai</w:t>
                    </w:r>
                  </w:p>
                </w:tc>
              </w:tr>
              <w:tr w:rsidR="003A6347" w14:paraId="6801453A" w14:textId="77777777">
                <w:tc>
                  <w:tcPr>
                    <w:tcW w:w="15134" w:type="dxa"/>
                  </w:tcPr>
                  <w:p w14:paraId="29D8B9D1" w14:textId="77777777" w:rsidR="003A6347" w:rsidRDefault="003A6347">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3"/>
                      <w:gridCol w:w="2332"/>
                      <w:gridCol w:w="2332"/>
                      <w:gridCol w:w="2332"/>
                      <w:gridCol w:w="5589"/>
                    </w:tblGrid>
                    <w:tr w:rsidR="003A6347" w14:paraId="2B21ECF1" w14:textId="77777777">
                      <w:tc>
                        <w:tcPr>
                          <w:tcW w:w="14898" w:type="dxa"/>
                          <w:gridSpan w:val="5"/>
                          <w:tcBorders>
                            <w:top w:val="single" w:sz="8" w:space="0" w:color="auto"/>
                            <w:left w:val="single" w:sz="8" w:space="0" w:color="auto"/>
                            <w:bottom w:val="single" w:sz="8" w:space="0" w:color="auto"/>
                            <w:right w:val="single" w:sz="8" w:space="0" w:color="auto"/>
                          </w:tcBorders>
                        </w:tcPr>
                        <w:p w14:paraId="7A5D4D81" w14:textId="77777777" w:rsidR="003A6347" w:rsidRDefault="00B573C0">
                          <w:pPr>
                            <w:jc w:val="both"/>
                            <w:rPr>
                              <w:b/>
                              <w:bCs/>
                              <w:szCs w:val="24"/>
                            </w:rPr>
                          </w:pPr>
                          <w:r>
                            <w:rPr>
                              <w:rFonts w:ascii="Segoe UI Symbol" w:eastAsia="MS Gothic" w:hAnsi="Segoe UI Symbol" w:cs="Segoe UI Symbol"/>
                              <w:b/>
                              <w:bCs/>
                              <w:szCs w:val="24"/>
                            </w:rPr>
                            <w:t>☐</w:t>
                          </w:r>
                          <w:r>
                            <w:rPr>
                              <w:b/>
                              <w:bCs/>
                              <w:szCs w:val="24"/>
                            </w:rPr>
                            <w:t xml:space="preserve"> Indeksuojama</w:t>
                          </w:r>
                        </w:p>
                        <w:p w14:paraId="6873521C" w14:textId="77777777" w:rsidR="003A6347" w:rsidRDefault="00B573C0">
                          <w:pPr>
                            <w:jc w:val="both"/>
                            <w:rPr>
                              <w:b/>
                              <w:bCs/>
                              <w:szCs w:val="24"/>
                            </w:rPr>
                          </w:pPr>
                          <w:r>
                            <w:rPr>
                              <w:rFonts w:eastAsia="MS Gothic"/>
                              <w:b/>
                              <w:bCs/>
                              <w:szCs w:val="24"/>
                            </w:rPr>
                            <w:t>X</w:t>
                          </w:r>
                          <w:r>
                            <w:rPr>
                              <w:b/>
                              <w:bCs/>
                              <w:szCs w:val="24"/>
                            </w:rPr>
                            <w:t xml:space="preserve"> Neindeksuojama</w:t>
                          </w:r>
                        </w:p>
                      </w:tc>
                    </w:tr>
                    <w:tr w:rsidR="003A6347" w14:paraId="12600DCE" w14:textId="77777777">
                      <w:tc>
                        <w:tcPr>
                          <w:tcW w:w="2313" w:type="dxa"/>
                          <w:tcBorders>
                            <w:top w:val="single" w:sz="8" w:space="0" w:color="auto"/>
                            <w:left w:val="single" w:sz="8" w:space="0" w:color="auto"/>
                            <w:bottom w:val="single" w:sz="8" w:space="0" w:color="auto"/>
                            <w:right w:val="single" w:sz="8" w:space="0" w:color="auto"/>
                          </w:tcBorders>
                          <w:vAlign w:val="center"/>
                        </w:tcPr>
                        <w:p w14:paraId="4F8B9B30" w14:textId="77777777" w:rsidR="003A6347" w:rsidRDefault="00B573C0">
                          <w:pPr>
                            <w:jc w:val="center"/>
                            <w:rPr>
                              <w:b/>
                              <w:bCs/>
                              <w:szCs w:val="24"/>
                            </w:rPr>
                          </w:pPr>
                          <w:r>
                            <w:rPr>
                              <w:b/>
                              <w:bCs/>
                              <w:szCs w:val="24"/>
                            </w:rPr>
                            <w:lastRenderedPageBreak/>
                            <w:t>Veiklos ir (ar) išlaidos, kurioms taikomi supaprastintai apmokamų išlaidų dydžiai</w:t>
                          </w:r>
                        </w:p>
                      </w:tc>
                      <w:tc>
                        <w:tcPr>
                          <w:tcW w:w="2332" w:type="dxa"/>
                          <w:tcBorders>
                            <w:top w:val="single" w:sz="8" w:space="0" w:color="auto"/>
                            <w:left w:val="single" w:sz="8" w:space="0" w:color="auto"/>
                            <w:bottom w:val="single" w:sz="8" w:space="0" w:color="auto"/>
                            <w:right w:val="single" w:sz="8" w:space="0" w:color="auto"/>
                          </w:tcBorders>
                          <w:vAlign w:val="center"/>
                        </w:tcPr>
                        <w:p w14:paraId="39CD5EC6" w14:textId="77777777" w:rsidR="003A6347" w:rsidRDefault="00B573C0">
                          <w:pPr>
                            <w:jc w:val="center"/>
                            <w:rPr>
                              <w:b/>
                              <w:bCs/>
                              <w:szCs w:val="24"/>
                            </w:rPr>
                          </w:pPr>
                          <w:r>
                            <w:rPr>
                              <w:b/>
                              <w:bCs/>
                              <w:szCs w:val="24"/>
                            </w:rPr>
                            <w:t>Supaprastintai apmokamų išlaidų dydžio kodas</w:t>
                          </w:r>
                        </w:p>
                      </w:tc>
                      <w:tc>
                        <w:tcPr>
                          <w:tcW w:w="2332" w:type="dxa"/>
                          <w:tcBorders>
                            <w:top w:val="single" w:sz="8" w:space="0" w:color="auto"/>
                            <w:left w:val="single" w:sz="8" w:space="0" w:color="auto"/>
                            <w:bottom w:val="single" w:sz="8" w:space="0" w:color="auto"/>
                            <w:right w:val="single" w:sz="8" w:space="0" w:color="auto"/>
                          </w:tcBorders>
                          <w:vAlign w:val="center"/>
                        </w:tcPr>
                        <w:p w14:paraId="16B99FB5" w14:textId="77777777" w:rsidR="003A6347" w:rsidRDefault="00B573C0">
                          <w:pPr>
                            <w:jc w:val="center"/>
                            <w:rPr>
                              <w:b/>
                              <w:bCs/>
                              <w:i/>
                              <w:iCs/>
                              <w:szCs w:val="24"/>
                            </w:rPr>
                          </w:pPr>
                          <w:r>
                            <w:rPr>
                              <w:b/>
                              <w:bCs/>
                              <w:szCs w:val="24"/>
                            </w:rPr>
                            <w:t>Supaprastintai apmokamų išlaidų dydžio versija</w:t>
                          </w:r>
                        </w:p>
                      </w:tc>
                      <w:tc>
                        <w:tcPr>
                          <w:tcW w:w="2332" w:type="dxa"/>
                          <w:tcBorders>
                            <w:top w:val="single" w:sz="8" w:space="0" w:color="auto"/>
                            <w:left w:val="single" w:sz="8" w:space="0" w:color="auto"/>
                            <w:bottom w:val="single" w:sz="8" w:space="0" w:color="auto"/>
                            <w:right w:val="single" w:sz="8" w:space="0" w:color="auto"/>
                          </w:tcBorders>
                          <w:vAlign w:val="center"/>
                        </w:tcPr>
                        <w:p w14:paraId="6A30AB0F" w14:textId="77777777" w:rsidR="003A6347" w:rsidRDefault="00B573C0">
                          <w:pPr>
                            <w:jc w:val="center"/>
                            <w:rPr>
                              <w:b/>
                              <w:bCs/>
                              <w:szCs w:val="24"/>
                            </w:rPr>
                          </w:pPr>
                          <w:r>
                            <w:rPr>
                              <w:b/>
                              <w:bCs/>
                              <w:szCs w:val="24"/>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14:paraId="681F4327" w14:textId="77777777" w:rsidR="003A6347" w:rsidRDefault="00B573C0">
                          <w:pPr>
                            <w:jc w:val="center"/>
                            <w:rPr>
                              <w:b/>
                              <w:bCs/>
                              <w:szCs w:val="24"/>
                            </w:rPr>
                          </w:pPr>
                          <w:r>
                            <w:rPr>
                              <w:b/>
                              <w:bCs/>
                              <w:szCs w:val="24"/>
                            </w:rPr>
                            <w:t>Papildoma informacija</w:t>
                          </w:r>
                        </w:p>
                      </w:tc>
                    </w:tr>
                    <w:tr w:rsidR="003A6347" w14:paraId="1583C3A7" w14:textId="77777777">
                      <w:tc>
                        <w:tcPr>
                          <w:tcW w:w="2313" w:type="dxa"/>
                          <w:tcBorders>
                            <w:top w:val="single" w:sz="8" w:space="0" w:color="auto"/>
                            <w:left w:val="single" w:sz="8" w:space="0" w:color="auto"/>
                            <w:bottom w:val="single" w:sz="8" w:space="0" w:color="auto"/>
                            <w:right w:val="single" w:sz="8" w:space="0" w:color="auto"/>
                          </w:tcBorders>
                        </w:tcPr>
                        <w:p w14:paraId="09FE5B20" w14:textId="77777777" w:rsidR="003A6347" w:rsidRDefault="00B573C0">
                          <w:pPr>
                            <w:jc w:val="center"/>
                            <w:rPr>
                              <w:i/>
                              <w:iCs/>
                              <w:szCs w:val="24"/>
                            </w:rPr>
                          </w:pPr>
                          <w:r>
                            <w:rPr>
                              <w:szCs w:val="24"/>
                            </w:rPr>
                            <w:t>Privalomos projekto matomumo ir informavimo apie projektą priemonės</w:t>
                          </w:r>
                        </w:p>
                      </w:tc>
                      <w:tc>
                        <w:tcPr>
                          <w:tcW w:w="2332" w:type="dxa"/>
                          <w:tcBorders>
                            <w:top w:val="single" w:sz="8" w:space="0" w:color="auto"/>
                            <w:left w:val="single" w:sz="8" w:space="0" w:color="auto"/>
                            <w:bottom w:val="single" w:sz="8" w:space="0" w:color="auto"/>
                            <w:right w:val="single" w:sz="8" w:space="0" w:color="auto"/>
                          </w:tcBorders>
                        </w:tcPr>
                        <w:p w14:paraId="7DFA9271" w14:textId="77777777" w:rsidR="003A6347" w:rsidRDefault="00B573C0">
                          <w:pPr>
                            <w:jc w:val="center"/>
                            <w:rPr>
                              <w:szCs w:val="24"/>
                            </w:rPr>
                          </w:pPr>
                          <w:r>
                            <w:rPr>
                              <w:szCs w:val="24"/>
                            </w:rPr>
                            <w:t>FS-01-01</w:t>
                          </w:r>
                        </w:p>
                        <w:p w14:paraId="10D1059F" w14:textId="77777777" w:rsidR="003A6347" w:rsidRDefault="003A6347">
                          <w:pPr>
                            <w:jc w:val="center"/>
                            <w:rPr>
                              <w:i/>
                              <w:iCs/>
                              <w:szCs w:val="24"/>
                            </w:rPr>
                          </w:pPr>
                        </w:p>
                      </w:tc>
                      <w:tc>
                        <w:tcPr>
                          <w:tcW w:w="2332" w:type="dxa"/>
                          <w:tcBorders>
                            <w:top w:val="single" w:sz="8" w:space="0" w:color="auto"/>
                            <w:left w:val="single" w:sz="8" w:space="0" w:color="auto"/>
                            <w:bottom w:val="single" w:sz="8" w:space="0" w:color="auto"/>
                            <w:right w:val="single" w:sz="8" w:space="0" w:color="auto"/>
                          </w:tcBorders>
                        </w:tcPr>
                        <w:p w14:paraId="3DD14EF2" w14:textId="77777777" w:rsidR="003A6347" w:rsidRDefault="00B573C0">
                          <w:pPr>
                            <w:jc w:val="center"/>
                            <w:rPr>
                              <w:i/>
                              <w:iCs/>
                              <w:szCs w:val="24"/>
                            </w:rPr>
                          </w:pPr>
                          <w:r>
                            <w:rPr>
                              <w:szCs w:val="24"/>
                            </w:rPr>
                            <w:t>05</w:t>
                          </w:r>
                        </w:p>
                      </w:tc>
                      <w:tc>
                        <w:tcPr>
                          <w:tcW w:w="2332" w:type="dxa"/>
                          <w:tcBorders>
                            <w:top w:val="single" w:sz="8" w:space="0" w:color="auto"/>
                            <w:left w:val="single" w:sz="8" w:space="0" w:color="auto"/>
                            <w:bottom w:val="single" w:sz="8" w:space="0" w:color="auto"/>
                            <w:right w:val="single" w:sz="8" w:space="0" w:color="auto"/>
                          </w:tcBorders>
                        </w:tcPr>
                        <w:p w14:paraId="21CE7DDF" w14:textId="77777777" w:rsidR="003A6347" w:rsidRDefault="00B573C0">
                          <w:pPr>
                            <w:jc w:val="center"/>
                            <w:rPr>
                              <w:i/>
                              <w:iCs/>
                              <w:szCs w:val="24"/>
                            </w:rPr>
                          </w:pPr>
                          <w:r>
                            <w:rPr>
                              <w:szCs w:val="24"/>
                            </w:rPr>
                            <w:t xml:space="preserve">Įgyvendintų privalomų matomumo ir informavimo priemonių apie ES fondų investicijų veiklas fiksuotoji suma (toliau – FS), pirmojo rinkinio FS be </w:t>
                          </w:r>
                          <w:r>
                            <w:rPr>
                              <w:bCs/>
                              <w:szCs w:val="24"/>
                            </w:rPr>
                            <w:t>pridėtinės vertės mokesčio (toliau – PVM)</w:t>
                          </w:r>
                        </w:p>
                      </w:tc>
                      <w:tc>
                        <w:tcPr>
                          <w:tcW w:w="5589" w:type="dxa"/>
                          <w:tcBorders>
                            <w:top w:val="single" w:sz="8" w:space="0" w:color="auto"/>
                            <w:left w:val="single" w:sz="8" w:space="0" w:color="auto"/>
                            <w:bottom w:val="single" w:sz="8" w:space="0" w:color="auto"/>
                            <w:right w:val="single" w:sz="8" w:space="0" w:color="auto"/>
                          </w:tcBorders>
                        </w:tcPr>
                        <w:p w14:paraId="09BF9354" w14:textId="77777777" w:rsidR="003A6347" w:rsidRDefault="00B573C0">
                          <w:pPr>
                            <w:jc w:val="center"/>
                            <w:rPr>
                              <w:i/>
                              <w:iCs/>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3A6347" w14:paraId="5F3B37EA" w14:textId="77777777">
                      <w:tc>
                        <w:tcPr>
                          <w:tcW w:w="2313" w:type="dxa"/>
                          <w:tcBorders>
                            <w:top w:val="single" w:sz="8" w:space="0" w:color="auto"/>
                            <w:left w:val="single" w:sz="8" w:space="0" w:color="auto"/>
                            <w:bottom w:val="single" w:sz="8" w:space="0" w:color="auto"/>
                            <w:right w:val="single" w:sz="8" w:space="0" w:color="auto"/>
                          </w:tcBorders>
                        </w:tcPr>
                        <w:p w14:paraId="7AF591BD" w14:textId="77777777" w:rsidR="003A6347" w:rsidRDefault="00B573C0">
                          <w:pPr>
                            <w:jc w:val="center"/>
                            <w:rPr>
                              <w:i/>
                              <w:iCs/>
                              <w:szCs w:val="24"/>
                            </w:rPr>
                          </w:pPr>
                          <w:r>
                            <w:rPr>
                              <w:szCs w:val="24"/>
                            </w:rPr>
                            <w:t>Privalomos projekto matomumo ir informavimo apie projektą priemonės</w:t>
                          </w:r>
                        </w:p>
                      </w:tc>
                      <w:tc>
                        <w:tcPr>
                          <w:tcW w:w="2332" w:type="dxa"/>
                          <w:tcBorders>
                            <w:top w:val="single" w:sz="8" w:space="0" w:color="auto"/>
                            <w:left w:val="single" w:sz="8" w:space="0" w:color="auto"/>
                            <w:bottom w:val="single" w:sz="8" w:space="0" w:color="auto"/>
                            <w:right w:val="single" w:sz="8" w:space="0" w:color="auto"/>
                          </w:tcBorders>
                        </w:tcPr>
                        <w:p w14:paraId="39E50914" w14:textId="77777777" w:rsidR="003A6347" w:rsidRDefault="00B573C0">
                          <w:pPr>
                            <w:jc w:val="center"/>
                            <w:rPr>
                              <w:i/>
                              <w:iCs/>
                              <w:szCs w:val="24"/>
                            </w:rPr>
                          </w:pPr>
                          <w:r>
                            <w:rPr>
                              <w:szCs w:val="24"/>
                            </w:rPr>
                            <w:t>FS-01-02</w:t>
                          </w:r>
                        </w:p>
                      </w:tc>
                      <w:tc>
                        <w:tcPr>
                          <w:tcW w:w="2332" w:type="dxa"/>
                          <w:tcBorders>
                            <w:top w:val="single" w:sz="8" w:space="0" w:color="auto"/>
                            <w:left w:val="single" w:sz="8" w:space="0" w:color="auto"/>
                            <w:bottom w:val="single" w:sz="8" w:space="0" w:color="auto"/>
                            <w:right w:val="single" w:sz="8" w:space="0" w:color="auto"/>
                          </w:tcBorders>
                        </w:tcPr>
                        <w:p w14:paraId="229A2334" w14:textId="77777777" w:rsidR="003A6347" w:rsidRDefault="00B573C0">
                          <w:pPr>
                            <w:jc w:val="center"/>
                            <w:rPr>
                              <w:i/>
                              <w:iCs/>
                              <w:szCs w:val="24"/>
                            </w:rPr>
                          </w:pPr>
                          <w:r>
                            <w:rPr>
                              <w:szCs w:val="24"/>
                            </w:rPr>
                            <w:t>05</w:t>
                          </w:r>
                        </w:p>
                      </w:tc>
                      <w:tc>
                        <w:tcPr>
                          <w:tcW w:w="2332" w:type="dxa"/>
                          <w:tcBorders>
                            <w:top w:val="single" w:sz="8" w:space="0" w:color="auto"/>
                            <w:left w:val="single" w:sz="8" w:space="0" w:color="auto"/>
                            <w:bottom w:val="single" w:sz="8" w:space="0" w:color="auto"/>
                            <w:right w:val="single" w:sz="8" w:space="0" w:color="auto"/>
                          </w:tcBorders>
                        </w:tcPr>
                        <w:p w14:paraId="0E453AB1" w14:textId="77777777" w:rsidR="003A6347" w:rsidRDefault="00B573C0">
                          <w:pPr>
                            <w:jc w:val="center"/>
                            <w:rPr>
                              <w:i/>
                              <w:iCs/>
                              <w:szCs w:val="24"/>
                            </w:rPr>
                          </w:pPr>
                          <w:r>
                            <w:rPr>
                              <w:szCs w:val="24"/>
                            </w:rPr>
                            <w:t>Įgyvendintų privalomų matomumo ir informavimo priemonių apie ES fondų investicijų veiklas FS, pirmojo rinkinio FS su PVM</w:t>
                          </w:r>
                        </w:p>
                      </w:tc>
                      <w:tc>
                        <w:tcPr>
                          <w:tcW w:w="5589" w:type="dxa"/>
                          <w:tcBorders>
                            <w:top w:val="single" w:sz="8" w:space="0" w:color="auto"/>
                            <w:left w:val="single" w:sz="8" w:space="0" w:color="auto"/>
                            <w:bottom w:val="single" w:sz="8" w:space="0" w:color="auto"/>
                            <w:right w:val="single" w:sz="8" w:space="0" w:color="auto"/>
                          </w:tcBorders>
                        </w:tcPr>
                        <w:p w14:paraId="10E93FA4" w14:textId="77777777" w:rsidR="003A6347" w:rsidRDefault="00B573C0">
                          <w:pPr>
                            <w:jc w:val="center"/>
                            <w:rPr>
                              <w:i/>
                              <w:iCs/>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3A6347" w14:paraId="7C5A9810" w14:textId="77777777">
                      <w:tc>
                        <w:tcPr>
                          <w:tcW w:w="2313" w:type="dxa"/>
                          <w:tcBorders>
                            <w:top w:val="single" w:sz="8" w:space="0" w:color="auto"/>
                            <w:left w:val="single" w:sz="8" w:space="0" w:color="auto"/>
                            <w:bottom w:val="single" w:sz="8" w:space="0" w:color="auto"/>
                            <w:right w:val="single" w:sz="8" w:space="0" w:color="auto"/>
                          </w:tcBorders>
                        </w:tcPr>
                        <w:p w14:paraId="7DDCF4D4" w14:textId="77777777" w:rsidR="003A6347" w:rsidRDefault="00B573C0">
                          <w:pPr>
                            <w:jc w:val="center"/>
                            <w:rPr>
                              <w:i/>
                              <w:iCs/>
                              <w:szCs w:val="24"/>
                            </w:rPr>
                          </w:pPr>
                          <w:r>
                            <w:rPr>
                              <w:szCs w:val="24"/>
                            </w:rPr>
                            <w:t>Privalomos projekto matomumo ir informavimo apie projektą priemonės</w:t>
                          </w:r>
                        </w:p>
                      </w:tc>
                      <w:tc>
                        <w:tcPr>
                          <w:tcW w:w="2332" w:type="dxa"/>
                          <w:tcBorders>
                            <w:top w:val="single" w:sz="8" w:space="0" w:color="auto"/>
                            <w:left w:val="single" w:sz="8" w:space="0" w:color="auto"/>
                            <w:bottom w:val="single" w:sz="8" w:space="0" w:color="auto"/>
                            <w:right w:val="single" w:sz="8" w:space="0" w:color="auto"/>
                          </w:tcBorders>
                        </w:tcPr>
                        <w:p w14:paraId="20A96DA4" w14:textId="77777777" w:rsidR="003A6347" w:rsidRDefault="00B573C0">
                          <w:pPr>
                            <w:spacing w:line="276" w:lineRule="auto"/>
                            <w:jc w:val="center"/>
                            <w:rPr>
                              <w:szCs w:val="24"/>
                            </w:rPr>
                          </w:pPr>
                          <w:r>
                            <w:rPr>
                              <w:szCs w:val="24"/>
                            </w:rPr>
                            <w:t>FS-01-03</w:t>
                          </w:r>
                        </w:p>
                        <w:p w14:paraId="1EDFF38A" w14:textId="77777777" w:rsidR="003A6347" w:rsidRDefault="003A6347">
                          <w:pPr>
                            <w:jc w:val="center"/>
                            <w:rPr>
                              <w:i/>
                              <w:iCs/>
                              <w:szCs w:val="24"/>
                            </w:rPr>
                          </w:pPr>
                        </w:p>
                      </w:tc>
                      <w:tc>
                        <w:tcPr>
                          <w:tcW w:w="2332" w:type="dxa"/>
                          <w:tcBorders>
                            <w:top w:val="single" w:sz="8" w:space="0" w:color="auto"/>
                            <w:left w:val="single" w:sz="8" w:space="0" w:color="auto"/>
                            <w:bottom w:val="single" w:sz="8" w:space="0" w:color="auto"/>
                            <w:right w:val="single" w:sz="8" w:space="0" w:color="auto"/>
                          </w:tcBorders>
                        </w:tcPr>
                        <w:p w14:paraId="108EA923" w14:textId="77777777" w:rsidR="003A6347" w:rsidRDefault="00B573C0">
                          <w:pPr>
                            <w:jc w:val="center"/>
                            <w:rPr>
                              <w:i/>
                              <w:iCs/>
                              <w:szCs w:val="24"/>
                            </w:rPr>
                          </w:pPr>
                          <w:r>
                            <w:rPr>
                              <w:szCs w:val="24"/>
                            </w:rPr>
                            <w:t>05</w:t>
                          </w:r>
                        </w:p>
                      </w:tc>
                      <w:tc>
                        <w:tcPr>
                          <w:tcW w:w="2332" w:type="dxa"/>
                          <w:tcBorders>
                            <w:top w:val="single" w:sz="8" w:space="0" w:color="auto"/>
                            <w:left w:val="single" w:sz="8" w:space="0" w:color="auto"/>
                            <w:bottom w:val="single" w:sz="8" w:space="0" w:color="auto"/>
                            <w:right w:val="single" w:sz="8" w:space="0" w:color="auto"/>
                          </w:tcBorders>
                        </w:tcPr>
                        <w:p w14:paraId="4BFB5970" w14:textId="77777777" w:rsidR="003A6347" w:rsidRDefault="00B573C0">
                          <w:pPr>
                            <w:jc w:val="center"/>
                            <w:rPr>
                              <w:i/>
                              <w:iCs/>
                              <w:szCs w:val="24"/>
                            </w:rPr>
                          </w:pPr>
                          <w:r>
                            <w:rPr>
                              <w:szCs w:val="24"/>
                            </w:rPr>
                            <w:t xml:space="preserve">Įgyvendintų privalomų matomumo ir informavimo priemonių apie ES fondų investicijų veiklas FS, antrojo rinkinio FS be PVM </w:t>
                          </w:r>
                        </w:p>
                      </w:tc>
                      <w:tc>
                        <w:tcPr>
                          <w:tcW w:w="5589" w:type="dxa"/>
                          <w:tcBorders>
                            <w:top w:val="single" w:sz="8" w:space="0" w:color="auto"/>
                            <w:left w:val="single" w:sz="8" w:space="0" w:color="auto"/>
                            <w:bottom w:val="single" w:sz="8" w:space="0" w:color="auto"/>
                            <w:right w:val="single" w:sz="8" w:space="0" w:color="auto"/>
                          </w:tcBorders>
                        </w:tcPr>
                        <w:p w14:paraId="04A30099" w14:textId="77777777" w:rsidR="003A6347" w:rsidRDefault="00B573C0">
                          <w:pPr>
                            <w:jc w:val="center"/>
                            <w:rPr>
                              <w:i/>
                              <w:iCs/>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3A6347" w14:paraId="6FDE6EDB" w14:textId="77777777">
                      <w:tc>
                        <w:tcPr>
                          <w:tcW w:w="2313" w:type="dxa"/>
                          <w:tcBorders>
                            <w:top w:val="single" w:sz="8" w:space="0" w:color="auto"/>
                            <w:left w:val="single" w:sz="8" w:space="0" w:color="auto"/>
                            <w:bottom w:val="single" w:sz="8" w:space="0" w:color="auto"/>
                            <w:right w:val="single" w:sz="8" w:space="0" w:color="auto"/>
                          </w:tcBorders>
                        </w:tcPr>
                        <w:p w14:paraId="3A889DA4" w14:textId="77777777" w:rsidR="003A6347" w:rsidRDefault="00B573C0">
                          <w:pPr>
                            <w:jc w:val="center"/>
                            <w:rPr>
                              <w:i/>
                              <w:iCs/>
                              <w:szCs w:val="24"/>
                            </w:rPr>
                          </w:pPr>
                          <w:r>
                            <w:rPr>
                              <w:szCs w:val="24"/>
                            </w:rPr>
                            <w:lastRenderedPageBreak/>
                            <w:t>Privalomos projekto matomumo ir informavimo apie projektą priemonės</w:t>
                          </w:r>
                        </w:p>
                      </w:tc>
                      <w:tc>
                        <w:tcPr>
                          <w:tcW w:w="2332" w:type="dxa"/>
                          <w:tcBorders>
                            <w:top w:val="single" w:sz="8" w:space="0" w:color="auto"/>
                            <w:left w:val="single" w:sz="8" w:space="0" w:color="auto"/>
                            <w:bottom w:val="single" w:sz="8" w:space="0" w:color="auto"/>
                            <w:right w:val="single" w:sz="8" w:space="0" w:color="auto"/>
                          </w:tcBorders>
                        </w:tcPr>
                        <w:p w14:paraId="261471EC" w14:textId="77777777" w:rsidR="003A6347" w:rsidRDefault="00B573C0">
                          <w:pPr>
                            <w:jc w:val="center"/>
                            <w:rPr>
                              <w:i/>
                              <w:iCs/>
                              <w:szCs w:val="24"/>
                            </w:rPr>
                          </w:pPr>
                          <w:r>
                            <w:rPr>
                              <w:szCs w:val="24"/>
                            </w:rPr>
                            <w:t>FS-01-04</w:t>
                          </w:r>
                        </w:p>
                      </w:tc>
                      <w:tc>
                        <w:tcPr>
                          <w:tcW w:w="2332" w:type="dxa"/>
                          <w:tcBorders>
                            <w:top w:val="single" w:sz="8" w:space="0" w:color="auto"/>
                            <w:left w:val="single" w:sz="8" w:space="0" w:color="auto"/>
                            <w:bottom w:val="single" w:sz="8" w:space="0" w:color="auto"/>
                            <w:right w:val="single" w:sz="8" w:space="0" w:color="auto"/>
                          </w:tcBorders>
                        </w:tcPr>
                        <w:p w14:paraId="7963404D" w14:textId="77777777" w:rsidR="003A6347" w:rsidRDefault="00B573C0">
                          <w:pPr>
                            <w:jc w:val="center"/>
                            <w:rPr>
                              <w:i/>
                              <w:iCs/>
                              <w:szCs w:val="24"/>
                            </w:rPr>
                          </w:pPr>
                          <w:r>
                            <w:rPr>
                              <w:szCs w:val="24"/>
                            </w:rPr>
                            <w:t>05</w:t>
                          </w:r>
                        </w:p>
                      </w:tc>
                      <w:tc>
                        <w:tcPr>
                          <w:tcW w:w="2332" w:type="dxa"/>
                          <w:tcBorders>
                            <w:top w:val="single" w:sz="8" w:space="0" w:color="auto"/>
                            <w:left w:val="single" w:sz="8" w:space="0" w:color="auto"/>
                            <w:bottom w:val="single" w:sz="8" w:space="0" w:color="auto"/>
                            <w:right w:val="single" w:sz="8" w:space="0" w:color="auto"/>
                          </w:tcBorders>
                        </w:tcPr>
                        <w:p w14:paraId="6FA6B471" w14:textId="77777777" w:rsidR="003A6347" w:rsidRDefault="00B573C0">
                          <w:pPr>
                            <w:jc w:val="center"/>
                            <w:rPr>
                              <w:i/>
                              <w:iCs/>
                              <w:szCs w:val="24"/>
                            </w:rPr>
                          </w:pPr>
                          <w:r>
                            <w:rPr>
                              <w:szCs w:val="24"/>
                            </w:rPr>
                            <w:t>Įgyvendintų privalomų matomumo ir informavimo priemonių apie ES fondų investicijų veiklas FS, antrojo rinkinio FS su PVM</w:t>
                          </w:r>
                        </w:p>
                      </w:tc>
                      <w:tc>
                        <w:tcPr>
                          <w:tcW w:w="5589" w:type="dxa"/>
                          <w:tcBorders>
                            <w:top w:val="single" w:sz="8" w:space="0" w:color="auto"/>
                            <w:left w:val="single" w:sz="8" w:space="0" w:color="auto"/>
                            <w:bottom w:val="single" w:sz="8" w:space="0" w:color="auto"/>
                            <w:right w:val="single" w:sz="8" w:space="0" w:color="auto"/>
                          </w:tcBorders>
                        </w:tcPr>
                        <w:p w14:paraId="69655799" w14:textId="77777777" w:rsidR="003A6347" w:rsidRDefault="00B573C0">
                          <w:pPr>
                            <w:jc w:val="center"/>
                            <w:rPr>
                              <w:i/>
                              <w:iCs/>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3A6347" w14:paraId="4A12FE6F" w14:textId="77777777">
                      <w:tc>
                        <w:tcPr>
                          <w:tcW w:w="2313" w:type="dxa"/>
                          <w:tcBorders>
                            <w:top w:val="single" w:sz="8" w:space="0" w:color="auto"/>
                            <w:left w:val="single" w:sz="8" w:space="0" w:color="auto"/>
                            <w:bottom w:val="single" w:sz="8" w:space="0" w:color="auto"/>
                            <w:right w:val="single" w:sz="8" w:space="0" w:color="auto"/>
                          </w:tcBorders>
                        </w:tcPr>
                        <w:p w14:paraId="434FC570" w14:textId="77777777" w:rsidR="003A6347" w:rsidRDefault="00B573C0">
                          <w:pPr>
                            <w:jc w:val="center"/>
                            <w:rPr>
                              <w:i/>
                              <w:iCs/>
                              <w:szCs w:val="24"/>
                            </w:rPr>
                          </w:pPr>
                          <w:r>
                            <w:rPr>
                              <w:szCs w:val="24"/>
                            </w:rPr>
                            <w:t>Netiesioginės išlaidos</w:t>
                          </w:r>
                        </w:p>
                      </w:tc>
                      <w:tc>
                        <w:tcPr>
                          <w:tcW w:w="2332" w:type="dxa"/>
                          <w:tcBorders>
                            <w:top w:val="single" w:sz="8" w:space="0" w:color="auto"/>
                            <w:left w:val="single" w:sz="8" w:space="0" w:color="auto"/>
                            <w:bottom w:val="single" w:sz="8" w:space="0" w:color="auto"/>
                            <w:right w:val="single" w:sz="8" w:space="0" w:color="auto"/>
                          </w:tcBorders>
                        </w:tcPr>
                        <w:p w14:paraId="66563985" w14:textId="77777777" w:rsidR="003A6347" w:rsidRDefault="00B573C0">
                          <w:pPr>
                            <w:jc w:val="center"/>
                            <w:rPr>
                              <w:i/>
                              <w:iCs/>
                              <w:szCs w:val="24"/>
                            </w:rPr>
                          </w:pPr>
                          <w:r>
                            <w:rPr>
                              <w:szCs w:val="24"/>
                            </w:rPr>
                            <w:t>FN-01</w:t>
                          </w:r>
                        </w:p>
                      </w:tc>
                      <w:tc>
                        <w:tcPr>
                          <w:tcW w:w="2332" w:type="dxa"/>
                          <w:tcBorders>
                            <w:top w:val="single" w:sz="8" w:space="0" w:color="auto"/>
                            <w:left w:val="single" w:sz="8" w:space="0" w:color="auto"/>
                            <w:bottom w:val="single" w:sz="8" w:space="0" w:color="auto"/>
                            <w:right w:val="single" w:sz="8" w:space="0" w:color="auto"/>
                          </w:tcBorders>
                        </w:tcPr>
                        <w:p w14:paraId="14E9895F" w14:textId="77777777" w:rsidR="003A6347" w:rsidRDefault="00B573C0">
                          <w:pPr>
                            <w:jc w:val="center"/>
                            <w:rPr>
                              <w:szCs w:val="24"/>
                            </w:rPr>
                          </w:pPr>
                          <w:r>
                            <w:rPr>
                              <w:szCs w:val="24"/>
                            </w:rPr>
                            <w:t>-</w:t>
                          </w:r>
                        </w:p>
                      </w:tc>
                      <w:tc>
                        <w:tcPr>
                          <w:tcW w:w="2332" w:type="dxa"/>
                          <w:tcBorders>
                            <w:top w:val="single" w:sz="8" w:space="0" w:color="auto"/>
                            <w:left w:val="single" w:sz="8" w:space="0" w:color="auto"/>
                            <w:bottom w:val="single" w:sz="8" w:space="0" w:color="auto"/>
                            <w:right w:val="single" w:sz="8" w:space="0" w:color="auto"/>
                          </w:tcBorders>
                        </w:tcPr>
                        <w:p w14:paraId="5E47C41F" w14:textId="77777777" w:rsidR="003A6347" w:rsidRDefault="00B573C0">
                          <w:pPr>
                            <w:jc w:val="center"/>
                            <w:rPr>
                              <w:i/>
                              <w:iCs/>
                              <w:szCs w:val="24"/>
                            </w:rPr>
                          </w:pPr>
                          <w:r>
                            <w:rPr>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14:paraId="023BC576" w14:textId="77777777" w:rsidR="003A6347" w:rsidRDefault="00B573C0">
                          <w:pPr>
                            <w:jc w:val="center"/>
                            <w:rPr>
                              <w:i/>
                              <w:iCs/>
                              <w:szCs w:val="24"/>
                            </w:rPr>
                          </w:pPr>
                          <w:r>
                            <w:rPr>
                              <w:iCs/>
                              <w:szCs w:val="24"/>
                            </w:rPr>
                            <w:t>Projektui nustatoma 7 proc. netiesioginių išlaidų fiksuotoji norma</w:t>
                          </w:r>
                        </w:p>
                      </w:tc>
                    </w:tr>
                    <w:tr w:rsidR="003A6347" w14:paraId="74FDA8FA" w14:textId="77777777">
                      <w:tc>
                        <w:tcPr>
                          <w:tcW w:w="2313" w:type="dxa"/>
                          <w:tcBorders>
                            <w:top w:val="single" w:sz="8" w:space="0" w:color="auto"/>
                            <w:left w:val="single" w:sz="8" w:space="0" w:color="auto"/>
                            <w:bottom w:val="single" w:sz="8" w:space="0" w:color="auto"/>
                            <w:right w:val="single" w:sz="8" w:space="0" w:color="auto"/>
                          </w:tcBorders>
                        </w:tcPr>
                        <w:p w14:paraId="55B7B580" w14:textId="77777777" w:rsidR="003A6347" w:rsidRDefault="00B573C0">
                          <w:pPr>
                            <w:jc w:val="center"/>
                            <w:rPr>
                              <w:szCs w:val="24"/>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03BAE3CB" w14:textId="77777777" w:rsidR="003A6347" w:rsidRDefault="00B573C0">
                          <w:pPr>
                            <w:jc w:val="center"/>
                            <w:rPr>
                              <w:szCs w:val="24"/>
                            </w:rPr>
                          </w:pPr>
                          <w:r>
                            <w:rPr>
                              <w:szCs w:val="24"/>
                            </w:rPr>
                            <w:t>FN-05-01</w:t>
                          </w:r>
                        </w:p>
                      </w:tc>
                      <w:tc>
                        <w:tcPr>
                          <w:tcW w:w="2332" w:type="dxa"/>
                          <w:tcBorders>
                            <w:top w:val="single" w:sz="8" w:space="0" w:color="auto"/>
                            <w:left w:val="single" w:sz="8" w:space="0" w:color="auto"/>
                            <w:bottom w:val="single" w:sz="8" w:space="0" w:color="auto"/>
                            <w:right w:val="single" w:sz="8" w:space="0" w:color="auto"/>
                          </w:tcBorders>
                        </w:tcPr>
                        <w:p w14:paraId="33C192A0" w14:textId="77777777" w:rsidR="003A6347" w:rsidRDefault="00B573C0">
                          <w:pPr>
                            <w:jc w:val="center"/>
                            <w:rPr>
                              <w:szCs w:val="24"/>
                            </w:rPr>
                          </w:pPr>
                          <w:r>
                            <w:rPr>
                              <w:szCs w:val="24"/>
                            </w:rPr>
                            <w:t>01</w:t>
                          </w:r>
                        </w:p>
                      </w:tc>
                      <w:tc>
                        <w:tcPr>
                          <w:tcW w:w="2332" w:type="dxa"/>
                          <w:tcBorders>
                            <w:top w:val="single" w:sz="8" w:space="0" w:color="auto"/>
                            <w:left w:val="single" w:sz="8" w:space="0" w:color="auto"/>
                            <w:bottom w:val="single" w:sz="8" w:space="0" w:color="auto"/>
                            <w:right w:val="single" w:sz="8" w:space="0" w:color="auto"/>
                          </w:tcBorders>
                        </w:tcPr>
                        <w:p w14:paraId="2422E097" w14:textId="77777777" w:rsidR="003A6347" w:rsidRDefault="00B573C0">
                          <w:pPr>
                            <w:jc w:val="center"/>
                            <w:rPr>
                              <w:szCs w:val="24"/>
                            </w:rPr>
                          </w:pPr>
                          <w:r>
                            <w:rPr>
                              <w:szCs w:val="24"/>
                            </w:rPr>
                            <w:t>Fiksuotoji norma, taikoma, kai priklauso 20 d. d. (jeigu dirbama 5 d. d. per savaitę) arba 24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690EB9E0" w14:textId="77777777" w:rsidR="003A6347" w:rsidRDefault="00B573C0">
                          <w:pPr>
                            <w:jc w:val="center"/>
                            <w:rPr>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3A6347" w14:paraId="5F00DAFD" w14:textId="77777777">
                      <w:tc>
                        <w:tcPr>
                          <w:tcW w:w="2313" w:type="dxa"/>
                          <w:tcBorders>
                            <w:top w:val="single" w:sz="8" w:space="0" w:color="auto"/>
                            <w:left w:val="single" w:sz="8" w:space="0" w:color="auto"/>
                            <w:bottom w:val="single" w:sz="8" w:space="0" w:color="auto"/>
                            <w:right w:val="single" w:sz="8" w:space="0" w:color="auto"/>
                          </w:tcBorders>
                        </w:tcPr>
                        <w:p w14:paraId="42488085" w14:textId="77777777" w:rsidR="003A6347" w:rsidRDefault="00B573C0">
                          <w:pPr>
                            <w:jc w:val="center"/>
                            <w:rPr>
                              <w:szCs w:val="24"/>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72775856" w14:textId="77777777" w:rsidR="003A6347" w:rsidRDefault="00B573C0">
                          <w:pPr>
                            <w:jc w:val="center"/>
                            <w:rPr>
                              <w:szCs w:val="24"/>
                            </w:rPr>
                          </w:pPr>
                          <w:r>
                            <w:rPr>
                              <w:szCs w:val="24"/>
                            </w:rPr>
                            <w:t>FN-05-02</w:t>
                          </w:r>
                        </w:p>
                      </w:tc>
                      <w:tc>
                        <w:tcPr>
                          <w:tcW w:w="2332" w:type="dxa"/>
                          <w:tcBorders>
                            <w:top w:val="single" w:sz="8" w:space="0" w:color="auto"/>
                            <w:left w:val="single" w:sz="8" w:space="0" w:color="auto"/>
                            <w:bottom w:val="single" w:sz="8" w:space="0" w:color="auto"/>
                            <w:right w:val="single" w:sz="8" w:space="0" w:color="auto"/>
                          </w:tcBorders>
                        </w:tcPr>
                        <w:p w14:paraId="6784DC44" w14:textId="77777777" w:rsidR="003A6347" w:rsidRDefault="00B573C0">
                          <w:pPr>
                            <w:jc w:val="center"/>
                            <w:rPr>
                              <w:szCs w:val="24"/>
                            </w:rPr>
                          </w:pPr>
                          <w:r>
                            <w:rPr>
                              <w:szCs w:val="24"/>
                            </w:rPr>
                            <w:t>01</w:t>
                          </w:r>
                        </w:p>
                      </w:tc>
                      <w:tc>
                        <w:tcPr>
                          <w:tcW w:w="2332" w:type="dxa"/>
                          <w:tcBorders>
                            <w:top w:val="single" w:sz="8" w:space="0" w:color="auto"/>
                            <w:left w:val="single" w:sz="8" w:space="0" w:color="auto"/>
                            <w:bottom w:val="single" w:sz="8" w:space="0" w:color="auto"/>
                            <w:right w:val="single" w:sz="8" w:space="0" w:color="auto"/>
                          </w:tcBorders>
                        </w:tcPr>
                        <w:p w14:paraId="6F0314D0" w14:textId="77777777" w:rsidR="003A6347" w:rsidRDefault="00B573C0">
                          <w:pPr>
                            <w:jc w:val="center"/>
                            <w:rPr>
                              <w:szCs w:val="24"/>
                            </w:rPr>
                          </w:pPr>
                          <w:r>
                            <w:rPr>
                              <w:szCs w:val="24"/>
                            </w:rPr>
                            <w:t>Fiksuotoji norma, taikoma, kai priklauso nuo 21 iki 25 d. d. (jeigu dirbama 5 d. d. per savaitę) arba nuo 25 iki 30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64424FEB" w14:textId="77777777" w:rsidR="003A6347" w:rsidRDefault="00B573C0">
                          <w:pPr>
                            <w:jc w:val="center"/>
                            <w:rPr>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3A6347" w14:paraId="33072059" w14:textId="77777777">
                      <w:tc>
                        <w:tcPr>
                          <w:tcW w:w="2313" w:type="dxa"/>
                          <w:tcBorders>
                            <w:top w:val="single" w:sz="8" w:space="0" w:color="auto"/>
                            <w:left w:val="single" w:sz="8" w:space="0" w:color="auto"/>
                            <w:bottom w:val="single" w:sz="8" w:space="0" w:color="auto"/>
                            <w:right w:val="single" w:sz="8" w:space="0" w:color="auto"/>
                          </w:tcBorders>
                        </w:tcPr>
                        <w:p w14:paraId="3EDDF5F9" w14:textId="77777777" w:rsidR="003A6347" w:rsidRDefault="00B573C0">
                          <w:pPr>
                            <w:jc w:val="center"/>
                            <w:rPr>
                              <w:szCs w:val="24"/>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64323808" w14:textId="77777777" w:rsidR="003A6347" w:rsidRDefault="00B573C0">
                          <w:pPr>
                            <w:jc w:val="center"/>
                            <w:rPr>
                              <w:szCs w:val="24"/>
                            </w:rPr>
                          </w:pPr>
                          <w:r>
                            <w:rPr>
                              <w:szCs w:val="24"/>
                            </w:rPr>
                            <w:t>FN-05-03</w:t>
                          </w:r>
                        </w:p>
                      </w:tc>
                      <w:tc>
                        <w:tcPr>
                          <w:tcW w:w="2332" w:type="dxa"/>
                          <w:tcBorders>
                            <w:top w:val="single" w:sz="8" w:space="0" w:color="auto"/>
                            <w:left w:val="single" w:sz="8" w:space="0" w:color="auto"/>
                            <w:bottom w:val="single" w:sz="8" w:space="0" w:color="auto"/>
                            <w:right w:val="single" w:sz="8" w:space="0" w:color="auto"/>
                          </w:tcBorders>
                        </w:tcPr>
                        <w:p w14:paraId="759C7E4B" w14:textId="77777777" w:rsidR="003A6347" w:rsidRDefault="00B573C0">
                          <w:pPr>
                            <w:jc w:val="center"/>
                            <w:rPr>
                              <w:szCs w:val="24"/>
                            </w:rPr>
                          </w:pPr>
                          <w:r>
                            <w:rPr>
                              <w:szCs w:val="24"/>
                            </w:rPr>
                            <w:t>01</w:t>
                          </w:r>
                        </w:p>
                      </w:tc>
                      <w:tc>
                        <w:tcPr>
                          <w:tcW w:w="2332" w:type="dxa"/>
                          <w:tcBorders>
                            <w:top w:val="single" w:sz="8" w:space="0" w:color="auto"/>
                            <w:left w:val="single" w:sz="8" w:space="0" w:color="auto"/>
                            <w:bottom w:val="single" w:sz="8" w:space="0" w:color="auto"/>
                            <w:right w:val="single" w:sz="8" w:space="0" w:color="auto"/>
                          </w:tcBorders>
                        </w:tcPr>
                        <w:p w14:paraId="0FA5F8F6" w14:textId="77777777" w:rsidR="003A6347" w:rsidRDefault="00B573C0">
                          <w:pPr>
                            <w:jc w:val="center"/>
                            <w:rPr>
                              <w:szCs w:val="24"/>
                            </w:rPr>
                          </w:pPr>
                          <w:r>
                            <w:rPr>
                              <w:szCs w:val="24"/>
                            </w:rPr>
                            <w:t xml:space="preserve">Fiksuotoji norma, taikoma, kai priklauso nuo 26 iki 30 d. d. (jeigu dirbama 5 d. d. per </w:t>
                          </w:r>
                          <w:r>
                            <w:rPr>
                              <w:szCs w:val="24"/>
                            </w:rPr>
                            <w:lastRenderedPageBreak/>
                            <w:t>savaitę) arba nuo 31 iki 36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6D4CB6A1" w14:textId="77777777" w:rsidR="003A6347" w:rsidRDefault="00B573C0">
                          <w:pPr>
                            <w:jc w:val="center"/>
                            <w:rPr>
                              <w:iCs/>
                              <w:szCs w:val="24"/>
                            </w:rPr>
                          </w:pPr>
                          <w:r>
                            <w:rPr>
                              <w:szCs w:val="24"/>
                            </w:rPr>
                            <w:lastRenderedPageBreak/>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3A6347" w14:paraId="01657ECB" w14:textId="77777777">
                      <w:tc>
                        <w:tcPr>
                          <w:tcW w:w="2313" w:type="dxa"/>
                          <w:tcBorders>
                            <w:top w:val="single" w:sz="8" w:space="0" w:color="auto"/>
                            <w:left w:val="single" w:sz="8" w:space="0" w:color="auto"/>
                            <w:bottom w:val="single" w:sz="8" w:space="0" w:color="auto"/>
                            <w:right w:val="single" w:sz="8" w:space="0" w:color="auto"/>
                          </w:tcBorders>
                        </w:tcPr>
                        <w:p w14:paraId="3370B280" w14:textId="77777777" w:rsidR="003A6347" w:rsidRDefault="00B573C0">
                          <w:pPr>
                            <w:jc w:val="center"/>
                            <w:rPr>
                              <w:szCs w:val="24"/>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057CACE0" w14:textId="77777777" w:rsidR="003A6347" w:rsidRDefault="00B573C0">
                          <w:pPr>
                            <w:jc w:val="center"/>
                            <w:rPr>
                              <w:szCs w:val="24"/>
                            </w:rPr>
                          </w:pPr>
                          <w:r>
                            <w:rPr>
                              <w:szCs w:val="24"/>
                            </w:rPr>
                            <w:t>FN-05-04</w:t>
                          </w:r>
                        </w:p>
                      </w:tc>
                      <w:tc>
                        <w:tcPr>
                          <w:tcW w:w="2332" w:type="dxa"/>
                          <w:tcBorders>
                            <w:top w:val="single" w:sz="8" w:space="0" w:color="auto"/>
                            <w:left w:val="single" w:sz="8" w:space="0" w:color="auto"/>
                            <w:bottom w:val="single" w:sz="8" w:space="0" w:color="auto"/>
                            <w:right w:val="single" w:sz="8" w:space="0" w:color="auto"/>
                          </w:tcBorders>
                        </w:tcPr>
                        <w:p w14:paraId="1B00AEB8" w14:textId="77777777" w:rsidR="003A6347" w:rsidRDefault="00B573C0">
                          <w:pPr>
                            <w:jc w:val="center"/>
                            <w:rPr>
                              <w:szCs w:val="24"/>
                            </w:rPr>
                          </w:pPr>
                          <w:r>
                            <w:rPr>
                              <w:szCs w:val="24"/>
                            </w:rPr>
                            <w:t>01</w:t>
                          </w:r>
                        </w:p>
                      </w:tc>
                      <w:tc>
                        <w:tcPr>
                          <w:tcW w:w="2332" w:type="dxa"/>
                          <w:tcBorders>
                            <w:top w:val="single" w:sz="8" w:space="0" w:color="auto"/>
                            <w:left w:val="single" w:sz="8" w:space="0" w:color="auto"/>
                            <w:bottom w:val="single" w:sz="8" w:space="0" w:color="auto"/>
                            <w:right w:val="single" w:sz="8" w:space="0" w:color="auto"/>
                          </w:tcBorders>
                        </w:tcPr>
                        <w:p w14:paraId="043B9C2B" w14:textId="77777777" w:rsidR="003A6347" w:rsidRDefault="00B573C0">
                          <w:pPr>
                            <w:jc w:val="center"/>
                            <w:rPr>
                              <w:szCs w:val="24"/>
                            </w:rPr>
                          </w:pPr>
                          <w:r>
                            <w:rPr>
                              <w:szCs w:val="24"/>
                            </w:rPr>
                            <w:t>Fiksuotoji norma, taikoma, kai priklauso nuo 31 iki 36 d. d. (jeigu dirbama 5 d. d. per savaitę) arba nuo 37 iki 42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7DE2D07E" w14:textId="77777777" w:rsidR="003A6347" w:rsidRDefault="00B573C0">
                          <w:pPr>
                            <w:jc w:val="center"/>
                            <w:rPr>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3A6347" w14:paraId="634675F4" w14:textId="77777777">
                      <w:tc>
                        <w:tcPr>
                          <w:tcW w:w="2313" w:type="dxa"/>
                          <w:tcBorders>
                            <w:top w:val="single" w:sz="8" w:space="0" w:color="auto"/>
                            <w:left w:val="single" w:sz="8" w:space="0" w:color="auto"/>
                            <w:bottom w:val="single" w:sz="8" w:space="0" w:color="auto"/>
                            <w:right w:val="single" w:sz="8" w:space="0" w:color="auto"/>
                          </w:tcBorders>
                        </w:tcPr>
                        <w:p w14:paraId="2DBDDF87" w14:textId="77777777" w:rsidR="003A6347" w:rsidRDefault="00B573C0">
                          <w:pPr>
                            <w:jc w:val="center"/>
                            <w:rPr>
                              <w:szCs w:val="24"/>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68351735" w14:textId="77777777" w:rsidR="003A6347" w:rsidRDefault="00B573C0">
                          <w:pPr>
                            <w:jc w:val="center"/>
                            <w:rPr>
                              <w:szCs w:val="24"/>
                            </w:rPr>
                          </w:pPr>
                          <w:r>
                            <w:rPr>
                              <w:szCs w:val="24"/>
                            </w:rPr>
                            <w:t>FN-05-05</w:t>
                          </w:r>
                        </w:p>
                      </w:tc>
                      <w:tc>
                        <w:tcPr>
                          <w:tcW w:w="2332" w:type="dxa"/>
                          <w:tcBorders>
                            <w:top w:val="single" w:sz="8" w:space="0" w:color="auto"/>
                            <w:left w:val="single" w:sz="8" w:space="0" w:color="auto"/>
                            <w:bottom w:val="single" w:sz="8" w:space="0" w:color="auto"/>
                            <w:right w:val="single" w:sz="8" w:space="0" w:color="auto"/>
                          </w:tcBorders>
                        </w:tcPr>
                        <w:p w14:paraId="57C83770" w14:textId="77777777" w:rsidR="003A6347" w:rsidRDefault="00B573C0">
                          <w:pPr>
                            <w:jc w:val="center"/>
                            <w:rPr>
                              <w:szCs w:val="24"/>
                            </w:rPr>
                          </w:pPr>
                          <w:r>
                            <w:rPr>
                              <w:szCs w:val="24"/>
                            </w:rPr>
                            <w:t>01</w:t>
                          </w:r>
                        </w:p>
                      </w:tc>
                      <w:tc>
                        <w:tcPr>
                          <w:tcW w:w="2332" w:type="dxa"/>
                          <w:tcBorders>
                            <w:top w:val="single" w:sz="8" w:space="0" w:color="auto"/>
                            <w:left w:val="single" w:sz="8" w:space="0" w:color="auto"/>
                            <w:bottom w:val="single" w:sz="8" w:space="0" w:color="auto"/>
                            <w:right w:val="single" w:sz="8" w:space="0" w:color="auto"/>
                          </w:tcBorders>
                        </w:tcPr>
                        <w:p w14:paraId="3703AA7D" w14:textId="77777777" w:rsidR="003A6347" w:rsidRDefault="00B573C0">
                          <w:pPr>
                            <w:jc w:val="center"/>
                            <w:rPr>
                              <w:szCs w:val="24"/>
                            </w:rPr>
                          </w:pPr>
                          <w:r>
                            <w:rPr>
                              <w:szCs w:val="24"/>
                            </w:rPr>
                            <w:t>Fiksuotoji norma, taikoma, kai priklauso nuo 37 iki 39 d. d. (jeigu dirbama 5 d. d. per savaitę) arba nuo 43 iki 47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22B05F58" w14:textId="77777777" w:rsidR="003A6347" w:rsidRDefault="00B573C0">
                          <w:pPr>
                            <w:jc w:val="center"/>
                            <w:rPr>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3A6347" w14:paraId="27F1095A" w14:textId="77777777">
                      <w:tc>
                        <w:tcPr>
                          <w:tcW w:w="2313" w:type="dxa"/>
                          <w:tcBorders>
                            <w:top w:val="single" w:sz="8" w:space="0" w:color="auto"/>
                            <w:left w:val="single" w:sz="8" w:space="0" w:color="auto"/>
                            <w:bottom w:val="single" w:sz="8" w:space="0" w:color="auto"/>
                            <w:right w:val="single" w:sz="8" w:space="0" w:color="auto"/>
                          </w:tcBorders>
                          <w:vAlign w:val="center"/>
                        </w:tcPr>
                        <w:p w14:paraId="2127FA51" w14:textId="77777777" w:rsidR="003A6347" w:rsidRDefault="00B573C0">
                          <w:pPr>
                            <w:jc w:val="center"/>
                            <w:rPr>
                              <w:szCs w:val="24"/>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vAlign w:val="center"/>
                        </w:tcPr>
                        <w:p w14:paraId="15BAC5C0" w14:textId="77777777" w:rsidR="003A6347" w:rsidRDefault="00B573C0">
                          <w:pPr>
                            <w:jc w:val="center"/>
                            <w:rPr>
                              <w:szCs w:val="24"/>
                            </w:rPr>
                          </w:pPr>
                          <w:r>
                            <w:rPr>
                              <w:szCs w:val="24"/>
                            </w:rPr>
                            <w:t>FN-05-06</w:t>
                          </w:r>
                        </w:p>
                      </w:tc>
                      <w:tc>
                        <w:tcPr>
                          <w:tcW w:w="2332" w:type="dxa"/>
                          <w:tcBorders>
                            <w:top w:val="single" w:sz="8" w:space="0" w:color="auto"/>
                            <w:left w:val="single" w:sz="8" w:space="0" w:color="auto"/>
                            <w:bottom w:val="single" w:sz="8" w:space="0" w:color="auto"/>
                            <w:right w:val="single" w:sz="8" w:space="0" w:color="auto"/>
                          </w:tcBorders>
                          <w:vAlign w:val="center"/>
                        </w:tcPr>
                        <w:p w14:paraId="394125CD" w14:textId="77777777" w:rsidR="003A6347" w:rsidRDefault="00B573C0">
                          <w:pPr>
                            <w:jc w:val="center"/>
                            <w:rPr>
                              <w:szCs w:val="24"/>
                            </w:rPr>
                          </w:pPr>
                          <w:r>
                            <w:rPr>
                              <w:szCs w:val="24"/>
                            </w:rPr>
                            <w:t>01</w:t>
                          </w:r>
                        </w:p>
                      </w:tc>
                      <w:tc>
                        <w:tcPr>
                          <w:tcW w:w="2332" w:type="dxa"/>
                          <w:tcBorders>
                            <w:top w:val="single" w:sz="8" w:space="0" w:color="auto"/>
                            <w:left w:val="single" w:sz="8" w:space="0" w:color="auto"/>
                            <w:bottom w:val="single" w:sz="8" w:space="0" w:color="auto"/>
                            <w:right w:val="single" w:sz="8" w:space="0" w:color="auto"/>
                          </w:tcBorders>
                          <w:vAlign w:val="bottom"/>
                        </w:tcPr>
                        <w:p w14:paraId="1353F527" w14:textId="77777777" w:rsidR="003A6347" w:rsidRDefault="00B573C0">
                          <w:pPr>
                            <w:jc w:val="center"/>
                            <w:rPr>
                              <w:szCs w:val="24"/>
                            </w:rPr>
                          </w:pPr>
                          <w:r>
                            <w:rPr>
                              <w:szCs w:val="24"/>
                            </w:rPr>
                            <w:t>Fiksuotoji norma, taikoma, kai priklauso 40 d. d. (jeigu dirbama 5 d. d. per savaitę) arba 48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16F09E2E" w14:textId="77777777" w:rsidR="003A6347" w:rsidRDefault="00B573C0">
                          <w:pPr>
                            <w:jc w:val="center"/>
                            <w:rPr>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3A6347" w14:paraId="52E6B205" w14:textId="77777777">
                      <w:tc>
                        <w:tcPr>
                          <w:tcW w:w="2313" w:type="dxa"/>
                          <w:tcBorders>
                            <w:top w:val="single" w:sz="8" w:space="0" w:color="auto"/>
                            <w:left w:val="single" w:sz="8" w:space="0" w:color="auto"/>
                            <w:bottom w:val="single" w:sz="8" w:space="0" w:color="auto"/>
                            <w:right w:val="single" w:sz="8" w:space="0" w:color="auto"/>
                          </w:tcBorders>
                          <w:vAlign w:val="center"/>
                        </w:tcPr>
                        <w:p w14:paraId="650095D6" w14:textId="77777777" w:rsidR="003A6347" w:rsidRDefault="00B573C0">
                          <w:pPr>
                            <w:jc w:val="center"/>
                            <w:rPr>
                              <w:szCs w:val="24"/>
                            </w:rPr>
                          </w:pPr>
                          <w:r>
                            <w:rPr>
                              <w:szCs w:val="24"/>
                            </w:rPr>
                            <w:lastRenderedPageBreak/>
                            <w:t>Kasmetinių atostogų išlaidos</w:t>
                          </w:r>
                        </w:p>
                      </w:tc>
                      <w:tc>
                        <w:tcPr>
                          <w:tcW w:w="2332" w:type="dxa"/>
                          <w:tcBorders>
                            <w:top w:val="single" w:sz="8" w:space="0" w:color="auto"/>
                            <w:left w:val="single" w:sz="8" w:space="0" w:color="auto"/>
                            <w:bottom w:val="single" w:sz="8" w:space="0" w:color="auto"/>
                            <w:right w:val="single" w:sz="8" w:space="0" w:color="auto"/>
                          </w:tcBorders>
                          <w:vAlign w:val="center"/>
                        </w:tcPr>
                        <w:p w14:paraId="62813245" w14:textId="77777777" w:rsidR="003A6347" w:rsidRDefault="00B573C0">
                          <w:pPr>
                            <w:jc w:val="center"/>
                            <w:rPr>
                              <w:szCs w:val="24"/>
                            </w:rPr>
                          </w:pPr>
                          <w:r>
                            <w:rPr>
                              <w:szCs w:val="24"/>
                            </w:rPr>
                            <w:t>FN-05-07</w:t>
                          </w:r>
                        </w:p>
                      </w:tc>
                      <w:tc>
                        <w:tcPr>
                          <w:tcW w:w="2332" w:type="dxa"/>
                          <w:tcBorders>
                            <w:top w:val="single" w:sz="8" w:space="0" w:color="auto"/>
                            <w:left w:val="single" w:sz="8" w:space="0" w:color="auto"/>
                            <w:bottom w:val="single" w:sz="8" w:space="0" w:color="auto"/>
                            <w:right w:val="single" w:sz="8" w:space="0" w:color="auto"/>
                          </w:tcBorders>
                          <w:vAlign w:val="center"/>
                        </w:tcPr>
                        <w:p w14:paraId="117260C1" w14:textId="77777777" w:rsidR="003A6347" w:rsidRDefault="00B573C0">
                          <w:pPr>
                            <w:jc w:val="center"/>
                            <w:rPr>
                              <w:szCs w:val="24"/>
                            </w:rPr>
                          </w:pPr>
                          <w:r>
                            <w:rPr>
                              <w:szCs w:val="24"/>
                            </w:rPr>
                            <w:t>01</w:t>
                          </w:r>
                        </w:p>
                      </w:tc>
                      <w:tc>
                        <w:tcPr>
                          <w:tcW w:w="2332" w:type="dxa"/>
                          <w:tcBorders>
                            <w:top w:val="single" w:sz="8" w:space="0" w:color="auto"/>
                            <w:left w:val="single" w:sz="8" w:space="0" w:color="auto"/>
                            <w:bottom w:val="single" w:sz="8" w:space="0" w:color="auto"/>
                            <w:right w:val="single" w:sz="8" w:space="0" w:color="auto"/>
                          </w:tcBorders>
                          <w:vAlign w:val="bottom"/>
                        </w:tcPr>
                        <w:p w14:paraId="6BF67DDD" w14:textId="77777777" w:rsidR="003A6347" w:rsidRDefault="00B573C0">
                          <w:pPr>
                            <w:jc w:val="center"/>
                            <w:rPr>
                              <w:szCs w:val="24"/>
                            </w:rPr>
                          </w:pPr>
                          <w:r>
                            <w:rPr>
                              <w:szCs w:val="24"/>
                            </w:rPr>
                            <w:t>Fiksuotoji norma, taikoma, kai priklauso nuo 41 d. d. (jeigu dirbama 5 d. d. per savaitę) arba nuo 49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6A477880" w14:textId="77777777" w:rsidR="003A6347" w:rsidRDefault="00B573C0">
                          <w:pPr>
                            <w:jc w:val="center"/>
                            <w:rPr>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14:paraId="77485CC1" w14:textId="77777777" w:rsidR="003A6347" w:rsidRDefault="003A6347">
                    <w:pPr>
                      <w:jc w:val="both"/>
                      <w:rPr>
                        <w:i/>
                        <w:iCs/>
                        <w:szCs w:val="24"/>
                      </w:rPr>
                    </w:pPr>
                  </w:p>
                  <w:p w14:paraId="2E1B4A61" w14:textId="77777777" w:rsidR="003A6347" w:rsidRDefault="003A6347">
                    <w:pPr>
                      <w:jc w:val="both"/>
                      <w:rPr>
                        <w:i/>
                        <w:iCs/>
                        <w:szCs w:val="24"/>
                      </w:rPr>
                    </w:pPr>
                  </w:p>
                </w:tc>
              </w:tr>
            </w:tbl>
            <w:p w14:paraId="13C9A1AF" w14:textId="77777777" w:rsidR="003A6347" w:rsidRDefault="00B573C0"/>
          </w:sdtContent>
        </w:sdt>
        <w:sdt>
          <w:sdtPr>
            <w:rPr>
              <w:rFonts w:eastAsia="Calibri"/>
              <w:szCs w:val="24"/>
            </w:rPr>
            <w:alias w:val="pabaiga"/>
            <w:tag w:val="part_a2fa270b44834ffe92b6c099f6dacf8f"/>
            <w:id w:val="518042163"/>
            <w:lock w:val="sdtLocked"/>
            <w:placeholder>
              <w:docPart w:val="DefaultPlaceholder_-1854013440"/>
            </w:placeholder>
          </w:sdtPr>
          <w:sdtContent>
            <w:p w14:paraId="394C615C" w14:textId="6A4131D0" w:rsidR="003A6347" w:rsidRDefault="00B573C0">
              <w:pPr>
                <w:spacing w:line="276" w:lineRule="auto"/>
                <w:jc w:val="center"/>
                <w:rPr>
                  <w:rFonts w:eastAsia="Calibri"/>
                  <w:szCs w:val="24"/>
                </w:rPr>
              </w:pPr>
              <w:r>
                <w:rPr>
                  <w:rFonts w:eastAsia="Calibri"/>
                  <w:szCs w:val="24"/>
                </w:rPr>
                <w:t>________________</w:t>
              </w:r>
            </w:p>
          </w:sdtContent>
        </w:sdt>
      </w:sdtContent>
    </w:sdt>
    <w:sdt>
      <w:sdtPr>
        <w:rPr>
          <w:rFonts w:eastAsia="Calibri"/>
          <w:szCs w:val="24"/>
        </w:rPr>
        <w:alias w:val="pr."/>
        <w:tag w:val="part_b7a8fac9c04146478df81bcba92269a1"/>
        <w:id w:val="-862821337"/>
        <w:lock w:val="sdtLocked"/>
        <w:placeholder>
          <w:docPart w:val="DefaultPlaceholder_-1854013440"/>
        </w:placeholder>
      </w:sdtPr>
      <w:sdtEndPr>
        <w:rPr>
          <w:rFonts w:eastAsia="Times New Roman"/>
          <w:szCs w:val="20"/>
        </w:rPr>
      </w:sdtEndPr>
      <w:sdtContent>
        <w:p w14:paraId="423FD566" w14:textId="09B7ABE2" w:rsidR="003A6347" w:rsidRDefault="003A6347">
          <w:pPr>
            <w:spacing w:line="276" w:lineRule="auto"/>
            <w:jc w:val="center"/>
            <w:rPr>
              <w:rFonts w:eastAsia="Calibri"/>
              <w:szCs w:val="24"/>
            </w:rPr>
          </w:pPr>
        </w:p>
        <w:p w14:paraId="25EA6EC4" w14:textId="77777777" w:rsidR="003A6347" w:rsidRDefault="003A6347">
          <w:pPr>
            <w:spacing w:line="276" w:lineRule="auto"/>
            <w:jc w:val="center"/>
            <w:rPr>
              <w:szCs w:val="24"/>
            </w:rPr>
            <w:sectPr w:rsidR="003A6347" w:rsidSect="00231DC7">
              <w:headerReference w:type="even" r:id="rId18"/>
              <w:headerReference w:type="default" r:id="rId19"/>
              <w:footerReference w:type="even" r:id="rId20"/>
              <w:footerReference w:type="default" r:id="rId21"/>
              <w:headerReference w:type="first" r:id="rId22"/>
              <w:footerReference w:type="first" r:id="rId23"/>
              <w:pgSz w:w="16838" w:h="11906" w:orient="landscape" w:code="9"/>
              <w:pgMar w:top="1134" w:right="567" w:bottom="1134" w:left="1134" w:header="709" w:footer="567" w:gutter="0"/>
              <w:pgNumType w:start="1"/>
              <w:cols w:space="1296"/>
              <w:titlePg/>
              <w:docGrid w:linePitch="360"/>
            </w:sectPr>
          </w:pPr>
        </w:p>
        <w:p w14:paraId="227EF6E2" w14:textId="33C8B96E" w:rsidR="00231DC7" w:rsidRDefault="00B573C0">
          <w:pPr>
            <w:ind w:left="9639"/>
            <w:rPr>
              <w:szCs w:val="24"/>
            </w:rPr>
          </w:pPr>
          <w:r>
            <w:rPr>
              <w:szCs w:val="24"/>
            </w:rPr>
            <w:lastRenderedPageBreak/>
            <w:t xml:space="preserve">2022–2030 metų sveikatos priežiūros kokybės ir </w:t>
          </w:r>
        </w:p>
        <w:p w14:paraId="436D2992" w14:textId="77777777" w:rsidR="00231DC7" w:rsidRDefault="00B573C0">
          <w:pPr>
            <w:ind w:left="9639"/>
            <w:rPr>
              <w:szCs w:val="24"/>
            </w:rPr>
          </w:pPr>
          <w:r>
            <w:rPr>
              <w:szCs w:val="24"/>
            </w:rPr>
            <w:t xml:space="preserve">efektyvumo didinimo plėtros programos pažangos </w:t>
          </w:r>
        </w:p>
        <w:p w14:paraId="3DA7494F" w14:textId="77777777" w:rsidR="00231DC7" w:rsidRDefault="00B573C0">
          <w:pPr>
            <w:ind w:left="9639"/>
            <w:rPr>
              <w:szCs w:val="24"/>
            </w:rPr>
          </w:pPr>
          <w:r>
            <w:rPr>
              <w:szCs w:val="24"/>
            </w:rPr>
            <w:t xml:space="preserve">priemonės Nr. 11-002-11-01 „Gerinti sveikatos </w:t>
          </w:r>
        </w:p>
        <w:p w14:paraId="7A12A7DC" w14:textId="77777777" w:rsidR="00231DC7" w:rsidRDefault="00B573C0">
          <w:pPr>
            <w:ind w:left="9639"/>
            <w:rPr>
              <w:szCs w:val="24"/>
            </w:rPr>
          </w:pPr>
          <w:r>
            <w:rPr>
              <w:szCs w:val="24"/>
            </w:rPr>
            <w:t xml:space="preserve">priežiūros paslaugų kokybę ir prieinamumą“ projektų </w:t>
          </w:r>
        </w:p>
        <w:p w14:paraId="09CDE19A" w14:textId="55B41EE9" w:rsidR="003A6347" w:rsidRDefault="00B573C0">
          <w:pPr>
            <w:ind w:left="9639"/>
            <w:rPr>
              <w:szCs w:val="24"/>
            </w:rPr>
          </w:pPr>
          <w:r>
            <w:rPr>
              <w:szCs w:val="24"/>
            </w:rPr>
            <w:t>finansavimo sąlygų aprašo Nr. 40</w:t>
          </w:r>
        </w:p>
        <w:p w14:paraId="3A548865" w14:textId="77777777" w:rsidR="003A6347" w:rsidRDefault="00B573C0">
          <w:pPr>
            <w:ind w:left="9639"/>
            <w:rPr>
              <w:szCs w:val="24"/>
              <w:lang w:eastAsia="lt-LT"/>
            </w:rPr>
          </w:pPr>
          <w:r>
            <w:rPr>
              <w:szCs w:val="24"/>
            </w:rPr>
            <w:t xml:space="preserve">priedas </w:t>
          </w:r>
        </w:p>
        <w:p w14:paraId="58014E0D" w14:textId="77777777" w:rsidR="003A6347" w:rsidRDefault="003A6347">
          <w:pPr>
            <w:jc w:val="center"/>
            <w:rPr>
              <w:i/>
              <w:iCs/>
              <w:szCs w:val="24"/>
            </w:rPr>
          </w:pPr>
        </w:p>
        <w:p w14:paraId="451C2DE0" w14:textId="1057A44E" w:rsidR="003A6347" w:rsidRDefault="00B573C0">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6518CC74" w14:textId="77777777" w:rsidR="003A6347" w:rsidRDefault="003A6347">
          <w:pPr>
            <w:jc w:val="center"/>
            <w:rPr>
              <w:rFonts w:eastAsia="Calibri"/>
              <w:bCs/>
              <w:szCs w:val="24"/>
            </w:rPr>
          </w:pPr>
        </w:p>
        <w:p w14:paraId="0368756E" w14:textId="77777777" w:rsidR="003A6347" w:rsidRDefault="00B573C0">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596DB707" w14:textId="77777777" w:rsidR="003A6347" w:rsidRDefault="00B573C0">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14:paraId="61137EFA" w14:textId="77777777" w:rsidR="003A6347" w:rsidRDefault="00B573C0">
          <w:pPr>
            <w:spacing w:line="276" w:lineRule="auto"/>
            <w:jc w:val="both"/>
            <w:rPr>
              <w:rFonts w:eastAsia="Calibri"/>
              <w:bCs/>
              <w:szCs w:val="24"/>
            </w:rPr>
          </w:pPr>
          <w:r>
            <w:t>X Europos Sąjungos fondų i</w:t>
          </w:r>
          <w:r>
            <w:rPr>
              <w:rFonts w:eastAsia="Calibri"/>
              <w:bCs/>
              <w:szCs w:val="24"/>
            </w:rPr>
            <w:t>nvesticijų programa (toliau – ESFIP)</w:t>
          </w:r>
        </w:p>
        <w:p w14:paraId="43FB2B31" w14:textId="77777777" w:rsidR="003A6347" w:rsidRDefault="003A634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3A6347" w14:paraId="1414AF18" w14:textId="77777777">
            <w:trPr>
              <w:trHeight w:val="491"/>
            </w:trPr>
            <w:tc>
              <w:tcPr>
                <w:tcW w:w="4933" w:type="dxa"/>
              </w:tcPr>
              <w:p w14:paraId="15B4BFA2" w14:textId="77777777" w:rsidR="003A6347" w:rsidRDefault="00B573C0">
                <w:pPr>
                  <w:jc w:val="center"/>
                  <w:rPr>
                    <w:rFonts w:eastAsia="Calibri"/>
                    <w:b/>
                    <w:szCs w:val="24"/>
                  </w:rPr>
                </w:pPr>
                <w:r>
                  <w:rPr>
                    <w:rFonts w:eastAsia="Calibri"/>
                    <w:b/>
                    <w:szCs w:val="24"/>
                  </w:rPr>
                  <w:t>Aplinkos tikslai</w:t>
                </w:r>
              </w:p>
              <w:p w14:paraId="5228729B" w14:textId="77777777" w:rsidR="003A6347" w:rsidRDefault="003A6347">
                <w:pPr>
                  <w:jc w:val="both"/>
                  <w:rPr>
                    <w:rFonts w:eastAsia="Calibri"/>
                    <w:szCs w:val="24"/>
                  </w:rPr>
                </w:pPr>
              </w:p>
            </w:tc>
            <w:tc>
              <w:tcPr>
                <w:tcW w:w="4678" w:type="dxa"/>
              </w:tcPr>
              <w:p w14:paraId="74C18C75" w14:textId="77777777" w:rsidR="003A6347" w:rsidRDefault="00B573C0">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403650C7" w14:textId="77777777" w:rsidR="003A6347" w:rsidRDefault="003A6347">
                <w:pPr>
                  <w:jc w:val="both"/>
                  <w:rPr>
                    <w:rFonts w:eastAsia="Calibri"/>
                    <w:b/>
                    <w:bCs/>
                    <w:i/>
                    <w:szCs w:val="24"/>
                  </w:rPr>
                </w:pPr>
              </w:p>
            </w:tc>
            <w:tc>
              <w:tcPr>
                <w:tcW w:w="5387" w:type="dxa"/>
              </w:tcPr>
              <w:p w14:paraId="7EC5A7E6" w14:textId="77777777" w:rsidR="003A6347" w:rsidRDefault="00B573C0">
                <w:pPr>
                  <w:jc w:val="center"/>
                  <w:rPr>
                    <w:rFonts w:eastAsia="Calibri"/>
                    <w:b/>
                    <w:i/>
                    <w:szCs w:val="24"/>
                  </w:rPr>
                </w:pPr>
                <w:r>
                  <w:rPr>
                    <w:rFonts w:eastAsia="Calibri"/>
                    <w:b/>
                    <w:szCs w:val="24"/>
                  </w:rPr>
                  <w:t>Pagrindimo dokumentai</w:t>
                </w:r>
              </w:p>
              <w:p w14:paraId="7FC718F0" w14:textId="77777777" w:rsidR="003A6347" w:rsidRDefault="003A6347">
                <w:pPr>
                  <w:jc w:val="both"/>
                  <w:rPr>
                    <w:rFonts w:eastAsia="Calibri"/>
                    <w:i/>
                    <w:szCs w:val="24"/>
                  </w:rPr>
                </w:pPr>
              </w:p>
            </w:tc>
          </w:tr>
          <w:tr w:rsidR="003A6347" w14:paraId="00DF43FB" w14:textId="77777777">
            <w:tc>
              <w:tcPr>
                <w:tcW w:w="4933" w:type="dxa"/>
              </w:tcPr>
              <w:p w14:paraId="788DE197" w14:textId="77777777" w:rsidR="003A6347" w:rsidRDefault="00B573C0">
                <w:pPr>
                  <w:tabs>
                    <w:tab w:val="left" w:pos="289"/>
                  </w:tabs>
                  <w:ind w:firstLine="5"/>
                  <w:jc w:val="both"/>
                  <w:rPr>
                    <w:rFonts w:eastAsia="Calibri"/>
                    <w:szCs w:val="24"/>
                  </w:rPr>
                </w:pPr>
                <w:r>
                  <w:rPr>
                    <w:rFonts w:eastAsia="Calibri"/>
                    <w:szCs w:val="24"/>
                  </w:rPr>
                  <w:t>1.</w:t>
                </w:r>
                <w:r>
                  <w:rPr>
                    <w:rFonts w:eastAsia="Calibri"/>
                    <w:szCs w:val="24"/>
                  </w:rPr>
                  <w:tab/>
                </w:r>
                <w:r>
                  <w:rPr>
                    <w:rFonts w:eastAsia="Calibri"/>
                    <w:szCs w:val="24"/>
                  </w:rPr>
                  <w:t>Klimato kaitos švelninimas</w:t>
                </w:r>
              </w:p>
            </w:tc>
            <w:tc>
              <w:tcPr>
                <w:tcW w:w="4678" w:type="dxa"/>
              </w:tcPr>
              <w:p w14:paraId="76144EB2" w14:textId="77777777" w:rsidR="003A6347" w:rsidRDefault="00B573C0">
                <w:pPr>
                  <w:jc w:val="both"/>
                  <w:rPr>
                    <w:rFonts w:eastAsia="Calibri"/>
                    <w:bCs/>
                    <w:iCs/>
                    <w:szCs w:val="24"/>
                  </w:rPr>
                </w:pPr>
                <w:r>
                  <w:rPr>
                    <w:rFonts w:eastAsia="Calibri"/>
                    <w:bCs/>
                    <w:iCs/>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p w14:paraId="041BF1C9" w14:textId="77777777" w:rsidR="003A6347" w:rsidRDefault="003A6347">
                <w:pPr>
                  <w:jc w:val="both"/>
                  <w:rPr>
                    <w:rFonts w:eastAsia="Calibri"/>
                    <w:bCs/>
                    <w:i/>
                    <w:szCs w:val="24"/>
                  </w:rPr>
                </w:pPr>
              </w:p>
            </w:tc>
            <w:tc>
              <w:tcPr>
                <w:tcW w:w="5387" w:type="dxa"/>
              </w:tcPr>
              <w:p w14:paraId="3F176DE2" w14:textId="77777777" w:rsidR="003A6347" w:rsidRDefault="00B573C0">
                <w:pPr>
                  <w:tabs>
                    <w:tab w:val="left" w:pos="589"/>
                  </w:tabs>
                  <w:jc w:val="both"/>
                  <w:rPr>
                    <w:rFonts w:eastAsia="Calibri"/>
                    <w:bCs/>
                    <w:iCs/>
                    <w:szCs w:val="24"/>
                  </w:rPr>
                </w:pPr>
                <w:r>
                  <w:rPr>
                    <w:rFonts w:eastAsia="Calibri"/>
                    <w:bCs/>
                    <w:iCs/>
                    <w:szCs w:val="24"/>
                  </w:rPr>
                  <w:t>Netaikoma. Numatomos veiklos neturi neigiamo poveikio, todėl papildomi dokumentai neteikiami.</w:t>
                </w:r>
              </w:p>
            </w:tc>
          </w:tr>
          <w:tr w:rsidR="003A6347" w14:paraId="65DE0BE0" w14:textId="77777777">
            <w:trPr>
              <w:trHeight w:val="562"/>
            </w:trPr>
            <w:tc>
              <w:tcPr>
                <w:tcW w:w="4933" w:type="dxa"/>
              </w:tcPr>
              <w:p w14:paraId="103FB599" w14:textId="77777777" w:rsidR="003A6347" w:rsidRDefault="00B573C0">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77267803" w14:textId="77777777" w:rsidR="003A6347" w:rsidRDefault="00B573C0">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klimatui, žmonėms, gamtai ar turtui.</w:t>
                </w:r>
              </w:p>
            </w:tc>
            <w:tc>
              <w:tcPr>
                <w:tcW w:w="5387" w:type="dxa"/>
              </w:tcPr>
              <w:p w14:paraId="19D6F0BC" w14:textId="77777777" w:rsidR="003A6347" w:rsidRDefault="00B573C0">
                <w:pPr>
                  <w:tabs>
                    <w:tab w:val="left" w:pos="589"/>
                  </w:tabs>
                  <w:jc w:val="both"/>
                  <w:rPr>
                    <w:rFonts w:eastAsia="Calibri"/>
                    <w:szCs w:val="24"/>
                  </w:rPr>
                </w:pPr>
                <w:r>
                  <w:rPr>
                    <w:rFonts w:eastAsia="Calibri"/>
                    <w:bCs/>
                    <w:iCs/>
                    <w:szCs w:val="24"/>
                  </w:rPr>
                  <w:t>Netaikoma. Numatomos veiklos neturi neigiamo poveikio, todėl papildomi dokumentai neteikiami.</w:t>
                </w:r>
              </w:p>
            </w:tc>
          </w:tr>
          <w:tr w:rsidR="003A6347" w14:paraId="360C1A29" w14:textId="77777777">
            <w:tc>
              <w:tcPr>
                <w:tcW w:w="4933" w:type="dxa"/>
              </w:tcPr>
              <w:p w14:paraId="127A7754" w14:textId="77777777" w:rsidR="003A6347" w:rsidRDefault="00B573C0">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78" w:type="dxa"/>
              </w:tcPr>
              <w:p w14:paraId="7F409B04" w14:textId="77777777" w:rsidR="003A6347" w:rsidRDefault="00B573C0">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w:t>
                </w:r>
                <w:r>
                  <w:rPr>
                    <w:rFonts w:eastAsia="Calibri"/>
                    <w:szCs w:val="24"/>
                  </w:rPr>
                  <w:t>gyvendinant projektą nenumatoma naudoti vandens ir jūrų išteklių.</w:t>
                </w:r>
              </w:p>
            </w:tc>
            <w:tc>
              <w:tcPr>
                <w:tcW w:w="5387" w:type="dxa"/>
              </w:tcPr>
              <w:p w14:paraId="6C87EFEC" w14:textId="77777777" w:rsidR="003A6347" w:rsidRDefault="00B573C0">
                <w:pPr>
                  <w:tabs>
                    <w:tab w:val="left" w:pos="589"/>
                  </w:tabs>
                  <w:jc w:val="both"/>
                  <w:rPr>
                    <w:szCs w:val="24"/>
                  </w:rPr>
                </w:pPr>
                <w:r>
                  <w:rPr>
                    <w:bCs/>
                    <w:iCs/>
                    <w:szCs w:val="24"/>
                  </w:rPr>
                  <w:t>Netaikoma. Numatomos veiklos neturi neigiamo poveikio, todėl papildomi dokumentai neteikiami.</w:t>
                </w:r>
              </w:p>
            </w:tc>
          </w:tr>
          <w:tr w:rsidR="003A6347" w14:paraId="624562A9" w14:textId="77777777">
            <w:tc>
              <w:tcPr>
                <w:tcW w:w="4933" w:type="dxa"/>
              </w:tcPr>
              <w:p w14:paraId="09546041" w14:textId="77777777" w:rsidR="003A6347" w:rsidRDefault="00B573C0">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04FD4A6D" w14:textId="77777777" w:rsidR="003A6347" w:rsidRDefault="00B573C0">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nes vykdant veiklas nenumatoma kurti infrastruktūros, kuri galėtų daryti žalą </w:t>
                </w:r>
                <w:r>
                  <w:rPr>
                    <w:bCs/>
                    <w:szCs w:val="24"/>
                    <w:shd w:val="clear" w:color="auto" w:fill="FFFFFF"/>
                  </w:rPr>
                  <w:t>žiedinei ekonomikai</w:t>
                </w:r>
                <w:r>
                  <w:rPr>
                    <w:bCs/>
                    <w:szCs w:val="24"/>
                  </w:rPr>
                  <w:t>, įskaitant atliekų prevenciją ir perdirbimą. Nenumatoma, kad įgyvendinant projektą galėtų susidaryti atliekų.</w:t>
                </w:r>
              </w:p>
            </w:tc>
            <w:tc>
              <w:tcPr>
                <w:tcW w:w="5387" w:type="dxa"/>
              </w:tcPr>
              <w:p w14:paraId="041CDC8B" w14:textId="77777777" w:rsidR="003A6347" w:rsidRDefault="00B573C0">
                <w:pPr>
                  <w:tabs>
                    <w:tab w:val="left" w:pos="589"/>
                  </w:tabs>
                  <w:jc w:val="both"/>
                  <w:rPr>
                    <w:rFonts w:eastAsia="Calibri"/>
                    <w:szCs w:val="24"/>
                  </w:rPr>
                </w:pPr>
                <w:r>
                  <w:rPr>
                    <w:rFonts w:eastAsia="Calibri"/>
                    <w:bCs/>
                    <w:iCs/>
                    <w:szCs w:val="24"/>
                  </w:rPr>
                  <w:t>Netaikoma. Numatomos veiklos neturi neigiamo poveikio, todėl papildomi dokumentai neteikiami.</w:t>
                </w:r>
              </w:p>
            </w:tc>
          </w:tr>
          <w:tr w:rsidR="003A6347" w14:paraId="252ED5BF" w14:textId="77777777">
            <w:tc>
              <w:tcPr>
                <w:tcW w:w="4933" w:type="dxa"/>
              </w:tcPr>
              <w:p w14:paraId="1AE6E701" w14:textId="77777777" w:rsidR="003A6347" w:rsidRDefault="00B573C0">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2738E3A3" w14:textId="77777777" w:rsidR="003A6347" w:rsidRDefault="00B573C0">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w:t>
                </w:r>
                <w:r>
                  <w:rPr>
                    <w:bCs/>
                    <w:szCs w:val="24"/>
                  </w:rPr>
                  <w:lastRenderedPageBreak/>
                  <w:t>infrastruktūros, dėl kurios susidarytų oro, vandens ir dirvožemio tarša.</w:t>
                </w:r>
              </w:p>
            </w:tc>
            <w:tc>
              <w:tcPr>
                <w:tcW w:w="5387" w:type="dxa"/>
              </w:tcPr>
              <w:p w14:paraId="4C81A8A0" w14:textId="77777777" w:rsidR="003A6347" w:rsidRDefault="00B573C0">
                <w:pPr>
                  <w:jc w:val="both"/>
                  <w:rPr>
                    <w:rFonts w:eastAsia="Calibri"/>
                    <w:szCs w:val="24"/>
                  </w:rPr>
                </w:pPr>
                <w:r>
                  <w:rPr>
                    <w:rFonts w:eastAsia="Calibri"/>
                    <w:bCs/>
                    <w:iCs/>
                    <w:szCs w:val="24"/>
                  </w:rPr>
                  <w:lastRenderedPageBreak/>
                  <w:t>Netaikoma. Numatomos veiklos neturi neigiamo poveikio, todėl papildomi dokumentai neteikiami.</w:t>
                </w:r>
              </w:p>
            </w:tc>
          </w:tr>
          <w:tr w:rsidR="003A6347" w14:paraId="525070B9" w14:textId="77777777">
            <w:tc>
              <w:tcPr>
                <w:tcW w:w="4933" w:type="dxa"/>
              </w:tcPr>
              <w:p w14:paraId="10CACF24" w14:textId="77777777" w:rsidR="003A6347" w:rsidRDefault="00B573C0">
                <w:pPr>
                  <w:tabs>
                    <w:tab w:val="left" w:pos="289"/>
                  </w:tabs>
                  <w:ind w:left="5" w:firstLine="5"/>
                  <w:jc w:val="both"/>
                  <w:rPr>
                    <w:rFonts w:eastAsia="Calibri"/>
                    <w:szCs w:val="24"/>
                  </w:rPr>
                </w:pPr>
                <w:r>
                  <w:rPr>
                    <w:rFonts w:eastAsia="Calibri"/>
                    <w:szCs w:val="24"/>
                  </w:rPr>
                  <w:t>6.</w:t>
                </w:r>
                <w:r>
                  <w:rPr>
                    <w:rFonts w:eastAsia="Calibri"/>
                    <w:szCs w:val="24"/>
                  </w:rPr>
                  <w:tab/>
                </w:r>
                <w:r>
                  <w:rPr>
                    <w:rFonts w:eastAsia="Calibri"/>
                    <w:szCs w:val="24"/>
                  </w:rPr>
                  <w:t>Biologinės įvairovės ir ekosistemų apsauga ir atkūrimas</w:t>
                </w:r>
              </w:p>
            </w:tc>
            <w:tc>
              <w:tcPr>
                <w:tcW w:w="4678" w:type="dxa"/>
              </w:tcPr>
              <w:p w14:paraId="4F7947E2" w14:textId="77777777" w:rsidR="003A6347" w:rsidRDefault="00B573C0">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tc>
            <w:tc>
              <w:tcPr>
                <w:tcW w:w="5387" w:type="dxa"/>
              </w:tcPr>
              <w:p w14:paraId="7AC77E97" w14:textId="77777777" w:rsidR="003A6347" w:rsidRDefault="00B573C0">
                <w:pPr>
                  <w:tabs>
                    <w:tab w:val="left" w:pos="589"/>
                  </w:tabs>
                  <w:jc w:val="both"/>
                  <w:rPr>
                    <w:rFonts w:eastAsia="Calibri"/>
                    <w:szCs w:val="24"/>
                  </w:rPr>
                </w:pPr>
                <w:r>
                  <w:rPr>
                    <w:rFonts w:eastAsia="Calibri"/>
                    <w:bCs/>
                    <w:iCs/>
                    <w:szCs w:val="24"/>
                  </w:rPr>
                  <w:t>Netaikoma. Numatomos veiklos neturi neigiamo poveikio, todėl papildomi dokumentai neteikiami.</w:t>
                </w:r>
              </w:p>
            </w:tc>
          </w:tr>
        </w:tbl>
        <w:sdt>
          <w:sdtPr>
            <w:alias w:val="pabaiga"/>
            <w:tag w:val="part_59524a33d7da4596b68c4f8cfe504214"/>
            <w:id w:val="1417521201"/>
            <w:lock w:val="sdtLocked"/>
          </w:sdtPr>
          <w:sdtEndPr/>
          <w:sdtContent>
            <w:p w14:paraId="73014B6F" w14:textId="77777777" w:rsidR="003A6347" w:rsidRDefault="00B573C0">
              <w:pPr>
                <w:spacing w:line="276" w:lineRule="auto"/>
                <w:jc w:val="center"/>
                <w:rPr>
                  <w:szCs w:val="24"/>
                </w:rPr>
              </w:pPr>
              <w:r>
                <w:rPr>
                  <w:rFonts w:eastAsia="Calibri"/>
                  <w:szCs w:val="24"/>
                </w:rPr>
                <w:t>________________</w:t>
              </w:r>
            </w:p>
            <w:p w14:paraId="13B7E68D" w14:textId="42759458" w:rsidR="003A6347" w:rsidRDefault="00B573C0">
              <w:pPr>
                <w:spacing w:line="276" w:lineRule="auto"/>
                <w:jc w:val="center"/>
                <w:rPr>
                  <w:szCs w:val="24"/>
                </w:rPr>
              </w:pPr>
            </w:p>
          </w:sdtContent>
        </w:sdt>
      </w:sdtContent>
    </w:sdt>
    <w:sectPr w:rsidR="003A6347">
      <w:headerReference w:type="first" r:id="rId24"/>
      <w:pgSz w:w="16838" w:h="11906" w:orient="landscape" w:code="9"/>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F4168A" w14:textId="77777777" w:rsidR="00B573C0" w:rsidRDefault="00B573C0">
      <w:pPr>
        <w:rPr>
          <w:sz w:val="22"/>
          <w:szCs w:val="22"/>
        </w:rPr>
      </w:pPr>
      <w:r>
        <w:rPr>
          <w:sz w:val="22"/>
          <w:szCs w:val="22"/>
        </w:rPr>
        <w:separator/>
      </w:r>
    </w:p>
  </w:endnote>
  <w:endnote w:type="continuationSeparator" w:id="0">
    <w:p w14:paraId="0CE5A0C5" w14:textId="77777777" w:rsidR="00B573C0" w:rsidRDefault="00B573C0">
      <w:pPr>
        <w:rPr>
          <w:sz w:val="22"/>
          <w:szCs w:val="22"/>
        </w:rPr>
      </w:pPr>
      <w:r>
        <w:rPr>
          <w:sz w:val="22"/>
          <w:szCs w:val="22"/>
        </w:rPr>
        <w:continuationSeparator/>
      </w:r>
    </w:p>
  </w:endnote>
  <w:endnote w:type="continuationNotice" w:id="1">
    <w:p w14:paraId="43BEDE42" w14:textId="77777777" w:rsidR="00B573C0" w:rsidRDefault="00B573C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8F98B5" w14:textId="77777777" w:rsidR="003A6347" w:rsidRDefault="003A6347">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6AF85" w14:textId="77777777" w:rsidR="003A6347" w:rsidRDefault="003A634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9AB589" w14:textId="77777777" w:rsidR="003A6347" w:rsidRDefault="003A6347">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D69F00" w14:textId="77777777" w:rsidR="00B573C0" w:rsidRDefault="00B573C0">
      <w:pPr>
        <w:rPr>
          <w:sz w:val="22"/>
          <w:szCs w:val="22"/>
        </w:rPr>
      </w:pPr>
      <w:r>
        <w:rPr>
          <w:sz w:val="22"/>
          <w:szCs w:val="22"/>
        </w:rPr>
        <w:separator/>
      </w:r>
    </w:p>
  </w:footnote>
  <w:footnote w:type="continuationSeparator" w:id="0">
    <w:p w14:paraId="67B3CA95" w14:textId="77777777" w:rsidR="00B573C0" w:rsidRDefault="00B573C0">
      <w:pPr>
        <w:rPr>
          <w:sz w:val="22"/>
          <w:szCs w:val="22"/>
        </w:rPr>
      </w:pPr>
      <w:r>
        <w:rPr>
          <w:sz w:val="22"/>
          <w:szCs w:val="22"/>
        </w:rPr>
        <w:continuationSeparator/>
      </w:r>
    </w:p>
  </w:footnote>
  <w:footnote w:type="continuationNotice" w:id="1">
    <w:p w14:paraId="0E93E787" w14:textId="77777777" w:rsidR="00B573C0" w:rsidRDefault="00B573C0">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7F1E27" w14:textId="77777777" w:rsidR="003A6347" w:rsidRDefault="003A6347">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80332A" w14:textId="77777777" w:rsidR="003A6347" w:rsidRDefault="00B573C0">
    <w:pPr>
      <w:tabs>
        <w:tab w:val="center" w:pos="4819"/>
        <w:tab w:val="right" w:pos="9638"/>
      </w:tabs>
      <w:jc w:val="center"/>
    </w:pPr>
    <w:r>
      <w:fldChar w:fldCharType="begin"/>
    </w:r>
    <w:r>
      <w:instrText>PAGE   \* MERGEFORMAT</w:instrText>
    </w:r>
    <w:r>
      <w:fldChar w:fldCharType="separate"/>
    </w:r>
    <w:r>
      <w:t>2</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3126A5" w14:textId="77777777" w:rsidR="003A6347" w:rsidRDefault="003A6347">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640292" w14:textId="77777777" w:rsidR="003A6347" w:rsidRDefault="003A6347">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224714"/>
    <w:rsid w:val="00231DC7"/>
    <w:rsid w:val="003A6347"/>
    <w:rsid w:val="00A361B0"/>
    <w:rsid w:val="00B573C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2BFA36"/>
  <w15:docId w15:val="{3FD2B9F8-9C3D-44A7-8EFB-13A618D91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1DC7"/>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ur-lex.europa.eu/legal-content/LIT/TXT/?uri=CELEX:32021R1060&amp;locale=lt" TargetMode="External"/><Relationship Id="rId18" Type="http://schemas.openxmlformats.org/officeDocument/2006/relationships/header" Target="header1.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eur-lex.europa.eu/legal-content/LIT/TXT/?uri=CELEX:31995L0046&amp;locale=lt" TargetMode="External"/><Relationship Id="rId17" Type="http://schemas.openxmlformats.org/officeDocument/2006/relationships/hyperlink" Target="http://eur-lex.europa.eu/legal-content/LIT/TXT/?uri=CELEX:32831R2023&amp;locale=lt"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eur-lex.europa.eu/legal-content/LIT/TXT/?uri=CELEX:32019R2088&amp;locale=l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eur-lex.europa.eu/legal-content/LIT/TXT/?uri=CELEX:32016R0679&amp;locale=lt" TargetMode="External"/><Relationship Id="rId24" Type="http://schemas.openxmlformats.org/officeDocument/2006/relationships/header" Target="header4.xml"/><Relationship Id="rId5" Type="http://schemas.openxmlformats.org/officeDocument/2006/relationships/customXml" Target="../customXml/item5.xml"/><Relationship Id="rId15" Type="http://schemas.openxmlformats.org/officeDocument/2006/relationships/hyperlink" Target="http://eur-lex.europa.eu/legal-content/LIT/TXT/?uri=CELEX:32020R0852&amp;locale=lt"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21R1060&amp;locale=lt" TargetMode="External"/><Relationship Id="rId22" Type="http://schemas.openxmlformats.org/officeDocument/2006/relationships/header" Target="header3.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D84B9DED-0407-413F-A351-B0925D1E1CD6}"/>
      </w:docPartPr>
      <w:docPartBody>
        <w:p w:rsidR="00965F51" w:rsidRDefault="001B2BB0">
          <w:r w:rsidRPr="00FB3B1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2BB0"/>
    <w:rsid w:val="001B2BB0"/>
    <w:rsid w:val="00224714"/>
    <w:rsid w:val="00965F5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2BB0"/>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22" ma:contentTypeDescription="Kurkite naują dokumentą." ma:contentTypeScope="" ma:versionID="f49a44faad85bf2db754ed7d5b78267b">
  <xsd:schema xmlns:xsd="http://www.w3.org/2001/XMLSchema" xmlns:xs="http://www.w3.org/2001/XMLSchema" xmlns:p="http://schemas.microsoft.com/office/2006/metadata/properties" xmlns:ns1="http://schemas.microsoft.com/sharepoint/v3" xmlns:ns2="fe4ce506-306b-4f3b-858c-685e4322984b" xmlns:ns3="5f51944c-8b8a-4190-a6e0-8c0a63b86cc1" targetNamespace="http://schemas.microsoft.com/office/2006/metadata/properties" ma:root="true" ma:fieldsID="ddc55497d04b9d11e6dbb3955fa77159" ns1:_="" ns2:_="" ns3:_="">
    <xsd:import namespace="http://schemas.microsoft.com/sharepoint/v3"/>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1:_ip_UnifiedCompliancePolicyProperties" minOccurs="0"/>
                <xsd:element ref="ns1:_ip_UnifiedCompliancePolicyUIAc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Bendrosios atitikties strategijos ypatybės" ma:hidden="true" ma:internalName="_ip_UnifiedCompliancePolicyProperties">
      <xsd:simpleType>
        <xsd:restriction base="dms:Note"/>
      </xsd:simpleType>
    </xsd:element>
    <xsd:element name="_ip_UnifiedCompliancePolicyUIAction" ma:index="26" nillable="true" ma:displayName="Bendrosios atitikties strategijos UI veiksmas"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124d5b8b-fd61-4fa7-9c1d-92632315750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568674d-1fc8-44f9-b587-d4e902c10604}" ma:internalName="TaxCatchAll" ma:showField="CatchAllData" ma:web="5f51944c-8b8a-4190-a6e0-8c0a63b86cc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fe4ce506-306b-4f3b-858c-685e4322984b">
      <Terms xmlns="http://schemas.microsoft.com/office/infopath/2007/PartnerControls"/>
    </lcf76f155ced4ddcb4097134ff3c332f>
    <TaxCatchAll xmlns="5f51944c-8b8a-4190-a6e0-8c0a63b86cc1">
      <Value>3308</Value>
      <Value>244</Value>
    </TaxCatchAll>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Parts xmlns="http://lrs.lt/TAIS/DocParts">
  <Part Type="priedas" Nr="40" Abbr="40 pr." Title="2022–2030 METŲ SVEIKATOS PRIEŽIŪROS KOKYBĖS IR EFEKTYVUMO DIDINIMO PLĖTROS PROGRAMOS PAŽANGOS PRIEMONĖS NR. 11-002-02-11-01 „GERINTI SVEIKATOS PRIEŽIŪROS PASLAUGŲ KOKYBĘ IR PRIEINAMUMĄ“ PROJEKTŲ FINANSAVIMO SĄLYGŲ APRAŠAS NR. 40" DocPartId="611df753d6d54a2a934138f7c64f22c5" PartId="9369fd47445e4f588fc9b9445db2d14b">
    <Part Type="skyrius" Nr="1" Title="VEIKLOS AR POVEIKLĖS, KURIOMS NUSTATOMOS PROJEKTŲ FINANSAVIMO SĄLYGOS, IR JŲ RODIKLIAI" DocPartId="dbd7357c0ad94e1d9f3481c891a28e31" PartId="6658508d13214813be87e83eeed80056"/>
    <Part Type="skyrius" Nr="2" Title="SPECIALIEJI FINANSAVIMO REIKALAVIMAI" DocPartId="1b5077dd73044674b969a27b28f72f43" PartId="f753a0a5ab8a43c28977534a250300b0"/>
    <Part Type="skyrius" Nr="3" Title="IŠLAIDŲ TINKAMUMO FINANSUOTI REIKALAVIMAI" DocPartId="b55a9dbe5f5b4e78a086885c37e24a28" PartId="9b98f938c424488293e4486efacc4b81"/>
    <Part Type="skyrius" Nr="4" Title="SUPAPRASTINTAI APMOKAMŲ IŠLAIDŲ DYDŽIAI" DocPartId="b34814b368d446e1bad380530c77f07e" PartId="02e9b2265a8d4a40884eedf00131979a"/>
    <Part Type="pabaiga" DocPartId="e2bd4b71b25a40778dc05fe9f770cdee" PartId="a2fa270b44834ffe92b6c099f6dacf8f"/>
  </Part>
  <Part Type="priedas" Abbr="pr." Title="PROJEKTO (ĮSKAITANT JUNGTINĮ PROJEKTĄ) ATITIKTIES REIKŠMINGOS ŽALOS NEDARYMO HORIZONTALIAJAM PRINCIPUI VERTINIMO REIKALAVIMŲ APRAŠAS" DocPartId="9a1cf8446c164bb8948ad0fd71f5db33" PartId="b7a8fac9c04146478df81bcba92269a1">
    <Part Type="pabaiga" DocPartId="9be1bfef1866465ab949ddb888ef6962" PartId="59524a33d7da4596b68c4f8cfe504214"/>
  </Part>
</Parts>
</file>

<file path=customXml/itemProps1.xml><?xml version="1.0" encoding="utf-8"?>
<ds:datastoreItem xmlns:ds="http://schemas.openxmlformats.org/officeDocument/2006/customXml" ds:itemID="{68420C25-65EF-4DE2-9205-DB507F08DCE0}">
  <ds:schemaRefs>
    <ds:schemaRef ds:uri="http://schemas.openxmlformats.org/officeDocument/2006/bibliography"/>
  </ds:schemaRefs>
</ds:datastoreItem>
</file>

<file path=customXml/itemProps2.xml><?xml version="1.0" encoding="utf-8"?>
<ds:datastoreItem xmlns:ds="http://schemas.openxmlformats.org/officeDocument/2006/customXml" ds:itemID="{66DF0662-29EB-4F7A-A38C-73EDEBE9D3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http://schemas.microsoft.com/sharepoint/v3"/>
    <ds:schemaRef ds:uri="fe4ce506-306b-4f3b-858c-685e4322984b"/>
    <ds:schemaRef ds:uri="5f51944c-8b8a-4190-a6e0-8c0a63b86cc1"/>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765D30E2-7C61-44DD-8D0A-1F940233CDF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18993</Words>
  <Characters>10827</Characters>
  <Application>Microsoft Office Word</Application>
  <DocSecurity>0</DocSecurity>
  <Lines>90</Lines>
  <Paragraphs>59</Paragraphs>
  <ScaleCrop>false</ScaleCrop>
  <HeadingPairs>
    <vt:vector size="2" baseType="variant">
      <vt:variant>
        <vt:lpstr>Pavadinimas</vt:lpstr>
      </vt:variant>
      <vt:variant>
        <vt:i4>1</vt:i4>
      </vt:variant>
    </vt:vector>
  </HeadingPairs>
  <TitlesOfParts>
    <vt:vector size="1" baseType="lpstr">
      <vt:lpstr>0: PFSA 38 - išankstiniam derinimui - info@cpva.lt</vt:lpstr>
    </vt:vector>
  </TitlesOfParts>
  <Company>HP Inc.</Company>
  <LinksUpToDate>false</LinksUpToDate>
  <CharactersWithSpaces>29761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 PFSA 38 - išankstiniam derinimui - info@cpva.lt</dc:title>
  <dc:creator>Virginija Levinskienė</dc:creator>
  <cp:lastModifiedBy>JŪRĖNIENĖ Jolanta</cp:lastModifiedBy>
  <cp:revision>3</cp:revision>
  <dcterms:created xsi:type="dcterms:W3CDTF">2026-06-23T07:50:00Z</dcterms:created>
  <dcterms:modified xsi:type="dcterms:W3CDTF">2026-06-23T07:54:00Z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vt:lpwstr>
  </property>
  <property fmtid="{D5CDD505-2E9C-101B-9397-08002B2CF9AE}" pid="3" name="ComplianceAssetId">
    <vt:lpwstr>
    </vt:lpwstr>
  </property>
  <property fmtid="{D5CDD505-2E9C-101B-9397-08002B2CF9AE}" pid="4" name="_ExtendedDescription">
    <vt:lpwstr>
    </vt:lpwstr>
  </property>
  <property fmtid="{D5CDD505-2E9C-101B-9397-08002B2CF9AE}" pid="5" name="_activity">
    <vt:lpwstr>{"FileActivityType":"6","FileActivityTimeStamp":"2024-12-03T11:32:04.820Z","FileActivityUsersOnPage":[{"DisplayName":"Greta Stonkutė","Id":"greta.stonkute@sam.lt"}],"FileActivityNavigationId":null}</vt:lpwstr>
  </property>
  <property fmtid="{D5CDD505-2E9C-101B-9397-08002B2CF9AE}" pid="6" name="TriggerFlowInfo">
    <vt:lpwstr>
    </vt:lpwstr>
  </property>
  <property fmtid="{D5CDD505-2E9C-101B-9397-08002B2CF9AE}" pid="7" name="TaxCatchAll">
    <vt:lpwstr>3308;#Procesų valdymo skyrius|1d2453fc-c175-46b4-b9fe-6151c1a059d8;#244;#Sveikatos projektų skyrius|5908eca3-6d57-464f-8cbe-536f81c5e307</vt:lpwstr>
  </property>
  <property fmtid="{D5CDD505-2E9C-101B-9397-08002B2CF9AE}" pid="8" name="bef85333021544dbbbb8b847b70284cc">
    <vt:lpwstr>
    </vt:lpwstr>
  </property>
  <property fmtid="{D5CDD505-2E9C-101B-9397-08002B2CF9AE}" pid="9" name="m365da387ea240238c0d83c321188a1c">
    <vt:lpwstr>
    </vt:lpwstr>
  </property>
  <property fmtid="{D5CDD505-2E9C-101B-9397-08002B2CF9AE}" pid="10" name="o3cb2451d6904553a72e202c291dd6d8">
    <vt:lpwstr>
    </vt:lpwstr>
  </property>
  <property fmtid="{D5CDD505-2E9C-101B-9397-08002B2CF9AE}" pid="11" name="b1f23dead1274c488d632b6cb8d4aba0">
    <vt:lpwstr>
    </vt:lpwstr>
  </property>
  <property fmtid="{D5CDD505-2E9C-101B-9397-08002B2CF9AE}" pid="12" name="GrammarlyDocumentId">
    <vt:lpwstr>cb86d43a-9554-46ba-b2d2-d070cde576af</vt:lpwstr>
  </property>
  <property fmtid="{D5CDD505-2E9C-101B-9397-08002B2CF9AE}" pid="13" name="DmsPermissionsDivisions">
    <vt:lpwstr>244;#Sveikatos projektų skyrius|5908eca3-6d57-464f-8cbe-536f81c5e307;#3308;#Procesų valdymo skyrius|1d2453fc-c175-46b4-b9fe-6151c1a059d8;#62;#Finansų skyrius|7d9d544b-d496-4126-a894-fd0e68da2d8e</vt:lpwstr>
  </property>
  <property fmtid="{D5CDD505-2E9C-101B-9397-08002B2CF9AE}" pid="14" name="DmsPermissionsFlags">
    <vt:lpwstr>,SECTRUE,</vt:lpwstr>
  </property>
  <property fmtid="{D5CDD505-2E9C-101B-9397-08002B2CF9AE}" pid="15" name="ContentTypeId">
    <vt:lpwstr>0x010100B168CDDCDEFBEA4C8E38340A8D90E797</vt:lpwstr>
  </property>
  <property fmtid="{D5CDD505-2E9C-101B-9397-08002B2CF9AE}" pid="16" name="DmsPermissionsUsers">
    <vt:lpwstr>136;#Alvyda Ažubalytė;#306;#Neringa Žemaitienė;#758;#Toma Šukienė;#1089;#Rasa Mockutė;#1227;#Sonata Macijauskienė</vt:lpwstr>
  </property>
  <property fmtid="{D5CDD505-2E9C-101B-9397-08002B2CF9AE}" pid="17" name="DmsCommChanPerm">
    <vt:lpwstr/>
  </property>
  <property fmtid="{D5CDD505-2E9C-101B-9397-08002B2CF9AE}" pid="18" name="DmsPermissionsConfid">
    <vt:bool>false</vt:bool>
  </property>
  <property fmtid="{D5CDD505-2E9C-101B-9397-08002B2CF9AE}" pid="19" name="DmsDocPrepDocSendRegReal">
    <vt:bool>false</vt:bool>
  </property>
  <property fmtid="{D5CDD505-2E9C-101B-9397-08002B2CF9AE}" pid="20" name="DmsWaitingForSign">
    <vt:bool>true</vt:bool>
  </property>
</Properties>
</file>