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15309" w:type="dxa"/>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2527"/>
        <w:gridCol w:w="1545"/>
        <w:gridCol w:w="1544"/>
        <w:gridCol w:w="1545"/>
        <w:gridCol w:w="1544"/>
        <w:gridCol w:w="1544"/>
        <w:gridCol w:w="1544"/>
        <w:gridCol w:w="1545"/>
        <w:gridCol w:w="1404"/>
      </w:tblGrid>
      <w:tr w:rsidR="009D220D" w:rsidTr="007F4984">
        <w:trPr>
          <w:trHeight w:val="1031"/>
        </w:trPr>
        <w:tc>
          <w:tcPr>
            <w:tcW w:w="15454" w:type="dxa"/>
            <w:gridSpan w:val="10"/>
            <w:tcBorders>
              <w:top w:val="nil"/>
              <w:left w:val="nil"/>
              <w:bottom w:val="nil"/>
              <w:right w:val="nil"/>
            </w:tcBorders>
            <w:shd w:val="clear" w:color="auto" w:fill="auto"/>
            <w:vAlign w:val="center"/>
          </w:tcPr>
          <w:p w:rsidR="009D220D" w:rsidRDefault="009D220D">
            <w:pPr>
              <w:tabs>
                <w:tab w:val="center" w:pos="4153"/>
                <w:tab w:val="right" w:pos="8306"/>
              </w:tabs>
              <w:jc w:val="center"/>
              <w:rPr>
                <w:b/>
                <w:szCs w:val="24"/>
              </w:rPr>
            </w:pPr>
            <w:bookmarkStart w:id="0" w:name="_GoBack"/>
            <w:bookmarkEnd w:id="0"/>
          </w:p>
          <w:p w:rsidR="009D220D" w:rsidRDefault="007F4984">
            <w:pPr>
              <w:tabs>
                <w:tab w:val="center" w:pos="4153"/>
                <w:tab w:val="right" w:pos="8306"/>
              </w:tabs>
              <w:ind w:firstLine="8370"/>
              <w:jc w:val="center"/>
              <w:rPr>
                <w:szCs w:val="24"/>
              </w:rPr>
            </w:pPr>
            <w:r>
              <w:rPr>
                <w:szCs w:val="24"/>
              </w:rPr>
              <w:t>PATVIRTINTA</w:t>
            </w:r>
          </w:p>
          <w:p w:rsidR="009D220D" w:rsidRDefault="007F4984">
            <w:pPr>
              <w:tabs>
                <w:tab w:val="center" w:pos="4153"/>
                <w:tab w:val="right" w:pos="8306"/>
              </w:tabs>
              <w:ind w:firstLine="9858"/>
              <w:jc w:val="center"/>
              <w:rPr>
                <w:szCs w:val="24"/>
              </w:rPr>
            </w:pPr>
            <w:r>
              <w:rPr>
                <w:szCs w:val="24"/>
              </w:rPr>
              <w:t xml:space="preserve">Lietuvos Respublikos sveikatos </w:t>
            </w:r>
          </w:p>
          <w:p w:rsidR="009D220D" w:rsidRDefault="007F4984" w:rsidP="007F4984">
            <w:pPr>
              <w:tabs>
                <w:tab w:val="center" w:pos="4153"/>
                <w:tab w:val="right" w:pos="8306"/>
              </w:tabs>
              <w:ind w:firstLine="10807"/>
              <w:jc w:val="center"/>
              <w:rPr>
                <w:szCs w:val="24"/>
              </w:rPr>
            </w:pPr>
            <w:r>
              <w:rPr>
                <w:szCs w:val="24"/>
              </w:rPr>
              <w:t>apsaugos ministro 2025 m. gegužės 21 d.</w:t>
            </w:r>
          </w:p>
          <w:p w:rsidR="009D220D" w:rsidRDefault="007F4984" w:rsidP="007F4984">
            <w:pPr>
              <w:tabs>
                <w:tab w:val="center" w:pos="4153"/>
                <w:tab w:val="right" w:pos="8306"/>
              </w:tabs>
              <w:ind w:firstLine="8681"/>
              <w:jc w:val="center"/>
              <w:rPr>
                <w:szCs w:val="24"/>
              </w:rPr>
            </w:pPr>
            <w:r>
              <w:rPr>
                <w:szCs w:val="24"/>
              </w:rPr>
              <w:t>įsakymu Nr. V-482</w:t>
            </w:r>
          </w:p>
        </w:tc>
      </w:tr>
      <w:tr w:rsidR="009D220D" w:rsidTr="007F4984">
        <w:trPr>
          <w:trHeight w:val="1031"/>
        </w:trPr>
        <w:tc>
          <w:tcPr>
            <w:tcW w:w="15454" w:type="dxa"/>
            <w:gridSpan w:val="10"/>
            <w:tcBorders>
              <w:top w:val="nil"/>
              <w:left w:val="nil"/>
              <w:bottom w:val="single" w:sz="4" w:space="0" w:color="auto"/>
              <w:right w:val="nil"/>
            </w:tcBorders>
            <w:shd w:val="clear" w:color="auto" w:fill="auto"/>
            <w:vAlign w:val="center"/>
          </w:tcPr>
          <w:p w:rsidR="009D220D" w:rsidRDefault="007F4984">
            <w:pPr>
              <w:jc w:val="center"/>
              <w:rPr>
                <w:b/>
                <w:bCs/>
                <w:caps/>
                <w:szCs w:val="24"/>
              </w:rPr>
            </w:pPr>
            <w:r>
              <w:rPr>
                <w:b/>
                <w:bCs/>
                <w:caps/>
                <w:szCs w:val="24"/>
              </w:rPr>
              <w:t xml:space="preserve">LIETUVOS NACIONALINĖS SVEIKATOS SISTEMOS VIEŠŲJŲ IR BIUDŽETINIŲ ĮSTAIGŲ, </w:t>
            </w:r>
            <w:r>
              <w:rPr>
                <w:b/>
                <w:bCs/>
                <w:caps/>
                <w:szCs w:val="24"/>
              </w:rPr>
              <w:t>TEIKIANČIŲ ASMENS SVEIKATOS PRIEŽIŪROS PASLAUGAS, VEIKLOS REZULTATŲ VERTINIMO RODIKLIŲ 2025 METŲ SIEKTINŲ REIKŠMIŲ SĄrašas</w:t>
            </w:r>
          </w:p>
        </w:tc>
      </w:tr>
      <w:tr w:rsidR="009D220D" w:rsidTr="007F4984">
        <w:trPr>
          <w:trHeight w:val="340"/>
        </w:trPr>
        <w:tc>
          <w:tcPr>
            <w:tcW w:w="570" w:type="dxa"/>
            <w:vMerge w:val="restart"/>
            <w:shd w:val="clear" w:color="auto" w:fill="auto"/>
            <w:vAlign w:val="center"/>
          </w:tcPr>
          <w:p w:rsidR="009D220D" w:rsidRDefault="007F4984">
            <w:pPr>
              <w:jc w:val="center"/>
              <w:rPr>
                <w:b/>
                <w:bCs/>
                <w:szCs w:val="24"/>
              </w:rPr>
            </w:pPr>
            <w:r>
              <w:rPr>
                <w:b/>
                <w:bCs/>
                <w:szCs w:val="24"/>
              </w:rPr>
              <w:t>Eil. Nr.</w:t>
            </w:r>
          </w:p>
        </w:tc>
        <w:tc>
          <w:tcPr>
            <w:tcW w:w="2552" w:type="dxa"/>
            <w:vMerge w:val="restart"/>
            <w:shd w:val="clear" w:color="auto" w:fill="auto"/>
            <w:noWrap/>
            <w:vAlign w:val="center"/>
          </w:tcPr>
          <w:p w:rsidR="009D220D" w:rsidRDefault="007F4984">
            <w:pPr>
              <w:jc w:val="center"/>
              <w:rPr>
                <w:b/>
                <w:bCs/>
                <w:szCs w:val="24"/>
              </w:rPr>
            </w:pPr>
            <w:r>
              <w:rPr>
                <w:b/>
                <w:bCs/>
                <w:szCs w:val="24"/>
              </w:rPr>
              <w:t>Veiklos rezultatų vertinimo rodikliai (toliau – rodiklis)</w:t>
            </w:r>
          </w:p>
        </w:tc>
        <w:tc>
          <w:tcPr>
            <w:tcW w:w="1559" w:type="dxa"/>
            <w:vMerge w:val="restart"/>
            <w:tcBorders>
              <w:top w:val="single" w:sz="4" w:space="0" w:color="auto"/>
            </w:tcBorders>
            <w:shd w:val="clear" w:color="auto" w:fill="auto"/>
            <w:vAlign w:val="center"/>
          </w:tcPr>
          <w:p w:rsidR="009D220D" w:rsidRDefault="007F4984">
            <w:pPr>
              <w:jc w:val="center"/>
              <w:rPr>
                <w:b/>
                <w:bCs/>
                <w:szCs w:val="24"/>
              </w:rPr>
            </w:pPr>
            <w:r>
              <w:rPr>
                <w:b/>
                <w:bCs/>
                <w:szCs w:val="24"/>
              </w:rPr>
              <w:t>Rajonų ir regionų lygmens ligoninės</w:t>
            </w:r>
          </w:p>
        </w:tc>
        <w:tc>
          <w:tcPr>
            <w:tcW w:w="1559" w:type="dxa"/>
            <w:vMerge w:val="restart"/>
            <w:tcBorders>
              <w:top w:val="single" w:sz="4" w:space="0" w:color="auto"/>
            </w:tcBorders>
            <w:shd w:val="clear" w:color="auto" w:fill="auto"/>
            <w:vAlign w:val="center"/>
          </w:tcPr>
          <w:p w:rsidR="009D220D" w:rsidRDefault="007F4984">
            <w:pPr>
              <w:jc w:val="center"/>
              <w:rPr>
                <w:b/>
                <w:bCs/>
                <w:szCs w:val="24"/>
              </w:rPr>
            </w:pPr>
            <w:r>
              <w:rPr>
                <w:b/>
                <w:bCs/>
                <w:szCs w:val="24"/>
              </w:rPr>
              <w:t xml:space="preserve">Universiteto ir </w:t>
            </w:r>
            <w:proofErr w:type="spellStart"/>
            <w:r>
              <w:rPr>
                <w:b/>
                <w:bCs/>
                <w:szCs w:val="24"/>
              </w:rPr>
              <w:t>respubliki-nė</w:t>
            </w:r>
            <w:r>
              <w:rPr>
                <w:b/>
                <w:bCs/>
                <w:szCs w:val="24"/>
              </w:rPr>
              <w:t>s</w:t>
            </w:r>
            <w:proofErr w:type="spellEnd"/>
            <w:r>
              <w:rPr>
                <w:b/>
                <w:bCs/>
                <w:szCs w:val="24"/>
              </w:rPr>
              <w:t xml:space="preserve"> ligoninės</w:t>
            </w:r>
          </w:p>
        </w:tc>
        <w:tc>
          <w:tcPr>
            <w:tcW w:w="1560" w:type="dxa"/>
            <w:vMerge w:val="restart"/>
            <w:tcBorders>
              <w:top w:val="single" w:sz="4" w:space="0" w:color="auto"/>
            </w:tcBorders>
            <w:shd w:val="clear" w:color="auto" w:fill="auto"/>
            <w:vAlign w:val="center"/>
          </w:tcPr>
          <w:p w:rsidR="009D220D" w:rsidRDefault="007F4984">
            <w:pPr>
              <w:jc w:val="center"/>
              <w:rPr>
                <w:b/>
                <w:bCs/>
                <w:szCs w:val="24"/>
              </w:rPr>
            </w:pPr>
            <w:r>
              <w:rPr>
                <w:b/>
                <w:bCs/>
                <w:szCs w:val="24"/>
              </w:rPr>
              <w:t>Poliklinikos</w:t>
            </w:r>
          </w:p>
        </w:tc>
        <w:tc>
          <w:tcPr>
            <w:tcW w:w="7654" w:type="dxa"/>
            <w:gridSpan w:val="5"/>
            <w:tcBorders>
              <w:top w:val="single" w:sz="4" w:space="0" w:color="auto"/>
              <w:right w:val="single" w:sz="4" w:space="0" w:color="auto"/>
            </w:tcBorders>
            <w:shd w:val="clear" w:color="auto" w:fill="auto"/>
            <w:vAlign w:val="center"/>
          </w:tcPr>
          <w:p w:rsidR="009D220D" w:rsidRDefault="007F4984">
            <w:pPr>
              <w:jc w:val="center"/>
              <w:rPr>
                <w:b/>
                <w:bCs/>
                <w:szCs w:val="24"/>
              </w:rPr>
            </w:pPr>
            <w:r>
              <w:rPr>
                <w:b/>
                <w:bCs/>
                <w:szCs w:val="24"/>
              </w:rPr>
              <w:t>Pirminio lygio asmens sveikatos priežiūros paslaugas teikiančios Lietuvos nacionalinės sveikatos sistemos viešosios įstaigos, kitos įstaigos</w:t>
            </w:r>
          </w:p>
        </w:tc>
      </w:tr>
      <w:tr w:rsidR="009D220D" w:rsidTr="007F4984">
        <w:trPr>
          <w:trHeight w:val="2368"/>
        </w:trPr>
        <w:tc>
          <w:tcPr>
            <w:tcW w:w="570" w:type="dxa"/>
            <w:vMerge/>
            <w:shd w:val="clear" w:color="auto" w:fill="auto"/>
            <w:vAlign w:val="center"/>
            <w:hideMark/>
          </w:tcPr>
          <w:p w:rsidR="009D220D" w:rsidRDefault="009D220D">
            <w:pPr>
              <w:jc w:val="center"/>
              <w:rPr>
                <w:b/>
                <w:bCs/>
                <w:szCs w:val="24"/>
              </w:rPr>
            </w:pPr>
          </w:p>
        </w:tc>
        <w:tc>
          <w:tcPr>
            <w:tcW w:w="2552" w:type="dxa"/>
            <w:vMerge/>
            <w:shd w:val="clear" w:color="auto" w:fill="auto"/>
            <w:noWrap/>
            <w:vAlign w:val="center"/>
            <w:hideMark/>
          </w:tcPr>
          <w:p w:rsidR="009D220D" w:rsidRDefault="009D220D">
            <w:pPr>
              <w:jc w:val="center"/>
              <w:rPr>
                <w:b/>
                <w:bCs/>
                <w:szCs w:val="24"/>
              </w:rPr>
            </w:pPr>
          </w:p>
        </w:tc>
        <w:tc>
          <w:tcPr>
            <w:tcW w:w="1559" w:type="dxa"/>
            <w:vMerge/>
            <w:shd w:val="clear" w:color="auto" w:fill="auto"/>
            <w:vAlign w:val="center"/>
            <w:hideMark/>
          </w:tcPr>
          <w:p w:rsidR="009D220D" w:rsidRDefault="009D220D">
            <w:pPr>
              <w:jc w:val="center"/>
              <w:rPr>
                <w:b/>
                <w:bCs/>
                <w:szCs w:val="24"/>
              </w:rPr>
            </w:pPr>
          </w:p>
        </w:tc>
        <w:tc>
          <w:tcPr>
            <w:tcW w:w="1559" w:type="dxa"/>
            <w:vMerge/>
            <w:shd w:val="clear" w:color="auto" w:fill="auto"/>
            <w:vAlign w:val="center"/>
          </w:tcPr>
          <w:p w:rsidR="009D220D" w:rsidRDefault="009D220D">
            <w:pPr>
              <w:jc w:val="center"/>
              <w:rPr>
                <w:b/>
                <w:bCs/>
                <w:szCs w:val="24"/>
              </w:rPr>
            </w:pPr>
          </w:p>
        </w:tc>
        <w:tc>
          <w:tcPr>
            <w:tcW w:w="1560" w:type="dxa"/>
            <w:vMerge/>
            <w:shd w:val="clear" w:color="auto" w:fill="auto"/>
            <w:vAlign w:val="center"/>
            <w:hideMark/>
          </w:tcPr>
          <w:p w:rsidR="009D220D" w:rsidRDefault="009D220D">
            <w:pPr>
              <w:jc w:val="center"/>
              <w:rPr>
                <w:b/>
                <w:bCs/>
                <w:szCs w:val="24"/>
              </w:rPr>
            </w:pPr>
          </w:p>
        </w:tc>
        <w:tc>
          <w:tcPr>
            <w:tcW w:w="1559" w:type="dxa"/>
            <w:tcBorders>
              <w:top w:val="single" w:sz="4" w:space="0" w:color="auto"/>
              <w:right w:val="single" w:sz="4" w:space="0" w:color="auto"/>
            </w:tcBorders>
            <w:shd w:val="clear" w:color="auto" w:fill="auto"/>
            <w:vAlign w:val="center"/>
            <w:hideMark/>
          </w:tcPr>
          <w:p w:rsidR="009D220D" w:rsidRDefault="007F4984">
            <w:pPr>
              <w:jc w:val="center"/>
              <w:rPr>
                <w:b/>
                <w:bCs/>
                <w:szCs w:val="24"/>
              </w:rPr>
            </w:pPr>
            <w:proofErr w:type="spellStart"/>
            <w:r>
              <w:rPr>
                <w:b/>
                <w:bCs/>
                <w:szCs w:val="24"/>
              </w:rPr>
              <w:t>Reabilitaci</w:t>
            </w:r>
            <w:proofErr w:type="spellEnd"/>
            <w:r>
              <w:rPr>
                <w:b/>
                <w:bCs/>
                <w:szCs w:val="24"/>
              </w:rPr>
              <w:t>-jos įstaigos ir slaugos ligoninės</w:t>
            </w:r>
          </w:p>
        </w:tc>
        <w:tc>
          <w:tcPr>
            <w:tcW w:w="1559" w:type="dxa"/>
            <w:tcBorders>
              <w:top w:val="single" w:sz="4" w:space="0" w:color="auto"/>
              <w:right w:val="single" w:sz="4" w:space="0" w:color="auto"/>
            </w:tcBorders>
            <w:vAlign w:val="center"/>
          </w:tcPr>
          <w:p w:rsidR="009D220D" w:rsidRDefault="007F4984">
            <w:pPr>
              <w:jc w:val="center"/>
              <w:rPr>
                <w:b/>
                <w:bCs/>
                <w:szCs w:val="24"/>
              </w:rPr>
            </w:pPr>
            <w:r>
              <w:rPr>
                <w:b/>
                <w:bCs/>
                <w:szCs w:val="24"/>
              </w:rPr>
              <w:t>Pirminės sveikatos priežiūros įstaigos</w:t>
            </w:r>
            <w:r>
              <w:rPr>
                <w:b/>
                <w:bCs/>
                <w:szCs w:val="24"/>
              </w:rPr>
              <w:t xml:space="preserve"> ir sveikatos centrai (</w:t>
            </w:r>
            <w:proofErr w:type="spellStart"/>
            <w:r>
              <w:rPr>
                <w:b/>
                <w:bCs/>
                <w:szCs w:val="24"/>
              </w:rPr>
              <w:t>struktūri-niai</w:t>
            </w:r>
            <w:proofErr w:type="spellEnd"/>
            <w:r>
              <w:rPr>
                <w:b/>
                <w:bCs/>
                <w:szCs w:val="24"/>
              </w:rPr>
              <w:t>)</w:t>
            </w:r>
          </w:p>
        </w:tc>
        <w:tc>
          <w:tcPr>
            <w:tcW w:w="1559" w:type="dxa"/>
            <w:tcBorders>
              <w:top w:val="single" w:sz="4" w:space="0" w:color="auto"/>
              <w:right w:val="single" w:sz="4" w:space="0" w:color="auto"/>
            </w:tcBorders>
            <w:vAlign w:val="center"/>
          </w:tcPr>
          <w:p w:rsidR="009D220D" w:rsidRDefault="007F4984">
            <w:pPr>
              <w:jc w:val="center"/>
              <w:rPr>
                <w:b/>
                <w:bCs/>
                <w:szCs w:val="24"/>
              </w:rPr>
            </w:pPr>
            <w:r>
              <w:rPr>
                <w:b/>
                <w:bCs/>
                <w:szCs w:val="24"/>
              </w:rPr>
              <w:t>Psichikos sveikatos centrai</w:t>
            </w:r>
          </w:p>
        </w:tc>
        <w:tc>
          <w:tcPr>
            <w:tcW w:w="1560" w:type="dxa"/>
            <w:tcBorders>
              <w:top w:val="single" w:sz="4" w:space="0" w:color="auto"/>
              <w:right w:val="single" w:sz="4" w:space="0" w:color="auto"/>
            </w:tcBorders>
            <w:vAlign w:val="center"/>
          </w:tcPr>
          <w:p w:rsidR="009D220D" w:rsidRDefault="007F4984">
            <w:pPr>
              <w:jc w:val="center"/>
              <w:rPr>
                <w:b/>
                <w:bCs/>
                <w:szCs w:val="24"/>
              </w:rPr>
            </w:pPr>
            <w:r>
              <w:rPr>
                <w:b/>
                <w:bCs/>
                <w:szCs w:val="24"/>
              </w:rPr>
              <w:t>VšĮ Greitosios medicinos pagalbos tarnyba</w:t>
            </w:r>
          </w:p>
        </w:tc>
        <w:tc>
          <w:tcPr>
            <w:tcW w:w="1417" w:type="dxa"/>
            <w:tcBorders>
              <w:top w:val="single" w:sz="4" w:space="0" w:color="auto"/>
              <w:right w:val="single" w:sz="4" w:space="0" w:color="auto"/>
            </w:tcBorders>
            <w:vAlign w:val="center"/>
          </w:tcPr>
          <w:p w:rsidR="009D220D" w:rsidRDefault="007F4984">
            <w:pPr>
              <w:jc w:val="center"/>
              <w:rPr>
                <w:b/>
                <w:bCs/>
                <w:szCs w:val="24"/>
              </w:rPr>
            </w:pPr>
            <w:r>
              <w:rPr>
                <w:b/>
                <w:bCs/>
                <w:szCs w:val="24"/>
              </w:rPr>
              <w:t xml:space="preserve">VšĮ </w:t>
            </w:r>
            <w:proofErr w:type="spellStart"/>
            <w:r>
              <w:rPr>
                <w:b/>
                <w:bCs/>
                <w:szCs w:val="24"/>
              </w:rPr>
              <w:t>Nacionali-nis</w:t>
            </w:r>
            <w:proofErr w:type="spellEnd"/>
            <w:r>
              <w:rPr>
                <w:b/>
                <w:bCs/>
                <w:szCs w:val="24"/>
              </w:rPr>
              <w:t xml:space="preserve"> kraujo centras</w:t>
            </w:r>
          </w:p>
        </w:tc>
      </w:tr>
      <w:tr w:rsidR="009D220D" w:rsidTr="007F4984">
        <w:trPr>
          <w:trHeight w:val="323"/>
        </w:trPr>
        <w:tc>
          <w:tcPr>
            <w:tcW w:w="570" w:type="dxa"/>
            <w:vMerge/>
            <w:shd w:val="clear" w:color="auto" w:fill="auto"/>
            <w:hideMark/>
          </w:tcPr>
          <w:p w:rsidR="009D220D" w:rsidRDefault="009D220D">
            <w:pPr>
              <w:rPr>
                <w:b/>
                <w:bCs/>
                <w:szCs w:val="24"/>
              </w:rPr>
            </w:pPr>
          </w:p>
        </w:tc>
        <w:tc>
          <w:tcPr>
            <w:tcW w:w="2552" w:type="dxa"/>
            <w:vMerge/>
            <w:shd w:val="clear" w:color="auto" w:fill="auto"/>
            <w:hideMark/>
          </w:tcPr>
          <w:p w:rsidR="009D220D" w:rsidRDefault="009D220D">
            <w:pPr>
              <w:rPr>
                <w:b/>
                <w:bCs/>
                <w:szCs w:val="24"/>
              </w:rPr>
            </w:pPr>
          </w:p>
        </w:tc>
        <w:tc>
          <w:tcPr>
            <w:tcW w:w="1559" w:type="dxa"/>
            <w:shd w:val="clear" w:color="auto" w:fill="auto"/>
            <w:noWrap/>
            <w:hideMark/>
          </w:tcPr>
          <w:p w:rsidR="009D220D" w:rsidRDefault="007F4984">
            <w:pPr>
              <w:jc w:val="center"/>
              <w:rPr>
                <w:b/>
                <w:bCs/>
                <w:szCs w:val="24"/>
              </w:rPr>
            </w:pPr>
            <w:r>
              <w:rPr>
                <w:b/>
                <w:bCs/>
                <w:szCs w:val="24"/>
              </w:rPr>
              <w:t>Siektina reikšmė</w:t>
            </w:r>
          </w:p>
        </w:tc>
        <w:tc>
          <w:tcPr>
            <w:tcW w:w="1559" w:type="dxa"/>
            <w:shd w:val="clear" w:color="auto" w:fill="auto"/>
          </w:tcPr>
          <w:p w:rsidR="009D220D" w:rsidRDefault="007F4984">
            <w:pPr>
              <w:jc w:val="center"/>
              <w:rPr>
                <w:b/>
                <w:bCs/>
                <w:szCs w:val="24"/>
              </w:rPr>
            </w:pPr>
            <w:r>
              <w:rPr>
                <w:b/>
                <w:bCs/>
                <w:szCs w:val="24"/>
              </w:rPr>
              <w:t>Siektina reikšmė</w:t>
            </w:r>
          </w:p>
        </w:tc>
        <w:tc>
          <w:tcPr>
            <w:tcW w:w="1560" w:type="dxa"/>
            <w:shd w:val="clear" w:color="auto" w:fill="auto"/>
            <w:hideMark/>
          </w:tcPr>
          <w:p w:rsidR="009D220D" w:rsidRDefault="007F4984">
            <w:pPr>
              <w:jc w:val="center"/>
              <w:rPr>
                <w:b/>
                <w:bCs/>
                <w:szCs w:val="24"/>
              </w:rPr>
            </w:pPr>
            <w:r>
              <w:rPr>
                <w:b/>
                <w:bCs/>
                <w:szCs w:val="24"/>
              </w:rPr>
              <w:t>Siektina reikšmė</w:t>
            </w:r>
          </w:p>
        </w:tc>
        <w:tc>
          <w:tcPr>
            <w:tcW w:w="1559" w:type="dxa"/>
            <w:tcBorders>
              <w:right w:val="single" w:sz="4" w:space="0" w:color="auto"/>
            </w:tcBorders>
            <w:shd w:val="clear" w:color="auto" w:fill="auto"/>
            <w:noWrap/>
            <w:hideMark/>
          </w:tcPr>
          <w:p w:rsidR="009D220D" w:rsidRDefault="007F4984">
            <w:pPr>
              <w:jc w:val="center"/>
              <w:rPr>
                <w:b/>
                <w:bCs/>
                <w:szCs w:val="24"/>
              </w:rPr>
            </w:pPr>
            <w:r>
              <w:rPr>
                <w:b/>
                <w:bCs/>
                <w:szCs w:val="24"/>
              </w:rPr>
              <w:t>Siektina reikšmė</w:t>
            </w:r>
          </w:p>
        </w:tc>
        <w:tc>
          <w:tcPr>
            <w:tcW w:w="1559" w:type="dxa"/>
            <w:tcBorders>
              <w:right w:val="single" w:sz="4" w:space="0" w:color="auto"/>
            </w:tcBorders>
          </w:tcPr>
          <w:p w:rsidR="009D220D" w:rsidRDefault="007F4984">
            <w:pPr>
              <w:jc w:val="center"/>
              <w:rPr>
                <w:b/>
                <w:bCs/>
                <w:szCs w:val="24"/>
              </w:rPr>
            </w:pPr>
            <w:r>
              <w:rPr>
                <w:b/>
                <w:bCs/>
                <w:szCs w:val="24"/>
              </w:rPr>
              <w:t>Siektina reikšmė</w:t>
            </w:r>
          </w:p>
        </w:tc>
        <w:tc>
          <w:tcPr>
            <w:tcW w:w="1559" w:type="dxa"/>
            <w:tcBorders>
              <w:right w:val="single" w:sz="4" w:space="0" w:color="auto"/>
            </w:tcBorders>
          </w:tcPr>
          <w:p w:rsidR="009D220D" w:rsidRDefault="007F4984">
            <w:pPr>
              <w:jc w:val="center"/>
              <w:rPr>
                <w:b/>
                <w:bCs/>
                <w:szCs w:val="24"/>
              </w:rPr>
            </w:pPr>
            <w:r>
              <w:rPr>
                <w:b/>
                <w:bCs/>
                <w:szCs w:val="24"/>
              </w:rPr>
              <w:t>Siektina reikšmė</w:t>
            </w:r>
          </w:p>
        </w:tc>
        <w:tc>
          <w:tcPr>
            <w:tcW w:w="1560" w:type="dxa"/>
            <w:tcBorders>
              <w:right w:val="single" w:sz="4" w:space="0" w:color="auto"/>
            </w:tcBorders>
          </w:tcPr>
          <w:p w:rsidR="009D220D" w:rsidRDefault="007F4984">
            <w:pPr>
              <w:jc w:val="center"/>
              <w:rPr>
                <w:b/>
                <w:bCs/>
                <w:szCs w:val="24"/>
              </w:rPr>
            </w:pPr>
            <w:r>
              <w:rPr>
                <w:b/>
                <w:bCs/>
                <w:szCs w:val="24"/>
              </w:rPr>
              <w:t xml:space="preserve">Siektina </w:t>
            </w:r>
            <w:r>
              <w:rPr>
                <w:b/>
                <w:bCs/>
                <w:szCs w:val="24"/>
              </w:rPr>
              <w:t>reikšmė</w:t>
            </w:r>
          </w:p>
        </w:tc>
        <w:tc>
          <w:tcPr>
            <w:tcW w:w="1417" w:type="dxa"/>
            <w:tcBorders>
              <w:right w:val="single" w:sz="4" w:space="0" w:color="auto"/>
            </w:tcBorders>
          </w:tcPr>
          <w:p w:rsidR="009D220D" w:rsidRDefault="007F4984">
            <w:pPr>
              <w:jc w:val="center"/>
              <w:rPr>
                <w:b/>
                <w:bCs/>
                <w:szCs w:val="24"/>
              </w:rPr>
            </w:pPr>
            <w:r>
              <w:rPr>
                <w:b/>
                <w:bCs/>
                <w:szCs w:val="24"/>
              </w:rPr>
              <w:t>Siektina reikšmė</w:t>
            </w:r>
          </w:p>
        </w:tc>
      </w:tr>
      <w:tr w:rsidR="009D220D" w:rsidTr="007F4984">
        <w:trPr>
          <w:trHeight w:val="300"/>
        </w:trPr>
        <w:tc>
          <w:tcPr>
            <w:tcW w:w="570" w:type="dxa"/>
            <w:shd w:val="clear" w:color="auto" w:fill="auto"/>
            <w:noWrap/>
            <w:hideMark/>
          </w:tcPr>
          <w:p w:rsidR="009D220D" w:rsidRDefault="007F4984">
            <w:pPr>
              <w:jc w:val="center"/>
              <w:rPr>
                <w:i/>
                <w:iCs/>
                <w:szCs w:val="24"/>
              </w:rPr>
            </w:pPr>
            <w:r>
              <w:rPr>
                <w:i/>
                <w:iCs/>
                <w:szCs w:val="24"/>
              </w:rPr>
              <w:t>1</w:t>
            </w:r>
          </w:p>
        </w:tc>
        <w:tc>
          <w:tcPr>
            <w:tcW w:w="2552" w:type="dxa"/>
            <w:shd w:val="clear" w:color="auto" w:fill="auto"/>
            <w:noWrap/>
            <w:hideMark/>
          </w:tcPr>
          <w:p w:rsidR="009D220D" w:rsidRDefault="007F4984">
            <w:pPr>
              <w:jc w:val="center"/>
              <w:rPr>
                <w:i/>
                <w:iCs/>
                <w:szCs w:val="24"/>
              </w:rPr>
            </w:pPr>
            <w:r>
              <w:rPr>
                <w:i/>
                <w:iCs/>
                <w:szCs w:val="24"/>
              </w:rPr>
              <w:t>2</w:t>
            </w:r>
          </w:p>
        </w:tc>
        <w:tc>
          <w:tcPr>
            <w:tcW w:w="1559" w:type="dxa"/>
            <w:shd w:val="clear" w:color="auto" w:fill="auto"/>
            <w:noWrap/>
            <w:hideMark/>
          </w:tcPr>
          <w:p w:rsidR="009D220D" w:rsidRDefault="007F4984">
            <w:pPr>
              <w:jc w:val="center"/>
              <w:rPr>
                <w:i/>
                <w:iCs/>
                <w:szCs w:val="24"/>
              </w:rPr>
            </w:pPr>
            <w:r>
              <w:rPr>
                <w:i/>
                <w:iCs/>
                <w:szCs w:val="24"/>
              </w:rPr>
              <w:t>3</w:t>
            </w:r>
          </w:p>
        </w:tc>
        <w:tc>
          <w:tcPr>
            <w:tcW w:w="1559" w:type="dxa"/>
            <w:shd w:val="clear" w:color="auto" w:fill="auto"/>
            <w:vAlign w:val="center"/>
          </w:tcPr>
          <w:p w:rsidR="009D220D" w:rsidRDefault="007F4984">
            <w:pPr>
              <w:jc w:val="center"/>
              <w:rPr>
                <w:i/>
                <w:iCs/>
                <w:szCs w:val="24"/>
              </w:rPr>
            </w:pPr>
            <w:r>
              <w:rPr>
                <w:i/>
                <w:iCs/>
                <w:szCs w:val="24"/>
              </w:rPr>
              <w:t>4</w:t>
            </w:r>
          </w:p>
        </w:tc>
        <w:tc>
          <w:tcPr>
            <w:tcW w:w="1560" w:type="dxa"/>
            <w:shd w:val="clear" w:color="auto" w:fill="auto"/>
            <w:noWrap/>
            <w:hideMark/>
          </w:tcPr>
          <w:p w:rsidR="009D220D" w:rsidRDefault="007F4984">
            <w:pPr>
              <w:jc w:val="center"/>
              <w:rPr>
                <w:i/>
                <w:iCs/>
                <w:szCs w:val="24"/>
              </w:rPr>
            </w:pPr>
            <w:r>
              <w:rPr>
                <w:i/>
                <w:iCs/>
                <w:szCs w:val="24"/>
              </w:rPr>
              <w:t>5</w:t>
            </w:r>
          </w:p>
        </w:tc>
        <w:tc>
          <w:tcPr>
            <w:tcW w:w="1559" w:type="dxa"/>
            <w:tcBorders>
              <w:right w:val="single" w:sz="4" w:space="0" w:color="auto"/>
            </w:tcBorders>
            <w:shd w:val="clear" w:color="auto" w:fill="auto"/>
            <w:noWrap/>
            <w:hideMark/>
          </w:tcPr>
          <w:p w:rsidR="009D220D" w:rsidRDefault="007F4984">
            <w:pPr>
              <w:jc w:val="center"/>
              <w:rPr>
                <w:i/>
                <w:iCs/>
                <w:szCs w:val="24"/>
              </w:rPr>
            </w:pPr>
            <w:r>
              <w:rPr>
                <w:i/>
                <w:iCs/>
                <w:szCs w:val="24"/>
              </w:rPr>
              <w:t>6</w:t>
            </w:r>
          </w:p>
        </w:tc>
        <w:tc>
          <w:tcPr>
            <w:tcW w:w="1559" w:type="dxa"/>
            <w:tcBorders>
              <w:right w:val="single" w:sz="4" w:space="0" w:color="auto"/>
            </w:tcBorders>
          </w:tcPr>
          <w:p w:rsidR="009D220D" w:rsidRDefault="007F4984">
            <w:pPr>
              <w:jc w:val="center"/>
              <w:rPr>
                <w:i/>
                <w:iCs/>
                <w:szCs w:val="24"/>
                <w:lang w:val="en-US"/>
              </w:rPr>
            </w:pPr>
            <w:r>
              <w:rPr>
                <w:i/>
                <w:iCs/>
                <w:szCs w:val="24"/>
                <w:lang w:val="en-US"/>
              </w:rPr>
              <w:t>7</w:t>
            </w:r>
          </w:p>
        </w:tc>
        <w:tc>
          <w:tcPr>
            <w:tcW w:w="1559" w:type="dxa"/>
            <w:tcBorders>
              <w:right w:val="single" w:sz="4" w:space="0" w:color="auto"/>
            </w:tcBorders>
          </w:tcPr>
          <w:p w:rsidR="009D220D" w:rsidRDefault="007F4984">
            <w:pPr>
              <w:jc w:val="center"/>
              <w:rPr>
                <w:i/>
                <w:iCs/>
                <w:szCs w:val="24"/>
              </w:rPr>
            </w:pPr>
            <w:r>
              <w:rPr>
                <w:i/>
                <w:iCs/>
                <w:szCs w:val="24"/>
              </w:rPr>
              <w:t>8</w:t>
            </w:r>
          </w:p>
        </w:tc>
        <w:tc>
          <w:tcPr>
            <w:tcW w:w="1560" w:type="dxa"/>
            <w:tcBorders>
              <w:right w:val="single" w:sz="4" w:space="0" w:color="auto"/>
            </w:tcBorders>
          </w:tcPr>
          <w:p w:rsidR="009D220D" w:rsidRDefault="007F4984">
            <w:pPr>
              <w:jc w:val="center"/>
              <w:rPr>
                <w:i/>
                <w:iCs/>
                <w:szCs w:val="24"/>
              </w:rPr>
            </w:pPr>
            <w:r>
              <w:rPr>
                <w:i/>
                <w:iCs/>
                <w:szCs w:val="24"/>
              </w:rPr>
              <w:t>9</w:t>
            </w:r>
          </w:p>
        </w:tc>
        <w:tc>
          <w:tcPr>
            <w:tcW w:w="1417" w:type="dxa"/>
            <w:tcBorders>
              <w:right w:val="single" w:sz="4" w:space="0" w:color="auto"/>
            </w:tcBorders>
          </w:tcPr>
          <w:p w:rsidR="009D220D" w:rsidRDefault="007F4984">
            <w:pPr>
              <w:jc w:val="center"/>
              <w:rPr>
                <w:i/>
                <w:iCs/>
                <w:szCs w:val="24"/>
              </w:rPr>
            </w:pPr>
            <w:r>
              <w:rPr>
                <w:i/>
                <w:iCs/>
                <w:szCs w:val="24"/>
              </w:rPr>
              <w:t>10</w:t>
            </w:r>
          </w:p>
        </w:tc>
      </w:tr>
      <w:tr w:rsidR="009D220D" w:rsidTr="007F4984">
        <w:trPr>
          <w:trHeight w:val="300"/>
        </w:trPr>
        <w:tc>
          <w:tcPr>
            <w:tcW w:w="570" w:type="dxa"/>
            <w:tcBorders>
              <w:bottom w:val="single" w:sz="4" w:space="0" w:color="auto"/>
            </w:tcBorders>
            <w:shd w:val="clear" w:color="auto" w:fill="auto"/>
            <w:noWrap/>
          </w:tcPr>
          <w:p w:rsidR="009D220D" w:rsidRDefault="007F4984">
            <w:pPr>
              <w:jc w:val="center"/>
              <w:rPr>
                <w:i/>
                <w:iCs/>
                <w:szCs w:val="24"/>
              </w:rPr>
            </w:pPr>
            <w:r>
              <w:rPr>
                <w:b/>
                <w:bCs/>
                <w:szCs w:val="24"/>
              </w:rPr>
              <w:t>I</w:t>
            </w:r>
          </w:p>
        </w:tc>
        <w:tc>
          <w:tcPr>
            <w:tcW w:w="14884" w:type="dxa"/>
            <w:gridSpan w:val="9"/>
            <w:tcBorders>
              <w:right w:val="single" w:sz="4" w:space="0" w:color="auto"/>
            </w:tcBorders>
            <w:shd w:val="clear" w:color="auto" w:fill="auto"/>
            <w:noWrap/>
            <w:vAlign w:val="center"/>
          </w:tcPr>
          <w:p w:rsidR="009D220D" w:rsidRDefault="007F4984">
            <w:pPr>
              <w:rPr>
                <w:b/>
                <w:bCs/>
                <w:szCs w:val="24"/>
              </w:rPr>
            </w:pPr>
            <w:r>
              <w:rPr>
                <w:b/>
                <w:bCs/>
                <w:szCs w:val="24"/>
              </w:rPr>
              <w:t>Finansinių rodiklių grupė:</w:t>
            </w:r>
          </w:p>
        </w:tc>
      </w:tr>
      <w:tr w:rsidR="009D220D" w:rsidTr="007F4984">
        <w:trPr>
          <w:trHeight w:val="1230"/>
        </w:trPr>
        <w:tc>
          <w:tcPr>
            <w:tcW w:w="570" w:type="dxa"/>
            <w:vMerge w:val="restart"/>
            <w:shd w:val="clear" w:color="auto" w:fill="auto"/>
            <w:noWrap/>
            <w:vAlign w:val="center"/>
            <w:hideMark/>
          </w:tcPr>
          <w:p w:rsidR="009D220D" w:rsidRDefault="007F4984">
            <w:pPr>
              <w:jc w:val="center"/>
              <w:rPr>
                <w:szCs w:val="24"/>
              </w:rPr>
            </w:pPr>
            <w:r>
              <w:rPr>
                <w:szCs w:val="24"/>
              </w:rPr>
              <w:t>1.</w:t>
            </w:r>
          </w:p>
        </w:tc>
        <w:tc>
          <w:tcPr>
            <w:tcW w:w="2552" w:type="dxa"/>
            <w:tcBorders>
              <w:bottom w:val="single" w:sz="4" w:space="0" w:color="auto"/>
            </w:tcBorders>
            <w:shd w:val="clear" w:color="auto" w:fill="auto"/>
            <w:vAlign w:val="center"/>
            <w:hideMark/>
          </w:tcPr>
          <w:p w:rsidR="009D220D" w:rsidRDefault="007F4984">
            <w:pPr>
              <w:jc w:val="both"/>
              <w:rPr>
                <w:b/>
                <w:bCs/>
                <w:szCs w:val="24"/>
              </w:rPr>
            </w:pPr>
            <w:r>
              <w:rPr>
                <w:b/>
                <w:bCs/>
                <w:szCs w:val="24"/>
              </w:rPr>
              <w:t>Įstaigos praėjusių metų veiklos rezultatų ataskaitoje nurodytas pajamų ir sąnaudų skirtumas (grynasis perviršis ar deficitas)</w:t>
            </w:r>
          </w:p>
        </w:tc>
        <w:tc>
          <w:tcPr>
            <w:tcW w:w="1559" w:type="dxa"/>
            <w:tcBorders>
              <w:bottom w:val="single" w:sz="4" w:space="0" w:color="auto"/>
            </w:tcBorders>
            <w:shd w:val="clear" w:color="auto" w:fill="auto"/>
            <w:vAlign w:val="center"/>
            <w:hideMark/>
          </w:tcPr>
          <w:p w:rsidR="009D220D" w:rsidRDefault="007F4984">
            <w:pPr>
              <w:jc w:val="center"/>
              <w:rPr>
                <w:szCs w:val="24"/>
              </w:rPr>
            </w:pPr>
            <w:r>
              <w:rPr>
                <w:szCs w:val="24"/>
              </w:rPr>
              <w:t xml:space="preserve">Būti </w:t>
            </w:r>
            <w:proofErr w:type="spellStart"/>
            <w:r>
              <w:rPr>
                <w:szCs w:val="24"/>
              </w:rPr>
              <w:t>nenuostolin-gai</w:t>
            </w:r>
            <w:proofErr w:type="spellEnd"/>
          </w:p>
        </w:tc>
        <w:tc>
          <w:tcPr>
            <w:tcW w:w="1559" w:type="dxa"/>
            <w:tcBorders>
              <w:bottom w:val="single" w:sz="4" w:space="0" w:color="auto"/>
            </w:tcBorders>
            <w:shd w:val="clear" w:color="auto" w:fill="auto"/>
            <w:vAlign w:val="center"/>
          </w:tcPr>
          <w:p w:rsidR="009D220D" w:rsidRDefault="007F4984">
            <w:pPr>
              <w:jc w:val="center"/>
              <w:rPr>
                <w:szCs w:val="24"/>
              </w:rPr>
            </w:pPr>
            <w:r>
              <w:rPr>
                <w:szCs w:val="24"/>
              </w:rPr>
              <w:t xml:space="preserve">Būti </w:t>
            </w:r>
            <w:proofErr w:type="spellStart"/>
            <w:r>
              <w:rPr>
                <w:szCs w:val="24"/>
              </w:rPr>
              <w:t>nenuostolin-gai</w:t>
            </w:r>
            <w:proofErr w:type="spellEnd"/>
          </w:p>
        </w:tc>
        <w:tc>
          <w:tcPr>
            <w:tcW w:w="1560" w:type="dxa"/>
            <w:tcBorders>
              <w:bottom w:val="single" w:sz="4" w:space="0" w:color="auto"/>
            </w:tcBorders>
            <w:shd w:val="clear" w:color="auto" w:fill="auto"/>
            <w:vAlign w:val="center"/>
            <w:hideMark/>
          </w:tcPr>
          <w:p w:rsidR="009D220D" w:rsidRDefault="007F4984">
            <w:pPr>
              <w:jc w:val="center"/>
              <w:rPr>
                <w:szCs w:val="24"/>
              </w:rPr>
            </w:pPr>
            <w:r>
              <w:rPr>
                <w:szCs w:val="24"/>
              </w:rPr>
              <w:t xml:space="preserve">Būti </w:t>
            </w:r>
            <w:proofErr w:type="spellStart"/>
            <w:r>
              <w:rPr>
                <w:szCs w:val="24"/>
              </w:rPr>
              <w:t>nenuostolin-gai</w:t>
            </w:r>
            <w:proofErr w:type="spellEnd"/>
          </w:p>
        </w:tc>
        <w:tc>
          <w:tcPr>
            <w:tcW w:w="1559" w:type="dxa"/>
            <w:tcBorders>
              <w:bottom w:val="single" w:sz="4" w:space="0" w:color="auto"/>
              <w:right w:val="single" w:sz="4" w:space="0" w:color="auto"/>
            </w:tcBorders>
            <w:shd w:val="clear" w:color="auto" w:fill="auto"/>
            <w:vAlign w:val="center"/>
            <w:hideMark/>
          </w:tcPr>
          <w:p w:rsidR="009D220D" w:rsidRDefault="007F4984">
            <w:pPr>
              <w:jc w:val="center"/>
              <w:rPr>
                <w:szCs w:val="24"/>
              </w:rPr>
            </w:pPr>
            <w:r>
              <w:rPr>
                <w:szCs w:val="24"/>
              </w:rPr>
              <w:t xml:space="preserve">Būti </w:t>
            </w:r>
            <w:proofErr w:type="spellStart"/>
            <w:r>
              <w:rPr>
                <w:szCs w:val="24"/>
              </w:rPr>
              <w:t>nenuostolin-gai</w:t>
            </w:r>
            <w:proofErr w:type="spellEnd"/>
          </w:p>
        </w:tc>
        <w:tc>
          <w:tcPr>
            <w:tcW w:w="1559" w:type="dxa"/>
            <w:tcBorders>
              <w:bottom w:val="single" w:sz="4" w:space="0" w:color="auto"/>
              <w:right w:val="single" w:sz="4" w:space="0" w:color="auto"/>
            </w:tcBorders>
            <w:vAlign w:val="center"/>
          </w:tcPr>
          <w:p w:rsidR="009D220D" w:rsidRDefault="007F4984">
            <w:pPr>
              <w:jc w:val="center"/>
              <w:rPr>
                <w:szCs w:val="24"/>
              </w:rPr>
            </w:pPr>
            <w:r>
              <w:rPr>
                <w:szCs w:val="24"/>
              </w:rPr>
              <w:t xml:space="preserve">Būti </w:t>
            </w:r>
            <w:proofErr w:type="spellStart"/>
            <w:r>
              <w:rPr>
                <w:szCs w:val="24"/>
              </w:rPr>
              <w:t>nenuostolin-gai</w:t>
            </w:r>
            <w:proofErr w:type="spellEnd"/>
          </w:p>
        </w:tc>
        <w:tc>
          <w:tcPr>
            <w:tcW w:w="1559" w:type="dxa"/>
            <w:tcBorders>
              <w:bottom w:val="single" w:sz="4" w:space="0" w:color="auto"/>
              <w:right w:val="single" w:sz="4" w:space="0" w:color="auto"/>
            </w:tcBorders>
            <w:vAlign w:val="center"/>
          </w:tcPr>
          <w:p w:rsidR="009D220D" w:rsidRDefault="007F4984">
            <w:pPr>
              <w:jc w:val="center"/>
              <w:rPr>
                <w:szCs w:val="24"/>
              </w:rPr>
            </w:pPr>
            <w:r>
              <w:rPr>
                <w:szCs w:val="24"/>
              </w:rPr>
              <w:t xml:space="preserve">Būti </w:t>
            </w:r>
            <w:proofErr w:type="spellStart"/>
            <w:r>
              <w:rPr>
                <w:szCs w:val="24"/>
              </w:rPr>
              <w:t>nenuostolin-gai</w:t>
            </w:r>
            <w:proofErr w:type="spellEnd"/>
          </w:p>
        </w:tc>
        <w:tc>
          <w:tcPr>
            <w:tcW w:w="1560" w:type="dxa"/>
            <w:tcBorders>
              <w:bottom w:val="single" w:sz="4" w:space="0" w:color="auto"/>
              <w:right w:val="single" w:sz="4" w:space="0" w:color="auto"/>
            </w:tcBorders>
            <w:vAlign w:val="center"/>
          </w:tcPr>
          <w:p w:rsidR="009D220D" w:rsidRDefault="007F4984">
            <w:pPr>
              <w:jc w:val="center"/>
              <w:rPr>
                <w:szCs w:val="24"/>
              </w:rPr>
            </w:pPr>
            <w:r>
              <w:rPr>
                <w:szCs w:val="24"/>
              </w:rPr>
              <w:t xml:space="preserve">Būti </w:t>
            </w:r>
            <w:proofErr w:type="spellStart"/>
            <w:r>
              <w:rPr>
                <w:szCs w:val="24"/>
              </w:rPr>
              <w:t>nenuostolin-gai</w:t>
            </w:r>
            <w:proofErr w:type="spellEnd"/>
          </w:p>
        </w:tc>
        <w:tc>
          <w:tcPr>
            <w:tcW w:w="1417" w:type="dxa"/>
            <w:tcBorders>
              <w:bottom w:val="single" w:sz="4" w:space="0" w:color="auto"/>
              <w:right w:val="single" w:sz="4" w:space="0" w:color="auto"/>
            </w:tcBorders>
            <w:vAlign w:val="center"/>
          </w:tcPr>
          <w:p w:rsidR="009D220D" w:rsidRDefault="007F4984">
            <w:pPr>
              <w:jc w:val="center"/>
              <w:rPr>
                <w:szCs w:val="24"/>
              </w:rPr>
            </w:pPr>
            <w:r>
              <w:rPr>
                <w:szCs w:val="24"/>
              </w:rPr>
              <w:t xml:space="preserve">Būti </w:t>
            </w:r>
            <w:proofErr w:type="spellStart"/>
            <w:r>
              <w:rPr>
                <w:szCs w:val="24"/>
              </w:rPr>
              <w:t>nenuostolin-gai</w:t>
            </w:r>
            <w:proofErr w:type="spellEnd"/>
          </w:p>
        </w:tc>
      </w:tr>
      <w:tr w:rsidR="009D220D" w:rsidTr="007F4984">
        <w:tc>
          <w:tcPr>
            <w:tcW w:w="570" w:type="dxa"/>
            <w:vMerge/>
            <w:shd w:val="clear" w:color="auto" w:fill="auto"/>
            <w:vAlign w:val="center"/>
          </w:tcPr>
          <w:p w:rsidR="009D220D" w:rsidRDefault="009D220D">
            <w:pPr>
              <w:jc w:val="center"/>
              <w:rPr>
                <w:szCs w:val="24"/>
              </w:rPr>
            </w:pPr>
          </w:p>
        </w:tc>
        <w:tc>
          <w:tcPr>
            <w:tcW w:w="14884" w:type="dxa"/>
            <w:gridSpan w:val="9"/>
            <w:tcBorders>
              <w:top w:val="single" w:sz="4" w:space="0" w:color="auto"/>
              <w:bottom w:val="nil"/>
              <w:right w:val="single" w:sz="4" w:space="0" w:color="auto"/>
            </w:tcBorders>
            <w:shd w:val="clear" w:color="auto" w:fill="auto"/>
          </w:tcPr>
          <w:p w:rsidR="009D220D" w:rsidRDefault="009D220D">
            <w:pPr>
              <w:jc w:val="both"/>
              <w:rPr>
                <w:b/>
                <w:szCs w:val="24"/>
              </w:rPr>
            </w:pPr>
          </w:p>
        </w:tc>
      </w:tr>
      <w:tr w:rsidR="009D220D" w:rsidTr="007F4984">
        <w:tc>
          <w:tcPr>
            <w:tcW w:w="570" w:type="dxa"/>
            <w:vMerge/>
            <w:shd w:val="clear" w:color="auto" w:fill="auto"/>
            <w:vAlign w:val="center"/>
          </w:tcPr>
          <w:p w:rsidR="009D220D" w:rsidRDefault="009D220D">
            <w:pPr>
              <w:jc w:val="center"/>
              <w:rPr>
                <w:b/>
                <w:szCs w:val="24"/>
              </w:rPr>
            </w:pPr>
          </w:p>
        </w:tc>
        <w:tc>
          <w:tcPr>
            <w:tcW w:w="14884" w:type="dxa"/>
            <w:gridSpan w:val="9"/>
            <w:tcBorders>
              <w:top w:val="nil"/>
              <w:bottom w:val="nil"/>
              <w:right w:val="single" w:sz="4" w:space="0" w:color="auto"/>
            </w:tcBorders>
            <w:shd w:val="clear" w:color="auto" w:fill="auto"/>
          </w:tcPr>
          <w:p w:rsidR="009D220D" w:rsidRDefault="007F4984">
            <w:pPr>
              <w:jc w:val="both"/>
              <w:rPr>
                <w:b/>
                <w:szCs w:val="24"/>
              </w:rPr>
            </w:pPr>
            <w:r>
              <w:rPr>
                <w:b/>
                <w:szCs w:val="24"/>
              </w:rPr>
              <w:t>Rodiklio reikšmė apskaičiuojama pagal formulę:</w:t>
            </w:r>
          </w:p>
        </w:tc>
      </w:tr>
      <w:tr w:rsidR="009D220D" w:rsidTr="007F4984">
        <w:tc>
          <w:tcPr>
            <w:tcW w:w="570" w:type="dxa"/>
            <w:vMerge/>
            <w:shd w:val="clear" w:color="auto" w:fill="auto"/>
            <w:vAlign w:val="center"/>
          </w:tcPr>
          <w:p w:rsidR="009D220D" w:rsidRDefault="009D220D">
            <w:pPr>
              <w:jc w:val="center"/>
              <w:rPr>
                <w:b/>
                <w:szCs w:val="24"/>
              </w:rPr>
            </w:pPr>
          </w:p>
        </w:tc>
        <w:tc>
          <w:tcPr>
            <w:tcW w:w="14884" w:type="dxa"/>
            <w:gridSpan w:val="9"/>
            <w:tcBorders>
              <w:top w:val="nil"/>
              <w:bottom w:val="nil"/>
              <w:right w:val="single" w:sz="4" w:space="0" w:color="auto"/>
            </w:tcBorders>
            <w:shd w:val="clear" w:color="auto" w:fill="auto"/>
          </w:tcPr>
          <w:p w:rsidR="009D220D" w:rsidRDefault="009D220D">
            <w:pPr>
              <w:jc w:val="both"/>
              <w:rPr>
                <w:b/>
                <w:szCs w:val="24"/>
              </w:rPr>
            </w:pPr>
          </w:p>
        </w:tc>
      </w:tr>
      <w:tr w:rsidR="009D220D" w:rsidTr="007F4984">
        <w:tc>
          <w:tcPr>
            <w:tcW w:w="570" w:type="dxa"/>
            <w:vMerge/>
            <w:shd w:val="clear" w:color="auto" w:fill="auto"/>
          </w:tcPr>
          <w:p w:rsidR="009D220D" w:rsidRDefault="009D220D">
            <w:pPr>
              <w:jc w:val="both"/>
              <w:rPr>
                <w:b/>
                <w:szCs w:val="24"/>
              </w:rPr>
            </w:pPr>
          </w:p>
        </w:tc>
        <w:tc>
          <w:tcPr>
            <w:tcW w:w="14884" w:type="dxa"/>
            <w:gridSpan w:val="9"/>
            <w:tcBorders>
              <w:top w:val="nil"/>
              <w:bottom w:val="nil"/>
              <w:right w:val="single" w:sz="4" w:space="0" w:color="auto"/>
            </w:tcBorders>
            <w:shd w:val="clear" w:color="auto" w:fill="auto"/>
            <w:vAlign w:val="center"/>
          </w:tcPr>
          <w:p w:rsidR="009D220D" w:rsidRDefault="007F4984">
            <w:pPr>
              <w:jc w:val="center"/>
              <w:rPr>
                <w:szCs w:val="24"/>
              </w:rPr>
            </w:pPr>
            <w:r>
              <w:rPr>
                <w:szCs w:val="24"/>
              </w:rPr>
              <w:t>Pajamos – sąnaudos</w:t>
            </w:r>
          </w:p>
        </w:tc>
      </w:tr>
      <w:tr w:rsidR="009D220D" w:rsidTr="007F4984">
        <w:tc>
          <w:tcPr>
            <w:tcW w:w="570" w:type="dxa"/>
            <w:vMerge/>
            <w:shd w:val="clear" w:color="auto" w:fill="auto"/>
          </w:tcPr>
          <w:p w:rsidR="009D220D" w:rsidRDefault="009D220D">
            <w:pPr>
              <w:jc w:val="both"/>
              <w:rPr>
                <w:b/>
                <w:szCs w:val="24"/>
              </w:rPr>
            </w:pPr>
          </w:p>
        </w:tc>
        <w:tc>
          <w:tcPr>
            <w:tcW w:w="2552" w:type="dxa"/>
            <w:tcBorders>
              <w:top w:val="nil"/>
              <w:bottom w:val="single" w:sz="4" w:space="0" w:color="auto"/>
              <w:right w:val="nil"/>
            </w:tcBorders>
            <w:shd w:val="clear" w:color="auto" w:fill="auto"/>
          </w:tcPr>
          <w:p w:rsidR="009D220D" w:rsidRDefault="009D220D">
            <w:pPr>
              <w:jc w:val="both"/>
              <w:rPr>
                <w:b/>
                <w:szCs w:val="24"/>
              </w:rPr>
            </w:pPr>
          </w:p>
        </w:tc>
        <w:tc>
          <w:tcPr>
            <w:tcW w:w="1559" w:type="dxa"/>
            <w:tcBorders>
              <w:top w:val="nil"/>
              <w:left w:val="nil"/>
              <w:bottom w:val="single" w:sz="4" w:space="0" w:color="auto"/>
              <w:right w:val="nil"/>
            </w:tcBorders>
            <w:shd w:val="clear" w:color="auto" w:fill="auto"/>
          </w:tcPr>
          <w:p w:rsidR="009D220D" w:rsidRDefault="009D220D">
            <w:pPr>
              <w:jc w:val="both"/>
              <w:rPr>
                <w:b/>
                <w:szCs w:val="24"/>
              </w:rPr>
            </w:pPr>
          </w:p>
        </w:tc>
        <w:tc>
          <w:tcPr>
            <w:tcW w:w="1559" w:type="dxa"/>
            <w:tcBorders>
              <w:top w:val="nil"/>
              <w:left w:val="nil"/>
              <w:bottom w:val="single" w:sz="4" w:space="0" w:color="auto"/>
              <w:right w:val="nil"/>
            </w:tcBorders>
            <w:shd w:val="clear" w:color="auto" w:fill="auto"/>
          </w:tcPr>
          <w:p w:rsidR="009D220D" w:rsidRDefault="009D220D">
            <w:pPr>
              <w:jc w:val="both"/>
              <w:rPr>
                <w:b/>
                <w:szCs w:val="24"/>
              </w:rPr>
            </w:pPr>
          </w:p>
        </w:tc>
        <w:tc>
          <w:tcPr>
            <w:tcW w:w="1560" w:type="dxa"/>
            <w:tcBorders>
              <w:top w:val="nil"/>
              <w:left w:val="nil"/>
              <w:bottom w:val="single" w:sz="4" w:space="0" w:color="auto"/>
              <w:right w:val="nil"/>
            </w:tcBorders>
            <w:shd w:val="clear" w:color="auto" w:fill="auto"/>
          </w:tcPr>
          <w:p w:rsidR="009D220D" w:rsidRDefault="009D220D">
            <w:pPr>
              <w:jc w:val="both"/>
              <w:rPr>
                <w:b/>
                <w:szCs w:val="24"/>
              </w:rPr>
            </w:pPr>
          </w:p>
        </w:tc>
        <w:tc>
          <w:tcPr>
            <w:tcW w:w="7654" w:type="dxa"/>
            <w:gridSpan w:val="5"/>
            <w:tcBorders>
              <w:top w:val="nil"/>
              <w:left w:val="nil"/>
              <w:bottom w:val="single" w:sz="4" w:space="0" w:color="auto"/>
              <w:right w:val="single" w:sz="4" w:space="0" w:color="auto"/>
            </w:tcBorders>
            <w:shd w:val="clear" w:color="auto" w:fill="auto"/>
          </w:tcPr>
          <w:p w:rsidR="009D220D" w:rsidRDefault="009D220D">
            <w:pPr>
              <w:jc w:val="both"/>
              <w:rPr>
                <w:b/>
                <w:szCs w:val="24"/>
              </w:rPr>
            </w:pPr>
          </w:p>
        </w:tc>
      </w:tr>
      <w:tr w:rsidR="009D220D" w:rsidTr="007F4984">
        <w:tc>
          <w:tcPr>
            <w:tcW w:w="570" w:type="dxa"/>
            <w:vMerge/>
            <w:tcBorders>
              <w:top w:val="single" w:sz="4" w:space="0" w:color="auto"/>
            </w:tcBorders>
            <w:shd w:val="clear" w:color="auto" w:fill="auto"/>
          </w:tcPr>
          <w:p w:rsidR="009D220D" w:rsidRDefault="009D220D">
            <w:pPr>
              <w:jc w:val="both"/>
              <w:rPr>
                <w:b/>
                <w:szCs w:val="24"/>
              </w:rPr>
            </w:pPr>
          </w:p>
        </w:tc>
        <w:tc>
          <w:tcPr>
            <w:tcW w:w="14884" w:type="dxa"/>
            <w:gridSpan w:val="9"/>
            <w:tcBorders>
              <w:top w:val="single" w:sz="4" w:space="0" w:color="auto"/>
              <w:bottom w:val="nil"/>
              <w:right w:val="single" w:sz="4" w:space="0" w:color="auto"/>
            </w:tcBorders>
            <w:shd w:val="clear" w:color="auto" w:fill="auto"/>
          </w:tcPr>
          <w:p w:rsidR="009D220D" w:rsidRDefault="007F4984">
            <w:pPr>
              <w:jc w:val="both"/>
              <w:rPr>
                <w:b/>
                <w:szCs w:val="24"/>
              </w:rPr>
            </w:pPr>
            <w:r>
              <w:rPr>
                <w:b/>
                <w:szCs w:val="24"/>
              </w:rPr>
              <w:t>Duomenų teikėjas:</w:t>
            </w:r>
            <w:r>
              <w:rPr>
                <w:szCs w:val="24"/>
              </w:rPr>
              <w:t xml:space="preserve"> Valstybinė ligonių kasa prie Sveikatos apsaugos ministerijos (toliau – VLK).</w:t>
            </w:r>
          </w:p>
        </w:tc>
      </w:tr>
      <w:tr w:rsidR="009D220D" w:rsidTr="007F4984">
        <w:tc>
          <w:tcPr>
            <w:tcW w:w="570" w:type="dxa"/>
            <w:vMerge/>
            <w:tcBorders>
              <w:bottom w:val="single" w:sz="4" w:space="0" w:color="auto"/>
            </w:tcBorders>
            <w:shd w:val="clear" w:color="auto" w:fill="auto"/>
          </w:tcPr>
          <w:p w:rsidR="009D220D" w:rsidRDefault="009D220D">
            <w:pPr>
              <w:jc w:val="both"/>
              <w:rPr>
                <w:b/>
                <w:szCs w:val="24"/>
              </w:rPr>
            </w:pPr>
          </w:p>
        </w:tc>
        <w:tc>
          <w:tcPr>
            <w:tcW w:w="14884" w:type="dxa"/>
            <w:gridSpan w:val="9"/>
            <w:tcBorders>
              <w:top w:val="nil"/>
              <w:bottom w:val="single" w:sz="4" w:space="0" w:color="auto"/>
              <w:right w:val="single" w:sz="4" w:space="0" w:color="auto"/>
            </w:tcBorders>
            <w:shd w:val="clear" w:color="auto" w:fill="auto"/>
          </w:tcPr>
          <w:p w:rsidR="009D220D" w:rsidRDefault="009D220D">
            <w:pPr>
              <w:jc w:val="both"/>
              <w:rPr>
                <w:b/>
                <w:szCs w:val="24"/>
              </w:rPr>
            </w:pPr>
          </w:p>
        </w:tc>
      </w:tr>
      <w:tr w:rsidR="009D220D" w:rsidTr="007F4984">
        <w:tc>
          <w:tcPr>
            <w:tcW w:w="570" w:type="dxa"/>
            <w:vMerge w:val="restart"/>
            <w:shd w:val="clear" w:color="auto" w:fill="auto"/>
            <w:vAlign w:val="center"/>
          </w:tcPr>
          <w:p w:rsidR="009D220D" w:rsidRDefault="007F4984">
            <w:pPr>
              <w:jc w:val="center"/>
              <w:rPr>
                <w:szCs w:val="24"/>
              </w:rPr>
            </w:pPr>
            <w:r>
              <w:rPr>
                <w:szCs w:val="24"/>
              </w:rPr>
              <w:t>2.</w:t>
            </w:r>
          </w:p>
        </w:tc>
        <w:tc>
          <w:tcPr>
            <w:tcW w:w="2552" w:type="dxa"/>
            <w:tcBorders>
              <w:top w:val="single" w:sz="4" w:space="0" w:color="auto"/>
              <w:bottom w:val="single" w:sz="4" w:space="0" w:color="auto"/>
            </w:tcBorders>
            <w:shd w:val="clear" w:color="auto" w:fill="auto"/>
            <w:vAlign w:val="center"/>
          </w:tcPr>
          <w:p w:rsidR="009D220D" w:rsidRDefault="007F4984">
            <w:pPr>
              <w:jc w:val="both"/>
              <w:rPr>
                <w:b/>
                <w:szCs w:val="24"/>
              </w:rPr>
            </w:pPr>
            <w:r>
              <w:rPr>
                <w:b/>
                <w:szCs w:val="24"/>
              </w:rPr>
              <w:t>Naujų papildomų finansavimo šaltinių pritraukimas / projektų vykdymas</w:t>
            </w:r>
          </w:p>
        </w:tc>
        <w:tc>
          <w:tcPr>
            <w:tcW w:w="1559" w:type="dxa"/>
            <w:tcBorders>
              <w:top w:val="single" w:sz="4" w:space="0" w:color="auto"/>
              <w:bottom w:val="single" w:sz="4" w:space="0" w:color="auto"/>
            </w:tcBorders>
            <w:shd w:val="clear" w:color="auto" w:fill="auto"/>
            <w:vAlign w:val="center"/>
          </w:tcPr>
          <w:p w:rsidR="009D220D" w:rsidRDefault="007F4984">
            <w:pPr>
              <w:jc w:val="center"/>
              <w:rPr>
                <w:strike/>
                <w:szCs w:val="24"/>
              </w:rPr>
            </w:pPr>
            <w:r>
              <w:rPr>
                <w:szCs w:val="24"/>
              </w:rPr>
              <w:t>Ne mažiau nei 2 sutartys per metus</w:t>
            </w:r>
          </w:p>
        </w:tc>
        <w:tc>
          <w:tcPr>
            <w:tcW w:w="1559" w:type="dxa"/>
            <w:tcBorders>
              <w:top w:val="single" w:sz="4" w:space="0" w:color="auto"/>
              <w:bottom w:val="single" w:sz="4" w:space="0" w:color="auto"/>
            </w:tcBorders>
            <w:shd w:val="clear" w:color="auto" w:fill="auto"/>
            <w:vAlign w:val="center"/>
          </w:tcPr>
          <w:p w:rsidR="009D220D" w:rsidRDefault="007F4984">
            <w:pPr>
              <w:jc w:val="center"/>
              <w:rPr>
                <w:strike/>
                <w:szCs w:val="24"/>
              </w:rPr>
            </w:pPr>
            <w:r>
              <w:rPr>
                <w:szCs w:val="24"/>
              </w:rPr>
              <w:t>Ne mažiau nei 2 sutartys per metus</w:t>
            </w:r>
          </w:p>
        </w:tc>
        <w:tc>
          <w:tcPr>
            <w:tcW w:w="1560" w:type="dxa"/>
            <w:tcBorders>
              <w:top w:val="single" w:sz="4" w:space="0" w:color="auto"/>
              <w:bottom w:val="single" w:sz="4" w:space="0" w:color="auto"/>
            </w:tcBorders>
            <w:shd w:val="clear" w:color="auto" w:fill="auto"/>
            <w:vAlign w:val="center"/>
          </w:tcPr>
          <w:p w:rsidR="009D220D" w:rsidRDefault="007F4984">
            <w:pPr>
              <w:jc w:val="center"/>
              <w:rPr>
                <w:szCs w:val="24"/>
              </w:rPr>
            </w:pPr>
            <w:r>
              <w:rPr>
                <w:szCs w:val="24"/>
              </w:rPr>
              <w:t xml:space="preserve">Ne mažiau nei 2 sutartys per </w:t>
            </w:r>
            <w:r>
              <w:rPr>
                <w:szCs w:val="24"/>
              </w:rPr>
              <w:t>metus</w:t>
            </w:r>
          </w:p>
        </w:tc>
        <w:tc>
          <w:tcPr>
            <w:tcW w:w="1559" w:type="dxa"/>
            <w:tcBorders>
              <w:top w:val="single" w:sz="4" w:space="0" w:color="auto"/>
              <w:bottom w:val="single" w:sz="4" w:space="0" w:color="auto"/>
              <w:right w:val="single" w:sz="4" w:space="0" w:color="auto"/>
            </w:tcBorders>
            <w:shd w:val="clear" w:color="auto" w:fill="auto"/>
            <w:vAlign w:val="center"/>
          </w:tcPr>
          <w:p w:rsidR="009D220D" w:rsidRDefault="007F4984">
            <w:pPr>
              <w:jc w:val="center"/>
              <w:rPr>
                <w:strike/>
                <w:szCs w:val="24"/>
              </w:rPr>
            </w:pPr>
            <w:r>
              <w:rPr>
                <w:szCs w:val="24"/>
              </w:rPr>
              <w:t>Ne mažiau nei 2 sutartys per metus</w:t>
            </w:r>
          </w:p>
        </w:tc>
        <w:tc>
          <w:tcPr>
            <w:tcW w:w="1559" w:type="dxa"/>
            <w:tcBorders>
              <w:top w:val="single" w:sz="4" w:space="0" w:color="auto"/>
              <w:bottom w:val="single" w:sz="4" w:space="0" w:color="auto"/>
              <w:right w:val="single" w:sz="4" w:space="0" w:color="auto"/>
            </w:tcBorders>
            <w:vAlign w:val="center"/>
          </w:tcPr>
          <w:p w:rsidR="009D220D" w:rsidRDefault="007F4984">
            <w:pPr>
              <w:jc w:val="center"/>
              <w:rPr>
                <w:szCs w:val="24"/>
              </w:rPr>
            </w:pPr>
            <w:r>
              <w:rPr>
                <w:szCs w:val="24"/>
              </w:rPr>
              <w:t>Ne mažiau nei 2 sutartys per metus</w:t>
            </w:r>
          </w:p>
        </w:tc>
        <w:tc>
          <w:tcPr>
            <w:tcW w:w="1559" w:type="dxa"/>
            <w:tcBorders>
              <w:top w:val="single" w:sz="4" w:space="0" w:color="auto"/>
              <w:bottom w:val="single" w:sz="4" w:space="0" w:color="auto"/>
              <w:right w:val="single" w:sz="4" w:space="0" w:color="auto"/>
            </w:tcBorders>
            <w:vAlign w:val="center"/>
          </w:tcPr>
          <w:p w:rsidR="009D220D" w:rsidRDefault="007F4984">
            <w:pPr>
              <w:jc w:val="center"/>
              <w:rPr>
                <w:szCs w:val="24"/>
              </w:rPr>
            </w:pPr>
            <w:r>
              <w:rPr>
                <w:szCs w:val="24"/>
              </w:rPr>
              <w:t>Ne mažiau nei 2 sutartys per metus</w:t>
            </w:r>
          </w:p>
        </w:tc>
        <w:tc>
          <w:tcPr>
            <w:tcW w:w="1560" w:type="dxa"/>
            <w:tcBorders>
              <w:top w:val="single" w:sz="4" w:space="0" w:color="auto"/>
              <w:bottom w:val="single" w:sz="4" w:space="0" w:color="auto"/>
              <w:right w:val="single" w:sz="4" w:space="0" w:color="auto"/>
            </w:tcBorders>
            <w:vAlign w:val="center"/>
          </w:tcPr>
          <w:p w:rsidR="009D220D" w:rsidRDefault="007F4984">
            <w:pPr>
              <w:jc w:val="center"/>
              <w:rPr>
                <w:szCs w:val="24"/>
              </w:rPr>
            </w:pPr>
            <w:r>
              <w:rPr>
                <w:szCs w:val="24"/>
              </w:rPr>
              <w:t>Ne mažiau nei 2 sutartys per metus</w:t>
            </w:r>
          </w:p>
        </w:tc>
        <w:tc>
          <w:tcPr>
            <w:tcW w:w="1417" w:type="dxa"/>
            <w:tcBorders>
              <w:top w:val="single" w:sz="4" w:space="0" w:color="auto"/>
              <w:bottom w:val="single" w:sz="4" w:space="0" w:color="auto"/>
              <w:right w:val="single" w:sz="4" w:space="0" w:color="auto"/>
            </w:tcBorders>
            <w:vAlign w:val="center"/>
          </w:tcPr>
          <w:p w:rsidR="009D220D" w:rsidRDefault="007F4984">
            <w:pPr>
              <w:jc w:val="center"/>
              <w:rPr>
                <w:szCs w:val="24"/>
              </w:rPr>
            </w:pPr>
            <w:r>
              <w:rPr>
                <w:szCs w:val="24"/>
              </w:rPr>
              <w:t>Ne mažiau nei 2 sutartys per metus</w:t>
            </w:r>
          </w:p>
        </w:tc>
      </w:tr>
      <w:tr w:rsidR="009D220D" w:rsidTr="007F4984">
        <w:tc>
          <w:tcPr>
            <w:tcW w:w="570" w:type="dxa"/>
            <w:vMerge/>
            <w:shd w:val="clear" w:color="auto" w:fill="auto"/>
            <w:vAlign w:val="center"/>
          </w:tcPr>
          <w:p w:rsidR="009D220D" w:rsidRDefault="009D220D">
            <w:pPr>
              <w:jc w:val="center"/>
              <w:rPr>
                <w:szCs w:val="24"/>
                <w:highlight w:val="darkYellow"/>
              </w:rPr>
            </w:pPr>
          </w:p>
        </w:tc>
        <w:tc>
          <w:tcPr>
            <w:tcW w:w="14884" w:type="dxa"/>
            <w:gridSpan w:val="9"/>
            <w:tcBorders>
              <w:top w:val="single" w:sz="4" w:space="0" w:color="auto"/>
              <w:bottom w:val="nil"/>
              <w:right w:val="single" w:sz="4" w:space="0" w:color="auto"/>
            </w:tcBorders>
            <w:shd w:val="clear" w:color="auto" w:fill="auto"/>
            <w:vAlign w:val="center"/>
          </w:tcPr>
          <w:p w:rsidR="009D220D" w:rsidRDefault="009D220D">
            <w:pPr>
              <w:rPr>
                <w:b/>
                <w:bCs/>
                <w:szCs w:val="24"/>
              </w:rPr>
            </w:pPr>
          </w:p>
          <w:p w:rsidR="009D220D" w:rsidRDefault="007F4984">
            <w:pPr>
              <w:jc w:val="both"/>
              <w:rPr>
                <w:rFonts w:ascii="Aptos" w:hAnsi="Aptos"/>
                <w:sz w:val="22"/>
                <w:szCs w:val="22"/>
                <w:lang w:eastAsia="ko-KR"/>
              </w:rPr>
            </w:pPr>
            <w:r>
              <w:rPr>
                <w:b/>
                <w:bCs/>
                <w:szCs w:val="24"/>
              </w:rPr>
              <w:t>Pastaba.</w:t>
            </w:r>
            <w:r>
              <w:rPr>
                <w:szCs w:val="24"/>
              </w:rPr>
              <w:t xml:space="preserve"> ASPĮ per pastaruosius 3 m. yra pasirašiusi bent dvi sutartis, pagal kurias gauna papildomą finansavimą (dėl dalyvavimo projektuose ar kt.). Pagal sutartį gaunamas finansavimas privalo būti skirtas asmens sveikatos priežiūros paslaugų kokybei ir prieinamum</w:t>
            </w:r>
            <w:r>
              <w:rPr>
                <w:szCs w:val="24"/>
              </w:rPr>
              <w:t>ui, ASPĮ veiklos efektyvumui gerinti ir (arba) mokslinei veiklai vykdyti, o sutartis dėl šio finansavimo turi galioti 2025 m.</w:t>
            </w:r>
          </w:p>
          <w:p w:rsidR="009D220D" w:rsidRDefault="009D220D">
            <w:pPr>
              <w:rPr>
                <w:b/>
                <w:bCs/>
                <w:szCs w:val="24"/>
              </w:rPr>
            </w:pPr>
          </w:p>
        </w:tc>
      </w:tr>
      <w:tr w:rsidR="009D220D" w:rsidTr="007F4984">
        <w:tc>
          <w:tcPr>
            <w:tcW w:w="570" w:type="dxa"/>
            <w:vMerge/>
            <w:shd w:val="clear" w:color="auto" w:fill="auto"/>
            <w:vAlign w:val="center"/>
          </w:tcPr>
          <w:p w:rsidR="009D220D" w:rsidRDefault="009D220D">
            <w:pPr>
              <w:jc w:val="center"/>
              <w:rPr>
                <w:szCs w:val="24"/>
                <w:highlight w:val="darkYellow"/>
              </w:rPr>
            </w:pPr>
          </w:p>
        </w:tc>
        <w:tc>
          <w:tcPr>
            <w:tcW w:w="14884" w:type="dxa"/>
            <w:gridSpan w:val="9"/>
            <w:tcBorders>
              <w:top w:val="nil"/>
              <w:bottom w:val="single" w:sz="4" w:space="0" w:color="auto"/>
              <w:right w:val="single" w:sz="4" w:space="0" w:color="auto"/>
            </w:tcBorders>
            <w:shd w:val="clear" w:color="auto" w:fill="auto"/>
            <w:vAlign w:val="center"/>
          </w:tcPr>
          <w:p w:rsidR="009D220D" w:rsidRDefault="007F4984">
            <w:pPr>
              <w:rPr>
                <w:szCs w:val="24"/>
              </w:rPr>
            </w:pPr>
            <w:r>
              <w:rPr>
                <w:b/>
                <w:szCs w:val="24"/>
              </w:rPr>
              <w:t>Duomenų teikėjas:</w:t>
            </w:r>
            <w:r>
              <w:rPr>
                <w:szCs w:val="24"/>
              </w:rPr>
              <w:t xml:space="preserve"> Asmens sveikatos priežiūros įstaiga (toliau – ASPĮ).</w:t>
            </w:r>
          </w:p>
          <w:p w:rsidR="009D220D" w:rsidRDefault="009D220D">
            <w:pPr>
              <w:rPr>
                <w:b/>
                <w:szCs w:val="24"/>
              </w:rPr>
            </w:pPr>
          </w:p>
        </w:tc>
      </w:tr>
      <w:tr w:rsidR="009D220D" w:rsidTr="007F4984">
        <w:tc>
          <w:tcPr>
            <w:tcW w:w="570" w:type="dxa"/>
            <w:vMerge w:val="restart"/>
            <w:shd w:val="clear" w:color="auto" w:fill="auto"/>
            <w:vAlign w:val="center"/>
          </w:tcPr>
          <w:p w:rsidR="009D220D" w:rsidRDefault="007F4984">
            <w:pPr>
              <w:jc w:val="center"/>
              <w:rPr>
                <w:szCs w:val="24"/>
                <w:highlight w:val="darkYellow"/>
                <w:lang w:val="en-US"/>
              </w:rPr>
            </w:pPr>
            <w:r>
              <w:rPr>
                <w:szCs w:val="24"/>
                <w:lang w:val="en-US"/>
              </w:rPr>
              <w:t>3.</w:t>
            </w:r>
          </w:p>
        </w:tc>
        <w:tc>
          <w:tcPr>
            <w:tcW w:w="2552" w:type="dxa"/>
            <w:tcBorders>
              <w:top w:val="nil"/>
              <w:bottom w:val="single" w:sz="4" w:space="0" w:color="auto"/>
              <w:right w:val="single" w:sz="4" w:space="0" w:color="auto"/>
            </w:tcBorders>
            <w:shd w:val="clear" w:color="auto" w:fill="auto"/>
            <w:vAlign w:val="center"/>
          </w:tcPr>
          <w:p w:rsidR="009D220D" w:rsidRDefault="007F4984">
            <w:pPr>
              <w:jc w:val="both"/>
              <w:rPr>
                <w:b/>
                <w:szCs w:val="24"/>
              </w:rPr>
            </w:pPr>
            <w:r>
              <w:rPr>
                <w:b/>
                <w:szCs w:val="24"/>
              </w:rPr>
              <w:t>Konsoliduotų viešųjų pirkimų skaičius</w:t>
            </w:r>
          </w:p>
        </w:tc>
        <w:tc>
          <w:tcPr>
            <w:tcW w:w="1559" w:type="dxa"/>
            <w:tcBorders>
              <w:top w:val="nil"/>
              <w:bottom w:val="single" w:sz="4" w:space="0" w:color="auto"/>
              <w:right w:val="single" w:sz="4" w:space="0" w:color="auto"/>
            </w:tcBorders>
            <w:shd w:val="clear" w:color="auto" w:fill="auto"/>
            <w:vAlign w:val="center"/>
          </w:tcPr>
          <w:p w:rsidR="009D220D" w:rsidRDefault="007F4984">
            <w:pPr>
              <w:jc w:val="center"/>
              <w:rPr>
                <w:bCs/>
                <w:szCs w:val="24"/>
              </w:rPr>
            </w:pPr>
            <w:r>
              <w:rPr>
                <w:szCs w:val="24"/>
                <w:lang w:eastAsia="en-GB"/>
              </w:rPr>
              <w:t xml:space="preserve">Ne mažiau </w:t>
            </w:r>
            <w:r>
              <w:rPr>
                <w:szCs w:val="24"/>
                <w:lang w:eastAsia="en-GB"/>
              </w:rPr>
              <w:t>kaip 2</w:t>
            </w:r>
          </w:p>
        </w:tc>
        <w:tc>
          <w:tcPr>
            <w:tcW w:w="1559" w:type="dxa"/>
            <w:tcBorders>
              <w:top w:val="nil"/>
              <w:bottom w:val="single" w:sz="4" w:space="0" w:color="auto"/>
              <w:right w:val="single" w:sz="4" w:space="0" w:color="auto"/>
            </w:tcBorders>
            <w:shd w:val="clear" w:color="auto" w:fill="auto"/>
            <w:vAlign w:val="center"/>
          </w:tcPr>
          <w:p w:rsidR="009D220D" w:rsidRDefault="007F4984">
            <w:pPr>
              <w:jc w:val="center"/>
              <w:rPr>
                <w:b/>
                <w:szCs w:val="24"/>
              </w:rPr>
            </w:pPr>
            <w:r>
              <w:rPr>
                <w:szCs w:val="24"/>
                <w:lang w:eastAsia="en-GB"/>
              </w:rPr>
              <w:t>Ne mažiau kaip 3</w:t>
            </w:r>
          </w:p>
        </w:tc>
        <w:tc>
          <w:tcPr>
            <w:tcW w:w="1560" w:type="dxa"/>
            <w:tcBorders>
              <w:top w:val="nil"/>
              <w:bottom w:val="single" w:sz="4" w:space="0" w:color="auto"/>
              <w:right w:val="single" w:sz="4" w:space="0" w:color="auto"/>
            </w:tcBorders>
            <w:shd w:val="clear" w:color="auto" w:fill="auto"/>
            <w:vAlign w:val="center"/>
          </w:tcPr>
          <w:p w:rsidR="009D220D" w:rsidRDefault="007F4984">
            <w:pPr>
              <w:jc w:val="center"/>
              <w:rPr>
                <w:b/>
                <w:szCs w:val="24"/>
              </w:rPr>
            </w:pPr>
            <w:r>
              <w:rPr>
                <w:szCs w:val="24"/>
                <w:lang w:eastAsia="en-GB"/>
              </w:rPr>
              <w:t>Ne mažiau kaip 2</w:t>
            </w:r>
          </w:p>
        </w:tc>
        <w:tc>
          <w:tcPr>
            <w:tcW w:w="1559" w:type="dxa"/>
            <w:tcBorders>
              <w:top w:val="nil"/>
              <w:bottom w:val="single" w:sz="4" w:space="0" w:color="auto"/>
              <w:right w:val="single" w:sz="4" w:space="0" w:color="auto"/>
            </w:tcBorders>
            <w:shd w:val="clear" w:color="auto" w:fill="auto"/>
            <w:vAlign w:val="center"/>
          </w:tcPr>
          <w:p w:rsidR="009D220D" w:rsidRDefault="007F4984">
            <w:pPr>
              <w:jc w:val="center"/>
              <w:rPr>
                <w:b/>
                <w:szCs w:val="24"/>
              </w:rPr>
            </w:pPr>
            <w:r>
              <w:rPr>
                <w:szCs w:val="24"/>
                <w:lang w:eastAsia="en-GB"/>
              </w:rPr>
              <w:t>Ne mažiau kaip 2</w:t>
            </w:r>
          </w:p>
        </w:tc>
        <w:tc>
          <w:tcPr>
            <w:tcW w:w="1559" w:type="dxa"/>
            <w:tcBorders>
              <w:top w:val="nil"/>
              <w:bottom w:val="single" w:sz="4" w:space="0" w:color="auto"/>
              <w:right w:val="single" w:sz="4" w:space="0" w:color="auto"/>
            </w:tcBorders>
            <w:shd w:val="clear" w:color="auto" w:fill="auto"/>
            <w:vAlign w:val="center"/>
          </w:tcPr>
          <w:p w:rsidR="009D220D" w:rsidRDefault="007F4984">
            <w:pPr>
              <w:jc w:val="center"/>
              <w:rPr>
                <w:b/>
                <w:szCs w:val="24"/>
              </w:rPr>
            </w:pPr>
            <w:r>
              <w:rPr>
                <w:szCs w:val="24"/>
                <w:lang w:eastAsia="en-GB"/>
              </w:rPr>
              <w:t>Ne mažiau kaip 2</w:t>
            </w:r>
          </w:p>
        </w:tc>
        <w:tc>
          <w:tcPr>
            <w:tcW w:w="1559" w:type="dxa"/>
            <w:tcBorders>
              <w:top w:val="nil"/>
              <w:bottom w:val="single" w:sz="4" w:space="0" w:color="auto"/>
              <w:right w:val="single" w:sz="4" w:space="0" w:color="auto"/>
            </w:tcBorders>
            <w:shd w:val="clear" w:color="auto" w:fill="auto"/>
            <w:vAlign w:val="center"/>
          </w:tcPr>
          <w:p w:rsidR="009D220D" w:rsidRDefault="007F4984">
            <w:pPr>
              <w:jc w:val="center"/>
              <w:rPr>
                <w:b/>
                <w:szCs w:val="24"/>
              </w:rPr>
            </w:pPr>
            <w:r>
              <w:rPr>
                <w:szCs w:val="24"/>
                <w:lang w:eastAsia="en-GB"/>
              </w:rPr>
              <w:t>Ne mažiau kaip 2</w:t>
            </w:r>
          </w:p>
        </w:tc>
        <w:tc>
          <w:tcPr>
            <w:tcW w:w="1560" w:type="dxa"/>
            <w:tcBorders>
              <w:top w:val="nil"/>
              <w:bottom w:val="single" w:sz="4" w:space="0" w:color="auto"/>
              <w:right w:val="single" w:sz="4" w:space="0" w:color="auto"/>
            </w:tcBorders>
            <w:shd w:val="clear" w:color="auto" w:fill="auto"/>
            <w:vAlign w:val="center"/>
          </w:tcPr>
          <w:p w:rsidR="009D220D" w:rsidRDefault="007F4984">
            <w:pPr>
              <w:jc w:val="center"/>
              <w:rPr>
                <w:b/>
                <w:szCs w:val="24"/>
              </w:rPr>
            </w:pPr>
            <w:r>
              <w:rPr>
                <w:szCs w:val="24"/>
                <w:lang w:eastAsia="en-GB"/>
              </w:rPr>
              <w:t>Ne mažiau kaip 2</w:t>
            </w:r>
          </w:p>
        </w:tc>
        <w:tc>
          <w:tcPr>
            <w:tcW w:w="1417" w:type="dxa"/>
            <w:tcBorders>
              <w:top w:val="nil"/>
              <w:bottom w:val="single" w:sz="4" w:space="0" w:color="auto"/>
              <w:right w:val="single" w:sz="4" w:space="0" w:color="auto"/>
            </w:tcBorders>
            <w:shd w:val="clear" w:color="auto" w:fill="auto"/>
            <w:vAlign w:val="center"/>
          </w:tcPr>
          <w:p w:rsidR="009D220D" w:rsidRDefault="007F4984">
            <w:pPr>
              <w:jc w:val="center"/>
              <w:rPr>
                <w:b/>
                <w:szCs w:val="24"/>
              </w:rPr>
            </w:pPr>
            <w:r>
              <w:rPr>
                <w:szCs w:val="24"/>
                <w:lang w:eastAsia="en-GB"/>
              </w:rPr>
              <w:t>Ne mažiau kaip 2</w:t>
            </w:r>
          </w:p>
        </w:tc>
      </w:tr>
      <w:tr w:rsidR="009D220D" w:rsidTr="007F4984">
        <w:tc>
          <w:tcPr>
            <w:tcW w:w="570" w:type="dxa"/>
            <w:vMerge/>
            <w:shd w:val="clear" w:color="auto" w:fill="auto"/>
            <w:vAlign w:val="center"/>
          </w:tcPr>
          <w:p w:rsidR="009D220D" w:rsidRDefault="009D220D">
            <w:pPr>
              <w:jc w:val="center"/>
              <w:rPr>
                <w:szCs w:val="24"/>
                <w:lang w:val="en-US"/>
              </w:rPr>
            </w:pPr>
          </w:p>
        </w:tc>
        <w:tc>
          <w:tcPr>
            <w:tcW w:w="14884" w:type="dxa"/>
            <w:gridSpan w:val="9"/>
            <w:tcBorders>
              <w:top w:val="nil"/>
              <w:bottom w:val="single" w:sz="4" w:space="0" w:color="auto"/>
              <w:right w:val="single" w:sz="4" w:space="0" w:color="auto"/>
            </w:tcBorders>
            <w:shd w:val="clear" w:color="auto" w:fill="auto"/>
            <w:vAlign w:val="center"/>
          </w:tcPr>
          <w:p w:rsidR="009D220D" w:rsidRDefault="009D220D">
            <w:pPr>
              <w:rPr>
                <w:b/>
                <w:bCs/>
                <w:szCs w:val="24"/>
              </w:rPr>
            </w:pPr>
          </w:p>
          <w:p w:rsidR="009D220D" w:rsidRDefault="007F4984">
            <w:pPr>
              <w:jc w:val="both"/>
              <w:rPr>
                <w:szCs w:val="24"/>
              </w:rPr>
            </w:pPr>
            <w:r>
              <w:rPr>
                <w:b/>
                <w:bCs/>
                <w:szCs w:val="24"/>
              </w:rPr>
              <w:t>Konsoliduotas viešasis pirkimas</w:t>
            </w:r>
            <w:r>
              <w:rPr>
                <w:szCs w:val="24"/>
              </w:rPr>
              <w:t xml:space="preserve">  – jungtinis dviejų ar daugiau perkančiųjų organizacijų atliekamas prekių, paslaugų ar darbų įsigijimas su pasirinktu (pasirinktais) tiekėju (tiekėjais) sudarant viešojo pirkimo–pardavimo sutartį (sutartis), neatsižvelgiant į tai, ar prekės, paslaugos ar </w:t>
            </w:r>
            <w:r>
              <w:rPr>
                <w:szCs w:val="24"/>
              </w:rPr>
              <w:t>darbai yra skirti viešajam tikslui.</w:t>
            </w:r>
          </w:p>
          <w:p w:rsidR="009D220D" w:rsidRDefault="009D220D">
            <w:pPr>
              <w:jc w:val="both"/>
              <w:rPr>
                <w:b/>
                <w:szCs w:val="24"/>
              </w:rPr>
            </w:pPr>
          </w:p>
          <w:p w:rsidR="009D220D" w:rsidRDefault="007F4984">
            <w:pPr>
              <w:jc w:val="both"/>
              <w:rPr>
                <w:szCs w:val="24"/>
              </w:rPr>
            </w:pPr>
            <w:r>
              <w:rPr>
                <w:b/>
                <w:szCs w:val="24"/>
              </w:rPr>
              <w:t>Duomenų teikėjas:</w:t>
            </w:r>
            <w:r>
              <w:rPr>
                <w:szCs w:val="24"/>
              </w:rPr>
              <w:t xml:space="preserve"> ASPĮ.</w:t>
            </w:r>
          </w:p>
          <w:p w:rsidR="009D220D" w:rsidRDefault="009D220D">
            <w:pPr>
              <w:jc w:val="both"/>
              <w:rPr>
                <w:szCs w:val="24"/>
                <w:lang w:eastAsia="en-GB"/>
              </w:rPr>
            </w:pPr>
          </w:p>
        </w:tc>
      </w:tr>
      <w:tr w:rsidR="009D220D" w:rsidTr="007F4984">
        <w:tc>
          <w:tcPr>
            <w:tcW w:w="570" w:type="dxa"/>
            <w:tcBorders>
              <w:bottom w:val="single" w:sz="4" w:space="0" w:color="auto"/>
            </w:tcBorders>
            <w:shd w:val="clear" w:color="auto" w:fill="auto"/>
            <w:vAlign w:val="center"/>
          </w:tcPr>
          <w:p w:rsidR="009D220D" w:rsidRDefault="007F4984">
            <w:pPr>
              <w:jc w:val="center"/>
              <w:rPr>
                <w:b/>
                <w:szCs w:val="24"/>
              </w:rPr>
            </w:pPr>
            <w:r>
              <w:rPr>
                <w:b/>
                <w:szCs w:val="24"/>
              </w:rPr>
              <w:t>II</w:t>
            </w:r>
          </w:p>
        </w:tc>
        <w:tc>
          <w:tcPr>
            <w:tcW w:w="14884" w:type="dxa"/>
            <w:gridSpan w:val="9"/>
            <w:tcBorders>
              <w:right w:val="single" w:sz="4" w:space="0" w:color="auto"/>
            </w:tcBorders>
            <w:shd w:val="clear" w:color="auto" w:fill="auto"/>
          </w:tcPr>
          <w:p w:rsidR="009D220D" w:rsidRDefault="007F4984">
            <w:pPr>
              <w:jc w:val="both"/>
              <w:rPr>
                <w:b/>
                <w:szCs w:val="24"/>
              </w:rPr>
            </w:pPr>
            <w:r>
              <w:rPr>
                <w:b/>
                <w:szCs w:val="24"/>
              </w:rPr>
              <w:t xml:space="preserve">Pacientų pasitenkinimo rodiklių grupė: </w:t>
            </w:r>
          </w:p>
        </w:tc>
      </w:tr>
      <w:tr w:rsidR="009D220D" w:rsidTr="007F4984">
        <w:tc>
          <w:tcPr>
            <w:tcW w:w="570" w:type="dxa"/>
            <w:vMerge w:val="restart"/>
            <w:shd w:val="clear" w:color="auto" w:fill="auto"/>
            <w:vAlign w:val="center"/>
          </w:tcPr>
          <w:p w:rsidR="009D220D" w:rsidRDefault="007F4984">
            <w:pPr>
              <w:jc w:val="center"/>
              <w:rPr>
                <w:szCs w:val="24"/>
              </w:rPr>
            </w:pPr>
            <w:r>
              <w:rPr>
                <w:szCs w:val="24"/>
              </w:rPr>
              <w:t>1.</w:t>
            </w:r>
          </w:p>
        </w:tc>
        <w:tc>
          <w:tcPr>
            <w:tcW w:w="2552" w:type="dxa"/>
            <w:tcBorders>
              <w:bottom w:val="single" w:sz="4" w:space="0" w:color="auto"/>
            </w:tcBorders>
            <w:shd w:val="clear" w:color="auto" w:fill="auto"/>
          </w:tcPr>
          <w:p w:rsidR="009D220D" w:rsidRDefault="007F4984">
            <w:pPr>
              <w:jc w:val="both"/>
              <w:rPr>
                <w:b/>
                <w:szCs w:val="24"/>
              </w:rPr>
            </w:pPr>
            <w:r>
              <w:rPr>
                <w:b/>
                <w:szCs w:val="24"/>
              </w:rPr>
              <w:t>Pacientų pasitenkinimo ASPĮ teikiamomis asmens sveikatos priežiūros paslaugomis lygis</w:t>
            </w:r>
          </w:p>
        </w:tc>
        <w:tc>
          <w:tcPr>
            <w:tcW w:w="1559" w:type="dxa"/>
            <w:tcBorders>
              <w:bottom w:val="single" w:sz="4" w:space="0" w:color="auto"/>
            </w:tcBorders>
            <w:shd w:val="clear" w:color="auto" w:fill="auto"/>
            <w:vAlign w:val="center"/>
          </w:tcPr>
          <w:p w:rsidR="009D220D" w:rsidRDefault="007F4984">
            <w:pPr>
              <w:jc w:val="center"/>
              <w:rPr>
                <w:szCs w:val="24"/>
                <w:lang w:val="en-US"/>
              </w:rPr>
            </w:pPr>
            <w:r>
              <w:rPr>
                <w:szCs w:val="24"/>
              </w:rPr>
              <w:t xml:space="preserve">Ne mažiau kaip </w:t>
            </w:r>
            <w:r>
              <w:rPr>
                <w:szCs w:val="24"/>
                <w:lang w:val="en-US"/>
              </w:rPr>
              <w:t>80 proc.</w:t>
            </w:r>
          </w:p>
        </w:tc>
        <w:tc>
          <w:tcPr>
            <w:tcW w:w="1559" w:type="dxa"/>
            <w:tcBorders>
              <w:bottom w:val="single" w:sz="4" w:space="0" w:color="auto"/>
            </w:tcBorders>
            <w:shd w:val="clear" w:color="auto" w:fill="auto"/>
            <w:vAlign w:val="center"/>
          </w:tcPr>
          <w:p w:rsidR="009D220D" w:rsidRDefault="007F4984">
            <w:pPr>
              <w:jc w:val="center"/>
              <w:rPr>
                <w:szCs w:val="24"/>
              </w:rPr>
            </w:pPr>
            <w:r>
              <w:rPr>
                <w:szCs w:val="24"/>
              </w:rPr>
              <w:t>Ne mažiau kaip 80</w:t>
            </w:r>
            <w:r>
              <w:rPr>
                <w:szCs w:val="24"/>
                <w:lang w:val="en-US"/>
              </w:rPr>
              <w:t xml:space="preserve"> proc.</w:t>
            </w:r>
          </w:p>
        </w:tc>
        <w:tc>
          <w:tcPr>
            <w:tcW w:w="1560" w:type="dxa"/>
            <w:tcBorders>
              <w:bottom w:val="single" w:sz="4" w:space="0" w:color="auto"/>
            </w:tcBorders>
            <w:shd w:val="clear" w:color="auto" w:fill="auto"/>
            <w:vAlign w:val="center"/>
          </w:tcPr>
          <w:p w:rsidR="009D220D" w:rsidRDefault="007F4984">
            <w:pPr>
              <w:jc w:val="center"/>
              <w:rPr>
                <w:szCs w:val="24"/>
              </w:rPr>
            </w:pPr>
            <w:r>
              <w:rPr>
                <w:szCs w:val="24"/>
              </w:rPr>
              <w:t xml:space="preserve">Ne mažiau </w:t>
            </w:r>
            <w:r>
              <w:rPr>
                <w:szCs w:val="24"/>
              </w:rPr>
              <w:t>kaip 80</w:t>
            </w:r>
            <w:r>
              <w:rPr>
                <w:szCs w:val="24"/>
                <w:lang w:val="en-US"/>
              </w:rPr>
              <w:t xml:space="preserve"> proc.</w:t>
            </w:r>
          </w:p>
        </w:tc>
        <w:tc>
          <w:tcPr>
            <w:tcW w:w="1559" w:type="dxa"/>
            <w:tcBorders>
              <w:bottom w:val="single" w:sz="4" w:space="0" w:color="auto"/>
              <w:right w:val="single" w:sz="4" w:space="0" w:color="auto"/>
            </w:tcBorders>
            <w:shd w:val="clear" w:color="auto" w:fill="auto"/>
            <w:vAlign w:val="center"/>
          </w:tcPr>
          <w:p w:rsidR="009D220D" w:rsidRDefault="007F4984">
            <w:pPr>
              <w:jc w:val="center"/>
              <w:rPr>
                <w:szCs w:val="24"/>
              </w:rPr>
            </w:pPr>
            <w:r>
              <w:rPr>
                <w:szCs w:val="24"/>
              </w:rPr>
              <w:t>Ne mažiau kaip 80</w:t>
            </w:r>
            <w:r>
              <w:rPr>
                <w:szCs w:val="24"/>
                <w:lang w:val="en-US"/>
              </w:rPr>
              <w:t xml:space="preserve"> proc.</w:t>
            </w:r>
          </w:p>
        </w:tc>
        <w:tc>
          <w:tcPr>
            <w:tcW w:w="1559" w:type="dxa"/>
            <w:tcBorders>
              <w:bottom w:val="single" w:sz="4" w:space="0" w:color="auto"/>
              <w:right w:val="single" w:sz="4" w:space="0" w:color="auto"/>
            </w:tcBorders>
            <w:vAlign w:val="center"/>
          </w:tcPr>
          <w:p w:rsidR="009D220D" w:rsidRDefault="007F4984">
            <w:pPr>
              <w:jc w:val="center"/>
              <w:rPr>
                <w:b/>
                <w:bCs/>
                <w:szCs w:val="24"/>
              </w:rPr>
            </w:pPr>
            <w:r>
              <w:rPr>
                <w:szCs w:val="24"/>
              </w:rPr>
              <w:t>Ne mažiau kaip 80</w:t>
            </w:r>
            <w:r>
              <w:rPr>
                <w:szCs w:val="24"/>
                <w:lang w:val="en-US"/>
              </w:rPr>
              <w:t xml:space="preserve"> proc.</w:t>
            </w:r>
          </w:p>
        </w:tc>
        <w:tc>
          <w:tcPr>
            <w:tcW w:w="1559" w:type="dxa"/>
            <w:tcBorders>
              <w:bottom w:val="single" w:sz="4" w:space="0" w:color="auto"/>
              <w:right w:val="single" w:sz="4" w:space="0" w:color="auto"/>
            </w:tcBorders>
            <w:vAlign w:val="center"/>
          </w:tcPr>
          <w:p w:rsidR="009D220D" w:rsidRDefault="007F4984">
            <w:pPr>
              <w:jc w:val="center"/>
              <w:rPr>
                <w:szCs w:val="24"/>
              </w:rPr>
            </w:pPr>
            <w:r>
              <w:rPr>
                <w:szCs w:val="24"/>
              </w:rPr>
              <w:t>Ne mažiau kaip 80</w:t>
            </w:r>
            <w:r>
              <w:rPr>
                <w:szCs w:val="24"/>
                <w:lang w:val="en-US"/>
              </w:rPr>
              <w:t xml:space="preserve"> proc.</w:t>
            </w:r>
          </w:p>
        </w:tc>
        <w:tc>
          <w:tcPr>
            <w:tcW w:w="1560" w:type="dxa"/>
            <w:tcBorders>
              <w:bottom w:val="single" w:sz="4" w:space="0" w:color="auto"/>
              <w:right w:val="single" w:sz="4" w:space="0" w:color="auto"/>
            </w:tcBorders>
            <w:vAlign w:val="center"/>
          </w:tcPr>
          <w:p w:rsidR="009D220D" w:rsidRDefault="007F4984">
            <w:pPr>
              <w:jc w:val="center"/>
              <w:rPr>
                <w:szCs w:val="24"/>
              </w:rPr>
            </w:pPr>
            <w:r>
              <w:rPr>
                <w:szCs w:val="24"/>
              </w:rPr>
              <w:t>-</w:t>
            </w:r>
          </w:p>
        </w:tc>
        <w:tc>
          <w:tcPr>
            <w:tcW w:w="1417" w:type="dxa"/>
            <w:tcBorders>
              <w:bottom w:val="single" w:sz="4" w:space="0" w:color="auto"/>
              <w:right w:val="single" w:sz="4" w:space="0" w:color="auto"/>
            </w:tcBorders>
            <w:vAlign w:val="center"/>
          </w:tcPr>
          <w:p w:rsidR="009D220D" w:rsidRDefault="007F4984">
            <w:pPr>
              <w:jc w:val="center"/>
              <w:rPr>
                <w:szCs w:val="24"/>
              </w:rPr>
            </w:pPr>
            <w:r>
              <w:rPr>
                <w:szCs w:val="24"/>
              </w:rPr>
              <w:t>-</w:t>
            </w:r>
          </w:p>
        </w:tc>
      </w:tr>
      <w:tr w:rsidR="009D220D" w:rsidTr="007F4984">
        <w:tc>
          <w:tcPr>
            <w:tcW w:w="570" w:type="dxa"/>
            <w:vMerge/>
            <w:shd w:val="clear" w:color="auto" w:fill="auto"/>
            <w:vAlign w:val="center"/>
          </w:tcPr>
          <w:p w:rsidR="009D220D" w:rsidRDefault="009D220D">
            <w:pPr>
              <w:jc w:val="center"/>
              <w:rPr>
                <w:szCs w:val="24"/>
              </w:rPr>
            </w:pPr>
          </w:p>
        </w:tc>
        <w:tc>
          <w:tcPr>
            <w:tcW w:w="14884" w:type="dxa"/>
            <w:gridSpan w:val="9"/>
            <w:tcBorders>
              <w:right w:val="single" w:sz="4" w:space="0" w:color="auto"/>
            </w:tcBorders>
            <w:shd w:val="clear" w:color="auto" w:fill="auto"/>
            <w:vAlign w:val="center"/>
          </w:tcPr>
          <w:p w:rsidR="009D220D" w:rsidRDefault="009D220D">
            <w:pPr>
              <w:jc w:val="both"/>
              <w:rPr>
                <w:b/>
                <w:szCs w:val="24"/>
              </w:rPr>
            </w:pPr>
          </w:p>
          <w:p w:rsidR="009D220D" w:rsidRDefault="007F4984">
            <w:pPr>
              <w:jc w:val="both"/>
              <w:rPr>
                <w:bCs/>
                <w:szCs w:val="24"/>
              </w:rPr>
            </w:pPr>
            <w:r>
              <w:rPr>
                <w:b/>
                <w:szCs w:val="24"/>
              </w:rPr>
              <w:t xml:space="preserve">Pastaba. </w:t>
            </w:r>
            <w:r>
              <w:rPr>
                <w:bCs/>
                <w:szCs w:val="24"/>
              </w:rPr>
              <w:t>Pasitenkinimo lygį apskaičiuoja VLK, vadovaudamasi patvirtinta metodika.</w:t>
            </w:r>
            <w:r>
              <w:rPr>
                <w:b/>
                <w:szCs w:val="24"/>
              </w:rPr>
              <w:t xml:space="preserve"> </w:t>
            </w:r>
            <w:r>
              <w:rPr>
                <w:bCs/>
                <w:szCs w:val="24"/>
              </w:rPr>
              <w:t>Atsakytų anketų imtis – ne mažiau kaip 20 vnt. Anketos teiginiai, kurie naudojami</w:t>
            </w:r>
            <w:r>
              <w:rPr>
                <w:bCs/>
                <w:szCs w:val="24"/>
              </w:rPr>
              <w:t xml:space="preserve"> apskaičiuojant rodiklio rezultatą: Įstaiga yra lengvai pasiekiamoje, patogioje vietoje; Įstaigos patalpos buvo švarios ir tvarkingos; Įstaiga yra pritaikyta paciento poreikiams; Laukimo trukmė nuo registracijos iki paslaugos gavimo dienos buvo ne per ilga</w:t>
            </w:r>
            <w:r>
              <w:rPr>
                <w:bCs/>
                <w:szCs w:val="24"/>
              </w:rPr>
              <w:t>; Su visais žmonėmis įstaigoje elgiamasi vienodai, neatsižvelgiant į jų amžių, lytį, socialinę padėtį ir kt.; Likote patenkintas įstaigos suteikta paslauga.</w:t>
            </w:r>
          </w:p>
          <w:p w:rsidR="009D220D" w:rsidRDefault="009D220D">
            <w:pPr>
              <w:jc w:val="both"/>
              <w:rPr>
                <w:bCs/>
                <w:szCs w:val="24"/>
              </w:rPr>
            </w:pPr>
          </w:p>
          <w:p w:rsidR="009D220D" w:rsidRDefault="007F4984">
            <w:pPr>
              <w:jc w:val="both"/>
              <w:rPr>
                <w:bCs/>
                <w:szCs w:val="24"/>
              </w:rPr>
            </w:pPr>
            <w:r>
              <w:rPr>
                <w:b/>
                <w:szCs w:val="24"/>
              </w:rPr>
              <w:t>Pastaba:</w:t>
            </w:r>
            <w:r>
              <w:rPr>
                <w:bCs/>
                <w:szCs w:val="24"/>
              </w:rPr>
              <w:t xml:space="preserve"> Jei ASPĮ pacientų pasitenkinimas ataskaitiniais metais siekė ne mažiau kaip 80 proc., ski</w:t>
            </w:r>
            <w:r>
              <w:rPr>
                <w:bCs/>
                <w:szCs w:val="24"/>
              </w:rPr>
              <w:t>riami 5 balai, jei daugiau nei 95 proc. – 10 balų.</w:t>
            </w:r>
          </w:p>
          <w:p w:rsidR="009D220D" w:rsidRDefault="009D220D">
            <w:pPr>
              <w:jc w:val="both"/>
              <w:rPr>
                <w:bCs/>
                <w:szCs w:val="24"/>
              </w:rPr>
            </w:pPr>
          </w:p>
          <w:p w:rsidR="009D220D" w:rsidRDefault="007F4984">
            <w:pPr>
              <w:jc w:val="both"/>
              <w:rPr>
                <w:szCs w:val="24"/>
              </w:rPr>
            </w:pPr>
            <w:r>
              <w:rPr>
                <w:b/>
                <w:szCs w:val="24"/>
              </w:rPr>
              <w:t>Duomenų teikėjas:</w:t>
            </w:r>
            <w:r>
              <w:rPr>
                <w:szCs w:val="24"/>
              </w:rPr>
              <w:t xml:space="preserve"> VLK.</w:t>
            </w:r>
          </w:p>
          <w:p w:rsidR="009D220D" w:rsidRDefault="009D220D">
            <w:pPr>
              <w:jc w:val="both"/>
              <w:rPr>
                <w:b/>
                <w:szCs w:val="24"/>
              </w:rPr>
            </w:pPr>
          </w:p>
        </w:tc>
      </w:tr>
      <w:tr w:rsidR="009D220D" w:rsidTr="007F4984">
        <w:tc>
          <w:tcPr>
            <w:tcW w:w="570" w:type="dxa"/>
            <w:vMerge w:val="restart"/>
            <w:shd w:val="clear" w:color="auto" w:fill="auto"/>
            <w:vAlign w:val="center"/>
          </w:tcPr>
          <w:p w:rsidR="009D220D" w:rsidRDefault="007F4984">
            <w:pPr>
              <w:jc w:val="center"/>
              <w:rPr>
                <w:szCs w:val="24"/>
              </w:rPr>
            </w:pPr>
            <w:r>
              <w:rPr>
                <w:szCs w:val="24"/>
                <w:lang w:val="en-US"/>
              </w:rPr>
              <w:t>2</w:t>
            </w:r>
            <w:r>
              <w:rPr>
                <w:szCs w:val="24"/>
              </w:rPr>
              <w:t>.</w:t>
            </w:r>
          </w:p>
        </w:tc>
        <w:tc>
          <w:tcPr>
            <w:tcW w:w="2552" w:type="dxa"/>
            <w:tcBorders>
              <w:bottom w:val="single" w:sz="4" w:space="0" w:color="auto"/>
            </w:tcBorders>
            <w:shd w:val="clear" w:color="auto" w:fill="auto"/>
            <w:vAlign w:val="center"/>
          </w:tcPr>
          <w:p w:rsidR="009D220D" w:rsidRDefault="007F4984">
            <w:pPr>
              <w:jc w:val="both"/>
              <w:rPr>
                <w:b/>
                <w:szCs w:val="24"/>
              </w:rPr>
            </w:pPr>
            <w:r>
              <w:rPr>
                <w:b/>
                <w:szCs w:val="24"/>
              </w:rPr>
              <w:t>ASPĮ įtraukta į Skaidrių asmens sveikatos priežiūros įstaigų sąrašą</w:t>
            </w:r>
          </w:p>
        </w:tc>
        <w:tc>
          <w:tcPr>
            <w:tcW w:w="1559" w:type="dxa"/>
            <w:tcBorders>
              <w:bottom w:val="single" w:sz="4" w:space="0" w:color="auto"/>
            </w:tcBorders>
            <w:shd w:val="clear" w:color="auto" w:fill="auto"/>
            <w:vAlign w:val="center"/>
          </w:tcPr>
          <w:p w:rsidR="009D220D" w:rsidRDefault="007F4984">
            <w:pPr>
              <w:jc w:val="center"/>
              <w:rPr>
                <w:szCs w:val="24"/>
              </w:rPr>
            </w:pPr>
            <w:r>
              <w:rPr>
                <w:bCs/>
                <w:szCs w:val="24"/>
              </w:rPr>
              <w:t>ASPĮ įtraukta į Skaidrių asmens sveikatos priežiūros įstaigų sąrašą</w:t>
            </w:r>
          </w:p>
        </w:tc>
        <w:tc>
          <w:tcPr>
            <w:tcW w:w="1559" w:type="dxa"/>
            <w:tcBorders>
              <w:bottom w:val="single" w:sz="4" w:space="0" w:color="auto"/>
            </w:tcBorders>
            <w:shd w:val="clear" w:color="auto" w:fill="auto"/>
            <w:vAlign w:val="center"/>
          </w:tcPr>
          <w:p w:rsidR="009D220D" w:rsidRDefault="007F4984">
            <w:pPr>
              <w:jc w:val="center"/>
              <w:rPr>
                <w:b/>
                <w:szCs w:val="24"/>
              </w:rPr>
            </w:pPr>
            <w:r>
              <w:rPr>
                <w:bCs/>
                <w:szCs w:val="24"/>
              </w:rPr>
              <w:t xml:space="preserve">ASPĮ įtraukta į Skaidrių asmens </w:t>
            </w:r>
            <w:r>
              <w:rPr>
                <w:bCs/>
                <w:szCs w:val="24"/>
              </w:rPr>
              <w:t>sveikatos priežiūros įstaigų sąrašą</w:t>
            </w:r>
          </w:p>
        </w:tc>
        <w:tc>
          <w:tcPr>
            <w:tcW w:w="1560" w:type="dxa"/>
            <w:tcBorders>
              <w:bottom w:val="single" w:sz="4" w:space="0" w:color="auto"/>
            </w:tcBorders>
            <w:shd w:val="clear" w:color="auto" w:fill="auto"/>
            <w:vAlign w:val="center"/>
          </w:tcPr>
          <w:p w:rsidR="009D220D" w:rsidRDefault="007F4984">
            <w:pPr>
              <w:jc w:val="center"/>
              <w:rPr>
                <w:b/>
                <w:szCs w:val="24"/>
              </w:rPr>
            </w:pPr>
            <w:r>
              <w:rPr>
                <w:bCs/>
                <w:szCs w:val="24"/>
              </w:rPr>
              <w:t>ASPĮ įtraukta į Skaidrių asmens sveikatos priežiūros įstaigų sąrašą</w:t>
            </w:r>
          </w:p>
        </w:tc>
        <w:tc>
          <w:tcPr>
            <w:tcW w:w="1559" w:type="dxa"/>
            <w:tcBorders>
              <w:bottom w:val="single" w:sz="4" w:space="0" w:color="auto"/>
              <w:right w:val="single" w:sz="4" w:space="0" w:color="auto"/>
            </w:tcBorders>
            <w:shd w:val="clear" w:color="auto" w:fill="auto"/>
            <w:vAlign w:val="center"/>
          </w:tcPr>
          <w:p w:rsidR="009D220D" w:rsidRDefault="007F4984">
            <w:pPr>
              <w:jc w:val="center"/>
              <w:rPr>
                <w:b/>
                <w:szCs w:val="24"/>
              </w:rPr>
            </w:pPr>
            <w:r>
              <w:rPr>
                <w:bCs/>
                <w:szCs w:val="24"/>
              </w:rPr>
              <w:t>ASPĮ įtraukta į Skaidrių asmens sveikatos priežiūros įstaigų sąrašą</w:t>
            </w:r>
          </w:p>
        </w:tc>
        <w:tc>
          <w:tcPr>
            <w:tcW w:w="1559" w:type="dxa"/>
            <w:tcBorders>
              <w:bottom w:val="single" w:sz="4" w:space="0" w:color="auto"/>
              <w:right w:val="single" w:sz="4" w:space="0" w:color="auto"/>
            </w:tcBorders>
            <w:vAlign w:val="center"/>
          </w:tcPr>
          <w:p w:rsidR="009D220D" w:rsidRDefault="007F4984">
            <w:pPr>
              <w:jc w:val="center"/>
              <w:rPr>
                <w:bCs/>
                <w:szCs w:val="24"/>
              </w:rPr>
            </w:pPr>
            <w:r>
              <w:rPr>
                <w:bCs/>
                <w:szCs w:val="24"/>
              </w:rPr>
              <w:t>ASPĮ įtraukta į Skaidrių asmens sveikatos priežiūros įstaigų sąrašą</w:t>
            </w:r>
          </w:p>
        </w:tc>
        <w:tc>
          <w:tcPr>
            <w:tcW w:w="1559" w:type="dxa"/>
            <w:tcBorders>
              <w:bottom w:val="single" w:sz="4" w:space="0" w:color="auto"/>
              <w:right w:val="single" w:sz="4" w:space="0" w:color="auto"/>
            </w:tcBorders>
            <w:vAlign w:val="center"/>
          </w:tcPr>
          <w:p w:rsidR="009D220D" w:rsidRDefault="007F4984">
            <w:pPr>
              <w:jc w:val="center"/>
              <w:rPr>
                <w:bCs/>
                <w:szCs w:val="24"/>
              </w:rPr>
            </w:pPr>
            <w:r>
              <w:rPr>
                <w:bCs/>
                <w:szCs w:val="24"/>
              </w:rPr>
              <w:t xml:space="preserve">ASPĮ įtraukta į </w:t>
            </w:r>
            <w:r>
              <w:rPr>
                <w:bCs/>
                <w:szCs w:val="24"/>
              </w:rPr>
              <w:t>Skaidrių asmens sveikatos priežiūros įstaigų sąrašą</w:t>
            </w:r>
          </w:p>
        </w:tc>
        <w:tc>
          <w:tcPr>
            <w:tcW w:w="1560" w:type="dxa"/>
            <w:tcBorders>
              <w:bottom w:val="single" w:sz="4" w:space="0" w:color="auto"/>
              <w:right w:val="single" w:sz="4" w:space="0" w:color="auto"/>
            </w:tcBorders>
            <w:vAlign w:val="center"/>
          </w:tcPr>
          <w:p w:rsidR="009D220D" w:rsidRDefault="007F4984">
            <w:pPr>
              <w:jc w:val="center"/>
              <w:rPr>
                <w:bCs/>
                <w:szCs w:val="24"/>
              </w:rPr>
            </w:pPr>
            <w:r>
              <w:rPr>
                <w:bCs/>
                <w:szCs w:val="24"/>
              </w:rPr>
              <w:t>ASPĮ įtraukta į Skaidrių asmens sveikatos priežiūros įstaigų sąrašą</w:t>
            </w:r>
          </w:p>
        </w:tc>
        <w:tc>
          <w:tcPr>
            <w:tcW w:w="1417" w:type="dxa"/>
            <w:tcBorders>
              <w:bottom w:val="single" w:sz="4" w:space="0" w:color="auto"/>
              <w:right w:val="single" w:sz="4" w:space="0" w:color="auto"/>
            </w:tcBorders>
            <w:vAlign w:val="center"/>
          </w:tcPr>
          <w:p w:rsidR="009D220D" w:rsidRDefault="007F4984">
            <w:pPr>
              <w:jc w:val="center"/>
              <w:rPr>
                <w:bCs/>
                <w:szCs w:val="24"/>
              </w:rPr>
            </w:pPr>
            <w:r>
              <w:rPr>
                <w:bCs/>
                <w:szCs w:val="24"/>
              </w:rPr>
              <w:t>ASPĮ įtraukta į Skaidrių asmens sveikatos priežiūros įstaigų sąrašą</w:t>
            </w:r>
          </w:p>
        </w:tc>
      </w:tr>
      <w:tr w:rsidR="009D220D" w:rsidTr="007F4984">
        <w:tc>
          <w:tcPr>
            <w:tcW w:w="570" w:type="dxa"/>
            <w:vMerge/>
            <w:shd w:val="clear" w:color="auto" w:fill="auto"/>
            <w:vAlign w:val="center"/>
          </w:tcPr>
          <w:p w:rsidR="009D220D" w:rsidRDefault="009D220D">
            <w:pPr>
              <w:jc w:val="center"/>
              <w:rPr>
                <w:szCs w:val="24"/>
              </w:rPr>
            </w:pPr>
          </w:p>
        </w:tc>
        <w:tc>
          <w:tcPr>
            <w:tcW w:w="14884" w:type="dxa"/>
            <w:gridSpan w:val="9"/>
            <w:tcBorders>
              <w:top w:val="single" w:sz="4" w:space="0" w:color="auto"/>
              <w:bottom w:val="nil"/>
              <w:right w:val="single" w:sz="4" w:space="0" w:color="auto"/>
            </w:tcBorders>
            <w:shd w:val="clear" w:color="auto" w:fill="auto"/>
            <w:vAlign w:val="center"/>
          </w:tcPr>
          <w:p w:rsidR="009D220D" w:rsidRDefault="009D220D">
            <w:pPr>
              <w:jc w:val="both"/>
              <w:rPr>
                <w:szCs w:val="24"/>
              </w:rPr>
            </w:pPr>
          </w:p>
          <w:p w:rsidR="009D220D" w:rsidRDefault="007F4984">
            <w:pPr>
              <w:jc w:val="both"/>
              <w:rPr>
                <w:szCs w:val="24"/>
              </w:rPr>
            </w:pPr>
            <w:r>
              <w:rPr>
                <w:b/>
                <w:bCs/>
                <w:szCs w:val="24"/>
              </w:rPr>
              <w:t>Pastaba.</w:t>
            </w:r>
            <w:r>
              <w:rPr>
                <w:szCs w:val="24"/>
              </w:rPr>
              <w:t xml:space="preserve"> ASPĮ, kurių dalininko (savininko) teises ir pareigas įgyvendina Lietuvos Respublikos sveikatos apsaugos ministerija (toliau – Ministerija), įrašomos į Lietuvos Respublikos sveikatos apsaugos ministro tvirtinamą Skaidrių asmens sveikatos priežiūros įstaigų</w:t>
            </w:r>
            <w:r>
              <w:rPr>
                <w:szCs w:val="24"/>
              </w:rPr>
              <w:t xml:space="preserve"> sąrašą, Kandidačių gauti skaidrios asmens sveikatos priežiūros įstaigos vardą sąrašą ir Asmens sveikatos priežiūros įstaigų, turinčių korupcijos rizikos veiksnių, sąrašą</w:t>
            </w:r>
            <w:r>
              <w:rPr>
                <w:b/>
                <w:bCs/>
                <w:szCs w:val="24"/>
              </w:rPr>
              <w:t xml:space="preserve"> </w:t>
            </w:r>
            <w:r>
              <w:rPr>
                <w:szCs w:val="24"/>
              </w:rPr>
              <w:t>vadovaujantis Skaidrios asmens sveikatos priežiūros įstaigos vardo suteikimo tvarko a</w:t>
            </w:r>
            <w:r>
              <w:rPr>
                <w:szCs w:val="24"/>
              </w:rPr>
              <w:t>prašu, patvirtintu Lietuvos Respublikos sveikatos apsaugos ministro 2015 m. sausio 26  d. įsakymu Nr. V-65 „Dėl Skaidrios asmens sveikatos priežiūros įstaigos vardo suteikimo tvarkos aprašo patvirtinimo“, o ASPĮ, kurių savininkė (dalininkė) yra savivaldybė</w:t>
            </w:r>
            <w:r>
              <w:rPr>
                <w:szCs w:val="24"/>
              </w:rPr>
              <w:t>, – ASPĮ savininko (dalininkų) nustatyta tvarka.</w:t>
            </w:r>
          </w:p>
          <w:p w:rsidR="009D220D" w:rsidRDefault="009D220D">
            <w:pPr>
              <w:jc w:val="both"/>
              <w:rPr>
                <w:szCs w:val="24"/>
              </w:rPr>
            </w:pPr>
          </w:p>
          <w:p w:rsidR="009D220D" w:rsidRDefault="007F4984">
            <w:pPr>
              <w:jc w:val="both"/>
              <w:rPr>
                <w:szCs w:val="24"/>
              </w:rPr>
            </w:pPr>
            <w:r>
              <w:rPr>
                <w:b/>
                <w:szCs w:val="24"/>
              </w:rPr>
              <w:t>Duomenų teikėjai:</w:t>
            </w:r>
            <w:r>
              <w:rPr>
                <w:szCs w:val="24"/>
              </w:rPr>
              <w:t xml:space="preserve"> savivaldybių administracijos, ASPĮ ir Lietuvos Respublikos sveikatos apsaugos ministerijos (toliau – Ministerija) Korupcijos prevencijos ir vidaus tyrimų skyrius.</w:t>
            </w:r>
          </w:p>
          <w:p w:rsidR="009D220D" w:rsidRDefault="009D220D">
            <w:pPr>
              <w:jc w:val="both"/>
              <w:rPr>
                <w:szCs w:val="24"/>
              </w:rPr>
            </w:pPr>
          </w:p>
        </w:tc>
      </w:tr>
      <w:tr w:rsidR="009D220D" w:rsidTr="007F4984">
        <w:tc>
          <w:tcPr>
            <w:tcW w:w="570" w:type="dxa"/>
            <w:tcBorders>
              <w:top w:val="single" w:sz="4" w:space="0" w:color="auto"/>
            </w:tcBorders>
            <w:shd w:val="clear" w:color="auto" w:fill="auto"/>
            <w:vAlign w:val="center"/>
          </w:tcPr>
          <w:p w:rsidR="009D220D" w:rsidRDefault="007F4984">
            <w:pPr>
              <w:jc w:val="center"/>
              <w:rPr>
                <w:b/>
                <w:bCs/>
                <w:szCs w:val="24"/>
              </w:rPr>
            </w:pPr>
            <w:r>
              <w:rPr>
                <w:b/>
                <w:bCs/>
                <w:szCs w:val="24"/>
              </w:rPr>
              <w:t>III</w:t>
            </w:r>
          </w:p>
        </w:tc>
        <w:tc>
          <w:tcPr>
            <w:tcW w:w="14884" w:type="dxa"/>
            <w:gridSpan w:val="9"/>
            <w:tcBorders>
              <w:top w:val="single" w:sz="4" w:space="0" w:color="auto"/>
              <w:bottom w:val="single" w:sz="4" w:space="0" w:color="auto"/>
              <w:right w:val="single" w:sz="4" w:space="0" w:color="auto"/>
            </w:tcBorders>
            <w:shd w:val="clear" w:color="auto" w:fill="auto"/>
            <w:vAlign w:val="center"/>
          </w:tcPr>
          <w:p w:rsidR="009D220D" w:rsidRDefault="007F4984">
            <w:pPr>
              <w:rPr>
                <w:b/>
                <w:bCs/>
                <w:szCs w:val="24"/>
              </w:rPr>
            </w:pPr>
            <w:r>
              <w:rPr>
                <w:b/>
                <w:bCs/>
                <w:szCs w:val="24"/>
              </w:rPr>
              <w:t xml:space="preserve">Darbuotojų </w:t>
            </w:r>
            <w:r>
              <w:rPr>
                <w:b/>
                <w:bCs/>
                <w:szCs w:val="24"/>
              </w:rPr>
              <w:t>pasitenkinimo rodiklių grupė:</w:t>
            </w:r>
          </w:p>
        </w:tc>
      </w:tr>
      <w:tr w:rsidR="009D220D" w:rsidTr="007F4984">
        <w:tc>
          <w:tcPr>
            <w:tcW w:w="570" w:type="dxa"/>
            <w:vMerge w:val="restart"/>
            <w:tcBorders>
              <w:top w:val="single" w:sz="4" w:space="0" w:color="auto"/>
            </w:tcBorders>
            <w:shd w:val="clear" w:color="auto" w:fill="auto"/>
            <w:vAlign w:val="center"/>
          </w:tcPr>
          <w:p w:rsidR="009D220D" w:rsidRDefault="007F4984">
            <w:pPr>
              <w:jc w:val="center"/>
              <w:rPr>
                <w:szCs w:val="24"/>
              </w:rPr>
            </w:pPr>
            <w:r>
              <w:rPr>
                <w:szCs w:val="24"/>
                <w:lang w:val="en-US"/>
              </w:rPr>
              <w:t>1</w:t>
            </w:r>
            <w:r>
              <w:rPr>
                <w:szCs w:val="24"/>
              </w:rPr>
              <w:t>.</w:t>
            </w:r>
          </w:p>
        </w:tc>
        <w:tc>
          <w:tcPr>
            <w:tcW w:w="2552" w:type="dxa"/>
            <w:tcBorders>
              <w:top w:val="single" w:sz="4" w:space="0" w:color="auto"/>
            </w:tcBorders>
            <w:shd w:val="clear" w:color="auto" w:fill="auto"/>
            <w:vAlign w:val="center"/>
          </w:tcPr>
          <w:p w:rsidR="009D220D" w:rsidRDefault="007F4984">
            <w:pPr>
              <w:jc w:val="both"/>
              <w:rPr>
                <w:b/>
                <w:szCs w:val="24"/>
              </w:rPr>
            </w:pPr>
            <w:r>
              <w:rPr>
                <w:b/>
                <w:szCs w:val="24"/>
              </w:rPr>
              <w:t xml:space="preserve">ASPĮ darbuotojų kaitos rodiklis  </w:t>
            </w:r>
          </w:p>
        </w:tc>
        <w:tc>
          <w:tcPr>
            <w:tcW w:w="1559" w:type="dxa"/>
            <w:tcBorders>
              <w:top w:val="single" w:sz="4" w:space="0" w:color="auto"/>
            </w:tcBorders>
            <w:shd w:val="clear" w:color="auto" w:fill="auto"/>
            <w:vAlign w:val="center"/>
          </w:tcPr>
          <w:p w:rsidR="009D220D" w:rsidRDefault="007F4984">
            <w:pPr>
              <w:jc w:val="center"/>
              <w:rPr>
                <w:szCs w:val="24"/>
              </w:rPr>
            </w:pPr>
            <w:r>
              <w:rPr>
                <w:szCs w:val="24"/>
              </w:rPr>
              <w:t>Ne daugiau nei 10 % per metus</w:t>
            </w:r>
          </w:p>
        </w:tc>
        <w:tc>
          <w:tcPr>
            <w:tcW w:w="1559" w:type="dxa"/>
            <w:tcBorders>
              <w:top w:val="single" w:sz="4" w:space="0" w:color="auto"/>
            </w:tcBorders>
            <w:shd w:val="clear" w:color="auto" w:fill="auto"/>
            <w:vAlign w:val="center"/>
          </w:tcPr>
          <w:p w:rsidR="009D220D" w:rsidRDefault="007F4984">
            <w:pPr>
              <w:jc w:val="center"/>
              <w:rPr>
                <w:szCs w:val="24"/>
              </w:rPr>
            </w:pPr>
            <w:r>
              <w:rPr>
                <w:szCs w:val="24"/>
              </w:rPr>
              <w:t>Ne daugiau nei 10 % per metus</w:t>
            </w:r>
          </w:p>
        </w:tc>
        <w:tc>
          <w:tcPr>
            <w:tcW w:w="1560" w:type="dxa"/>
            <w:tcBorders>
              <w:top w:val="single" w:sz="4" w:space="0" w:color="auto"/>
            </w:tcBorders>
            <w:shd w:val="clear" w:color="auto" w:fill="auto"/>
            <w:vAlign w:val="center"/>
          </w:tcPr>
          <w:p w:rsidR="009D220D" w:rsidRDefault="007F4984">
            <w:pPr>
              <w:jc w:val="center"/>
              <w:rPr>
                <w:szCs w:val="24"/>
              </w:rPr>
            </w:pPr>
            <w:r>
              <w:rPr>
                <w:szCs w:val="24"/>
              </w:rPr>
              <w:t>Ne daugiau nei 10 % per metus</w:t>
            </w:r>
          </w:p>
        </w:tc>
        <w:tc>
          <w:tcPr>
            <w:tcW w:w="1559" w:type="dxa"/>
            <w:tcBorders>
              <w:top w:val="single" w:sz="4" w:space="0" w:color="auto"/>
              <w:right w:val="single" w:sz="4" w:space="0" w:color="auto"/>
            </w:tcBorders>
            <w:shd w:val="clear" w:color="auto" w:fill="auto"/>
            <w:vAlign w:val="center"/>
          </w:tcPr>
          <w:p w:rsidR="009D220D" w:rsidRDefault="007F4984">
            <w:pPr>
              <w:jc w:val="center"/>
              <w:rPr>
                <w:szCs w:val="24"/>
              </w:rPr>
            </w:pPr>
            <w:r>
              <w:rPr>
                <w:szCs w:val="24"/>
              </w:rPr>
              <w:t>Ne daugiau nei 10 % per metus</w:t>
            </w:r>
          </w:p>
        </w:tc>
        <w:tc>
          <w:tcPr>
            <w:tcW w:w="1559" w:type="dxa"/>
            <w:tcBorders>
              <w:top w:val="single" w:sz="4" w:space="0" w:color="auto"/>
              <w:right w:val="single" w:sz="4" w:space="0" w:color="auto"/>
            </w:tcBorders>
            <w:vAlign w:val="center"/>
          </w:tcPr>
          <w:p w:rsidR="009D220D" w:rsidRDefault="007F4984">
            <w:pPr>
              <w:jc w:val="center"/>
              <w:rPr>
                <w:szCs w:val="24"/>
              </w:rPr>
            </w:pPr>
            <w:r>
              <w:rPr>
                <w:szCs w:val="24"/>
              </w:rPr>
              <w:t>Ne daugiau nei 10 % per metus</w:t>
            </w:r>
          </w:p>
        </w:tc>
        <w:tc>
          <w:tcPr>
            <w:tcW w:w="1559" w:type="dxa"/>
            <w:tcBorders>
              <w:top w:val="single" w:sz="4" w:space="0" w:color="auto"/>
              <w:right w:val="single" w:sz="4" w:space="0" w:color="auto"/>
            </w:tcBorders>
            <w:vAlign w:val="center"/>
          </w:tcPr>
          <w:p w:rsidR="009D220D" w:rsidRDefault="007F4984">
            <w:pPr>
              <w:jc w:val="center"/>
              <w:rPr>
                <w:szCs w:val="24"/>
              </w:rPr>
            </w:pPr>
            <w:r>
              <w:rPr>
                <w:szCs w:val="24"/>
              </w:rPr>
              <w:t>Ne daugiau nei 10 % per metus</w:t>
            </w:r>
          </w:p>
        </w:tc>
        <w:tc>
          <w:tcPr>
            <w:tcW w:w="1560" w:type="dxa"/>
            <w:tcBorders>
              <w:top w:val="single" w:sz="4" w:space="0" w:color="auto"/>
              <w:right w:val="single" w:sz="4" w:space="0" w:color="auto"/>
            </w:tcBorders>
            <w:vAlign w:val="center"/>
          </w:tcPr>
          <w:p w:rsidR="009D220D" w:rsidRDefault="007F4984">
            <w:pPr>
              <w:jc w:val="center"/>
              <w:rPr>
                <w:szCs w:val="24"/>
              </w:rPr>
            </w:pPr>
            <w:r>
              <w:rPr>
                <w:szCs w:val="24"/>
              </w:rPr>
              <w:t xml:space="preserve">Ne </w:t>
            </w:r>
            <w:r>
              <w:rPr>
                <w:szCs w:val="24"/>
              </w:rPr>
              <w:t>daugiau nei 10 % per metus</w:t>
            </w:r>
          </w:p>
        </w:tc>
        <w:tc>
          <w:tcPr>
            <w:tcW w:w="1417" w:type="dxa"/>
            <w:tcBorders>
              <w:top w:val="single" w:sz="4" w:space="0" w:color="auto"/>
              <w:right w:val="single" w:sz="4" w:space="0" w:color="auto"/>
            </w:tcBorders>
            <w:vAlign w:val="center"/>
          </w:tcPr>
          <w:p w:rsidR="009D220D" w:rsidRDefault="007F4984">
            <w:pPr>
              <w:jc w:val="center"/>
              <w:rPr>
                <w:szCs w:val="24"/>
              </w:rPr>
            </w:pPr>
            <w:r>
              <w:rPr>
                <w:szCs w:val="24"/>
              </w:rPr>
              <w:t>Ne daugiau nei 10 % per metus</w:t>
            </w:r>
          </w:p>
        </w:tc>
      </w:tr>
      <w:tr w:rsidR="009D220D" w:rsidTr="007F4984">
        <w:tc>
          <w:tcPr>
            <w:tcW w:w="570" w:type="dxa"/>
            <w:vMerge/>
            <w:shd w:val="clear" w:color="auto" w:fill="auto"/>
            <w:vAlign w:val="center"/>
          </w:tcPr>
          <w:p w:rsidR="009D220D" w:rsidRDefault="009D220D">
            <w:pPr>
              <w:jc w:val="center"/>
              <w:rPr>
                <w:szCs w:val="24"/>
              </w:rPr>
            </w:pPr>
          </w:p>
        </w:tc>
        <w:tc>
          <w:tcPr>
            <w:tcW w:w="14884" w:type="dxa"/>
            <w:gridSpan w:val="9"/>
            <w:tcBorders>
              <w:top w:val="single" w:sz="4" w:space="0" w:color="auto"/>
              <w:right w:val="single" w:sz="4" w:space="0" w:color="auto"/>
            </w:tcBorders>
            <w:shd w:val="clear" w:color="auto" w:fill="auto"/>
            <w:vAlign w:val="center"/>
          </w:tcPr>
          <w:p w:rsidR="009D220D" w:rsidRDefault="009D220D">
            <w:pPr>
              <w:jc w:val="center"/>
              <w:rPr>
                <w:szCs w:val="24"/>
              </w:rPr>
            </w:pPr>
          </w:p>
          <w:p w:rsidR="009D220D" w:rsidRDefault="007F4984">
            <w:pPr>
              <w:jc w:val="both"/>
              <w:rPr>
                <w:b/>
                <w:szCs w:val="24"/>
              </w:rPr>
            </w:pPr>
            <w:r>
              <w:rPr>
                <w:b/>
                <w:szCs w:val="24"/>
              </w:rPr>
              <w:t xml:space="preserve">Rodiklio reikšmė apskaičiuojama pagal formulę: </w:t>
            </w:r>
          </w:p>
          <w:p w:rsidR="009D220D" w:rsidRDefault="009D220D">
            <w:pPr>
              <w:jc w:val="both"/>
              <w:rPr>
                <w:b/>
                <w:szCs w:val="24"/>
              </w:rPr>
            </w:pPr>
          </w:p>
          <w:tbl>
            <w:tblPr>
              <w:tblW w:w="0" w:type="auto"/>
              <w:tblInd w:w="1062" w:type="dxa"/>
              <w:tblBorders>
                <w:insideH w:val="single" w:sz="4" w:space="0" w:color="auto"/>
              </w:tblBorders>
              <w:tblLayout w:type="fixed"/>
              <w:tblLook w:val="04A0" w:firstRow="1" w:lastRow="0" w:firstColumn="1" w:lastColumn="0" w:noHBand="0" w:noVBand="1"/>
            </w:tblPr>
            <w:tblGrid>
              <w:gridCol w:w="7619"/>
              <w:gridCol w:w="4889"/>
            </w:tblGrid>
            <w:tr w:rsidR="009D220D">
              <w:tc>
                <w:tcPr>
                  <w:tcW w:w="7619" w:type="dxa"/>
                </w:tcPr>
                <w:p w:rsidR="009D220D" w:rsidRDefault="009D220D">
                  <w:pPr>
                    <w:jc w:val="center"/>
                    <w:rPr>
                      <w:szCs w:val="24"/>
                    </w:rPr>
                  </w:pPr>
                </w:p>
                <w:p w:rsidR="009D220D" w:rsidRDefault="007F4984">
                  <w:pPr>
                    <w:jc w:val="center"/>
                    <w:rPr>
                      <w:szCs w:val="24"/>
                    </w:rPr>
                  </w:pPr>
                  <w:r>
                    <w:rPr>
                      <w:szCs w:val="24"/>
                    </w:rPr>
                    <w:t>Išėjusių darbuotojų skaičius</w:t>
                  </w:r>
                </w:p>
              </w:tc>
              <w:tc>
                <w:tcPr>
                  <w:tcW w:w="4889" w:type="dxa"/>
                  <w:vMerge w:val="restart"/>
                  <w:vAlign w:val="center"/>
                </w:tcPr>
                <w:p w:rsidR="009D220D" w:rsidRDefault="007F4984">
                  <w:pPr>
                    <w:rPr>
                      <w:szCs w:val="24"/>
                    </w:rPr>
                  </w:pPr>
                  <w:r>
                    <w:rPr>
                      <w:szCs w:val="24"/>
                    </w:rPr>
                    <w:t>x 100</w:t>
                  </w:r>
                </w:p>
              </w:tc>
            </w:tr>
            <w:tr w:rsidR="009D220D">
              <w:tc>
                <w:tcPr>
                  <w:tcW w:w="7619" w:type="dxa"/>
                </w:tcPr>
                <w:p w:rsidR="009D220D" w:rsidRDefault="007F4984">
                  <w:pPr>
                    <w:jc w:val="center"/>
                    <w:rPr>
                      <w:szCs w:val="24"/>
                    </w:rPr>
                  </w:pPr>
                  <w:r>
                    <w:rPr>
                      <w:szCs w:val="24"/>
                    </w:rPr>
                    <w:t>Vidutinis darbuotojų skaičius</w:t>
                  </w:r>
                </w:p>
              </w:tc>
              <w:tc>
                <w:tcPr>
                  <w:tcW w:w="4889" w:type="dxa"/>
                  <w:vMerge/>
                </w:tcPr>
                <w:p w:rsidR="009D220D" w:rsidRDefault="009D220D">
                  <w:pPr>
                    <w:rPr>
                      <w:szCs w:val="24"/>
                    </w:rPr>
                  </w:pPr>
                </w:p>
              </w:tc>
            </w:tr>
          </w:tbl>
          <w:p w:rsidR="009D220D" w:rsidRDefault="009D220D">
            <w:pPr>
              <w:jc w:val="both"/>
              <w:rPr>
                <w:b/>
                <w:szCs w:val="24"/>
              </w:rPr>
            </w:pPr>
          </w:p>
          <w:p w:rsidR="009D220D" w:rsidRDefault="007F4984">
            <w:pPr>
              <w:jc w:val="both"/>
              <w:rPr>
                <w:b/>
                <w:szCs w:val="24"/>
              </w:rPr>
            </w:pPr>
            <w:r>
              <w:rPr>
                <w:bCs/>
                <w:szCs w:val="24"/>
              </w:rPr>
              <w:t xml:space="preserve">Išėjusių darbuotojų skaičius – tai per kalendorinius metus iš darbo išėjusių </w:t>
            </w:r>
            <w:r>
              <w:rPr>
                <w:bCs/>
                <w:szCs w:val="24"/>
              </w:rPr>
              <w:t>darbuotojų skaičius. Įskaitomi visi pasitraukimai: savanoriški, atleidimai, išėjimas į pensiją ir pan.</w:t>
            </w:r>
          </w:p>
          <w:p w:rsidR="009D220D" w:rsidRDefault="007F4984">
            <w:pPr>
              <w:jc w:val="both"/>
              <w:rPr>
                <w:bCs/>
                <w:szCs w:val="24"/>
              </w:rPr>
            </w:pPr>
            <w:r>
              <w:rPr>
                <w:bCs/>
                <w:szCs w:val="24"/>
              </w:rPr>
              <w:t xml:space="preserve">Vidutinis darbuotojų skaičius – tai per kalendorinius metus buvęs vidutinis darbuotojų skaičius, skaičiuojamas kaip metų pradžios ir pabaigos darbuotojų </w:t>
            </w:r>
            <w:r>
              <w:rPr>
                <w:bCs/>
                <w:szCs w:val="24"/>
              </w:rPr>
              <w:t>skaičių vidurkis.</w:t>
            </w:r>
          </w:p>
          <w:p w:rsidR="009D220D" w:rsidRDefault="009D220D">
            <w:pPr>
              <w:jc w:val="both"/>
              <w:rPr>
                <w:szCs w:val="24"/>
              </w:rPr>
            </w:pPr>
          </w:p>
          <w:p w:rsidR="009D220D" w:rsidRDefault="007F4984">
            <w:pPr>
              <w:jc w:val="both"/>
              <w:rPr>
                <w:b/>
                <w:bCs/>
                <w:szCs w:val="24"/>
              </w:rPr>
            </w:pPr>
            <w:r>
              <w:rPr>
                <w:b/>
                <w:bCs/>
                <w:szCs w:val="24"/>
              </w:rPr>
              <w:t>Duomenų teikėjas: ASPĮ.</w:t>
            </w:r>
          </w:p>
          <w:p w:rsidR="009D220D" w:rsidRDefault="009D220D">
            <w:pPr>
              <w:jc w:val="center"/>
              <w:rPr>
                <w:szCs w:val="24"/>
              </w:rPr>
            </w:pPr>
          </w:p>
        </w:tc>
      </w:tr>
      <w:tr w:rsidR="009D220D" w:rsidTr="007F4984">
        <w:tc>
          <w:tcPr>
            <w:tcW w:w="570" w:type="dxa"/>
            <w:vMerge w:val="restart"/>
            <w:shd w:val="clear" w:color="auto" w:fill="auto"/>
            <w:vAlign w:val="center"/>
          </w:tcPr>
          <w:p w:rsidR="009D220D" w:rsidRDefault="007F4984">
            <w:pPr>
              <w:jc w:val="center"/>
              <w:rPr>
                <w:szCs w:val="24"/>
                <w:lang w:val="en-US"/>
              </w:rPr>
            </w:pPr>
            <w:r>
              <w:rPr>
                <w:szCs w:val="24"/>
                <w:lang w:val="en-US"/>
              </w:rPr>
              <w:t>2.</w:t>
            </w:r>
          </w:p>
        </w:tc>
        <w:tc>
          <w:tcPr>
            <w:tcW w:w="2552" w:type="dxa"/>
            <w:shd w:val="clear" w:color="auto" w:fill="auto"/>
          </w:tcPr>
          <w:p w:rsidR="009D220D" w:rsidRDefault="007F4984">
            <w:pPr>
              <w:jc w:val="both"/>
              <w:rPr>
                <w:b/>
                <w:szCs w:val="24"/>
              </w:rPr>
            </w:pPr>
            <w:r>
              <w:rPr>
                <w:b/>
                <w:szCs w:val="24"/>
              </w:rPr>
              <w:t>ASPĮ patirtos sąnaudos  asmens sveikatos priežiūros, visuomenės sveikatos priežiūros ir farmacijos specialistų (toliau – specialistai) profesinei kvalifikacijai tobulinti</w:t>
            </w:r>
          </w:p>
        </w:tc>
        <w:tc>
          <w:tcPr>
            <w:tcW w:w="1559" w:type="dxa"/>
            <w:shd w:val="clear" w:color="auto" w:fill="auto"/>
            <w:vAlign w:val="center"/>
          </w:tcPr>
          <w:p w:rsidR="009D220D" w:rsidRDefault="007F4984">
            <w:pPr>
              <w:jc w:val="center"/>
              <w:rPr>
                <w:szCs w:val="24"/>
              </w:rPr>
            </w:pPr>
            <w:r>
              <w:rPr>
                <w:bCs/>
                <w:szCs w:val="24"/>
              </w:rPr>
              <w:t xml:space="preserve">Ne mažiau kaip 0,50 proc. </w:t>
            </w:r>
            <w:r>
              <w:rPr>
                <w:szCs w:val="24"/>
              </w:rPr>
              <w:t xml:space="preserve">ASPĮ darbo </w:t>
            </w:r>
            <w:r>
              <w:rPr>
                <w:szCs w:val="24"/>
              </w:rPr>
              <w:t>užmokesčio sąnaudų, neįskaitant darbdavio socialinio draudimo įmokų</w:t>
            </w:r>
          </w:p>
        </w:tc>
        <w:tc>
          <w:tcPr>
            <w:tcW w:w="1559" w:type="dxa"/>
            <w:shd w:val="clear" w:color="auto" w:fill="auto"/>
            <w:vAlign w:val="center"/>
          </w:tcPr>
          <w:p w:rsidR="009D220D" w:rsidRDefault="007F4984">
            <w:pPr>
              <w:jc w:val="center"/>
              <w:rPr>
                <w:szCs w:val="24"/>
              </w:rPr>
            </w:pPr>
            <w:r>
              <w:rPr>
                <w:bCs/>
                <w:szCs w:val="24"/>
              </w:rPr>
              <w:t xml:space="preserve">Ne mažiau kaip 0,50 proc. </w:t>
            </w:r>
            <w:r>
              <w:rPr>
                <w:szCs w:val="24"/>
              </w:rPr>
              <w:t>ASPĮ darbo užmokesčio sąnaudų, neįskaitant darbdavio socialinio draudimo įmokų</w:t>
            </w:r>
          </w:p>
        </w:tc>
        <w:tc>
          <w:tcPr>
            <w:tcW w:w="1560" w:type="dxa"/>
            <w:shd w:val="clear" w:color="auto" w:fill="auto"/>
            <w:vAlign w:val="center"/>
          </w:tcPr>
          <w:p w:rsidR="009D220D" w:rsidRDefault="007F4984">
            <w:pPr>
              <w:jc w:val="center"/>
              <w:rPr>
                <w:szCs w:val="24"/>
              </w:rPr>
            </w:pPr>
            <w:r>
              <w:rPr>
                <w:bCs/>
                <w:szCs w:val="24"/>
              </w:rPr>
              <w:t xml:space="preserve">Ne mažiau kaip 0,50 proc. </w:t>
            </w:r>
            <w:r>
              <w:rPr>
                <w:szCs w:val="24"/>
              </w:rPr>
              <w:t>ASPĮ darbo užmokesčio sąnaudų, neįskaitant darbdavio soci</w:t>
            </w:r>
            <w:r>
              <w:rPr>
                <w:szCs w:val="24"/>
              </w:rPr>
              <w:t>alinio draudimo įmokų</w:t>
            </w:r>
          </w:p>
        </w:tc>
        <w:tc>
          <w:tcPr>
            <w:tcW w:w="1559" w:type="dxa"/>
            <w:tcBorders>
              <w:right w:val="single" w:sz="4" w:space="0" w:color="auto"/>
            </w:tcBorders>
            <w:shd w:val="clear" w:color="auto" w:fill="auto"/>
            <w:vAlign w:val="center"/>
          </w:tcPr>
          <w:p w:rsidR="009D220D" w:rsidRDefault="007F4984">
            <w:pPr>
              <w:jc w:val="center"/>
              <w:rPr>
                <w:szCs w:val="24"/>
              </w:rPr>
            </w:pPr>
            <w:r>
              <w:rPr>
                <w:bCs/>
                <w:szCs w:val="24"/>
              </w:rPr>
              <w:t xml:space="preserve">Ne mažiau kaip 0,50 proc. </w:t>
            </w:r>
            <w:r>
              <w:rPr>
                <w:szCs w:val="24"/>
              </w:rPr>
              <w:t>ASPĮ darbo užmokesčio sąnaudų, neįskaitant darbdavio socialinio draudimo įmokų</w:t>
            </w:r>
          </w:p>
        </w:tc>
        <w:tc>
          <w:tcPr>
            <w:tcW w:w="1559" w:type="dxa"/>
            <w:tcBorders>
              <w:right w:val="single" w:sz="4" w:space="0" w:color="auto"/>
            </w:tcBorders>
          </w:tcPr>
          <w:p w:rsidR="009D220D" w:rsidRDefault="007F4984">
            <w:pPr>
              <w:jc w:val="center"/>
              <w:rPr>
                <w:szCs w:val="24"/>
              </w:rPr>
            </w:pPr>
            <w:r>
              <w:rPr>
                <w:bCs/>
                <w:szCs w:val="24"/>
              </w:rPr>
              <w:t xml:space="preserve">Ne mažiau kaip 0,50 proc. </w:t>
            </w:r>
            <w:r>
              <w:rPr>
                <w:szCs w:val="24"/>
              </w:rPr>
              <w:t>ASPĮ darbo užmokesčio sąnaudų, neįskaitant darbdavio socialinio draudimo įmokų</w:t>
            </w:r>
          </w:p>
        </w:tc>
        <w:tc>
          <w:tcPr>
            <w:tcW w:w="1559" w:type="dxa"/>
            <w:tcBorders>
              <w:right w:val="single" w:sz="4" w:space="0" w:color="auto"/>
            </w:tcBorders>
          </w:tcPr>
          <w:p w:rsidR="009D220D" w:rsidRDefault="007F4984">
            <w:pPr>
              <w:jc w:val="center"/>
              <w:rPr>
                <w:szCs w:val="24"/>
              </w:rPr>
            </w:pPr>
            <w:r>
              <w:rPr>
                <w:bCs/>
                <w:szCs w:val="24"/>
              </w:rPr>
              <w:t>Ne mažiau kaip 0,50 proc</w:t>
            </w:r>
            <w:r>
              <w:rPr>
                <w:bCs/>
                <w:szCs w:val="24"/>
              </w:rPr>
              <w:t xml:space="preserve">. </w:t>
            </w:r>
            <w:r>
              <w:rPr>
                <w:szCs w:val="24"/>
              </w:rPr>
              <w:t>ASPĮ darbo užmokesčio sąnaudų, neįskaitant darbdavio socialinio draudimo įmokų</w:t>
            </w:r>
          </w:p>
        </w:tc>
        <w:tc>
          <w:tcPr>
            <w:tcW w:w="1560" w:type="dxa"/>
            <w:tcBorders>
              <w:right w:val="single" w:sz="4" w:space="0" w:color="auto"/>
            </w:tcBorders>
          </w:tcPr>
          <w:p w:rsidR="009D220D" w:rsidRDefault="007F4984">
            <w:pPr>
              <w:jc w:val="center"/>
              <w:rPr>
                <w:szCs w:val="24"/>
              </w:rPr>
            </w:pPr>
            <w:r>
              <w:rPr>
                <w:bCs/>
                <w:szCs w:val="24"/>
              </w:rPr>
              <w:t xml:space="preserve">Ne mažiau kaip 0,50 proc. </w:t>
            </w:r>
            <w:r>
              <w:rPr>
                <w:szCs w:val="24"/>
              </w:rPr>
              <w:t>ASPĮ darbo užmokesčio sąnaudų, neįskaitant darbdavio socialinio draudimo įmokų</w:t>
            </w:r>
          </w:p>
        </w:tc>
        <w:tc>
          <w:tcPr>
            <w:tcW w:w="1417" w:type="dxa"/>
            <w:tcBorders>
              <w:right w:val="single" w:sz="4" w:space="0" w:color="auto"/>
            </w:tcBorders>
          </w:tcPr>
          <w:p w:rsidR="009D220D" w:rsidRDefault="007F4984">
            <w:pPr>
              <w:jc w:val="center"/>
              <w:rPr>
                <w:szCs w:val="24"/>
              </w:rPr>
            </w:pPr>
            <w:r>
              <w:rPr>
                <w:bCs/>
                <w:szCs w:val="24"/>
              </w:rPr>
              <w:t xml:space="preserve">Ne mažiau kaip 0,50 proc. </w:t>
            </w:r>
            <w:r>
              <w:rPr>
                <w:szCs w:val="24"/>
              </w:rPr>
              <w:t xml:space="preserve">ASPĮ darbo užmokesčio sąnaudų, neįskaitant </w:t>
            </w:r>
            <w:r>
              <w:rPr>
                <w:szCs w:val="24"/>
              </w:rPr>
              <w:t>darbdavio socialinio draudimo įmokų</w:t>
            </w:r>
          </w:p>
        </w:tc>
      </w:tr>
      <w:tr w:rsidR="009D220D" w:rsidTr="007F4984">
        <w:tc>
          <w:tcPr>
            <w:tcW w:w="570" w:type="dxa"/>
            <w:vMerge/>
            <w:shd w:val="clear" w:color="auto" w:fill="auto"/>
            <w:vAlign w:val="center"/>
          </w:tcPr>
          <w:p w:rsidR="009D220D" w:rsidRDefault="009D220D">
            <w:pPr>
              <w:jc w:val="center"/>
              <w:rPr>
                <w:szCs w:val="24"/>
              </w:rPr>
            </w:pPr>
          </w:p>
        </w:tc>
        <w:tc>
          <w:tcPr>
            <w:tcW w:w="14884" w:type="dxa"/>
            <w:gridSpan w:val="9"/>
            <w:tcBorders>
              <w:right w:val="single" w:sz="4" w:space="0" w:color="auto"/>
            </w:tcBorders>
            <w:shd w:val="clear" w:color="auto" w:fill="auto"/>
          </w:tcPr>
          <w:p w:rsidR="009D220D" w:rsidRDefault="009D220D">
            <w:pPr>
              <w:rPr>
                <w:b/>
                <w:szCs w:val="24"/>
              </w:rPr>
            </w:pPr>
          </w:p>
          <w:p w:rsidR="009D220D" w:rsidRDefault="007F4984">
            <w:pPr>
              <w:rPr>
                <w:b/>
                <w:szCs w:val="24"/>
              </w:rPr>
            </w:pPr>
            <w:r>
              <w:rPr>
                <w:b/>
                <w:szCs w:val="24"/>
              </w:rPr>
              <w:t>Rodiklio reikšmė apskaičiuojama pagal formulę:</w:t>
            </w:r>
          </w:p>
          <w:tbl>
            <w:tblPr>
              <w:tblW w:w="0" w:type="auto"/>
              <w:tblInd w:w="1062" w:type="dxa"/>
              <w:tblBorders>
                <w:insideH w:val="single" w:sz="4" w:space="0" w:color="auto"/>
              </w:tblBorders>
              <w:tblLayout w:type="fixed"/>
              <w:tblLook w:val="04A0" w:firstRow="1" w:lastRow="0" w:firstColumn="1" w:lastColumn="0" w:noHBand="0" w:noVBand="1"/>
            </w:tblPr>
            <w:tblGrid>
              <w:gridCol w:w="7619"/>
              <w:gridCol w:w="4889"/>
            </w:tblGrid>
            <w:tr w:rsidR="009D220D">
              <w:tc>
                <w:tcPr>
                  <w:tcW w:w="7619" w:type="dxa"/>
                </w:tcPr>
                <w:p w:rsidR="009D220D" w:rsidRDefault="009D220D">
                  <w:pPr>
                    <w:jc w:val="center"/>
                    <w:rPr>
                      <w:szCs w:val="24"/>
                    </w:rPr>
                  </w:pPr>
                </w:p>
                <w:p w:rsidR="009D220D" w:rsidRDefault="007F4984">
                  <w:pPr>
                    <w:jc w:val="center"/>
                    <w:rPr>
                      <w:szCs w:val="24"/>
                    </w:rPr>
                  </w:pPr>
                  <w:r>
                    <w:rPr>
                      <w:szCs w:val="24"/>
                    </w:rPr>
                    <w:t>ASPĮ sąnaudos,  patirtos specialistų profesinei kvalifikacijai tobulinti</w:t>
                  </w:r>
                </w:p>
              </w:tc>
              <w:tc>
                <w:tcPr>
                  <w:tcW w:w="4889" w:type="dxa"/>
                  <w:vMerge w:val="restart"/>
                  <w:vAlign w:val="center"/>
                </w:tcPr>
                <w:p w:rsidR="009D220D" w:rsidRDefault="007F4984">
                  <w:pPr>
                    <w:rPr>
                      <w:szCs w:val="24"/>
                    </w:rPr>
                  </w:pPr>
                  <w:r>
                    <w:rPr>
                      <w:szCs w:val="24"/>
                    </w:rPr>
                    <w:t>x 100</w:t>
                  </w:r>
                </w:p>
              </w:tc>
            </w:tr>
            <w:tr w:rsidR="009D220D">
              <w:tc>
                <w:tcPr>
                  <w:tcW w:w="7619" w:type="dxa"/>
                </w:tcPr>
                <w:p w:rsidR="009D220D" w:rsidRDefault="007F4984">
                  <w:pPr>
                    <w:jc w:val="center"/>
                    <w:rPr>
                      <w:szCs w:val="24"/>
                    </w:rPr>
                  </w:pPr>
                  <w:r>
                    <w:rPr>
                      <w:szCs w:val="24"/>
                    </w:rPr>
                    <w:t xml:space="preserve">ASPĮ darbo užmokesčio sąnaudos, įskaitant darbuotojo socialinio draudimo sąnaudas ir </w:t>
                  </w:r>
                  <w:r>
                    <w:rPr>
                      <w:szCs w:val="24"/>
                    </w:rPr>
                    <w:t>neįskaitant darbdavio socialinio draudimo įmokų sąnaudų</w:t>
                  </w:r>
                </w:p>
              </w:tc>
              <w:tc>
                <w:tcPr>
                  <w:tcW w:w="4889" w:type="dxa"/>
                  <w:vMerge/>
                </w:tcPr>
                <w:p w:rsidR="009D220D" w:rsidRDefault="009D220D">
                  <w:pPr>
                    <w:rPr>
                      <w:szCs w:val="24"/>
                    </w:rPr>
                  </w:pPr>
                </w:p>
              </w:tc>
            </w:tr>
          </w:tbl>
          <w:p w:rsidR="009D220D" w:rsidRDefault="009D220D">
            <w:pPr>
              <w:rPr>
                <w:szCs w:val="24"/>
              </w:rPr>
            </w:pPr>
          </w:p>
          <w:p w:rsidR="009D220D" w:rsidRDefault="007F4984">
            <w:pPr>
              <w:jc w:val="both"/>
              <w:rPr>
                <w:szCs w:val="24"/>
              </w:rPr>
            </w:pPr>
            <w:r>
              <w:rPr>
                <w:szCs w:val="24"/>
              </w:rPr>
              <w:t>Rodikliui apskaičiuoti naudojami ASPĮ VLK teikiami duomenys, kurie nurodyti VLK direktoriaus tvirtinamoje Duomenų apie asmens sveikatos priežiūros įstaigos darbuotojų skaičių ir jų vidutinį darbo u</w:t>
            </w:r>
            <w:r>
              <w:rPr>
                <w:szCs w:val="24"/>
              </w:rPr>
              <w:t xml:space="preserve">žmokestį ataskaitos formoje.  </w:t>
            </w:r>
          </w:p>
          <w:p w:rsidR="009D220D" w:rsidRDefault="007F4984">
            <w:pPr>
              <w:jc w:val="both"/>
              <w:rPr>
                <w:szCs w:val="24"/>
              </w:rPr>
            </w:pPr>
            <w:r>
              <w:rPr>
                <w:szCs w:val="24"/>
              </w:rPr>
              <w:t xml:space="preserve">Įskaičiuojamos tik sąnaudos, tiesiogiai patirtos profesinės kvalifikacijos tobulinimui apmokėti. </w:t>
            </w:r>
          </w:p>
          <w:p w:rsidR="009D220D" w:rsidRDefault="009D220D">
            <w:pPr>
              <w:rPr>
                <w:bCs/>
                <w:szCs w:val="24"/>
              </w:rPr>
            </w:pPr>
          </w:p>
          <w:p w:rsidR="009D220D" w:rsidRDefault="007F4984">
            <w:pPr>
              <w:rPr>
                <w:szCs w:val="24"/>
              </w:rPr>
            </w:pPr>
            <w:r>
              <w:rPr>
                <w:b/>
                <w:szCs w:val="24"/>
              </w:rPr>
              <w:t>Duomenų teikėjas:</w:t>
            </w:r>
            <w:r>
              <w:rPr>
                <w:szCs w:val="24"/>
              </w:rPr>
              <w:t xml:space="preserve">  ASPĮ.</w:t>
            </w:r>
          </w:p>
          <w:p w:rsidR="009D220D" w:rsidRDefault="009D220D">
            <w:pPr>
              <w:jc w:val="center"/>
              <w:rPr>
                <w:szCs w:val="24"/>
              </w:rPr>
            </w:pPr>
          </w:p>
        </w:tc>
      </w:tr>
      <w:tr w:rsidR="009D220D" w:rsidTr="007F4984">
        <w:tc>
          <w:tcPr>
            <w:tcW w:w="570" w:type="dxa"/>
            <w:vMerge w:val="restart"/>
            <w:shd w:val="clear" w:color="auto" w:fill="auto"/>
            <w:vAlign w:val="center"/>
          </w:tcPr>
          <w:p w:rsidR="009D220D" w:rsidRDefault="007F4984">
            <w:pPr>
              <w:jc w:val="center"/>
              <w:rPr>
                <w:szCs w:val="24"/>
              </w:rPr>
            </w:pPr>
            <w:r>
              <w:rPr>
                <w:szCs w:val="24"/>
                <w:lang w:val="en-US"/>
              </w:rPr>
              <w:t>3</w:t>
            </w:r>
            <w:r>
              <w:rPr>
                <w:szCs w:val="24"/>
              </w:rPr>
              <w:t>.</w:t>
            </w:r>
          </w:p>
        </w:tc>
        <w:tc>
          <w:tcPr>
            <w:tcW w:w="2552" w:type="dxa"/>
            <w:shd w:val="clear" w:color="auto" w:fill="auto"/>
          </w:tcPr>
          <w:p w:rsidR="009D220D" w:rsidRDefault="007F4984">
            <w:pPr>
              <w:jc w:val="both"/>
              <w:rPr>
                <w:b/>
                <w:szCs w:val="24"/>
              </w:rPr>
            </w:pPr>
            <w:r>
              <w:rPr>
                <w:b/>
                <w:szCs w:val="24"/>
              </w:rPr>
              <w:t>ASPĮ gydytojų ir slaugytojų darbo užmokesčio santykis</w:t>
            </w:r>
          </w:p>
        </w:tc>
        <w:tc>
          <w:tcPr>
            <w:tcW w:w="1559" w:type="dxa"/>
            <w:shd w:val="clear" w:color="auto" w:fill="auto"/>
            <w:vAlign w:val="center"/>
          </w:tcPr>
          <w:p w:rsidR="009D220D" w:rsidRDefault="007F4984">
            <w:pPr>
              <w:jc w:val="center"/>
              <w:rPr>
                <w:szCs w:val="24"/>
              </w:rPr>
            </w:pPr>
            <w:r>
              <w:rPr>
                <w:szCs w:val="24"/>
              </w:rPr>
              <w:t>ASPĮ slaugytojo vidutinis darbo užmokestis</w:t>
            </w:r>
            <w:r>
              <w:rPr>
                <w:szCs w:val="24"/>
              </w:rPr>
              <w:t xml:space="preserve"> ne mažesnis kaip 0,5 ASPĮ gydytojo vidutinio darbo užmokesčio</w:t>
            </w:r>
          </w:p>
        </w:tc>
        <w:tc>
          <w:tcPr>
            <w:tcW w:w="1559" w:type="dxa"/>
            <w:shd w:val="clear" w:color="auto" w:fill="auto"/>
            <w:vAlign w:val="center"/>
          </w:tcPr>
          <w:p w:rsidR="009D220D" w:rsidRDefault="007F4984">
            <w:pPr>
              <w:jc w:val="center"/>
              <w:rPr>
                <w:szCs w:val="24"/>
              </w:rPr>
            </w:pPr>
            <w:r>
              <w:rPr>
                <w:szCs w:val="24"/>
              </w:rPr>
              <w:t>ASPĮ slaugytojo vidutinis darbo užmokestis ne mažesnis kaip 0,5 ASPĮ gydytojo vidutinio darbo užmokesčio</w:t>
            </w:r>
          </w:p>
        </w:tc>
        <w:tc>
          <w:tcPr>
            <w:tcW w:w="1560" w:type="dxa"/>
            <w:shd w:val="clear" w:color="auto" w:fill="auto"/>
            <w:vAlign w:val="center"/>
          </w:tcPr>
          <w:p w:rsidR="009D220D" w:rsidRDefault="007F4984">
            <w:pPr>
              <w:jc w:val="center"/>
              <w:rPr>
                <w:szCs w:val="24"/>
              </w:rPr>
            </w:pPr>
            <w:r>
              <w:rPr>
                <w:szCs w:val="24"/>
              </w:rPr>
              <w:t xml:space="preserve">ASPĮ slaugytojo vidutinis darbo užmokestis ne mažesnis kaip 0,5 ASPĮ gydytojo vidutinio </w:t>
            </w:r>
            <w:r>
              <w:rPr>
                <w:szCs w:val="24"/>
              </w:rPr>
              <w:t>darbo užmokesčio</w:t>
            </w:r>
          </w:p>
        </w:tc>
        <w:tc>
          <w:tcPr>
            <w:tcW w:w="1559" w:type="dxa"/>
            <w:tcBorders>
              <w:right w:val="single" w:sz="4" w:space="0" w:color="auto"/>
            </w:tcBorders>
            <w:shd w:val="clear" w:color="auto" w:fill="auto"/>
            <w:vAlign w:val="center"/>
          </w:tcPr>
          <w:p w:rsidR="009D220D" w:rsidRDefault="007F4984">
            <w:pPr>
              <w:jc w:val="center"/>
              <w:rPr>
                <w:szCs w:val="24"/>
              </w:rPr>
            </w:pPr>
            <w:r>
              <w:rPr>
                <w:szCs w:val="24"/>
              </w:rPr>
              <w:t>ASPĮ slaugytojo vidutinis darbo užmokestis ne mažesnis kaip 0,5 ASPĮ gydytojo vidutinio darbo užmokesčio</w:t>
            </w:r>
          </w:p>
        </w:tc>
        <w:tc>
          <w:tcPr>
            <w:tcW w:w="1559" w:type="dxa"/>
            <w:tcBorders>
              <w:right w:val="single" w:sz="4" w:space="0" w:color="auto"/>
            </w:tcBorders>
          </w:tcPr>
          <w:p w:rsidR="009D220D" w:rsidRDefault="007F4984">
            <w:pPr>
              <w:jc w:val="center"/>
              <w:rPr>
                <w:szCs w:val="24"/>
              </w:rPr>
            </w:pPr>
            <w:r>
              <w:rPr>
                <w:szCs w:val="24"/>
              </w:rPr>
              <w:t>ASPĮ slaugytojo vidutinis darbo užmokestis ne mažesnis kaip 0,5 ASPĮ gydytojo vidutinio darbo užmokesčio</w:t>
            </w:r>
          </w:p>
        </w:tc>
        <w:tc>
          <w:tcPr>
            <w:tcW w:w="1559" w:type="dxa"/>
            <w:tcBorders>
              <w:right w:val="single" w:sz="4" w:space="0" w:color="auto"/>
            </w:tcBorders>
          </w:tcPr>
          <w:p w:rsidR="009D220D" w:rsidRDefault="007F4984">
            <w:pPr>
              <w:jc w:val="center"/>
              <w:rPr>
                <w:szCs w:val="24"/>
              </w:rPr>
            </w:pPr>
            <w:r>
              <w:rPr>
                <w:szCs w:val="24"/>
              </w:rPr>
              <w:t>ASPĮ slaugytojo vidutinis dar</w:t>
            </w:r>
            <w:r>
              <w:rPr>
                <w:szCs w:val="24"/>
              </w:rPr>
              <w:t>bo užmokestis ne mažesnis kaip 0,5 ASPĮ gydytojo vidutinio darbo užmokesčio</w:t>
            </w:r>
          </w:p>
        </w:tc>
        <w:tc>
          <w:tcPr>
            <w:tcW w:w="1560" w:type="dxa"/>
            <w:tcBorders>
              <w:right w:val="single" w:sz="4" w:space="0" w:color="auto"/>
            </w:tcBorders>
          </w:tcPr>
          <w:p w:rsidR="009D220D" w:rsidRDefault="007F4984">
            <w:pPr>
              <w:jc w:val="center"/>
              <w:rPr>
                <w:szCs w:val="24"/>
              </w:rPr>
            </w:pPr>
            <w:r>
              <w:rPr>
                <w:szCs w:val="24"/>
              </w:rPr>
              <w:t>ASPĮ slaugytojo vidutinis darbo užmokestis ne mažesnis kaip 0,5 ASPĮ gydytojo vidutinio darbo užmokesčio</w:t>
            </w:r>
          </w:p>
        </w:tc>
        <w:tc>
          <w:tcPr>
            <w:tcW w:w="1417" w:type="dxa"/>
            <w:tcBorders>
              <w:right w:val="single" w:sz="4" w:space="0" w:color="auto"/>
            </w:tcBorders>
          </w:tcPr>
          <w:p w:rsidR="009D220D" w:rsidRDefault="007F4984">
            <w:pPr>
              <w:jc w:val="center"/>
              <w:rPr>
                <w:szCs w:val="24"/>
              </w:rPr>
            </w:pPr>
            <w:r>
              <w:rPr>
                <w:szCs w:val="24"/>
              </w:rPr>
              <w:t>ASPĮ slaugytojo vidutinis darbo užmokestis ne mažesnis kaip 0,5 ASPĮ gydyto</w:t>
            </w:r>
            <w:r>
              <w:rPr>
                <w:szCs w:val="24"/>
              </w:rPr>
              <w:t>jo vidutinio darbo užmokesčio</w:t>
            </w:r>
          </w:p>
        </w:tc>
      </w:tr>
      <w:tr w:rsidR="009D220D" w:rsidTr="007F4984">
        <w:tc>
          <w:tcPr>
            <w:tcW w:w="570" w:type="dxa"/>
            <w:vMerge/>
            <w:shd w:val="clear" w:color="auto" w:fill="auto"/>
            <w:vAlign w:val="center"/>
          </w:tcPr>
          <w:p w:rsidR="009D220D" w:rsidRDefault="009D220D">
            <w:pPr>
              <w:jc w:val="center"/>
              <w:rPr>
                <w:szCs w:val="24"/>
              </w:rPr>
            </w:pPr>
          </w:p>
        </w:tc>
        <w:tc>
          <w:tcPr>
            <w:tcW w:w="14884" w:type="dxa"/>
            <w:gridSpan w:val="9"/>
            <w:tcBorders>
              <w:right w:val="single" w:sz="4" w:space="0" w:color="auto"/>
            </w:tcBorders>
            <w:shd w:val="clear" w:color="auto" w:fill="auto"/>
          </w:tcPr>
          <w:p w:rsidR="009D220D" w:rsidRDefault="009D220D">
            <w:pPr>
              <w:rPr>
                <w:b/>
                <w:szCs w:val="24"/>
              </w:rPr>
            </w:pPr>
          </w:p>
          <w:p w:rsidR="009D220D" w:rsidRDefault="007F4984">
            <w:pPr>
              <w:rPr>
                <w:b/>
                <w:szCs w:val="24"/>
              </w:rPr>
            </w:pPr>
            <w:r>
              <w:rPr>
                <w:b/>
                <w:szCs w:val="24"/>
              </w:rPr>
              <w:t xml:space="preserve">Rodiklio reikšmė apskaičiuojama pagal formulę: </w:t>
            </w:r>
          </w:p>
          <w:p w:rsidR="009D220D" w:rsidRDefault="009D220D">
            <w:pPr>
              <w:jc w:val="both"/>
              <w:rPr>
                <w:b/>
                <w:szCs w:val="24"/>
              </w:rPr>
            </w:pPr>
          </w:p>
          <w:tbl>
            <w:tblPr>
              <w:tblW w:w="9340" w:type="dxa"/>
              <w:tblInd w:w="2653" w:type="dxa"/>
              <w:tblLayout w:type="fixed"/>
              <w:tblCellMar>
                <w:left w:w="0" w:type="dxa"/>
                <w:right w:w="0" w:type="dxa"/>
              </w:tblCellMar>
              <w:tblLook w:val="04A0" w:firstRow="1" w:lastRow="0" w:firstColumn="1" w:lastColumn="0" w:noHBand="0" w:noVBand="1"/>
            </w:tblPr>
            <w:tblGrid>
              <w:gridCol w:w="8141"/>
              <w:gridCol w:w="79"/>
              <w:gridCol w:w="1120"/>
            </w:tblGrid>
            <w:tr w:rsidR="009D220D">
              <w:trPr>
                <w:trHeight w:val="312"/>
              </w:trPr>
              <w:tc>
                <w:tcPr>
                  <w:tcW w:w="8220" w:type="dxa"/>
                  <w:gridSpan w:val="2"/>
                  <w:tcBorders>
                    <w:top w:val="nil"/>
                    <w:left w:val="nil"/>
                    <w:bottom w:val="single" w:sz="8" w:space="0" w:color="auto"/>
                  </w:tcBorders>
                  <w:tcMar>
                    <w:top w:w="0" w:type="dxa"/>
                    <w:left w:w="108" w:type="dxa"/>
                    <w:bottom w:w="0" w:type="dxa"/>
                    <w:right w:w="108" w:type="dxa"/>
                  </w:tcMar>
                  <w:vAlign w:val="center"/>
                  <w:hideMark/>
                </w:tcPr>
                <w:p w:rsidR="009D220D" w:rsidRDefault="007F4984">
                  <w:pPr>
                    <w:jc w:val="center"/>
                    <w:rPr>
                      <w:szCs w:val="24"/>
                      <w:lang w:eastAsia="lt-LT"/>
                    </w:rPr>
                  </w:pPr>
                  <w:r>
                    <w:rPr>
                      <w:szCs w:val="24"/>
                      <w:lang w:eastAsia="lt-LT"/>
                    </w:rPr>
                    <w:t>2025 m. slaugytojo vieno etato vidutinis darbo užmokestis</w:t>
                  </w:r>
                </w:p>
              </w:tc>
              <w:tc>
                <w:tcPr>
                  <w:tcW w:w="1120" w:type="dxa"/>
                  <w:noWrap/>
                  <w:tcMar>
                    <w:top w:w="0" w:type="dxa"/>
                    <w:left w:w="108" w:type="dxa"/>
                    <w:bottom w:w="0" w:type="dxa"/>
                    <w:right w:w="108" w:type="dxa"/>
                  </w:tcMar>
                  <w:vAlign w:val="center"/>
                </w:tcPr>
                <w:p w:rsidR="009D220D" w:rsidRDefault="009D220D">
                  <w:pPr>
                    <w:rPr>
                      <w:szCs w:val="24"/>
                      <w:lang w:val="fi-FI" w:eastAsia="lt-LT"/>
                    </w:rPr>
                  </w:pPr>
                </w:p>
              </w:tc>
            </w:tr>
            <w:tr w:rsidR="009D220D">
              <w:trPr>
                <w:gridAfter w:val="2"/>
                <w:wAfter w:w="1199" w:type="dxa"/>
                <w:trHeight w:val="312"/>
              </w:trPr>
              <w:tc>
                <w:tcPr>
                  <w:tcW w:w="8141" w:type="dxa"/>
                  <w:noWrap/>
                  <w:tcMar>
                    <w:top w:w="0" w:type="dxa"/>
                    <w:left w:w="108" w:type="dxa"/>
                    <w:bottom w:w="0" w:type="dxa"/>
                    <w:right w:w="108" w:type="dxa"/>
                  </w:tcMar>
                  <w:vAlign w:val="center"/>
                  <w:hideMark/>
                </w:tcPr>
                <w:p w:rsidR="009D220D" w:rsidRDefault="007F4984">
                  <w:pPr>
                    <w:jc w:val="center"/>
                    <w:rPr>
                      <w:szCs w:val="24"/>
                      <w:lang w:eastAsia="lt-LT"/>
                      <w14:ligatures w14:val="standardContextual"/>
                    </w:rPr>
                  </w:pPr>
                  <w:r>
                    <w:rPr>
                      <w:szCs w:val="24"/>
                      <w:lang w:eastAsia="lt-LT"/>
                    </w:rPr>
                    <w:t xml:space="preserve">2025 m. gydytojo vieno etato vidutinis darbo užmokestis </w:t>
                  </w:r>
                </w:p>
              </w:tc>
            </w:tr>
          </w:tbl>
          <w:p w:rsidR="009D220D" w:rsidRDefault="009D220D">
            <w:pPr>
              <w:ind w:firstLine="1674"/>
              <w:rPr>
                <w:rFonts w:ascii="Calibri" w:hAnsi="Calibri" w:cs="Calibri"/>
                <w:sz w:val="22"/>
                <w:szCs w:val="22"/>
                <w14:ligatures w14:val="standardContextual"/>
              </w:rPr>
            </w:pPr>
          </w:p>
          <w:p w:rsidR="009D220D" w:rsidRDefault="007F4984">
            <w:pPr>
              <w:jc w:val="both"/>
              <w:rPr>
                <w:szCs w:val="24"/>
              </w:rPr>
            </w:pPr>
            <w:r>
              <w:rPr>
                <w:szCs w:val="24"/>
              </w:rPr>
              <w:t xml:space="preserve">Rodikliui apskaičiuoti naudojami duomenys teikiami </w:t>
            </w:r>
            <w:r>
              <w:rPr>
                <w:szCs w:val="24"/>
              </w:rPr>
              <w:t>pagal Valstybinės ligonių kasos prie Sveikatos apsaugos ministerijos direktoriaus 2015 m. balandžio 28 d. įsakymą Nr. 1K-106 „Dėl Duomenų apie asmens sveikatos priežiūros įstaigų darbuotojų darbo užmokestį teikimo tvarkos aprašo patvirtinimo“.</w:t>
            </w:r>
          </w:p>
          <w:p w:rsidR="009D220D" w:rsidRDefault="009D220D">
            <w:pPr>
              <w:jc w:val="both"/>
              <w:rPr>
                <w:b/>
                <w:szCs w:val="24"/>
              </w:rPr>
            </w:pPr>
          </w:p>
          <w:p w:rsidR="009D220D" w:rsidRDefault="007F4984">
            <w:pPr>
              <w:rPr>
                <w:bCs/>
                <w:szCs w:val="24"/>
              </w:rPr>
            </w:pPr>
            <w:r>
              <w:rPr>
                <w:b/>
                <w:szCs w:val="24"/>
              </w:rPr>
              <w:t xml:space="preserve">Duomenų teikėjas: </w:t>
            </w:r>
            <w:r>
              <w:rPr>
                <w:bCs/>
                <w:szCs w:val="24"/>
              </w:rPr>
              <w:t>VLK.</w:t>
            </w:r>
          </w:p>
          <w:p w:rsidR="009D220D" w:rsidRDefault="009D220D">
            <w:pPr>
              <w:jc w:val="center"/>
              <w:rPr>
                <w:szCs w:val="24"/>
              </w:rPr>
            </w:pPr>
          </w:p>
        </w:tc>
      </w:tr>
      <w:tr w:rsidR="009D220D" w:rsidTr="007F4984">
        <w:tc>
          <w:tcPr>
            <w:tcW w:w="570" w:type="dxa"/>
            <w:shd w:val="clear" w:color="auto" w:fill="auto"/>
            <w:vAlign w:val="center"/>
          </w:tcPr>
          <w:p w:rsidR="009D220D" w:rsidRDefault="007F4984">
            <w:pPr>
              <w:jc w:val="center"/>
              <w:rPr>
                <w:b/>
                <w:bCs/>
                <w:szCs w:val="24"/>
              </w:rPr>
            </w:pPr>
            <w:r>
              <w:rPr>
                <w:b/>
                <w:bCs/>
                <w:szCs w:val="24"/>
              </w:rPr>
              <w:t>IV</w:t>
            </w:r>
          </w:p>
        </w:tc>
        <w:tc>
          <w:tcPr>
            <w:tcW w:w="14884" w:type="dxa"/>
            <w:gridSpan w:val="9"/>
            <w:tcBorders>
              <w:right w:val="single" w:sz="4" w:space="0" w:color="auto"/>
            </w:tcBorders>
            <w:shd w:val="clear" w:color="auto" w:fill="auto"/>
          </w:tcPr>
          <w:p w:rsidR="009D220D" w:rsidRDefault="007F4984">
            <w:pPr>
              <w:rPr>
                <w:szCs w:val="24"/>
              </w:rPr>
            </w:pPr>
            <w:r>
              <w:rPr>
                <w:b/>
                <w:szCs w:val="24"/>
              </w:rPr>
              <w:t>Turinio rodiklių grupė:</w:t>
            </w:r>
          </w:p>
        </w:tc>
      </w:tr>
      <w:tr w:rsidR="009D220D" w:rsidTr="007F4984">
        <w:trPr>
          <w:trHeight w:val="561"/>
        </w:trPr>
        <w:tc>
          <w:tcPr>
            <w:tcW w:w="570" w:type="dxa"/>
            <w:vMerge w:val="restart"/>
            <w:shd w:val="clear" w:color="auto" w:fill="auto"/>
            <w:vAlign w:val="center"/>
          </w:tcPr>
          <w:p w:rsidR="009D220D" w:rsidRDefault="007F4984">
            <w:pPr>
              <w:jc w:val="center"/>
              <w:rPr>
                <w:szCs w:val="24"/>
              </w:rPr>
            </w:pPr>
            <w:r>
              <w:rPr>
                <w:szCs w:val="24"/>
              </w:rPr>
              <w:t>1.</w:t>
            </w:r>
          </w:p>
        </w:tc>
        <w:tc>
          <w:tcPr>
            <w:tcW w:w="2552" w:type="dxa"/>
            <w:shd w:val="clear" w:color="auto" w:fill="auto"/>
            <w:vAlign w:val="center"/>
          </w:tcPr>
          <w:p w:rsidR="009D220D" w:rsidRDefault="007F4984">
            <w:pPr>
              <w:jc w:val="both"/>
              <w:rPr>
                <w:b/>
                <w:szCs w:val="24"/>
              </w:rPr>
            </w:pPr>
            <w:r>
              <w:rPr>
                <w:b/>
                <w:szCs w:val="24"/>
              </w:rPr>
              <w:t>ASPĮ slaugytojų ir gydytojų etatų santykis</w:t>
            </w:r>
          </w:p>
        </w:tc>
        <w:tc>
          <w:tcPr>
            <w:tcW w:w="1559" w:type="dxa"/>
            <w:tcBorders>
              <w:bottom w:val="single" w:sz="4" w:space="0" w:color="auto"/>
            </w:tcBorders>
            <w:shd w:val="clear" w:color="auto" w:fill="auto"/>
            <w:vAlign w:val="center"/>
          </w:tcPr>
          <w:p w:rsidR="009D220D" w:rsidRDefault="007F4984">
            <w:pPr>
              <w:jc w:val="center"/>
              <w:rPr>
                <w:szCs w:val="24"/>
              </w:rPr>
            </w:pPr>
            <w:r>
              <w:rPr>
                <w:szCs w:val="24"/>
              </w:rPr>
              <w:t>ASPĮ vienam gydytojo etatui tenka 2,0 slaugytojo etatai</w:t>
            </w:r>
          </w:p>
        </w:tc>
        <w:tc>
          <w:tcPr>
            <w:tcW w:w="1559" w:type="dxa"/>
            <w:shd w:val="clear" w:color="auto" w:fill="auto"/>
            <w:vAlign w:val="center"/>
          </w:tcPr>
          <w:p w:rsidR="009D220D" w:rsidRDefault="007F4984">
            <w:pPr>
              <w:jc w:val="center"/>
              <w:rPr>
                <w:szCs w:val="24"/>
              </w:rPr>
            </w:pPr>
            <w:r>
              <w:rPr>
                <w:szCs w:val="24"/>
              </w:rPr>
              <w:t>ASPĮ vienam gydytojo etatui tenka 1,5 slaugytojo etato</w:t>
            </w:r>
          </w:p>
        </w:tc>
        <w:tc>
          <w:tcPr>
            <w:tcW w:w="1560" w:type="dxa"/>
            <w:shd w:val="clear" w:color="auto" w:fill="auto"/>
            <w:vAlign w:val="center"/>
          </w:tcPr>
          <w:p w:rsidR="009D220D" w:rsidRDefault="007F4984">
            <w:pPr>
              <w:jc w:val="center"/>
              <w:rPr>
                <w:bCs/>
                <w:szCs w:val="24"/>
              </w:rPr>
            </w:pPr>
            <w:r>
              <w:rPr>
                <w:bCs/>
                <w:szCs w:val="24"/>
              </w:rPr>
              <w:t xml:space="preserve">ASPĮ vienam gydytojo etatui tenka 1,5 </w:t>
            </w:r>
            <w:r>
              <w:rPr>
                <w:bCs/>
                <w:szCs w:val="24"/>
              </w:rPr>
              <w:t>slaugytojo etato</w:t>
            </w:r>
          </w:p>
        </w:tc>
        <w:tc>
          <w:tcPr>
            <w:tcW w:w="1559" w:type="dxa"/>
            <w:tcBorders>
              <w:right w:val="single" w:sz="4" w:space="0" w:color="auto"/>
            </w:tcBorders>
            <w:shd w:val="clear" w:color="auto" w:fill="auto"/>
            <w:vAlign w:val="center"/>
          </w:tcPr>
          <w:p w:rsidR="009D220D" w:rsidRDefault="007F4984">
            <w:pPr>
              <w:jc w:val="center"/>
              <w:rPr>
                <w:b/>
                <w:szCs w:val="24"/>
              </w:rPr>
            </w:pPr>
            <w:r>
              <w:rPr>
                <w:b/>
                <w:szCs w:val="24"/>
              </w:rPr>
              <w:t>-</w:t>
            </w:r>
          </w:p>
        </w:tc>
        <w:tc>
          <w:tcPr>
            <w:tcW w:w="1559" w:type="dxa"/>
            <w:tcBorders>
              <w:right w:val="single" w:sz="4" w:space="0" w:color="auto"/>
            </w:tcBorders>
          </w:tcPr>
          <w:p w:rsidR="009D220D" w:rsidRDefault="007F4984">
            <w:pPr>
              <w:jc w:val="center"/>
              <w:rPr>
                <w:bCs/>
                <w:szCs w:val="24"/>
              </w:rPr>
            </w:pPr>
            <w:r>
              <w:rPr>
                <w:bCs/>
                <w:szCs w:val="24"/>
              </w:rPr>
              <w:t>ASPĮ vienam gydytojo etatui tenka 2,0 slaugytojo etato</w:t>
            </w:r>
          </w:p>
        </w:tc>
        <w:tc>
          <w:tcPr>
            <w:tcW w:w="1559" w:type="dxa"/>
            <w:tcBorders>
              <w:right w:val="single" w:sz="4" w:space="0" w:color="auto"/>
            </w:tcBorders>
            <w:vAlign w:val="center"/>
          </w:tcPr>
          <w:p w:rsidR="009D220D" w:rsidRDefault="007F4984">
            <w:pPr>
              <w:jc w:val="center"/>
              <w:rPr>
                <w:b/>
                <w:szCs w:val="24"/>
              </w:rPr>
            </w:pPr>
            <w:r>
              <w:rPr>
                <w:b/>
                <w:szCs w:val="24"/>
              </w:rPr>
              <w:t>-</w:t>
            </w:r>
          </w:p>
        </w:tc>
        <w:tc>
          <w:tcPr>
            <w:tcW w:w="1560" w:type="dxa"/>
            <w:tcBorders>
              <w:right w:val="single" w:sz="4" w:space="0" w:color="auto"/>
            </w:tcBorders>
            <w:vAlign w:val="center"/>
          </w:tcPr>
          <w:p w:rsidR="009D220D" w:rsidRDefault="007F4984">
            <w:pPr>
              <w:jc w:val="center"/>
              <w:rPr>
                <w:b/>
                <w:szCs w:val="24"/>
              </w:rPr>
            </w:pPr>
            <w:r>
              <w:rPr>
                <w:b/>
                <w:szCs w:val="24"/>
              </w:rPr>
              <w:t>-</w:t>
            </w:r>
          </w:p>
        </w:tc>
        <w:tc>
          <w:tcPr>
            <w:tcW w:w="1417" w:type="dxa"/>
            <w:tcBorders>
              <w:right w:val="single" w:sz="4" w:space="0" w:color="auto"/>
            </w:tcBorders>
            <w:vAlign w:val="center"/>
          </w:tcPr>
          <w:p w:rsidR="009D220D" w:rsidRDefault="007F4984">
            <w:pPr>
              <w:jc w:val="center"/>
              <w:rPr>
                <w:b/>
                <w:szCs w:val="24"/>
              </w:rPr>
            </w:pPr>
            <w:r>
              <w:rPr>
                <w:b/>
                <w:szCs w:val="24"/>
              </w:rPr>
              <w:t>-</w:t>
            </w:r>
          </w:p>
        </w:tc>
      </w:tr>
      <w:tr w:rsidR="009D220D" w:rsidTr="007F4984">
        <w:trPr>
          <w:trHeight w:val="735"/>
        </w:trPr>
        <w:tc>
          <w:tcPr>
            <w:tcW w:w="570" w:type="dxa"/>
            <w:vMerge/>
            <w:shd w:val="clear" w:color="auto" w:fill="auto"/>
            <w:vAlign w:val="center"/>
          </w:tcPr>
          <w:p w:rsidR="009D220D" w:rsidRDefault="009D220D">
            <w:pPr>
              <w:jc w:val="center"/>
              <w:rPr>
                <w:szCs w:val="24"/>
                <w:highlight w:val="darkYellow"/>
              </w:rPr>
            </w:pPr>
          </w:p>
        </w:tc>
        <w:tc>
          <w:tcPr>
            <w:tcW w:w="14884" w:type="dxa"/>
            <w:gridSpan w:val="9"/>
            <w:tcBorders>
              <w:right w:val="single" w:sz="4" w:space="0" w:color="auto"/>
            </w:tcBorders>
            <w:shd w:val="clear" w:color="auto" w:fill="auto"/>
          </w:tcPr>
          <w:p w:rsidR="009D220D" w:rsidRDefault="009D220D">
            <w:pPr>
              <w:rPr>
                <w:b/>
                <w:szCs w:val="24"/>
                <w:highlight w:val="darkYellow"/>
              </w:rPr>
            </w:pPr>
          </w:p>
          <w:p w:rsidR="009D220D" w:rsidRDefault="007F4984">
            <w:pPr>
              <w:jc w:val="both"/>
              <w:rPr>
                <w:b/>
                <w:szCs w:val="24"/>
              </w:rPr>
            </w:pPr>
            <w:r>
              <w:rPr>
                <w:b/>
                <w:szCs w:val="24"/>
              </w:rPr>
              <w:t xml:space="preserve">Rodiklio reikšmė apskaičiuojama pagal formulę: </w:t>
            </w:r>
          </w:p>
          <w:p w:rsidR="009D220D" w:rsidRDefault="009D220D">
            <w:pPr>
              <w:jc w:val="both"/>
              <w:rPr>
                <w:b/>
                <w:szCs w:val="24"/>
              </w:rPr>
            </w:pPr>
          </w:p>
          <w:p w:rsidR="009D220D" w:rsidRDefault="007F4984">
            <w:pPr>
              <w:jc w:val="center"/>
              <w:rPr>
                <w:szCs w:val="24"/>
                <w:u w:val="single"/>
                <w:lang w:eastAsia="lt-LT"/>
              </w:rPr>
            </w:pPr>
            <w:r>
              <w:rPr>
                <w:szCs w:val="24"/>
                <w:u w:val="single"/>
                <w:lang w:eastAsia="lt-LT"/>
              </w:rPr>
              <w:t xml:space="preserve">ASPĮ  2025 m.  </w:t>
            </w:r>
            <w:r>
              <w:rPr>
                <w:bCs/>
                <w:szCs w:val="24"/>
                <w:u w:val="single"/>
              </w:rPr>
              <w:t>slaugytojų</w:t>
            </w:r>
            <w:r>
              <w:rPr>
                <w:szCs w:val="24"/>
                <w:u w:val="single"/>
                <w:lang w:eastAsia="lt-LT"/>
              </w:rPr>
              <w:t xml:space="preserve"> etatų  skaičius</w:t>
            </w:r>
          </w:p>
          <w:p w:rsidR="009D220D" w:rsidRDefault="007F4984">
            <w:pPr>
              <w:jc w:val="center"/>
              <w:rPr>
                <w:bCs/>
                <w:szCs w:val="24"/>
              </w:rPr>
            </w:pPr>
            <w:r>
              <w:rPr>
                <w:bCs/>
                <w:szCs w:val="24"/>
              </w:rPr>
              <w:t xml:space="preserve">ASPĮ 2025 m. etatų </w:t>
            </w:r>
            <w:r>
              <w:rPr>
                <w:szCs w:val="24"/>
                <w:lang w:eastAsia="lt-LT"/>
              </w:rPr>
              <w:t>gydytojų etatų</w:t>
            </w:r>
            <w:r>
              <w:rPr>
                <w:bCs/>
                <w:szCs w:val="24"/>
              </w:rPr>
              <w:t xml:space="preserve"> skaičius</w:t>
            </w:r>
          </w:p>
          <w:p w:rsidR="009D220D" w:rsidRDefault="009D220D">
            <w:pPr>
              <w:rPr>
                <w:b/>
                <w:szCs w:val="24"/>
                <w:highlight w:val="darkYellow"/>
              </w:rPr>
            </w:pPr>
          </w:p>
          <w:p w:rsidR="009D220D" w:rsidRDefault="007F4984">
            <w:pPr>
              <w:rPr>
                <w:b/>
                <w:szCs w:val="24"/>
              </w:rPr>
            </w:pPr>
            <w:r>
              <w:rPr>
                <w:b/>
                <w:szCs w:val="24"/>
              </w:rPr>
              <w:t xml:space="preserve">Duomenų teikėjas: </w:t>
            </w:r>
            <w:r>
              <w:rPr>
                <w:bCs/>
                <w:szCs w:val="24"/>
              </w:rPr>
              <w:t>VLK.</w:t>
            </w:r>
          </w:p>
        </w:tc>
      </w:tr>
      <w:tr w:rsidR="009D220D" w:rsidTr="007F4984">
        <w:trPr>
          <w:trHeight w:val="735"/>
        </w:trPr>
        <w:tc>
          <w:tcPr>
            <w:tcW w:w="570" w:type="dxa"/>
            <w:vMerge w:val="restart"/>
            <w:shd w:val="clear" w:color="auto" w:fill="auto"/>
            <w:vAlign w:val="center"/>
          </w:tcPr>
          <w:p w:rsidR="009D220D" w:rsidRDefault="007F4984">
            <w:pPr>
              <w:jc w:val="center"/>
              <w:rPr>
                <w:szCs w:val="24"/>
                <w:highlight w:val="darkYellow"/>
              </w:rPr>
            </w:pPr>
            <w:r>
              <w:rPr>
                <w:szCs w:val="24"/>
              </w:rPr>
              <w:t>2.</w:t>
            </w:r>
          </w:p>
        </w:tc>
        <w:tc>
          <w:tcPr>
            <w:tcW w:w="2552" w:type="dxa"/>
            <w:tcBorders>
              <w:bottom w:val="single" w:sz="4" w:space="0" w:color="auto"/>
            </w:tcBorders>
            <w:shd w:val="clear" w:color="auto" w:fill="auto"/>
            <w:vAlign w:val="center"/>
          </w:tcPr>
          <w:p w:rsidR="009D220D" w:rsidRDefault="007F4984">
            <w:pPr>
              <w:jc w:val="both"/>
              <w:rPr>
                <w:b/>
                <w:szCs w:val="24"/>
                <w:highlight w:val="darkYellow"/>
              </w:rPr>
            </w:pPr>
            <w:r>
              <w:rPr>
                <w:b/>
                <w:szCs w:val="24"/>
              </w:rPr>
              <w:t>ASPĮ šeimos</w:t>
            </w:r>
            <w:r>
              <w:rPr>
                <w:b/>
                <w:szCs w:val="24"/>
              </w:rPr>
              <w:t xml:space="preserve"> gydytojo ir komandos etatų santykis</w:t>
            </w:r>
          </w:p>
        </w:tc>
        <w:tc>
          <w:tcPr>
            <w:tcW w:w="1559" w:type="dxa"/>
            <w:tcBorders>
              <w:bottom w:val="single" w:sz="4" w:space="0" w:color="auto"/>
            </w:tcBorders>
            <w:shd w:val="clear" w:color="auto" w:fill="auto"/>
            <w:vAlign w:val="center"/>
          </w:tcPr>
          <w:p w:rsidR="009D220D" w:rsidRDefault="007F4984">
            <w:pPr>
              <w:jc w:val="center"/>
              <w:rPr>
                <w:szCs w:val="24"/>
              </w:rPr>
            </w:pPr>
            <w:r>
              <w:rPr>
                <w:b/>
                <w:szCs w:val="24"/>
              </w:rPr>
              <w:t>-</w:t>
            </w:r>
          </w:p>
        </w:tc>
        <w:tc>
          <w:tcPr>
            <w:tcW w:w="1559" w:type="dxa"/>
            <w:tcBorders>
              <w:bottom w:val="single" w:sz="4" w:space="0" w:color="auto"/>
            </w:tcBorders>
            <w:shd w:val="clear" w:color="auto" w:fill="auto"/>
            <w:vAlign w:val="center"/>
          </w:tcPr>
          <w:p w:rsidR="009D220D" w:rsidRDefault="007F4984">
            <w:pPr>
              <w:jc w:val="center"/>
              <w:rPr>
                <w:szCs w:val="24"/>
              </w:rPr>
            </w:pPr>
            <w:r>
              <w:rPr>
                <w:b/>
                <w:szCs w:val="24"/>
              </w:rPr>
              <w:t>-</w:t>
            </w:r>
          </w:p>
        </w:tc>
        <w:tc>
          <w:tcPr>
            <w:tcW w:w="1560" w:type="dxa"/>
            <w:tcBorders>
              <w:bottom w:val="single" w:sz="4" w:space="0" w:color="auto"/>
            </w:tcBorders>
            <w:shd w:val="clear" w:color="auto" w:fill="auto"/>
            <w:vAlign w:val="center"/>
          </w:tcPr>
          <w:p w:rsidR="009D220D" w:rsidRDefault="007F4984">
            <w:pPr>
              <w:jc w:val="center"/>
              <w:rPr>
                <w:bCs/>
                <w:szCs w:val="24"/>
              </w:rPr>
            </w:pPr>
            <w:r>
              <w:rPr>
                <w:bCs/>
                <w:szCs w:val="24"/>
              </w:rPr>
              <w:t>ASPĮ vienam šeimos gydytojo etatui tenka 2,6 komandos etato</w:t>
            </w:r>
          </w:p>
        </w:tc>
        <w:tc>
          <w:tcPr>
            <w:tcW w:w="1559" w:type="dxa"/>
            <w:tcBorders>
              <w:bottom w:val="single" w:sz="4" w:space="0" w:color="auto"/>
              <w:right w:val="single" w:sz="4" w:space="0" w:color="auto"/>
            </w:tcBorders>
            <w:shd w:val="clear" w:color="auto" w:fill="auto"/>
            <w:vAlign w:val="center"/>
          </w:tcPr>
          <w:p w:rsidR="009D220D" w:rsidRDefault="007F4984">
            <w:pPr>
              <w:jc w:val="center"/>
              <w:rPr>
                <w:b/>
                <w:szCs w:val="24"/>
              </w:rPr>
            </w:pPr>
            <w:r>
              <w:rPr>
                <w:b/>
                <w:szCs w:val="24"/>
              </w:rPr>
              <w:t>-</w:t>
            </w:r>
          </w:p>
        </w:tc>
        <w:tc>
          <w:tcPr>
            <w:tcW w:w="1559" w:type="dxa"/>
            <w:tcBorders>
              <w:bottom w:val="single" w:sz="4" w:space="0" w:color="auto"/>
              <w:right w:val="single" w:sz="4" w:space="0" w:color="auto"/>
            </w:tcBorders>
          </w:tcPr>
          <w:p w:rsidR="009D220D" w:rsidRDefault="007F4984">
            <w:pPr>
              <w:jc w:val="center"/>
              <w:rPr>
                <w:bCs/>
                <w:szCs w:val="24"/>
              </w:rPr>
            </w:pPr>
            <w:r>
              <w:rPr>
                <w:bCs/>
                <w:szCs w:val="24"/>
              </w:rPr>
              <w:t>ASPĮ vienam šeimos gydytojo etatui tenka 2,6 komandos etato</w:t>
            </w:r>
          </w:p>
        </w:tc>
        <w:tc>
          <w:tcPr>
            <w:tcW w:w="1559" w:type="dxa"/>
            <w:tcBorders>
              <w:bottom w:val="single" w:sz="4" w:space="0" w:color="auto"/>
              <w:right w:val="single" w:sz="4" w:space="0" w:color="auto"/>
            </w:tcBorders>
            <w:vAlign w:val="center"/>
          </w:tcPr>
          <w:p w:rsidR="009D220D" w:rsidRDefault="007F4984">
            <w:pPr>
              <w:jc w:val="center"/>
              <w:rPr>
                <w:b/>
                <w:szCs w:val="24"/>
              </w:rPr>
            </w:pPr>
            <w:r>
              <w:rPr>
                <w:b/>
                <w:szCs w:val="24"/>
              </w:rPr>
              <w:t>-</w:t>
            </w:r>
          </w:p>
        </w:tc>
        <w:tc>
          <w:tcPr>
            <w:tcW w:w="1560" w:type="dxa"/>
            <w:tcBorders>
              <w:bottom w:val="single" w:sz="4" w:space="0" w:color="auto"/>
              <w:right w:val="single" w:sz="4" w:space="0" w:color="auto"/>
            </w:tcBorders>
            <w:vAlign w:val="center"/>
          </w:tcPr>
          <w:p w:rsidR="009D220D" w:rsidRDefault="007F4984">
            <w:pPr>
              <w:jc w:val="center"/>
              <w:rPr>
                <w:b/>
                <w:szCs w:val="24"/>
              </w:rPr>
            </w:pPr>
            <w:r>
              <w:rPr>
                <w:b/>
                <w:szCs w:val="24"/>
              </w:rPr>
              <w:t>-</w:t>
            </w:r>
          </w:p>
        </w:tc>
        <w:tc>
          <w:tcPr>
            <w:tcW w:w="1417" w:type="dxa"/>
            <w:tcBorders>
              <w:bottom w:val="single" w:sz="4" w:space="0" w:color="auto"/>
              <w:right w:val="single" w:sz="4" w:space="0" w:color="auto"/>
            </w:tcBorders>
            <w:vAlign w:val="center"/>
          </w:tcPr>
          <w:p w:rsidR="009D220D" w:rsidRDefault="007F4984">
            <w:pPr>
              <w:jc w:val="center"/>
              <w:rPr>
                <w:b/>
                <w:szCs w:val="24"/>
              </w:rPr>
            </w:pPr>
            <w:r>
              <w:rPr>
                <w:b/>
                <w:szCs w:val="24"/>
              </w:rPr>
              <w:t>-</w:t>
            </w:r>
          </w:p>
        </w:tc>
      </w:tr>
      <w:tr w:rsidR="009D220D" w:rsidTr="007F4984">
        <w:trPr>
          <w:trHeight w:val="50"/>
        </w:trPr>
        <w:tc>
          <w:tcPr>
            <w:tcW w:w="570" w:type="dxa"/>
            <w:vMerge/>
            <w:shd w:val="clear" w:color="auto" w:fill="auto"/>
            <w:vAlign w:val="center"/>
          </w:tcPr>
          <w:p w:rsidR="009D220D" w:rsidRDefault="009D220D">
            <w:pPr>
              <w:jc w:val="center"/>
              <w:rPr>
                <w:szCs w:val="24"/>
              </w:rPr>
            </w:pPr>
          </w:p>
        </w:tc>
        <w:tc>
          <w:tcPr>
            <w:tcW w:w="14884" w:type="dxa"/>
            <w:gridSpan w:val="9"/>
            <w:tcBorders>
              <w:top w:val="single" w:sz="4" w:space="0" w:color="auto"/>
              <w:bottom w:val="single" w:sz="4" w:space="0" w:color="auto"/>
              <w:right w:val="single" w:sz="4" w:space="0" w:color="auto"/>
            </w:tcBorders>
            <w:shd w:val="clear" w:color="auto" w:fill="auto"/>
          </w:tcPr>
          <w:p w:rsidR="009D220D" w:rsidRDefault="009D220D">
            <w:pPr>
              <w:jc w:val="both"/>
              <w:rPr>
                <w:b/>
                <w:szCs w:val="24"/>
                <w:highlight w:val="yellow"/>
              </w:rPr>
            </w:pPr>
          </w:p>
          <w:p w:rsidR="009D220D" w:rsidRDefault="007F4984">
            <w:pPr>
              <w:jc w:val="both"/>
              <w:rPr>
                <w:b/>
                <w:szCs w:val="24"/>
              </w:rPr>
            </w:pPr>
            <w:r>
              <w:rPr>
                <w:b/>
                <w:szCs w:val="24"/>
              </w:rPr>
              <w:t xml:space="preserve">Rodiklio reikšmė apskaičiuojama pagal formulę: </w:t>
            </w:r>
          </w:p>
          <w:p w:rsidR="009D220D" w:rsidRDefault="009D220D">
            <w:pPr>
              <w:jc w:val="both"/>
              <w:rPr>
                <w:b/>
                <w:szCs w:val="24"/>
              </w:rPr>
            </w:pPr>
          </w:p>
          <w:p w:rsidR="009D220D" w:rsidRDefault="007F4984">
            <w:pPr>
              <w:jc w:val="center"/>
              <w:rPr>
                <w:szCs w:val="24"/>
                <w:u w:val="single"/>
                <w:lang w:eastAsia="lt-LT"/>
              </w:rPr>
            </w:pPr>
            <w:r>
              <w:rPr>
                <w:szCs w:val="24"/>
                <w:u w:val="single"/>
                <w:lang w:eastAsia="lt-LT"/>
              </w:rPr>
              <w:t xml:space="preserve">ASPĮ 2025 m. šeimos gydytojų </w:t>
            </w:r>
            <w:r>
              <w:rPr>
                <w:szCs w:val="24"/>
                <w:u w:val="single"/>
                <w:lang w:eastAsia="lt-LT"/>
              </w:rPr>
              <w:t>komandos etatų skaičius</w:t>
            </w:r>
          </w:p>
          <w:p w:rsidR="009D220D" w:rsidRDefault="007F4984">
            <w:pPr>
              <w:jc w:val="center"/>
              <w:rPr>
                <w:b/>
                <w:szCs w:val="24"/>
              </w:rPr>
            </w:pPr>
            <w:r>
              <w:rPr>
                <w:szCs w:val="24"/>
                <w:lang w:eastAsia="lt-LT"/>
              </w:rPr>
              <w:t>ASPĮ 2025 m. šeimos gydytojų etatų skaičius</w:t>
            </w:r>
          </w:p>
          <w:p w:rsidR="009D220D" w:rsidRDefault="009D220D">
            <w:pPr>
              <w:jc w:val="both"/>
              <w:rPr>
                <w:b/>
                <w:szCs w:val="24"/>
              </w:rPr>
            </w:pPr>
          </w:p>
          <w:p w:rsidR="009D220D" w:rsidRDefault="007F4984">
            <w:pPr>
              <w:jc w:val="both"/>
              <w:rPr>
                <w:szCs w:val="24"/>
              </w:rPr>
            </w:pPr>
            <w:r>
              <w:rPr>
                <w:b/>
                <w:bCs/>
                <w:szCs w:val="24"/>
              </w:rPr>
              <w:t>Pastaba:</w:t>
            </w:r>
            <w:r>
              <w:rPr>
                <w:szCs w:val="24"/>
              </w:rPr>
              <w:t xml:space="preserve"> </w:t>
            </w:r>
            <w:r>
              <w:rPr>
                <w:b/>
                <w:szCs w:val="24"/>
              </w:rPr>
              <w:t>Rodiklis 2025 m. tik stebimas</w:t>
            </w:r>
            <w:r>
              <w:rPr>
                <w:bCs/>
                <w:szCs w:val="24"/>
              </w:rPr>
              <w:t xml:space="preserve">, įvykdymas nėra vertinamas ir balai už rodiklio įvykdymą nebus skiriami. Iki 2030 m. pabaigos šeimos gydytojo komandoje dirbančių narių etatų </w:t>
            </w:r>
            <w:r>
              <w:rPr>
                <w:bCs/>
                <w:szCs w:val="24"/>
              </w:rPr>
              <w:t>skaičius patvirtintas Lietuvos Respublikos sveikatos apsaugos ministro 2005 m. gruodžio 5 d. įsakymu Nr. V-943 „Dėl Pirminės ambulatorinės asmens sveikatos priežiūros paslaugų teikimo organizavimo ir šių paslaugų išlaidų apmokėjimo tvarkos aprašo tvirtinim</w:t>
            </w:r>
            <w:r>
              <w:rPr>
                <w:bCs/>
                <w:szCs w:val="24"/>
              </w:rPr>
              <w:t>o“.</w:t>
            </w:r>
          </w:p>
          <w:p w:rsidR="009D220D" w:rsidRDefault="009D220D">
            <w:pPr>
              <w:jc w:val="center"/>
              <w:rPr>
                <w:b/>
                <w:szCs w:val="24"/>
                <w:highlight w:val="darkYellow"/>
              </w:rPr>
            </w:pPr>
          </w:p>
          <w:p w:rsidR="009D220D" w:rsidRDefault="007F4984">
            <w:pPr>
              <w:rPr>
                <w:b/>
                <w:szCs w:val="24"/>
              </w:rPr>
            </w:pPr>
            <w:r>
              <w:rPr>
                <w:b/>
                <w:szCs w:val="24"/>
              </w:rPr>
              <w:t xml:space="preserve">Duomenų teikėjas: </w:t>
            </w:r>
            <w:r>
              <w:rPr>
                <w:bCs/>
                <w:szCs w:val="24"/>
              </w:rPr>
              <w:t>VLK.</w:t>
            </w:r>
          </w:p>
          <w:p w:rsidR="009D220D" w:rsidRDefault="009D220D">
            <w:pPr>
              <w:jc w:val="both"/>
              <w:rPr>
                <w:b/>
                <w:szCs w:val="24"/>
              </w:rPr>
            </w:pPr>
          </w:p>
        </w:tc>
      </w:tr>
      <w:tr w:rsidR="009D220D" w:rsidTr="007F4984">
        <w:trPr>
          <w:trHeight w:val="2152"/>
        </w:trPr>
        <w:tc>
          <w:tcPr>
            <w:tcW w:w="570" w:type="dxa"/>
            <w:vMerge w:val="restart"/>
            <w:tcBorders>
              <w:bottom w:val="single" w:sz="4" w:space="0" w:color="auto"/>
            </w:tcBorders>
            <w:shd w:val="clear" w:color="auto" w:fill="auto"/>
            <w:vAlign w:val="center"/>
          </w:tcPr>
          <w:p w:rsidR="009D220D" w:rsidRDefault="007F4984">
            <w:pPr>
              <w:jc w:val="center"/>
              <w:rPr>
                <w:szCs w:val="24"/>
              </w:rPr>
            </w:pPr>
            <w:r>
              <w:rPr>
                <w:szCs w:val="24"/>
              </w:rPr>
              <w:t>3.</w:t>
            </w:r>
          </w:p>
        </w:tc>
        <w:tc>
          <w:tcPr>
            <w:tcW w:w="2552" w:type="dxa"/>
            <w:tcBorders>
              <w:top w:val="single" w:sz="4" w:space="0" w:color="auto"/>
              <w:bottom w:val="single" w:sz="4" w:space="0" w:color="auto"/>
            </w:tcBorders>
            <w:shd w:val="clear" w:color="auto" w:fill="auto"/>
            <w:vAlign w:val="center"/>
          </w:tcPr>
          <w:p w:rsidR="009D220D" w:rsidRDefault="007F4984">
            <w:pPr>
              <w:jc w:val="both"/>
              <w:rPr>
                <w:b/>
                <w:szCs w:val="24"/>
              </w:rPr>
            </w:pPr>
            <w:r>
              <w:rPr>
                <w:b/>
                <w:szCs w:val="24"/>
              </w:rPr>
              <w:t xml:space="preserve">Bendras išvengiamų </w:t>
            </w:r>
            <w:proofErr w:type="spellStart"/>
            <w:r>
              <w:rPr>
                <w:b/>
                <w:szCs w:val="24"/>
              </w:rPr>
              <w:t>hospitalizacijų</w:t>
            </w:r>
            <w:proofErr w:type="spellEnd"/>
            <w:r>
              <w:rPr>
                <w:b/>
                <w:szCs w:val="24"/>
              </w:rPr>
              <w:t xml:space="preserve"> skaičius, tenkantis 1000 prie pirminės asmens sveikatos priežiūros įstaigos (toliau – PASPĮ) prisirašiusių gyventojų</w:t>
            </w:r>
          </w:p>
        </w:tc>
        <w:tc>
          <w:tcPr>
            <w:tcW w:w="1559" w:type="dxa"/>
            <w:tcBorders>
              <w:top w:val="single" w:sz="4" w:space="0" w:color="auto"/>
              <w:bottom w:val="single" w:sz="4" w:space="0" w:color="auto"/>
            </w:tcBorders>
            <w:shd w:val="clear" w:color="auto" w:fill="auto"/>
            <w:vAlign w:val="center"/>
          </w:tcPr>
          <w:p w:rsidR="009D220D" w:rsidRDefault="007F4984">
            <w:pPr>
              <w:jc w:val="center"/>
              <w:rPr>
                <w:szCs w:val="24"/>
              </w:rPr>
            </w:pPr>
            <w:r>
              <w:rPr>
                <w:szCs w:val="24"/>
              </w:rPr>
              <w:t xml:space="preserve">Išvengiamų </w:t>
            </w:r>
            <w:proofErr w:type="spellStart"/>
            <w:r>
              <w:rPr>
                <w:szCs w:val="24"/>
              </w:rPr>
              <w:t>hospitalizaci</w:t>
            </w:r>
            <w:proofErr w:type="spellEnd"/>
            <w:r>
              <w:rPr>
                <w:szCs w:val="24"/>
              </w:rPr>
              <w:t>-jų skaičius neviršija 7,5 atvejų, tenkančių 10</w:t>
            </w:r>
            <w:r>
              <w:rPr>
                <w:szCs w:val="24"/>
              </w:rPr>
              <w:t>00 prie PASPĮ prisirašiusių gyventojų</w:t>
            </w:r>
          </w:p>
        </w:tc>
        <w:tc>
          <w:tcPr>
            <w:tcW w:w="1559" w:type="dxa"/>
            <w:tcBorders>
              <w:top w:val="single" w:sz="4" w:space="0" w:color="auto"/>
              <w:bottom w:val="single" w:sz="4" w:space="0" w:color="auto"/>
            </w:tcBorders>
            <w:shd w:val="clear" w:color="auto" w:fill="auto"/>
            <w:vAlign w:val="center"/>
          </w:tcPr>
          <w:p w:rsidR="009D220D" w:rsidRDefault="007F4984">
            <w:pPr>
              <w:jc w:val="center"/>
              <w:rPr>
                <w:szCs w:val="24"/>
              </w:rPr>
            </w:pPr>
            <w:r>
              <w:rPr>
                <w:szCs w:val="24"/>
              </w:rPr>
              <w:t>-</w:t>
            </w:r>
          </w:p>
        </w:tc>
        <w:tc>
          <w:tcPr>
            <w:tcW w:w="1560" w:type="dxa"/>
            <w:tcBorders>
              <w:top w:val="single" w:sz="4" w:space="0" w:color="auto"/>
              <w:bottom w:val="single" w:sz="4" w:space="0" w:color="auto"/>
            </w:tcBorders>
            <w:shd w:val="clear" w:color="auto" w:fill="auto"/>
            <w:vAlign w:val="center"/>
          </w:tcPr>
          <w:p w:rsidR="009D220D" w:rsidRDefault="007F4984">
            <w:pPr>
              <w:jc w:val="center"/>
              <w:rPr>
                <w:szCs w:val="24"/>
              </w:rPr>
            </w:pPr>
            <w:r>
              <w:rPr>
                <w:szCs w:val="24"/>
              </w:rPr>
              <w:t xml:space="preserve">Išvengiamų </w:t>
            </w:r>
            <w:proofErr w:type="spellStart"/>
            <w:r>
              <w:rPr>
                <w:szCs w:val="24"/>
              </w:rPr>
              <w:t>hospitalizaci</w:t>
            </w:r>
            <w:proofErr w:type="spellEnd"/>
            <w:r>
              <w:rPr>
                <w:szCs w:val="24"/>
              </w:rPr>
              <w:t>-jų skaičius neviršija 7,5 atvejų, tenkančių 1000 prie PASPĮ prisirašiusių gyventojų</w:t>
            </w:r>
          </w:p>
        </w:tc>
        <w:tc>
          <w:tcPr>
            <w:tcW w:w="1559" w:type="dxa"/>
            <w:tcBorders>
              <w:top w:val="single" w:sz="4" w:space="0" w:color="auto"/>
              <w:bottom w:val="single" w:sz="4" w:space="0" w:color="auto"/>
              <w:right w:val="single" w:sz="4" w:space="0" w:color="auto"/>
            </w:tcBorders>
            <w:shd w:val="clear" w:color="auto" w:fill="auto"/>
            <w:vAlign w:val="center"/>
          </w:tcPr>
          <w:p w:rsidR="009D220D" w:rsidRDefault="007F4984">
            <w:pPr>
              <w:jc w:val="center"/>
              <w:rPr>
                <w:szCs w:val="24"/>
              </w:rPr>
            </w:pPr>
            <w:r>
              <w:rPr>
                <w:szCs w:val="24"/>
              </w:rPr>
              <w:t>-</w:t>
            </w:r>
          </w:p>
        </w:tc>
        <w:tc>
          <w:tcPr>
            <w:tcW w:w="1559" w:type="dxa"/>
            <w:tcBorders>
              <w:top w:val="single" w:sz="4" w:space="0" w:color="auto"/>
              <w:bottom w:val="single" w:sz="4" w:space="0" w:color="auto"/>
              <w:right w:val="single" w:sz="4" w:space="0" w:color="auto"/>
            </w:tcBorders>
          </w:tcPr>
          <w:p w:rsidR="009D220D" w:rsidRDefault="007F4984">
            <w:pPr>
              <w:jc w:val="center"/>
              <w:rPr>
                <w:szCs w:val="24"/>
              </w:rPr>
            </w:pPr>
            <w:r>
              <w:rPr>
                <w:szCs w:val="24"/>
              </w:rPr>
              <w:t xml:space="preserve">Išvengiamų </w:t>
            </w:r>
            <w:proofErr w:type="spellStart"/>
            <w:r>
              <w:rPr>
                <w:szCs w:val="24"/>
              </w:rPr>
              <w:t>hospitalizaci</w:t>
            </w:r>
            <w:proofErr w:type="spellEnd"/>
            <w:r>
              <w:rPr>
                <w:szCs w:val="24"/>
              </w:rPr>
              <w:t>-jų skaičius neviršija 7,5 atvejų, tenkančių 1000 prie PASPĮ prisirašiusių gyvent</w:t>
            </w:r>
            <w:r>
              <w:rPr>
                <w:szCs w:val="24"/>
              </w:rPr>
              <w:t>ojų</w:t>
            </w:r>
          </w:p>
        </w:tc>
        <w:tc>
          <w:tcPr>
            <w:tcW w:w="1559" w:type="dxa"/>
            <w:tcBorders>
              <w:top w:val="single" w:sz="4" w:space="0" w:color="auto"/>
              <w:bottom w:val="single" w:sz="4" w:space="0" w:color="auto"/>
              <w:right w:val="single" w:sz="4" w:space="0" w:color="auto"/>
            </w:tcBorders>
            <w:vAlign w:val="center"/>
          </w:tcPr>
          <w:p w:rsidR="009D220D" w:rsidRDefault="007F4984">
            <w:pPr>
              <w:jc w:val="center"/>
              <w:rPr>
                <w:szCs w:val="24"/>
              </w:rPr>
            </w:pPr>
            <w:r>
              <w:rPr>
                <w:szCs w:val="24"/>
              </w:rPr>
              <w:t>-</w:t>
            </w:r>
          </w:p>
        </w:tc>
        <w:tc>
          <w:tcPr>
            <w:tcW w:w="1560" w:type="dxa"/>
            <w:tcBorders>
              <w:top w:val="single" w:sz="4" w:space="0" w:color="auto"/>
              <w:bottom w:val="single" w:sz="4" w:space="0" w:color="auto"/>
              <w:right w:val="single" w:sz="4" w:space="0" w:color="auto"/>
            </w:tcBorders>
            <w:vAlign w:val="center"/>
          </w:tcPr>
          <w:p w:rsidR="009D220D" w:rsidRDefault="007F4984">
            <w:pPr>
              <w:jc w:val="center"/>
              <w:rPr>
                <w:szCs w:val="24"/>
              </w:rPr>
            </w:pPr>
            <w:r>
              <w:rPr>
                <w:szCs w:val="24"/>
              </w:rPr>
              <w:t>-</w:t>
            </w:r>
          </w:p>
        </w:tc>
        <w:tc>
          <w:tcPr>
            <w:tcW w:w="1417" w:type="dxa"/>
            <w:tcBorders>
              <w:top w:val="single" w:sz="4" w:space="0" w:color="auto"/>
              <w:bottom w:val="single" w:sz="4" w:space="0" w:color="auto"/>
              <w:right w:val="single" w:sz="4" w:space="0" w:color="auto"/>
            </w:tcBorders>
            <w:vAlign w:val="center"/>
          </w:tcPr>
          <w:p w:rsidR="009D220D" w:rsidRDefault="007F4984">
            <w:pPr>
              <w:jc w:val="center"/>
              <w:rPr>
                <w:szCs w:val="24"/>
              </w:rPr>
            </w:pPr>
            <w:r>
              <w:rPr>
                <w:szCs w:val="24"/>
              </w:rPr>
              <w:t>-</w:t>
            </w:r>
          </w:p>
        </w:tc>
      </w:tr>
      <w:tr w:rsidR="009D220D" w:rsidTr="007F4984">
        <w:tc>
          <w:tcPr>
            <w:tcW w:w="570" w:type="dxa"/>
            <w:vMerge/>
            <w:tcBorders>
              <w:bottom w:val="single" w:sz="4" w:space="0" w:color="auto"/>
            </w:tcBorders>
            <w:shd w:val="clear" w:color="auto" w:fill="auto"/>
            <w:vAlign w:val="center"/>
          </w:tcPr>
          <w:p w:rsidR="009D220D" w:rsidRDefault="009D220D">
            <w:pPr>
              <w:jc w:val="center"/>
              <w:rPr>
                <w:szCs w:val="24"/>
              </w:rPr>
            </w:pPr>
          </w:p>
        </w:tc>
        <w:tc>
          <w:tcPr>
            <w:tcW w:w="14884" w:type="dxa"/>
            <w:gridSpan w:val="9"/>
            <w:tcBorders>
              <w:top w:val="single" w:sz="4" w:space="0" w:color="auto"/>
              <w:bottom w:val="single" w:sz="4" w:space="0" w:color="auto"/>
              <w:right w:val="single" w:sz="4" w:space="0" w:color="auto"/>
            </w:tcBorders>
            <w:shd w:val="clear" w:color="auto" w:fill="auto"/>
          </w:tcPr>
          <w:p w:rsidR="009D220D" w:rsidRDefault="009D220D">
            <w:pPr>
              <w:jc w:val="both"/>
              <w:rPr>
                <w:b/>
                <w:szCs w:val="24"/>
              </w:rPr>
            </w:pPr>
          </w:p>
          <w:p w:rsidR="009D220D" w:rsidRDefault="007F4984">
            <w:pPr>
              <w:jc w:val="both"/>
              <w:rPr>
                <w:b/>
                <w:szCs w:val="24"/>
              </w:rPr>
            </w:pPr>
            <w:r>
              <w:rPr>
                <w:b/>
                <w:szCs w:val="24"/>
              </w:rPr>
              <w:t>Rodiklio reikšmė apskaičiuojama pagal formulę:</w:t>
            </w:r>
          </w:p>
          <w:tbl>
            <w:tblPr>
              <w:tblW w:w="0" w:type="auto"/>
              <w:tblInd w:w="2157" w:type="dxa"/>
              <w:tblBorders>
                <w:insideH w:val="single" w:sz="4" w:space="0" w:color="auto"/>
              </w:tblBorders>
              <w:tblLayout w:type="fixed"/>
              <w:tblLook w:val="04A0" w:firstRow="1" w:lastRow="0" w:firstColumn="1" w:lastColumn="0" w:noHBand="0" w:noVBand="1"/>
            </w:tblPr>
            <w:tblGrid>
              <w:gridCol w:w="7619"/>
              <w:gridCol w:w="4889"/>
            </w:tblGrid>
            <w:tr w:rsidR="009D220D">
              <w:tc>
                <w:tcPr>
                  <w:tcW w:w="7619" w:type="dxa"/>
                </w:tcPr>
                <w:p w:rsidR="009D220D" w:rsidRDefault="009D220D">
                  <w:pPr>
                    <w:rPr>
                      <w:szCs w:val="24"/>
                    </w:rPr>
                  </w:pPr>
                </w:p>
                <w:p w:rsidR="009D220D" w:rsidRDefault="007F4984">
                  <w:pPr>
                    <w:jc w:val="center"/>
                    <w:rPr>
                      <w:szCs w:val="24"/>
                    </w:rPr>
                  </w:pPr>
                  <w:r>
                    <w:rPr>
                      <w:szCs w:val="24"/>
                    </w:rPr>
                    <w:t xml:space="preserve">Išvengiamų </w:t>
                  </w:r>
                  <w:proofErr w:type="spellStart"/>
                  <w:r>
                    <w:rPr>
                      <w:szCs w:val="24"/>
                    </w:rPr>
                    <w:t>hospitalizacijų</w:t>
                  </w:r>
                  <w:proofErr w:type="spellEnd"/>
                  <w:r>
                    <w:rPr>
                      <w:szCs w:val="24"/>
                    </w:rPr>
                    <w:t xml:space="preserve"> skaičius</w:t>
                  </w:r>
                </w:p>
              </w:tc>
              <w:tc>
                <w:tcPr>
                  <w:tcW w:w="4889" w:type="dxa"/>
                  <w:vMerge w:val="restart"/>
                  <w:vAlign w:val="center"/>
                </w:tcPr>
                <w:p w:rsidR="009D220D" w:rsidRDefault="007F4984">
                  <w:pPr>
                    <w:rPr>
                      <w:szCs w:val="24"/>
                    </w:rPr>
                  </w:pPr>
                  <w:r>
                    <w:rPr>
                      <w:szCs w:val="24"/>
                    </w:rPr>
                    <w:t>x 1000</w:t>
                  </w:r>
                </w:p>
              </w:tc>
            </w:tr>
            <w:tr w:rsidR="009D220D">
              <w:tc>
                <w:tcPr>
                  <w:tcW w:w="7619" w:type="dxa"/>
                </w:tcPr>
                <w:p w:rsidR="009D220D" w:rsidRDefault="007F4984">
                  <w:pPr>
                    <w:jc w:val="center"/>
                    <w:rPr>
                      <w:szCs w:val="24"/>
                    </w:rPr>
                  </w:pPr>
                  <w:r>
                    <w:rPr>
                      <w:szCs w:val="24"/>
                    </w:rPr>
                    <w:t>Vidutinis metinis prisirašiusių prie PASPĮ gyventojų skaičius</w:t>
                  </w:r>
                </w:p>
              </w:tc>
              <w:tc>
                <w:tcPr>
                  <w:tcW w:w="4889" w:type="dxa"/>
                  <w:vMerge/>
                </w:tcPr>
                <w:p w:rsidR="009D220D" w:rsidRDefault="009D220D">
                  <w:pPr>
                    <w:rPr>
                      <w:szCs w:val="24"/>
                      <w:highlight w:val="yellow"/>
                    </w:rPr>
                  </w:pPr>
                </w:p>
              </w:tc>
            </w:tr>
          </w:tbl>
          <w:p w:rsidR="009D220D" w:rsidRDefault="007F4984">
            <w:pPr>
              <w:jc w:val="both"/>
              <w:rPr>
                <w:bCs/>
                <w:szCs w:val="24"/>
              </w:rPr>
            </w:pPr>
            <w:r>
              <w:rPr>
                <w:b/>
                <w:szCs w:val="24"/>
              </w:rPr>
              <w:t xml:space="preserve">Pastaba: </w:t>
            </w:r>
            <w:r>
              <w:rPr>
                <w:bCs/>
                <w:szCs w:val="24"/>
              </w:rPr>
              <w:t>Rodiklio skaičiavimas reglamentuojamas Lietuvos Respublikos sveikatos apsaugos</w:t>
            </w:r>
            <w:r>
              <w:rPr>
                <w:bCs/>
                <w:szCs w:val="24"/>
              </w:rPr>
              <w:t xml:space="preserve"> ministro 2021 m. gruodžio 20 d. įsakymu Nr. V-2893 „Dėl išvengiamų </w:t>
            </w:r>
            <w:proofErr w:type="spellStart"/>
            <w:r>
              <w:rPr>
                <w:bCs/>
                <w:szCs w:val="24"/>
              </w:rPr>
              <w:t>hospitalizacijų</w:t>
            </w:r>
            <w:proofErr w:type="spellEnd"/>
            <w:r>
              <w:rPr>
                <w:bCs/>
                <w:szCs w:val="24"/>
              </w:rPr>
              <w:t xml:space="preserve"> rodiklių sąrašo ir išvengiamų </w:t>
            </w:r>
            <w:proofErr w:type="spellStart"/>
            <w:r>
              <w:rPr>
                <w:bCs/>
                <w:szCs w:val="24"/>
              </w:rPr>
              <w:t>hospitalizacijų</w:t>
            </w:r>
            <w:proofErr w:type="spellEnd"/>
            <w:r>
              <w:rPr>
                <w:bCs/>
                <w:szCs w:val="24"/>
              </w:rPr>
              <w:t xml:space="preserve"> rodiklių skaičiavimo metodikos patvirtinimo“.</w:t>
            </w:r>
          </w:p>
          <w:p w:rsidR="009D220D" w:rsidRDefault="009D220D">
            <w:pPr>
              <w:jc w:val="both"/>
              <w:rPr>
                <w:b/>
                <w:szCs w:val="24"/>
              </w:rPr>
            </w:pPr>
          </w:p>
          <w:p w:rsidR="009D220D" w:rsidRDefault="007F4984">
            <w:pPr>
              <w:rPr>
                <w:b/>
                <w:szCs w:val="24"/>
              </w:rPr>
            </w:pPr>
            <w:r>
              <w:rPr>
                <w:b/>
                <w:szCs w:val="24"/>
              </w:rPr>
              <w:t xml:space="preserve">Duomenų teikėjas: </w:t>
            </w:r>
            <w:r>
              <w:rPr>
                <w:bCs/>
                <w:szCs w:val="24"/>
              </w:rPr>
              <w:t>VLK.</w:t>
            </w:r>
          </w:p>
          <w:p w:rsidR="009D220D" w:rsidRDefault="009D220D">
            <w:pPr>
              <w:jc w:val="both"/>
              <w:rPr>
                <w:b/>
                <w:szCs w:val="24"/>
              </w:rPr>
            </w:pPr>
          </w:p>
        </w:tc>
      </w:tr>
      <w:tr w:rsidR="009D220D" w:rsidTr="007F4984">
        <w:trPr>
          <w:trHeight w:val="1128"/>
        </w:trPr>
        <w:tc>
          <w:tcPr>
            <w:tcW w:w="570" w:type="dxa"/>
            <w:vMerge w:val="restart"/>
            <w:tcBorders>
              <w:top w:val="single" w:sz="4" w:space="0" w:color="auto"/>
            </w:tcBorders>
            <w:shd w:val="clear" w:color="auto" w:fill="auto"/>
            <w:vAlign w:val="center"/>
          </w:tcPr>
          <w:p w:rsidR="009D220D" w:rsidRDefault="007F4984">
            <w:pPr>
              <w:jc w:val="center"/>
              <w:rPr>
                <w:szCs w:val="24"/>
              </w:rPr>
            </w:pPr>
            <w:r>
              <w:rPr>
                <w:szCs w:val="24"/>
                <w:lang w:val="en-US"/>
              </w:rPr>
              <w:t>4</w:t>
            </w:r>
            <w:r>
              <w:rPr>
                <w:szCs w:val="24"/>
              </w:rPr>
              <w:t>.</w:t>
            </w:r>
          </w:p>
        </w:tc>
        <w:tc>
          <w:tcPr>
            <w:tcW w:w="2552" w:type="dxa"/>
            <w:tcBorders>
              <w:top w:val="single" w:sz="4" w:space="0" w:color="auto"/>
            </w:tcBorders>
            <w:shd w:val="clear" w:color="auto" w:fill="auto"/>
            <w:vAlign w:val="center"/>
          </w:tcPr>
          <w:p w:rsidR="009D220D" w:rsidRDefault="007F4984">
            <w:pPr>
              <w:jc w:val="both"/>
              <w:rPr>
                <w:b/>
                <w:szCs w:val="24"/>
              </w:rPr>
            </w:pPr>
            <w:r>
              <w:rPr>
                <w:b/>
                <w:szCs w:val="24"/>
              </w:rPr>
              <w:t xml:space="preserve">Vyresnių nei 65 metų asmenų skiepijimas gripo vakcina </w:t>
            </w:r>
          </w:p>
        </w:tc>
        <w:tc>
          <w:tcPr>
            <w:tcW w:w="1559" w:type="dxa"/>
            <w:tcBorders>
              <w:top w:val="single" w:sz="4" w:space="0" w:color="auto"/>
              <w:bottom w:val="single" w:sz="4" w:space="0" w:color="auto"/>
            </w:tcBorders>
            <w:shd w:val="clear" w:color="auto" w:fill="auto"/>
            <w:vAlign w:val="center"/>
          </w:tcPr>
          <w:p w:rsidR="009D220D" w:rsidRDefault="007F4984">
            <w:pPr>
              <w:jc w:val="center"/>
              <w:rPr>
                <w:szCs w:val="24"/>
              </w:rPr>
            </w:pPr>
            <w:r>
              <w:rPr>
                <w:szCs w:val="24"/>
              </w:rPr>
              <w:t>-</w:t>
            </w:r>
          </w:p>
        </w:tc>
        <w:tc>
          <w:tcPr>
            <w:tcW w:w="1559" w:type="dxa"/>
            <w:tcBorders>
              <w:top w:val="single" w:sz="4" w:space="0" w:color="auto"/>
              <w:bottom w:val="single" w:sz="4" w:space="0" w:color="auto"/>
            </w:tcBorders>
            <w:shd w:val="clear" w:color="auto" w:fill="auto"/>
            <w:vAlign w:val="center"/>
          </w:tcPr>
          <w:p w:rsidR="009D220D" w:rsidRDefault="007F4984">
            <w:pPr>
              <w:jc w:val="center"/>
              <w:rPr>
                <w:szCs w:val="24"/>
              </w:rPr>
            </w:pPr>
            <w:r>
              <w:rPr>
                <w:szCs w:val="24"/>
              </w:rPr>
              <w:t>-</w:t>
            </w:r>
          </w:p>
        </w:tc>
        <w:tc>
          <w:tcPr>
            <w:tcW w:w="1560" w:type="dxa"/>
            <w:tcBorders>
              <w:top w:val="single" w:sz="4" w:space="0" w:color="auto"/>
              <w:bottom w:val="single" w:sz="4" w:space="0" w:color="auto"/>
            </w:tcBorders>
            <w:shd w:val="clear" w:color="auto" w:fill="auto"/>
            <w:vAlign w:val="center"/>
          </w:tcPr>
          <w:p w:rsidR="009D220D" w:rsidRDefault="007F4984">
            <w:pPr>
              <w:jc w:val="center"/>
              <w:rPr>
                <w:szCs w:val="24"/>
              </w:rPr>
            </w:pPr>
            <w:r>
              <w:rPr>
                <w:szCs w:val="24"/>
              </w:rPr>
              <w:t>Prirašytų prie PAASP įstaigos asmenų, vyresnių nei 65 metų, dalis, kurią sudaro asmenys, per ataskaitinį laikotarpį paskiepyti gripo vakcina, ne mažesnė nei 40 proc.</w:t>
            </w:r>
          </w:p>
        </w:tc>
        <w:tc>
          <w:tcPr>
            <w:tcW w:w="1559" w:type="dxa"/>
            <w:tcBorders>
              <w:top w:val="single" w:sz="4" w:space="0" w:color="auto"/>
              <w:bottom w:val="single" w:sz="4" w:space="0" w:color="auto"/>
              <w:right w:val="single" w:sz="4" w:space="0" w:color="auto"/>
            </w:tcBorders>
            <w:shd w:val="clear" w:color="auto" w:fill="auto"/>
            <w:vAlign w:val="center"/>
          </w:tcPr>
          <w:p w:rsidR="009D220D" w:rsidRDefault="007F4984">
            <w:pPr>
              <w:jc w:val="center"/>
              <w:rPr>
                <w:szCs w:val="24"/>
              </w:rPr>
            </w:pPr>
            <w:r>
              <w:rPr>
                <w:szCs w:val="24"/>
              </w:rPr>
              <w:t>-</w:t>
            </w:r>
          </w:p>
        </w:tc>
        <w:tc>
          <w:tcPr>
            <w:tcW w:w="1559" w:type="dxa"/>
            <w:tcBorders>
              <w:top w:val="single" w:sz="4" w:space="0" w:color="auto"/>
              <w:bottom w:val="single" w:sz="4" w:space="0" w:color="auto"/>
              <w:right w:val="single" w:sz="4" w:space="0" w:color="auto"/>
            </w:tcBorders>
          </w:tcPr>
          <w:p w:rsidR="009D220D" w:rsidRDefault="007F4984">
            <w:pPr>
              <w:jc w:val="center"/>
              <w:rPr>
                <w:szCs w:val="24"/>
              </w:rPr>
            </w:pPr>
            <w:r>
              <w:rPr>
                <w:szCs w:val="24"/>
              </w:rPr>
              <w:t>Prirašytų prie PAASP įstaigos</w:t>
            </w:r>
            <w:r>
              <w:rPr>
                <w:szCs w:val="24"/>
              </w:rPr>
              <w:t xml:space="preserve"> asmenų, vyresnių nei 65 metų, dalis, kurią sudaro asmenys, per ataskaitinį laikotarpį paskiepyti gripo vakcina, ne mažesnė nei 40 proc.</w:t>
            </w:r>
          </w:p>
        </w:tc>
        <w:tc>
          <w:tcPr>
            <w:tcW w:w="1559" w:type="dxa"/>
            <w:tcBorders>
              <w:top w:val="single" w:sz="4" w:space="0" w:color="auto"/>
              <w:bottom w:val="single" w:sz="4" w:space="0" w:color="auto"/>
              <w:right w:val="single" w:sz="4" w:space="0" w:color="auto"/>
            </w:tcBorders>
            <w:vAlign w:val="center"/>
          </w:tcPr>
          <w:p w:rsidR="009D220D" w:rsidRDefault="007F4984">
            <w:pPr>
              <w:jc w:val="center"/>
              <w:rPr>
                <w:szCs w:val="24"/>
              </w:rPr>
            </w:pPr>
            <w:r>
              <w:rPr>
                <w:szCs w:val="24"/>
              </w:rPr>
              <w:t>-</w:t>
            </w:r>
          </w:p>
        </w:tc>
        <w:tc>
          <w:tcPr>
            <w:tcW w:w="1560" w:type="dxa"/>
            <w:tcBorders>
              <w:top w:val="single" w:sz="4" w:space="0" w:color="auto"/>
              <w:bottom w:val="single" w:sz="4" w:space="0" w:color="auto"/>
              <w:right w:val="single" w:sz="4" w:space="0" w:color="auto"/>
            </w:tcBorders>
            <w:vAlign w:val="center"/>
          </w:tcPr>
          <w:p w:rsidR="009D220D" w:rsidRDefault="007F4984">
            <w:pPr>
              <w:jc w:val="center"/>
              <w:rPr>
                <w:szCs w:val="24"/>
              </w:rPr>
            </w:pPr>
            <w:r>
              <w:rPr>
                <w:szCs w:val="24"/>
              </w:rPr>
              <w:t>-</w:t>
            </w:r>
          </w:p>
        </w:tc>
        <w:tc>
          <w:tcPr>
            <w:tcW w:w="1417" w:type="dxa"/>
            <w:tcBorders>
              <w:top w:val="single" w:sz="4" w:space="0" w:color="auto"/>
              <w:bottom w:val="single" w:sz="4" w:space="0" w:color="auto"/>
              <w:right w:val="single" w:sz="4" w:space="0" w:color="auto"/>
            </w:tcBorders>
            <w:vAlign w:val="center"/>
          </w:tcPr>
          <w:p w:rsidR="009D220D" w:rsidRDefault="007F4984">
            <w:pPr>
              <w:jc w:val="center"/>
              <w:rPr>
                <w:szCs w:val="24"/>
              </w:rPr>
            </w:pPr>
            <w:r>
              <w:rPr>
                <w:szCs w:val="24"/>
              </w:rPr>
              <w:t>-</w:t>
            </w:r>
          </w:p>
        </w:tc>
      </w:tr>
      <w:tr w:rsidR="009D220D" w:rsidTr="007F4984">
        <w:trPr>
          <w:trHeight w:val="274"/>
        </w:trPr>
        <w:tc>
          <w:tcPr>
            <w:tcW w:w="570" w:type="dxa"/>
            <w:vMerge/>
            <w:shd w:val="clear" w:color="auto" w:fill="auto"/>
            <w:vAlign w:val="center"/>
          </w:tcPr>
          <w:p w:rsidR="009D220D" w:rsidRDefault="009D220D">
            <w:pPr>
              <w:jc w:val="center"/>
              <w:rPr>
                <w:szCs w:val="24"/>
                <w:lang w:val="en-US"/>
              </w:rPr>
            </w:pPr>
          </w:p>
        </w:tc>
        <w:tc>
          <w:tcPr>
            <w:tcW w:w="14884" w:type="dxa"/>
            <w:gridSpan w:val="9"/>
            <w:tcBorders>
              <w:top w:val="single" w:sz="4" w:space="0" w:color="auto"/>
              <w:right w:val="single" w:sz="4" w:space="0" w:color="auto"/>
            </w:tcBorders>
            <w:shd w:val="clear" w:color="auto" w:fill="auto"/>
            <w:vAlign w:val="center"/>
          </w:tcPr>
          <w:p w:rsidR="009D220D" w:rsidRDefault="009D220D">
            <w:pPr>
              <w:jc w:val="both"/>
              <w:rPr>
                <w:b/>
                <w:szCs w:val="24"/>
              </w:rPr>
            </w:pPr>
          </w:p>
          <w:p w:rsidR="009D220D" w:rsidRDefault="007F4984">
            <w:pPr>
              <w:jc w:val="both"/>
              <w:rPr>
                <w:bCs/>
                <w:szCs w:val="24"/>
              </w:rPr>
            </w:pPr>
            <w:r>
              <w:rPr>
                <w:b/>
                <w:szCs w:val="24"/>
              </w:rPr>
              <w:t xml:space="preserve">Rodiklio reikšmė apskaičiuojama taip: </w:t>
            </w:r>
            <w:r>
              <w:rPr>
                <w:bCs/>
                <w:szCs w:val="24"/>
              </w:rPr>
              <w:t>Apskaičiuojama, kokią prirašytų prie PAASP įstaigos asmenų, vyresnių nei</w:t>
            </w:r>
            <w:r>
              <w:rPr>
                <w:bCs/>
                <w:szCs w:val="24"/>
              </w:rPr>
              <w:t xml:space="preserve"> 65 metų, dalį sudaro asmenys, kurie per ataskaitinį laikotarpį buvo paskiepyti gripo vakcina (neatsižvelgiama į tai, ar šiems asmenims buvo suteikta PSDF biudžeto lėšomis apmokama paslauga, ar mokama paslauga). Rodiklio siektina reikšmė – ne mažesnė nei 4</w:t>
            </w:r>
            <w:r>
              <w:rPr>
                <w:bCs/>
                <w:szCs w:val="24"/>
              </w:rPr>
              <w:t>0 proc.</w:t>
            </w:r>
          </w:p>
          <w:p w:rsidR="009D220D" w:rsidRDefault="009D220D">
            <w:pPr>
              <w:jc w:val="both"/>
              <w:rPr>
                <w:b/>
                <w:szCs w:val="24"/>
              </w:rPr>
            </w:pPr>
          </w:p>
          <w:p w:rsidR="009D220D" w:rsidRDefault="007F4984">
            <w:pPr>
              <w:jc w:val="both"/>
              <w:rPr>
                <w:b/>
                <w:szCs w:val="24"/>
              </w:rPr>
            </w:pPr>
            <w:r>
              <w:rPr>
                <w:b/>
                <w:szCs w:val="24"/>
              </w:rPr>
              <w:t xml:space="preserve">Pastaba: </w:t>
            </w:r>
            <w:r>
              <w:rPr>
                <w:bCs/>
                <w:szCs w:val="24"/>
              </w:rPr>
              <w:t>rodiklis patvirtintas Lietuvos Respublikos sveikatos apsaugos ministro 2005 m. gruodžio 5 d. įsakymu Nr. V-943 „Dėl Pirminės ambulatorinės asmens sveikatos priežiūros paslaugų teikimo organizavimo ir šių paslaugų išlaidų apmokėjimo tvarko</w:t>
            </w:r>
            <w:r>
              <w:rPr>
                <w:bCs/>
                <w:szCs w:val="24"/>
              </w:rPr>
              <w:t>s aprašo tvirtinimo“.</w:t>
            </w:r>
          </w:p>
          <w:p w:rsidR="009D220D" w:rsidRDefault="009D220D">
            <w:pPr>
              <w:jc w:val="both"/>
              <w:rPr>
                <w:b/>
                <w:szCs w:val="24"/>
              </w:rPr>
            </w:pPr>
          </w:p>
          <w:p w:rsidR="009D220D" w:rsidRDefault="007F4984">
            <w:pPr>
              <w:rPr>
                <w:b/>
                <w:szCs w:val="24"/>
              </w:rPr>
            </w:pPr>
            <w:r>
              <w:rPr>
                <w:b/>
                <w:szCs w:val="24"/>
              </w:rPr>
              <w:t xml:space="preserve">Duomenų teikėjas: </w:t>
            </w:r>
            <w:r>
              <w:rPr>
                <w:bCs/>
                <w:szCs w:val="24"/>
              </w:rPr>
              <w:t>VLK.</w:t>
            </w:r>
          </w:p>
          <w:p w:rsidR="009D220D" w:rsidRDefault="009D220D">
            <w:pPr>
              <w:rPr>
                <w:szCs w:val="24"/>
              </w:rPr>
            </w:pPr>
          </w:p>
        </w:tc>
      </w:tr>
      <w:tr w:rsidR="009D220D" w:rsidTr="007F4984">
        <w:trPr>
          <w:trHeight w:val="703"/>
        </w:trPr>
        <w:tc>
          <w:tcPr>
            <w:tcW w:w="570" w:type="dxa"/>
            <w:vMerge w:val="restart"/>
            <w:shd w:val="clear" w:color="auto" w:fill="auto"/>
            <w:vAlign w:val="center"/>
          </w:tcPr>
          <w:p w:rsidR="009D220D" w:rsidRDefault="007F4984">
            <w:pPr>
              <w:jc w:val="center"/>
              <w:rPr>
                <w:szCs w:val="24"/>
              </w:rPr>
            </w:pPr>
            <w:r>
              <w:rPr>
                <w:szCs w:val="24"/>
              </w:rPr>
              <w:t>5.</w:t>
            </w:r>
          </w:p>
        </w:tc>
        <w:tc>
          <w:tcPr>
            <w:tcW w:w="2552" w:type="dxa"/>
            <w:shd w:val="clear" w:color="auto" w:fill="auto"/>
          </w:tcPr>
          <w:p w:rsidR="009D220D" w:rsidRDefault="007F4984">
            <w:pPr>
              <w:jc w:val="both"/>
              <w:rPr>
                <w:b/>
                <w:szCs w:val="24"/>
              </w:rPr>
            </w:pPr>
            <w:r>
              <w:rPr>
                <w:b/>
                <w:szCs w:val="24"/>
              </w:rPr>
              <w:t>Asmenų, gavusių pirmines ambulatorines psichikos sveikatos priežiūros paslaugas per 30 dienų nuo išrašymo iš psichiatrijos stacionaro arba dienos stacionaro, dalis</w:t>
            </w:r>
          </w:p>
        </w:tc>
        <w:tc>
          <w:tcPr>
            <w:tcW w:w="1559" w:type="dxa"/>
            <w:tcBorders>
              <w:top w:val="single" w:sz="4" w:space="0" w:color="auto"/>
              <w:bottom w:val="single" w:sz="4" w:space="0" w:color="auto"/>
            </w:tcBorders>
            <w:shd w:val="clear" w:color="auto" w:fill="auto"/>
            <w:vAlign w:val="center"/>
          </w:tcPr>
          <w:p w:rsidR="009D220D" w:rsidRDefault="007F4984">
            <w:pPr>
              <w:jc w:val="center"/>
              <w:rPr>
                <w:szCs w:val="24"/>
              </w:rPr>
            </w:pPr>
            <w:r>
              <w:rPr>
                <w:szCs w:val="24"/>
              </w:rPr>
              <w:t>-</w:t>
            </w:r>
          </w:p>
        </w:tc>
        <w:tc>
          <w:tcPr>
            <w:tcW w:w="1559" w:type="dxa"/>
            <w:tcBorders>
              <w:top w:val="single" w:sz="4" w:space="0" w:color="auto"/>
              <w:bottom w:val="single" w:sz="4" w:space="0" w:color="auto"/>
            </w:tcBorders>
            <w:shd w:val="clear" w:color="auto" w:fill="auto"/>
            <w:vAlign w:val="center"/>
          </w:tcPr>
          <w:p w:rsidR="009D220D" w:rsidRDefault="007F4984">
            <w:pPr>
              <w:jc w:val="center"/>
              <w:rPr>
                <w:szCs w:val="24"/>
              </w:rPr>
            </w:pPr>
            <w:r>
              <w:rPr>
                <w:szCs w:val="24"/>
              </w:rPr>
              <w:t>-</w:t>
            </w:r>
          </w:p>
        </w:tc>
        <w:tc>
          <w:tcPr>
            <w:tcW w:w="1560" w:type="dxa"/>
            <w:tcBorders>
              <w:top w:val="single" w:sz="4" w:space="0" w:color="auto"/>
              <w:bottom w:val="single" w:sz="4" w:space="0" w:color="auto"/>
            </w:tcBorders>
            <w:shd w:val="clear" w:color="auto" w:fill="auto"/>
            <w:vAlign w:val="center"/>
          </w:tcPr>
          <w:p w:rsidR="009D220D" w:rsidRDefault="007F4984">
            <w:pPr>
              <w:jc w:val="center"/>
              <w:rPr>
                <w:szCs w:val="24"/>
              </w:rPr>
            </w:pPr>
            <w:r>
              <w:rPr>
                <w:szCs w:val="24"/>
              </w:rPr>
              <w:t>55 proc.</w:t>
            </w:r>
          </w:p>
        </w:tc>
        <w:tc>
          <w:tcPr>
            <w:tcW w:w="1559" w:type="dxa"/>
            <w:tcBorders>
              <w:top w:val="single" w:sz="4" w:space="0" w:color="auto"/>
              <w:bottom w:val="single" w:sz="4" w:space="0" w:color="auto"/>
              <w:right w:val="single" w:sz="4" w:space="0" w:color="auto"/>
            </w:tcBorders>
            <w:shd w:val="clear" w:color="auto" w:fill="auto"/>
            <w:vAlign w:val="center"/>
          </w:tcPr>
          <w:p w:rsidR="009D220D" w:rsidRDefault="007F4984">
            <w:pPr>
              <w:jc w:val="center"/>
              <w:rPr>
                <w:szCs w:val="24"/>
              </w:rPr>
            </w:pPr>
            <w:r>
              <w:rPr>
                <w:szCs w:val="24"/>
              </w:rPr>
              <w:t>-</w:t>
            </w:r>
          </w:p>
        </w:tc>
        <w:tc>
          <w:tcPr>
            <w:tcW w:w="1559" w:type="dxa"/>
            <w:tcBorders>
              <w:top w:val="single" w:sz="4" w:space="0" w:color="auto"/>
              <w:bottom w:val="single" w:sz="4" w:space="0" w:color="auto"/>
              <w:right w:val="single" w:sz="4" w:space="0" w:color="auto"/>
            </w:tcBorders>
            <w:vAlign w:val="center"/>
          </w:tcPr>
          <w:p w:rsidR="009D220D" w:rsidRDefault="007F4984">
            <w:pPr>
              <w:jc w:val="center"/>
              <w:rPr>
                <w:szCs w:val="24"/>
              </w:rPr>
            </w:pPr>
            <w:r>
              <w:rPr>
                <w:szCs w:val="24"/>
              </w:rPr>
              <w:t>55 proc.</w:t>
            </w:r>
          </w:p>
        </w:tc>
        <w:tc>
          <w:tcPr>
            <w:tcW w:w="1559" w:type="dxa"/>
            <w:tcBorders>
              <w:top w:val="single" w:sz="4" w:space="0" w:color="auto"/>
              <w:bottom w:val="single" w:sz="4" w:space="0" w:color="auto"/>
              <w:right w:val="single" w:sz="4" w:space="0" w:color="auto"/>
            </w:tcBorders>
            <w:vAlign w:val="center"/>
          </w:tcPr>
          <w:p w:rsidR="009D220D" w:rsidRDefault="007F4984">
            <w:pPr>
              <w:jc w:val="center"/>
              <w:rPr>
                <w:szCs w:val="24"/>
              </w:rPr>
            </w:pPr>
            <w:r>
              <w:rPr>
                <w:szCs w:val="24"/>
              </w:rPr>
              <w:t xml:space="preserve">55 proc. </w:t>
            </w:r>
          </w:p>
        </w:tc>
        <w:tc>
          <w:tcPr>
            <w:tcW w:w="1560" w:type="dxa"/>
            <w:tcBorders>
              <w:top w:val="single" w:sz="4" w:space="0" w:color="auto"/>
              <w:bottom w:val="single" w:sz="4" w:space="0" w:color="auto"/>
              <w:right w:val="single" w:sz="4" w:space="0" w:color="auto"/>
            </w:tcBorders>
            <w:vAlign w:val="center"/>
          </w:tcPr>
          <w:p w:rsidR="009D220D" w:rsidRDefault="007F4984">
            <w:pPr>
              <w:jc w:val="center"/>
              <w:rPr>
                <w:szCs w:val="24"/>
              </w:rPr>
            </w:pPr>
            <w:r>
              <w:rPr>
                <w:szCs w:val="24"/>
              </w:rPr>
              <w:t>-</w:t>
            </w:r>
          </w:p>
        </w:tc>
        <w:tc>
          <w:tcPr>
            <w:tcW w:w="1417" w:type="dxa"/>
            <w:tcBorders>
              <w:top w:val="single" w:sz="4" w:space="0" w:color="auto"/>
              <w:bottom w:val="single" w:sz="4" w:space="0" w:color="auto"/>
              <w:right w:val="single" w:sz="4" w:space="0" w:color="auto"/>
            </w:tcBorders>
            <w:vAlign w:val="center"/>
          </w:tcPr>
          <w:p w:rsidR="009D220D" w:rsidRDefault="007F4984">
            <w:pPr>
              <w:jc w:val="center"/>
              <w:rPr>
                <w:szCs w:val="24"/>
              </w:rPr>
            </w:pPr>
            <w:r>
              <w:rPr>
                <w:szCs w:val="24"/>
              </w:rPr>
              <w:t>-</w:t>
            </w:r>
          </w:p>
        </w:tc>
      </w:tr>
      <w:tr w:rsidR="009D220D" w:rsidTr="007F4984">
        <w:trPr>
          <w:trHeight w:val="703"/>
        </w:trPr>
        <w:tc>
          <w:tcPr>
            <w:tcW w:w="570" w:type="dxa"/>
            <w:vMerge/>
            <w:shd w:val="clear" w:color="auto" w:fill="auto"/>
            <w:vAlign w:val="center"/>
          </w:tcPr>
          <w:p w:rsidR="009D220D" w:rsidRDefault="009D220D">
            <w:pPr>
              <w:jc w:val="center"/>
              <w:rPr>
                <w:szCs w:val="24"/>
              </w:rPr>
            </w:pPr>
          </w:p>
        </w:tc>
        <w:tc>
          <w:tcPr>
            <w:tcW w:w="14884" w:type="dxa"/>
            <w:gridSpan w:val="9"/>
            <w:tcBorders>
              <w:right w:val="single" w:sz="4" w:space="0" w:color="auto"/>
            </w:tcBorders>
            <w:shd w:val="clear" w:color="auto" w:fill="auto"/>
          </w:tcPr>
          <w:p w:rsidR="009D220D" w:rsidRDefault="009D220D">
            <w:pPr>
              <w:jc w:val="both"/>
              <w:rPr>
                <w:b/>
                <w:szCs w:val="24"/>
              </w:rPr>
            </w:pPr>
          </w:p>
          <w:p w:rsidR="009D220D" w:rsidRDefault="007F4984">
            <w:pPr>
              <w:jc w:val="both"/>
              <w:rPr>
                <w:b/>
                <w:szCs w:val="24"/>
              </w:rPr>
            </w:pPr>
            <w:r>
              <w:rPr>
                <w:b/>
                <w:szCs w:val="24"/>
              </w:rPr>
              <w:t xml:space="preserve">Rodiklio reikšmė apskaičiuojama pagal formulę: </w:t>
            </w:r>
          </w:p>
          <w:tbl>
            <w:tblPr>
              <w:tblW w:w="0" w:type="auto"/>
              <w:tblInd w:w="1062" w:type="dxa"/>
              <w:tblBorders>
                <w:insideH w:val="single" w:sz="4" w:space="0" w:color="auto"/>
              </w:tblBorders>
              <w:tblLayout w:type="fixed"/>
              <w:tblLook w:val="04A0" w:firstRow="1" w:lastRow="0" w:firstColumn="1" w:lastColumn="0" w:noHBand="0" w:noVBand="1"/>
            </w:tblPr>
            <w:tblGrid>
              <w:gridCol w:w="7619"/>
              <w:gridCol w:w="4889"/>
            </w:tblGrid>
            <w:tr w:rsidR="009D220D">
              <w:tc>
                <w:tcPr>
                  <w:tcW w:w="7619" w:type="dxa"/>
                </w:tcPr>
                <w:p w:rsidR="009D220D" w:rsidRDefault="009D220D">
                  <w:pPr>
                    <w:jc w:val="center"/>
                    <w:rPr>
                      <w:szCs w:val="24"/>
                    </w:rPr>
                  </w:pPr>
                </w:p>
                <w:p w:rsidR="009D220D" w:rsidRDefault="007F4984">
                  <w:pPr>
                    <w:jc w:val="center"/>
                    <w:rPr>
                      <w:szCs w:val="24"/>
                      <w:lang w:eastAsia="lt-LT"/>
                    </w:rPr>
                  </w:pPr>
                  <w:r>
                    <w:rPr>
                      <w:szCs w:val="24"/>
                      <w:lang w:eastAsia="lt-LT"/>
                    </w:rPr>
                    <w:t>Asmenų, gavusių tęstines psichikos sveikatos priežiūros paslaugas Psichikos sveikatos centre per 30 dienų nuo išrašymo iš psichiatrijos stacionaro arba dienos stacionaro, skaičius</w:t>
                  </w:r>
                </w:p>
              </w:tc>
              <w:tc>
                <w:tcPr>
                  <w:tcW w:w="4889" w:type="dxa"/>
                  <w:vMerge w:val="restart"/>
                  <w:vAlign w:val="center"/>
                </w:tcPr>
                <w:p w:rsidR="009D220D" w:rsidRDefault="007F4984">
                  <w:pPr>
                    <w:rPr>
                      <w:szCs w:val="24"/>
                    </w:rPr>
                  </w:pPr>
                  <w:r>
                    <w:rPr>
                      <w:szCs w:val="24"/>
                    </w:rPr>
                    <w:t>x 100</w:t>
                  </w:r>
                </w:p>
              </w:tc>
            </w:tr>
            <w:tr w:rsidR="009D220D">
              <w:tc>
                <w:tcPr>
                  <w:tcW w:w="7619" w:type="dxa"/>
                </w:tcPr>
                <w:p w:rsidR="009D220D" w:rsidRDefault="007F4984">
                  <w:pPr>
                    <w:jc w:val="center"/>
                    <w:rPr>
                      <w:b/>
                      <w:szCs w:val="24"/>
                    </w:rPr>
                  </w:pPr>
                  <w:r>
                    <w:rPr>
                      <w:szCs w:val="24"/>
                      <w:lang w:eastAsia="lt-LT"/>
                    </w:rPr>
                    <w:t xml:space="preserve">Prie tos PAASPĮ </w:t>
                  </w:r>
                  <w:r>
                    <w:rPr>
                      <w:szCs w:val="24"/>
                      <w:lang w:eastAsia="lt-LT"/>
                    </w:rPr>
                    <w:t>įstaigos prisirašiusių asmenų, išrašytų iš psichiatrijos stacionaro arba dienos stacionaro, skaičius</w:t>
                  </w:r>
                </w:p>
              </w:tc>
              <w:tc>
                <w:tcPr>
                  <w:tcW w:w="4889" w:type="dxa"/>
                  <w:vMerge/>
                </w:tcPr>
                <w:p w:rsidR="009D220D" w:rsidRDefault="009D220D">
                  <w:pPr>
                    <w:rPr>
                      <w:szCs w:val="24"/>
                    </w:rPr>
                  </w:pPr>
                </w:p>
              </w:tc>
            </w:tr>
          </w:tbl>
          <w:p w:rsidR="009D220D" w:rsidRDefault="009D220D">
            <w:pPr>
              <w:jc w:val="both"/>
              <w:rPr>
                <w:b/>
                <w:szCs w:val="24"/>
              </w:rPr>
            </w:pPr>
          </w:p>
          <w:p w:rsidR="009D220D" w:rsidRDefault="007F4984">
            <w:pPr>
              <w:rPr>
                <w:b/>
                <w:szCs w:val="24"/>
              </w:rPr>
            </w:pPr>
            <w:r>
              <w:rPr>
                <w:b/>
                <w:szCs w:val="24"/>
              </w:rPr>
              <w:t xml:space="preserve">Duomenų teikėjas: </w:t>
            </w:r>
            <w:r>
              <w:rPr>
                <w:bCs/>
                <w:szCs w:val="24"/>
              </w:rPr>
              <w:t>VLK.</w:t>
            </w:r>
          </w:p>
          <w:p w:rsidR="009D220D" w:rsidRDefault="009D220D">
            <w:pPr>
              <w:rPr>
                <w:szCs w:val="24"/>
              </w:rPr>
            </w:pPr>
          </w:p>
        </w:tc>
      </w:tr>
      <w:tr w:rsidR="009D220D" w:rsidTr="007F4984">
        <w:tc>
          <w:tcPr>
            <w:tcW w:w="570" w:type="dxa"/>
            <w:vMerge w:val="restart"/>
            <w:tcBorders>
              <w:right w:val="single" w:sz="4" w:space="0" w:color="auto"/>
            </w:tcBorders>
            <w:shd w:val="clear" w:color="auto" w:fill="auto"/>
            <w:vAlign w:val="center"/>
          </w:tcPr>
          <w:p w:rsidR="009D220D" w:rsidRDefault="007F4984">
            <w:pPr>
              <w:jc w:val="center"/>
              <w:rPr>
                <w:szCs w:val="24"/>
              </w:rPr>
            </w:pPr>
            <w:r>
              <w:rPr>
                <w:szCs w:val="24"/>
              </w:rPr>
              <w:t>6.</w:t>
            </w:r>
          </w:p>
        </w:tc>
        <w:tc>
          <w:tcPr>
            <w:tcW w:w="2552" w:type="dxa"/>
            <w:tcBorders>
              <w:top w:val="single" w:sz="4" w:space="0" w:color="auto"/>
              <w:left w:val="single" w:sz="4" w:space="0" w:color="auto"/>
              <w:bottom w:val="single" w:sz="4" w:space="0" w:color="auto"/>
              <w:right w:val="single" w:sz="4" w:space="0" w:color="auto"/>
            </w:tcBorders>
            <w:shd w:val="clear" w:color="auto" w:fill="auto"/>
          </w:tcPr>
          <w:p w:rsidR="009D220D" w:rsidRDefault="007F4984">
            <w:pPr>
              <w:jc w:val="both"/>
              <w:rPr>
                <w:b/>
                <w:szCs w:val="24"/>
              </w:rPr>
            </w:pPr>
            <w:r>
              <w:rPr>
                <w:b/>
                <w:szCs w:val="24"/>
              </w:rPr>
              <w:t>Pirminės ambulatorinės psichikos sveikatos priežiūros paslaugas teikiančių specialistų komandos narių (ne gydytojų) suteiktų paslaugų skaičius, tenkantis 1000 prie Psichikos sveikatos priežiūros centro  prirašytų gyventojų, per metus</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D220D" w:rsidRDefault="007F4984">
            <w:pPr>
              <w:jc w:val="center"/>
              <w:rPr>
                <w:szCs w:val="24"/>
              </w:rPr>
            </w:pPr>
            <w:r>
              <w:rPr>
                <w:szCs w:val="24"/>
              </w:rPr>
              <w:t>-</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D220D" w:rsidRDefault="007F4984">
            <w:pPr>
              <w:jc w:val="center"/>
              <w:rPr>
                <w:szCs w:val="24"/>
              </w:rPr>
            </w:pPr>
            <w:r>
              <w:rPr>
                <w:szCs w:val="24"/>
              </w:rPr>
              <w:t>-</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9D220D" w:rsidRDefault="007F4984">
            <w:pPr>
              <w:jc w:val="center"/>
              <w:rPr>
                <w:szCs w:val="24"/>
              </w:rPr>
            </w:pPr>
            <w:r>
              <w:rPr>
                <w:szCs w:val="24"/>
              </w:rPr>
              <w:t xml:space="preserve">155 vnt. 1000-iui </w:t>
            </w:r>
            <w:proofErr w:type="spellStart"/>
            <w:r>
              <w:rPr>
                <w:szCs w:val="24"/>
              </w:rPr>
              <w:t>prisirašių-siųjų</w:t>
            </w:r>
            <w:proofErr w:type="spellEnd"/>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D220D" w:rsidRDefault="007F4984">
            <w:pPr>
              <w:jc w:val="center"/>
              <w:rPr>
                <w:szCs w:val="24"/>
              </w:rPr>
            </w:pPr>
            <w:r>
              <w:rPr>
                <w:szCs w:val="24"/>
              </w:rPr>
              <w:t>-</w:t>
            </w:r>
          </w:p>
        </w:tc>
        <w:tc>
          <w:tcPr>
            <w:tcW w:w="1559" w:type="dxa"/>
            <w:tcBorders>
              <w:top w:val="single" w:sz="4" w:space="0" w:color="auto"/>
              <w:left w:val="single" w:sz="4" w:space="0" w:color="auto"/>
              <w:bottom w:val="single" w:sz="4" w:space="0" w:color="auto"/>
              <w:right w:val="single" w:sz="4" w:space="0" w:color="auto"/>
            </w:tcBorders>
            <w:vAlign w:val="center"/>
          </w:tcPr>
          <w:p w:rsidR="009D220D" w:rsidRDefault="007F4984">
            <w:pPr>
              <w:jc w:val="center"/>
              <w:rPr>
                <w:szCs w:val="24"/>
              </w:rPr>
            </w:pPr>
            <w:r>
              <w:rPr>
                <w:szCs w:val="24"/>
              </w:rPr>
              <w:t xml:space="preserve">155 vnt. 1000-iui </w:t>
            </w:r>
            <w:proofErr w:type="spellStart"/>
            <w:r>
              <w:rPr>
                <w:szCs w:val="24"/>
              </w:rPr>
              <w:t>prisirašių-siųjų</w:t>
            </w:r>
            <w:proofErr w:type="spellEnd"/>
          </w:p>
        </w:tc>
        <w:tc>
          <w:tcPr>
            <w:tcW w:w="1559" w:type="dxa"/>
            <w:tcBorders>
              <w:top w:val="single" w:sz="4" w:space="0" w:color="auto"/>
              <w:left w:val="single" w:sz="4" w:space="0" w:color="auto"/>
              <w:bottom w:val="single" w:sz="4" w:space="0" w:color="auto"/>
              <w:right w:val="single" w:sz="4" w:space="0" w:color="auto"/>
            </w:tcBorders>
            <w:vAlign w:val="center"/>
          </w:tcPr>
          <w:p w:rsidR="009D220D" w:rsidRDefault="007F4984">
            <w:pPr>
              <w:jc w:val="center"/>
              <w:rPr>
                <w:szCs w:val="24"/>
              </w:rPr>
            </w:pPr>
            <w:r>
              <w:rPr>
                <w:szCs w:val="24"/>
              </w:rPr>
              <w:t xml:space="preserve">155 vnt. 1000-iui </w:t>
            </w:r>
            <w:proofErr w:type="spellStart"/>
            <w:r>
              <w:rPr>
                <w:szCs w:val="24"/>
              </w:rPr>
              <w:t>prisirašių-siųjų</w:t>
            </w:r>
            <w:proofErr w:type="spellEnd"/>
          </w:p>
        </w:tc>
        <w:tc>
          <w:tcPr>
            <w:tcW w:w="1560" w:type="dxa"/>
            <w:tcBorders>
              <w:top w:val="single" w:sz="4" w:space="0" w:color="auto"/>
              <w:left w:val="single" w:sz="4" w:space="0" w:color="auto"/>
              <w:bottom w:val="single" w:sz="4" w:space="0" w:color="auto"/>
              <w:right w:val="single" w:sz="4" w:space="0" w:color="auto"/>
            </w:tcBorders>
            <w:vAlign w:val="center"/>
          </w:tcPr>
          <w:p w:rsidR="009D220D" w:rsidRDefault="007F4984">
            <w:pPr>
              <w:jc w:val="center"/>
              <w:rPr>
                <w:szCs w:val="24"/>
              </w:rPr>
            </w:pPr>
            <w:r>
              <w:rPr>
                <w:szCs w:val="24"/>
              </w:rPr>
              <w:t>-</w:t>
            </w:r>
          </w:p>
        </w:tc>
        <w:tc>
          <w:tcPr>
            <w:tcW w:w="1417" w:type="dxa"/>
            <w:tcBorders>
              <w:top w:val="single" w:sz="4" w:space="0" w:color="auto"/>
              <w:left w:val="single" w:sz="4" w:space="0" w:color="auto"/>
              <w:bottom w:val="single" w:sz="4" w:space="0" w:color="auto"/>
              <w:right w:val="single" w:sz="4" w:space="0" w:color="auto"/>
            </w:tcBorders>
            <w:vAlign w:val="center"/>
          </w:tcPr>
          <w:p w:rsidR="009D220D" w:rsidRDefault="007F4984">
            <w:pPr>
              <w:jc w:val="center"/>
              <w:rPr>
                <w:szCs w:val="24"/>
              </w:rPr>
            </w:pPr>
            <w:r>
              <w:rPr>
                <w:szCs w:val="24"/>
              </w:rPr>
              <w:t>-</w:t>
            </w:r>
          </w:p>
        </w:tc>
      </w:tr>
      <w:tr w:rsidR="009D220D" w:rsidTr="007F4984">
        <w:tc>
          <w:tcPr>
            <w:tcW w:w="570" w:type="dxa"/>
            <w:vMerge/>
            <w:tcBorders>
              <w:right w:val="single" w:sz="4" w:space="0" w:color="auto"/>
            </w:tcBorders>
            <w:shd w:val="clear" w:color="auto" w:fill="auto"/>
            <w:vAlign w:val="center"/>
          </w:tcPr>
          <w:p w:rsidR="009D220D" w:rsidRDefault="009D220D">
            <w:pPr>
              <w:jc w:val="center"/>
              <w:rPr>
                <w:szCs w:val="24"/>
              </w:rPr>
            </w:pPr>
          </w:p>
        </w:tc>
        <w:tc>
          <w:tcPr>
            <w:tcW w:w="14884" w:type="dxa"/>
            <w:gridSpan w:val="9"/>
            <w:tcBorders>
              <w:top w:val="single" w:sz="4" w:space="0" w:color="auto"/>
              <w:left w:val="single" w:sz="4" w:space="0" w:color="auto"/>
              <w:bottom w:val="single" w:sz="4" w:space="0" w:color="auto"/>
              <w:right w:val="single" w:sz="4" w:space="0" w:color="auto"/>
            </w:tcBorders>
            <w:shd w:val="clear" w:color="auto" w:fill="auto"/>
          </w:tcPr>
          <w:p w:rsidR="009D220D" w:rsidRDefault="009D220D">
            <w:pPr>
              <w:jc w:val="both"/>
              <w:rPr>
                <w:b/>
                <w:szCs w:val="24"/>
              </w:rPr>
            </w:pPr>
          </w:p>
          <w:p w:rsidR="009D220D" w:rsidRDefault="007F4984">
            <w:pPr>
              <w:jc w:val="both"/>
              <w:rPr>
                <w:b/>
                <w:szCs w:val="24"/>
              </w:rPr>
            </w:pPr>
            <w:r>
              <w:rPr>
                <w:b/>
                <w:szCs w:val="24"/>
              </w:rPr>
              <w:t xml:space="preserve">Rodiklio reikšmė apskaičiuojama pagal formulę: </w:t>
            </w:r>
          </w:p>
          <w:tbl>
            <w:tblPr>
              <w:tblW w:w="0" w:type="auto"/>
              <w:tblInd w:w="1062" w:type="dxa"/>
              <w:tblBorders>
                <w:insideH w:val="single" w:sz="4" w:space="0" w:color="auto"/>
              </w:tblBorders>
              <w:tblLayout w:type="fixed"/>
              <w:tblLook w:val="04A0" w:firstRow="1" w:lastRow="0" w:firstColumn="1" w:lastColumn="0" w:noHBand="0" w:noVBand="1"/>
            </w:tblPr>
            <w:tblGrid>
              <w:gridCol w:w="7619"/>
              <w:gridCol w:w="4889"/>
            </w:tblGrid>
            <w:tr w:rsidR="009D220D">
              <w:tc>
                <w:tcPr>
                  <w:tcW w:w="7619" w:type="dxa"/>
                </w:tcPr>
                <w:p w:rsidR="009D220D" w:rsidRDefault="009D220D">
                  <w:pPr>
                    <w:jc w:val="center"/>
                    <w:rPr>
                      <w:szCs w:val="24"/>
                    </w:rPr>
                  </w:pPr>
                </w:p>
                <w:p w:rsidR="009D220D" w:rsidRDefault="007F4984">
                  <w:pPr>
                    <w:jc w:val="center"/>
                    <w:rPr>
                      <w:szCs w:val="24"/>
                      <w:lang w:eastAsia="lt-LT"/>
                    </w:rPr>
                  </w:pPr>
                  <w:r>
                    <w:rPr>
                      <w:szCs w:val="24"/>
                      <w:lang w:eastAsia="lt-LT"/>
                    </w:rPr>
                    <w:t xml:space="preserve">Pirminės ambulatorinės psichikos sveikatos priežiūros paslaugas teikiančių </w:t>
                  </w:r>
                </w:p>
                <w:p w:rsidR="009D220D" w:rsidRDefault="007F4984">
                  <w:pPr>
                    <w:jc w:val="center"/>
                    <w:rPr>
                      <w:szCs w:val="24"/>
                      <w:lang w:eastAsia="lt-LT"/>
                    </w:rPr>
                  </w:pPr>
                  <w:r>
                    <w:rPr>
                      <w:szCs w:val="24"/>
                      <w:lang w:eastAsia="lt-LT"/>
                    </w:rPr>
                    <w:t xml:space="preserve">specialistų komandos narių (ne </w:t>
                  </w:r>
                  <w:r>
                    <w:rPr>
                      <w:szCs w:val="24"/>
                      <w:lang w:eastAsia="lt-LT"/>
                    </w:rPr>
                    <w:t>gydytojų) suteiktų paslaugų skaičius</w:t>
                  </w:r>
                </w:p>
              </w:tc>
              <w:tc>
                <w:tcPr>
                  <w:tcW w:w="4889" w:type="dxa"/>
                  <w:vMerge w:val="restart"/>
                  <w:vAlign w:val="center"/>
                </w:tcPr>
                <w:p w:rsidR="009D220D" w:rsidRDefault="007F4984">
                  <w:pPr>
                    <w:rPr>
                      <w:szCs w:val="24"/>
                    </w:rPr>
                  </w:pPr>
                  <w:r>
                    <w:rPr>
                      <w:szCs w:val="24"/>
                    </w:rPr>
                    <w:t>x 1000</w:t>
                  </w:r>
                </w:p>
              </w:tc>
            </w:tr>
            <w:tr w:rsidR="009D220D">
              <w:tc>
                <w:tcPr>
                  <w:tcW w:w="7619" w:type="dxa"/>
                </w:tcPr>
                <w:p w:rsidR="009D220D" w:rsidRDefault="007F4984">
                  <w:pPr>
                    <w:jc w:val="center"/>
                    <w:rPr>
                      <w:b/>
                      <w:szCs w:val="24"/>
                    </w:rPr>
                  </w:pPr>
                  <w:r>
                    <w:rPr>
                      <w:szCs w:val="24"/>
                      <w:lang w:eastAsia="lt-LT"/>
                      <w14:ligatures w14:val="standardContextual"/>
                    </w:rPr>
                    <w:t>Psichikos sveikatos priežiūros centre prirašytų gyventojų skaičius</w:t>
                  </w:r>
                </w:p>
              </w:tc>
              <w:tc>
                <w:tcPr>
                  <w:tcW w:w="4889" w:type="dxa"/>
                  <w:vMerge/>
                </w:tcPr>
                <w:p w:rsidR="009D220D" w:rsidRDefault="009D220D">
                  <w:pPr>
                    <w:rPr>
                      <w:szCs w:val="24"/>
                    </w:rPr>
                  </w:pPr>
                </w:p>
              </w:tc>
            </w:tr>
          </w:tbl>
          <w:p w:rsidR="009D220D" w:rsidRDefault="009D220D">
            <w:pPr>
              <w:jc w:val="both"/>
              <w:rPr>
                <w:b/>
                <w:szCs w:val="24"/>
              </w:rPr>
            </w:pPr>
          </w:p>
          <w:p w:rsidR="009D220D" w:rsidRDefault="007F4984">
            <w:pPr>
              <w:rPr>
                <w:b/>
                <w:szCs w:val="24"/>
              </w:rPr>
            </w:pPr>
            <w:r>
              <w:rPr>
                <w:b/>
                <w:szCs w:val="24"/>
              </w:rPr>
              <w:t xml:space="preserve">Duomenų teikėjas: </w:t>
            </w:r>
            <w:r>
              <w:rPr>
                <w:bCs/>
                <w:szCs w:val="24"/>
              </w:rPr>
              <w:t>VLK.</w:t>
            </w:r>
          </w:p>
          <w:p w:rsidR="009D220D" w:rsidRDefault="009D220D">
            <w:pPr>
              <w:jc w:val="center"/>
              <w:rPr>
                <w:szCs w:val="24"/>
              </w:rPr>
            </w:pPr>
          </w:p>
        </w:tc>
      </w:tr>
      <w:tr w:rsidR="009D220D" w:rsidTr="007F4984">
        <w:tc>
          <w:tcPr>
            <w:tcW w:w="570" w:type="dxa"/>
            <w:vMerge w:val="restart"/>
            <w:tcBorders>
              <w:right w:val="single" w:sz="4" w:space="0" w:color="auto"/>
            </w:tcBorders>
            <w:shd w:val="clear" w:color="auto" w:fill="auto"/>
            <w:vAlign w:val="center"/>
          </w:tcPr>
          <w:p w:rsidR="009D220D" w:rsidRDefault="007F4984">
            <w:pPr>
              <w:jc w:val="center"/>
              <w:rPr>
                <w:szCs w:val="24"/>
              </w:rPr>
            </w:pPr>
            <w:r>
              <w:rPr>
                <w:szCs w:val="24"/>
              </w:rPr>
              <w:t>7.</w:t>
            </w:r>
          </w:p>
        </w:tc>
        <w:tc>
          <w:tcPr>
            <w:tcW w:w="2552" w:type="dxa"/>
            <w:tcBorders>
              <w:top w:val="single" w:sz="4" w:space="0" w:color="auto"/>
              <w:left w:val="single" w:sz="4" w:space="0" w:color="auto"/>
              <w:bottom w:val="single" w:sz="4" w:space="0" w:color="auto"/>
              <w:right w:val="single" w:sz="4" w:space="0" w:color="auto"/>
            </w:tcBorders>
            <w:shd w:val="clear" w:color="auto" w:fill="auto"/>
          </w:tcPr>
          <w:p w:rsidR="009D220D" w:rsidRDefault="007F4984">
            <w:pPr>
              <w:jc w:val="both"/>
              <w:rPr>
                <w:b/>
                <w:szCs w:val="24"/>
              </w:rPr>
            </w:pPr>
            <w:r>
              <w:rPr>
                <w:b/>
                <w:szCs w:val="24"/>
              </w:rPr>
              <w:t>ASPĮ, teikiančių stacionarines psichiatrijos paslaugas, dalyvavimas įgyvendinant PSO „</w:t>
            </w:r>
            <w:proofErr w:type="spellStart"/>
            <w:r>
              <w:rPr>
                <w:b/>
                <w:szCs w:val="24"/>
              </w:rPr>
              <w:t>QualityRights</w:t>
            </w:r>
            <w:proofErr w:type="spellEnd"/>
            <w:r>
              <w:rPr>
                <w:b/>
                <w:szCs w:val="24"/>
              </w:rPr>
              <w:t xml:space="preserve">“ iniciatyvos </w:t>
            </w:r>
            <w:r>
              <w:rPr>
                <w:b/>
                <w:szCs w:val="24"/>
              </w:rPr>
              <w:t>veiklas</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D220D" w:rsidRDefault="007F4984">
            <w:pPr>
              <w:jc w:val="center"/>
              <w:rPr>
                <w:szCs w:val="24"/>
              </w:rPr>
            </w:pPr>
            <w:r>
              <w:rPr>
                <w:szCs w:val="24"/>
              </w:rPr>
              <w:t>Įgyvendintos bent dvi PSO „</w:t>
            </w:r>
            <w:proofErr w:type="spellStart"/>
            <w:r>
              <w:rPr>
                <w:szCs w:val="24"/>
              </w:rPr>
              <w:t>QualityRights</w:t>
            </w:r>
            <w:proofErr w:type="spellEnd"/>
            <w:r>
              <w:rPr>
                <w:szCs w:val="24"/>
              </w:rPr>
              <w:t xml:space="preserve">“ iniciatyvos veiklos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D220D" w:rsidRDefault="007F4984">
            <w:pPr>
              <w:jc w:val="center"/>
              <w:rPr>
                <w:szCs w:val="24"/>
              </w:rPr>
            </w:pPr>
            <w:r>
              <w:rPr>
                <w:szCs w:val="24"/>
              </w:rPr>
              <w:t>Įgyvendintos bent dvi PSO „</w:t>
            </w:r>
            <w:proofErr w:type="spellStart"/>
            <w:r>
              <w:rPr>
                <w:szCs w:val="24"/>
              </w:rPr>
              <w:t>QualityRights</w:t>
            </w:r>
            <w:proofErr w:type="spellEnd"/>
            <w:r>
              <w:rPr>
                <w:szCs w:val="24"/>
              </w:rPr>
              <w:t>“ iniciatyvos veiklos</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9D220D" w:rsidRDefault="007F4984">
            <w:pPr>
              <w:jc w:val="center"/>
              <w:rPr>
                <w:szCs w:val="24"/>
              </w:rPr>
            </w:pPr>
            <w:r>
              <w:rPr>
                <w:szCs w:val="24"/>
              </w:rPr>
              <w:t>-</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D220D" w:rsidRDefault="007F4984">
            <w:pPr>
              <w:jc w:val="center"/>
              <w:rPr>
                <w:szCs w:val="24"/>
              </w:rPr>
            </w:pPr>
            <w:r>
              <w:rPr>
                <w:szCs w:val="24"/>
              </w:rPr>
              <w:t>-</w:t>
            </w:r>
          </w:p>
        </w:tc>
        <w:tc>
          <w:tcPr>
            <w:tcW w:w="1559" w:type="dxa"/>
            <w:tcBorders>
              <w:top w:val="single" w:sz="4" w:space="0" w:color="auto"/>
              <w:left w:val="single" w:sz="4" w:space="0" w:color="auto"/>
              <w:bottom w:val="single" w:sz="4" w:space="0" w:color="auto"/>
              <w:right w:val="single" w:sz="4" w:space="0" w:color="auto"/>
            </w:tcBorders>
            <w:vAlign w:val="center"/>
          </w:tcPr>
          <w:p w:rsidR="009D220D" w:rsidRDefault="007F4984">
            <w:pPr>
              <w:jc w:val="center"/>
              <w:rPr>
                <w:szCs w:val="24"/>
              </w:rPr>
            </w:pPr>
            <w:r>
              <w:rPr>
                <w:szCs w:val="24"/>
              </w:rPr>
              <w:t>-</w:t>
            </w:r>
          </w:p>
        </w:tc>
        <w:tc>
          <w:tcPr>
            <w:tcW w:w="1559" w:type="dxa"/>
            <w:tcBorders>
              <w:top w:val="single" w:sz="4" w:space="0" w:color="auto"/>
              <w:left w:val="single" w:sz="4" w:space="0" w:color="auto"/>
              <w:bottom w:val="single" w:sz="4" w:space="0" w:color="auto"/>
              <w:right w:val="single" w:sz="4" w:space="0" w:color="auto"/>
            </w:tcBorders>
            <w:vAlign w:val="center"/>
          </w:tcPr>
          <w:p w:rsidR="009D220D" w:rsidRDefault="007F4984">
            <w:pPr>
              <w:jc w:val="center"/>
              <w:rPr>
                <w:szCs w:val="24"/>
              </w:rPr>
            </w:pPr>
            <w:r>
              <w:rPr>
                <w:szCs w:val="24"/>
              </w:rPr>
              <w:t>-</w:t>
            </w:r>
          </w:p>
        </w:tc>
        <w:tc>
          <w:tcPr>
            <w:tcW w:w="1560" w:type="dxa"/>
            <w:tcBorders>
              <w:top w:val="single" w:sz="4" w:space="0" w:color="auto"/>
              <w:left w:val="single" w:sz="4" w:space="0" w:color="auto"/>
              <w:bottom w:val="single" w:sz="4" w:space="0" w:color="auto"/>
              <w:right w:val="single" w:sz="4" w:space="0" w:color="auto"/>
            </w:tcBorders>
            <w:vAlign w:val="center"/>
          </w:tcPr>
          <w:p w:rsidR="009D220D" w:rsidRDefault="007F4984">
            <w:pPr>
              <w:jc w:val="center"/>
              <w:rPr>
                <w:szCs w:val="24"/>
              </w:rPr>
            </w:pPr>
            <w:r>
              <w:rPr>
                <w:szCs w:val="24"/>
              </w:rPr>
              <w:t>-</w:t>
            </w:r>
          </w:p>
        </w:tc>
        <w:tc>
          <w:tcPr>
            <w:tcW w:w="1417" w:type="dxa"/>
            <w:tcBorders>
              <w:top w:val="single" w:sz="4" w:space="0" w:color="auto"/>
              <w:left w:val="single" w:sz="4" w:space="0" w:color="auto"/>
              <w:bottom w:val="single" w:sz="4" w:space="0" w:color="auto"/>
              <w:right w:val="single" w:sz="4" w:space="0" w:color="auto"/>
            </w:tcBorders>
            <w:vAlign w:val="center"/>
          </w:tcPr>
          <w:p w:rsidR="009D220D" w:rsidRDefault="007F4984">
            <w:pPr>
              <w:jc w:val="center"/>
              <w:rPr>
                <w:szCs w:val="24"/>
              </w:rPr>
            </w:pPr>
            <w:r>
              <w:rPr>
                <w:szCs w:val="24"/>
              </w:rPr>
              <w:t>-</w:t>
            </w:r>
          </w:p>
        </w:tc>
      </w:tr>
      <w:tr w:rsidR="009D220D" w:rsidTr="007F4984">
        <w:tc>
          <w:tcPr>
            <w:tcW w:w="570" w:type="dxa"/>
            <w:vMerge/>
            <w:tcBorders>
              <w:right w:val="single" w:sz="4" w:space="0" w:color="auto"/>
            </w:tcBorders>
            <w:shd w:val="clear" w:color="auto" w:fill="auto"/>
            <w:vAlign w:val="center"/>
          </w:tcPr>
          <w:p w:rsidR="009D220D" w:rsidRDefault="009D220D">
            <w:pPr>
              <w:jc w:val="center"/>
              <w:rPr>
                <w:szCs w:val="24"/>
              </w:rPr>
            </w:pPr>
          </w:p>
        </w:tc>
        <w:tc>
          <w:tcPr>
            <w:tcW w:w="14884" w:type="dxa"/>
            <w:gridSpan w:val="9"/>
            <w:tcBorders>
              <w:top w:val="single" w:sz="4" w:space="0" w:color="auto"/>
              <w:left w:val="single" w:sz="4" w:space="0" w:color="auto"/>
              <w:bottom w:val="single" w:sz="4" w:space="0" w:color="auto"/>
              <w:right w:val="single" w:sz="4" w:space="0" w:color="auto"/>
            </w:tcBorders>
            <w:shd w:val="clear" w:color="auto" w:fill="auto"/>
          </w:tcPr>
          <w:p w:rsidR="009D220D" w:rsidRDefault="009D220D">
            <w:pPr>
              <w:rPr>
                <w:b/>
                <w:szCs w:val="24"/>
              </w:rPr>
            </w:pPr>
          </w:p>
          <w:p w:rsidR="009D220D" w:rsidRDefault="007F4984">
            <w:pPr>
              <w:rPr>
                <w:b/>
                <w:szCs w:val="24"/>
              </w:rPr>
            </w:pPr>
            <w:r>
              <w:rPr>
                <w:b/>
                <w:szCs w:val="24"/>
              </w:rPr>
              <w:t xml:space="preserve">Rodiklio reikšmė apskaičiuojama: </w:t>
            </w:r>
          </w:p>
          <w:p w:rsidR="009D220D" w:rsidRDefault="009D220D">
            <w:pPr>
              <w:rPr>
                <w:b/>
                <w:szCs w:val="24"/>
              </w:rPr>
            </w:pPr>
          </w:p>
          <w:p w:rsidR="009D220D" w:rsidRDefault="007F4984">
            <w:pPr>
              <w:jc w:val="both"/>
              <w:rPr>
                <w:szCs w:val="24"/>
              </w:rPr>
            </w:pPr>
            <w:r>
              <w:rPr>
                <w:szCs w:val="24"/>
              </w:rPr>
              <w:t xml:space="preserve">Rodiklis laikomas pasiektu, kai įstaiga įgyvendino bent dvi iš šių PSO </w:t>
            </w:r>
            <w:r>
              <w:rPr>
                <w:szCs w:val="24"/>
              </w:rPr>
              <w:t>„</w:t>
            </w:r>
            <w:proofErr w:type="spellStart"/>
            <w:r>
              <w:rPr>
                <w:szCs w:val="24"/>
              </w:rPr>
              <w:t>QualityRights</w:t>
            </w:r>
            <w:proofErr w:type="spellEnd"/>
            <w:r>
              <w:rPr>
                <w:szCs w:val="24"/>
              </w:rPr>
              <w:t>“ iniciatyvai įstaigoje įgyvendinti skirtų veiklų:</w:t>
            </w:r>
          </w:p>
          <w:p w:rsidR="009D220D" w:rsidRDefault="007F4984">
            <w:pPr>
              <w:jc w:val="both"/>
              <w:rPr>
                <w:szCs w:val="24"/>
              </w:rPr>
            </w:pPr>
            <w:r>
              <w:rPr>
                <w:szCs w:val="24"/>
              </w:rPr>
              <w:t>1. ataskaitiniais metais atliktas ASPĮ teikiamų stacionarinių psichiatrijos paslaugų atitikties žmogaus teisių standartams įvertinimas pagal PSO „</w:t>
            </w:r>
            <w:proofErr w:type="spellStart"/>
            <w:r>
              <w:rPr>
                <w:szCs w:val="24"/>
              </w:rPr>
              <w:t>QualityRights</w:t>
            </w:r>
            <w:proofErr w:type="spellEnd"/>
            <w:r>
              <w:rPr>
                <w:szCs w:val="24"/>
              </w:rPr>
              <w:t>“ vertinimo metodiką;</w:t>
            </w:r>
          </w:p>
          <w:p w:rsidR="009D220D" w:rsidRDefault="007F4984">
            <w:pPr>
              <w:jc w:val="both"/>
              <w:rPr>
                <w:szCs w:val="24"/>
              </w:rPr>
            </w:pPr>
            <w:r>
              <w:rPr>
                <w:szCs w:val="24"/>
              </w:rPr>
              <w:t xml:space="preserve">2. </w:t>
            </w:r>
            <w:r>
              <w:rPr>
                <w:szCs w:val="24"/>
              </w:rPr>
              <w:t>ataskaitiniais metais parengtas ir patvirtintas ASPĮ teikiamų stacionarinių psichiatrijos paslaugų tobulinimo planas, sudarytas vadovaujantis atlikto atitikties žmogaus teisių standartams vertinimo rekomendacijomis;</w:t>
            </w:r>
          </w:p>
          <w:p w:rsidR="009D220D" w:rsidRDefault="007F4984">
            <w:pPr>
              <w:jc w:val="both"/>
              <w:rPr>
                <w:szCs w:val="24"/>
              </w:rPr>
            </w:pPr>
            <w:r>
              <w:rPr>
                <w:szCs w:val="24"/>
              </w:rPr>
              <w:t>3. ataskaitiniais metais įgyvendintos AS</w:t>
            </w:r>
            <w:r>
              <w:rPr>
                <w:szCs w:val="24"/>
              </w:rPr>
              <w:t>PĮ teikiamų stacionarinių psichiatrijos paslaugų tobulinimo plane patvirtintos einamųjų metų priemonės (bent 80 proc. apimtimi);</w:t>
            </w:r>
          </w:p>
          <w:p w:rsidR="009D220D" w:rsidRDefault="007F4984">
            <w:pPr>
              <w:jc w:val="both"/>
              <w:rPr>
                <w:szCs w:val="24"/>
              </w:rPr>
            </w:pPr>
            <w:r>
              <w:rPr>
                <w:szCs w:val="24"/>
              </w:rPr>
              <w:t>4. dalyvauta metodinės pagalbos iniciatyvoje – gautos tęstinės konsultacijos, skirtos ASPĮ teikiamoms stacionarinėms psichiatri</w:t>
            </w:r>
            <w:r>
              <w:rPr>
                <w:szCs w:val="24"/>
              </w:rPr>
              <w:t>jos paslaugoms tobulinti;</w:t>
            </w:r>
          </w:p>
          <w:p w:rsidR="009D220D" w:rsidRDefault="007F4984">
            <w:pPr>
              <w:jc w:val="both"/>
              <w:rPr>
                <w:szCs w:val="24"/>
              </w:rPr>
            </w:pPr>
            <w:r>
              <w:rPr>
                <w:szCs w:val="24"/>
              </w:rPr>
              <w:t xml:space="preserve">5. per ataskaitinius metus ASPĮ įgyvendinta kita veikla, skirta paslaugų kokybei gerinti žmogaus teisių aspektu (pvz., </w:t>
            </w:r>
            <w:proofErr w:type="spellStart"/>
            <w:r>
              <w:rPr>
                <w:szCs w:val="24"/>
              </w:rPr>
              <w:t>deeskalacijos</w:t>
            </w:r>
            <w:proofErr w:type="spellEnd"/>
            <w:r>
              <w:rPr>
                <w:szCs w:val="24"/>
              </w:rPr>
              <w:t>, žmogaus teisių pagrindų mokymai personalui ir pan.).</w:t>
            </w:r>
          </w:p>
          <w:p w:rsidR="009D220D" w:rsidRDefault="009D220D">
            <w:pPr>
              <w:rPr>
                <w:b/>
                <w:szCs w:val="24"/>
              </w:rPr>
            </w:pPr>
          </w:p>
          <w:p w:rsidR="009D220D" w:rsidRDefault="007F4984">
            <w:pPr>
              <w:jc w:val="both"/>
              <w:rPr>
                <w:szCs w:val="24"/>
              </w:rPr>
            </w:pPr>
            <w:r>
              <w:rPr>
                <w:szCs w:val="24"/>
              </w:rPr>
              <w:t xml:space="preserve">ASPĮ teikiamų stacionarinių psichiatrijos </w:t>
            </w:r>
            <w:r>
              <w:rPr>
                <w:szCs w:val="24"/>
              </w:rPr>
              <w:t>paslaugų atitikties žmogaus teisių standartams įvertinimą pagal PSO „</w:t>
            </w:r>
            <w:proofErr w:type="spellStart"/>
            <w:r>
              <w:rPr>
                <w:szCs w:val="24"/>
              </w:rPr>
              <w:t>QualityRights</w:t>
            </w:r>
            <w:proofErr w:type="spellEnd"/>
            <w:r>
              <w:rPr>
                <w:szCs w:val="24"/>
              </w:rPr>
              <w:t>“ vertinimo metodiką ir metodinę pagalbą ASPĮ koordinuoja Sveikatos apsaugos ministerija.</w:t>
            </w:r>
          </w:p>
          <w:p w:rsidR="009D220D" w:rsidRDefault="009D220D">
            <w:pPr>
              <w:jc w:val="both"/>
              <w:rPr>
                <w:szCs w:val="24"/>
              </w:rPr>
            </w:pPr>
          </w:p>
          <w:p w:rsidR="009D220D" w:rsidRDefault="007F4984">
            <w:pPr>
              <w:jc w:val="both"/>
              <w:rPr>
                <w:szCs w:val="24"/>
              </w:rPr>
            </w:pPr>
            <w:r>
              <w:rPr>
                <w:b/>
                <w:bCs/>
                <w:szCs w:val="24"/>
              </w:rPr>
              <w:t>Pastaba:</w:t>
            </w:r>
            <w:r>
              <w:rPr>
                <w:szCs w:val="24"/>
              </w:rPr>
              <w:t xml:space="preserve"> Jei ASPĮ įgyvendina dvi iniciatyvos veiklas – skiriami 5 balai, jei tris – 10 balų.</w:t>
            </w:r>
          </w:p>
          <w:p w:rsidR="009D220D" w:rsidRDefault="009D220D">
            <w:pPr>
              <w:rPr>
                <w:b/>
                <w:szCs w:val="24"/>
              </w:rPr>
            </w:pPr>
          </w:p>
          <w:p w:rsidR="009D220D" w:rsidRDefault="007F4984">
            <w:pPr>
              <w:rPr>
                <w:b/>
                <w:szCs w:val="24"/>
              </w:rPr>
            </w:pPr>
            <w:r>
              <w:rPr>
                <w:b/>
                <w:szCs w:val="24"/>
              </w:rPr>
              <w:t xml:space="preserve">Duomenų teikėjas: </w:t>
            </w:r>
            <w:r>
              <w:rPr>
                <w:bCs/>
                <w:szCs w:val="24"/>
              </w:rPr>
              <w:t>ASPĮ ir Higienos institutas (toliau – HI).</w:t>
            </w:r>
          </w:p>
        </w:tc>
      </w:tr>
      <w:tr w:rsidR="009D220D" w:rsidTr="007F4984">
        <w:tc>
          <w:tcPr>
            <w:tcW w:w="570" w:type="dxa"/>
            <w:vMerge w:val="restart"/>
            <w:tcBorders>
              <w:right w:val="single" w:sz="4" w:space="0" w:color="auto"/>
            </w:tcBorders>
            <w:shd w:val="clear" w:color="auto" w:fill="auto"/>
            <w:vAlign w:val="center"/>
          </w:tcPr>
          <w:p w:rsidR="009D220D" w:rsidRDefault="007F4984">
            <w:pPr>
              <w:jc w:val="center"/>
              <w:rPr>
                <w:szCs w:val="24"/>
                <w:lang w:val="en-US"/>
              </w:rPr>
            </w:pPr>
            <w:r>
              <w:rPr>
                <w:szCs w:val="24"/>
                <w:lang w:val="en-US"/>
              </w:rPr>
              <w:t>8.</w:t>
            </w:r>
          </w:p>
        </w:tc>
        <w:tc>
          <w:tcPr>
            <w:tcW w:w="2552" w:type="dxa"/>
            <w:tcBorders>
              <w:top w:val="single" w:sz="4" w:space="0" w:color="auto"/>
              <w:left w:val="single" w:sz="4" w:space="0" w:color="auto"/>
              <w:bottom w:val="single" w:sz="4" w:space="0" w:color="auto"/>
              <w:right w:val="single" w:sz="4" w:space="0" w:color="auto"/>
            </w:tcBorders>
            <w:shd w:val="clear" w:color="auto" w:fill="auto"/>
            <w:vAlign w:val="center"/>
          </w:tcPr>
          <w:p w:rsidR="009D220D" w:rsidRDefault="007F4984">
            <w:pPr>
              <w:jc w:val="both"/>
              <w:rPr>
                <w:b/>
                <w:bCs/>
                <w:szCs w:val="24"/>
              </w:rPr>
            </w:pPr>
            <w:r>
              <w:rPr>
                <w:b/>
                <w:szCs w:val="24"/>
              </w:rPr>
              <w:t>Smurto ir priekabiavimo prevencijos politikos įgyvendinimo veiksmų planų įgyvendinimas</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D220D" w:rsidRDefault="007F4984">
            <w:pPr>
              <w:jc w:val="center"/>
              <w:rPr>
                <w:szCs w:val="24"/>
              </w:rPr>
            </w:pPr>
            <w:r>
              <w:rPr>
                <w:bCs/>
                <w:szCs w:val="24"/>
              </w:rPr>
              <w:t xml:space="preserve">Ne mažiau kaip </w:t>
            </w:r>
            <w:r>
              <w:rPr>
                <w:bCs/>
                <w:szCs w:val="24"/>
                <w:lang w:val="en-US"/>
              </w:rPr>
              <w:t xml:space="preserve">50 </w:t>
            </w:r>
            <w:r>
              <w:rPr>
                <w:bCs/>
                <w:szCs w:val="24"/>
                <w:lang w:val="en-US"/>
              </w:rPr>
              <w:t>proc.</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D220D" w:rsidRDefault="007F4984">
            <w:pPr>
              <w:jc w:val="center"/>
              <w:rPr>
                <w:szCs w:val="24"/>
              </w:rPr>
            </w:pPr>
            <w:r>
              <w:rPr>
                <w:bCs/>
                <w:szCs w:val="24"/>
              </w:rPr>
              <w:t xml:space="preserve">Ne mažiau kaip </w:t>
            </w:r>
            <w:r>
              <w:rPr>
                <w:bCs/>
                <w:szCs w:val="24"/>
                <w:lang w:val="en-US"/>
              </w:rPr>
              <w:t>50 proc.</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9D220D" w:rsidRDefault="007F4984">
            <w:pPr>
              <w:jc w:val="center"/>
              <w:rPr>
                <w:szCs w:val="24"/>
              </w:rPr>
            </w:pPr>
            <w:r>
              <w:rPr>
                <w:bCs/>
                <w:szCs w:val="24"/>
              </w:rPr>
              <w:t xml:space="preserve">Ne mažiau kaip </w:t>
            </w:r>
            <w:r>
              <w:rPr>
                <w:bCs/>
                <w:szCs w:val="24"/>
                <w:lang w:val="en-US"/>
              </w:rPr>
              <w:t>50 proc.</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D220D" w:rsidRDefault="007F4984">
            <w:pPr>
              <w:jc w:val="center"/>
              <w:rPr>
                <w:szCs w:val="24"/>
              </w:rPr>
            </w:pPr>
            <w:r>
              <w:rPr>
                <w:bCs/>
                <w:szCs w:val="24"/>
              </w:rPr>
              <w:t xml:space="preserve">Ne mažiau kaip </w:t>
            </w:r>
            <w:r>
              <w:rPr>
                <w:bCs/>
                <w:szCs w:val="24"/>
                <w:lang w:val="en-US"/>
              </w:rPr>
              <w:t>50 proc.</w:t>
            </w:r>
          </w:p>
        </w:tc>
        <w:tc>
          <w:tcPr>
            <w:tcW w:w="1559" w:type="dxa"/>
            <w:tcBorders>
              <w:top w:val="single" w:sz="4" w:space="0" w:color="auto"/>
              <w:left w:val="single" w:sz="4" w:space="0" w:color="auto"/>
              <w:bottom w:val="single" w:sz="4" w:space="0" w:color="auto"/>
              <w:right w:val="single" w:sz="4" w:space="0" w:color="auto"/>
            </w:tcBorders>
            <w:vAlign w:val="center"/>
          </w:tcPr>
          <w:p w:rsidR="009D220D" w:rsidRDefault="007F4984">
            <w:pPr>
              <w:jc w:val="center"/>
              <w:rPr>
                <w:szCs w:val="24"/>
              </w:rPr>
            </w:pPr>
            <w:r>
              <w:rPr>
                <w:bCs/>
                <w:szCs w:val="24"/>
              </w:rPr>
              <w:t xml:space="preserve">Ne mažiau kaip </w:t>
            </w:r>
            <w:r>
              <w:rPr>
                <w:bCs/>
                <w:szCs w:val="24"/>
                <w:lang w:val="en-US"/>
              </w:rPr>
              <w:t>50 proc.</w:t>
            </w:r>
          </w:p>
        </w:tc>
        <w:tc>
          <w:tcPr>
            <w:tcW w:w="1559" w:type="dxa"/>
            <w:tcBorders>
              <w:top w:val="single" w:sz="4" w:space="0" w:color="auto"/>
              <w:left w:val="single" w:sz="4" w:space="0" w:color="auto"/>
              <w:bottom w:val="single" w:sz="4" w:space="0" w:color="auto"/>
              <w:right w:val="single" w:sz="4" w:space="0" w:color="auto"/>
            </w:tcBorders>
            <w:vAlign w:val="center"/>
          </w:tcPr>
          <w:p w:rsidR="009D220D" w:rsidRDefault="007F4984">
            <w:pPr>
              <w:jc w:val="center"/>
              <w:rPr>
                <w:szCs w:val="24"/>
              </w:rPr>
            </w:pPr>
            <w:r>
              <w:rPr>
                <w:bCs/>
                <w:szCs w:val="24"/>
              </w:rPr>
              <w:t xml:space="preserve">Ne mažiau kaip </w:t>
            </w:r>
            <w:r>
              <w:rPr>
                <w:bCs/>
                <w:szCs w:val="24"/>
                <w:lang w:val="en-US"/>
              </w:rPr>
              <w:t>50 proc.</w:t>
            </w:r>
          </w:p>
        </w:tc>
        <w:tc>
          <w:tcPr>
            <w:tcW w:w="1560" w:type="dxa"/>
            <w:tcBorders>
              <w:top w:val="single" w:sz="4" w:space="0" w:color="auto"/>
              <w:left w:val="single" w:sz="4" w:space="0" w:color="auto"/>
              <w:bottom w:val="single" w:sz="4" w:space="0" w:color="auto"/>
              <w:right w:val="single" w:sz="4" w:space="0" w:color="auto"/>
            </w:tcBorders>
            <w:vAlign w:val="center"/>
          </w:tcPr>
          <w:p w:rsidR="009D220D" w:rsidRDefault="007F4984">
            <w:pPr>
              <w:jc w:val="center"/>
              <w:rPr>
                <w:szCs w:val="24"/>
              </w:rPr>
            </w:pPr>
            <w:r>
              <w:rPr>
                <w:bCs/>
                <w:szCs w:val="24"/>
              </w:rPr>
              <w:t xml:space="preserve">Ne mažiau kaip </w:t>
            </w:r>
            <w:r>
              <w:rPr>
                <w:bCs/>
                <w:szCs w:val="24"/>
                <w:lang w:val="en-US"/>
              </w:rPr>
              <w:t>50 proc.</w:t>
            </w:r>
          </w:p>
        </w:tc>
        <w:tc>
          <w:tcPr>
            <w:tcW w:w="1417" w:type="dxa"/>
            <w:tcBorders>
              <w:top w:val="single" w:sz="4" w:space="0" w:color="auto"/>
              <w:left w:val="single" w:sz="4" w:space="0" w:color="auto"/>
              <w:bottom w:val="single" w:sz="4" w:space="0" w:color="auto"/>
              <w:right w:val="single" w:sz="4" w:space="0" w:color="auto"/>
            </w:tcBorders>
            <w:vAlign w:val="center"/>
          </w:tcPr>
          <w:p w:rsidR="009D220D" w:rsidRDefault="007F4984">
            <w:pPr>
              <w:jc w:val="center"/>
              <w:rPr>
                <w:szCs w:val="24"/>
              </w:rPr>
            </w:pPr>
            <w:r>
              <w:rPr>
                <w:bCs/>
                <w:szCs w:val="24"/>
              </w:rPr>
              <w:t xml:space="preserve">Ne mažiau kaip </w:t>
            </w:r>
            <w:r>
              <w:rPr>
                <w:bCs/>
                <w:szCs w:val="24"/>
                <w:lang w:val="en-US"/>
              </w:rPr>
              <w:t>50 proc.</w:t>
            </w:r>
          </w:p>
        </w:tc>
      </w:tr>
      <w:tr w:rsidR="009D220D" w:rsidTr="007F4984">
        <w:tc>
          <w:tcPr>
            <w:tcW w:w="570" w:type="dxa"/>
            <w:vMerge/>
            <w:tcBorders>
              <w:right w:val="single" w:sz="4" w:space="0" w:color="auto"/>
            </w:tcBorders>
            <w:shd w:val="clear" w:color="auto" w:fill="auto"/>
            <w:vAlign w:val="center"/>
          </w:tcPr>
          <w:p w:rsidR="009D220D" w:rsidRDefault="009D220D">
            <w:pPr>
              <w:jc w:val="center"/>
              <w:rPr>
                <w:szCs w:val="24"/>
                <w:lang w:val="en-US"/>
              </w:rPr>
            </w:pPr>
          </w:p>
        </w:tc>
        <w:tc>
          <w:tcPr>
            <w:tcW w:w="14884" w:type="dxa"/>
            <w:gridSpan w:val="9"/>
            <w:tcBorders>
              <w:top w:val="single" w:sz="4" w:space="0" w:color="auto"/>
              <w:left w:val="single" w:sz="4" w:space="0" w:color="auto"/>
              <w:bottom w:val="single" w:sz="4" w:space="0" w:color="auto"/>
              <w:right w:val="single" w:sz="4" w:space="0" w:color="auto"/>
            </w:tcBorders>
            <w:shd w:val="clear" w:color="auto" w:fill="auto"/>
            <w:vAlign w:val="center"/>
          </w:tcPr>
          <w:p w:rsidR="009D220D" w:rsidRDefault="009D220D">
            <w:pPr>
              <w:rPr>
                <w:b/>
                <w:szCs w:val="24"/>
              </w:rPr>
            </w:pPr>
          </w:p>
          <w:p w:rsidR="009D220D" w:rsidRDefault="007F4984">
            <w:pPr>
              <w:rPr>
                <w:b/>
                <w:szCs w:val="24"/>
              </w:rPr>
            </w:pPr>
            <w:r>
              <w:rPr>
                <w:b/>
                <w:szCs w:val="24"/>
              </w:rPr>
              <w:t>Rodiklio reikšmė apskaičiuojama:</w:t>
            </w:r>
          </w:p>
          <w:p w:rsidR="009D220D" w:rsidRDefault="009D220D">
            <w:pPr>
              <w:rPr>
                <w:b/>
                <w:szCs w:val="24"/>
              </w:rPr>
            </w:pPr>
          </w:p>
          <w:p w:rsidR="009D220D" w:rsidRDefault="007F4984">
            <w:pPr>
              <w:jc w:val="both"/>
              <w:rPr>
                <w:bCs/>
                <w:szCs w:val="24"/>
              </w:rPr>
            </w:pPr>
            <w:r>
              <w:rPr>
                <w:bCs/>
                <w:szCs w:val="24"/>
              </w:rPr>
              <w:t xml:space="preserve">Rodiklio reikšmė apskaičiuojama, ASPĮ </w:t>
            </w:r>
            <w:r>
              <w:rPr>
                <w:bCs/>
                <w:szCs w:val="24"/>
              </w:rPr>
              <w:t>išpildant šias abi sąlygas:</w:t>
            </w:r>
          </w:p>
          <w:p w:rsidR="009D220D" w:rsidRDefault="007F4984">
            <w:pPr>
              <w:jc w:val="both"/>
              <w:rPr>
                <w:bCs/>
                <w:szCs w:val="24"/>
              </w:rPr>
            </w:pPr>
            <w:r>
              <w:rPr>
                <w:bCs/>
                <w:szCs w:val="24"/>
              </w:rPr>
              <w:t>1. įstaiga parengė, patvirtino bei paviešino savo interneto svetainėje Smurto ir priekabiavimo prevencijos politikos įgyvendinimo veiksmų 2024–2027 m. planą (toliau – Planas) ir į Plano priemones įtraukė ASPĮ veiksmus ir (ar) pr</w:t>
            </w:r>
            <w:r>
              <w:rPr>
                <w:bCs/>
                <w:szCs w:val="24"/>
              </w:rPr>
              <w:t>iemones, apimančius ne mažiau kaip 50 proc. Asmens sveikatos priežiūros įstaigos smurto ir priekabiavimo prevencijos politikos rengimo ir jos įgyvendinimo rekomendacijų, patvirtintų Lietuvos Respublikos sveikatos apsaugos ministro 2023 m. vasario 24 d. įsa</w:t>
            </w:r>
            <w:r>
              <w:rPr>
                <w:bCs/>
                <w:szCs w:val="24"/>
              </w:rPr>
              <w:t>kymu Nr. V-257 „Dėl Asmens sveikatos priežiūros įstaigos smurto ir priekabiavimo prevencijos politikos rengimo ir jos</w:t>
            </w:r>
            <w:r>
              <w:rPr>
                <w:b/>
                <w:szCs w:val="24"/>
              </w:rPr>
              <w:t xml:space="preserve"> </w:t>
            </w:r>
            <w:r>
              <w:rPr>
                <w:bCs/>
                <w:szCs w:val="24"/>
              </w:rPr>
              <w:t>įgyvendinimo rekomendacijų patvirtinimo“ (toliau –</w:t>
            </w:r>
            <w:r>
              <w:rPr>
                <w:b/>
                <w:szCs w:val="24"/>
              </w:rPr>
              <w:t xml:space="preserve"> </w:t>
            </w:r>
            <w:r>
              <w:rPr>
                <w:bCs/>
                <w:szCs w:val="24"/>
              </w:rPr>
              <w:t>Rekomendacijos), 8 punkte nurodytų pirminių, antrinių ir (ar) tretinių smurto ir prieka</w:t>
            </w:r>
            <w:r>
              <w:rPr>
                <w:bCs/>
                <w:szCs w:val="24"/>
              </w:rPr>
              <w:t>biavimo prevencijos politikos prevencinių veiksmų ir (ar) priemonių.</w:t>
            </w:r>
          </w:p>
          <w:p w:rsidR="009D220D" w:rsidRDefault="007F4984">
            <w:pPr>
              <w:jc w:val="both"/>
              <w:rPr>
                <w:bCs/>
                <w:szCs w:val="24"/>
              </w:rPr>
            </w:pPr>
            <w:r>
              <w:rPr>
                <w:bCs/>
                <w:szCs w:val="24"/>
              </w:rPr>
              <w:t xml:space="preserve">2. ASPĮ ataskaitiniais metais įgyvendino bent 50 proc. (5 balai) arba daugiau nei 90 proc. (10 balų) numatytų Plano priemonių. </w:t>
            </w:r>
          </w:p>
          <w:p w:rsidR="009D220D" w:rsidRDefault="009D220D">
            <w:pPr>
              <w:rPr>
                <w:b/>
                <w:szCs w:val="24"/>
              </w:rPr>
            </w:pPr>
          </w:p>
          <w:p w:rsidR="009D220D" w:rsidRDefault="007F4984">
            <w:pPr>
              <w:rPr>
                <w:b/>
                <w:szCs w:val="24"/>
              </w:rPr>
            </w:pPr>
            <w:r>
              <w:rPr>
                <w:b/>
                <w:szCs w:val="24"/>
              </w:rPr>
              <w:t xml:space="preserve">Duomenų teikėjas: </w:t>
            </w:r>
            <w:r>
              <w:rPr>
                <w:bCs/>
                <w:szCs w:val="24"/>
              </w:rPr>
              <w:t>ASPĮ.</w:t>
            </w:r>
          </w:p>
          <w:p w:rsidR="009D220D" w:rsidRDefault="009D220D">
            <w:pPr>
              <w:jc w:val="both"/>
              <w:rPr>
                <w:szCs w:val="24"/>
              </w:rPr>
            </w:pPr>
          </w:p>
        </w:tc>
      </w:tr>
      <w:tr w:rsidR="009D220D" w:rsidTr="007F4984">
        <w:tc>
          <w:tcPr>
            <w:tcW w:w="570" w:type="dxa"/>
            <w:vMerge w:val="restart"/>
            <w:tcBorders>
              <w:right w:val="single" w:sz="4" w:space="0" w:color="auto"/>
            </w:tcBorders>
            <w:shd w:val="clear" w:color="auto" w:fill="auto"/>
            <w:vAlign w:val="center"/>
          </w:tcPr>
          <w:p w:rsidR="009D220D" w:rsidRDefault="007F4984">
            <w:pPr>
              <w:jc w:val="center"/>
              <w:rPr>
                <w:szCs w:val="24"/>
                <w:lang w:val="en-US"/>
              </w:rPr>
            </w:pPr>
            <w:r>
              <w:rPr>
                <w:szCs w:val="24"/>
                <w:lang w:val="en-US"/>
              </w:rPr>
              <w:t>9.</w:t>
            </w:r>
          </w:p>
        </w:tc>
        <w:tc>
          <w:tcPr>
            <w:tcW w:w="2552" w:type="dxa"/>
            <w:tcBorders>
              <w:top w:val="single" w:sz="4" w:space="0" w:color="auto"/>
              <w:left w:val="single" w:sz="4" w:space="0" w:color="auto"/>
              <w:bottom w:val="single" w:sz="4" w:space="0" w:color="auto"/>
              <w:right w:val="single" w:sz="4" w:space="0" w:color="auto"/>
            </w:tcBorders>
            <w:shd w:val="clear" w:color="auto" w:fill="auto"/>
            <w:vAlign w:val="center"/>
          </w:tcPr>
          <w:p w:rsidR="009D220D" w:rsidRDefault="007F4984">
            <w:pPr>
              <w:jc w:val="both"/>
              <w:rPr>
                <w:b/>
                <w:szCs w:val="24"/>
              </w:rPr>
            </w:pPr>
            <w:r>
              <w:rPr>
                <w:b/>
                <w:bCs/>
                <w:szCs w:val="24"/>
              </w:rPr>
              <w:t xml:space="preserve">Nepageidaujamų įvykių ASPĮ </w:t>
            </w:r>
            <w:r>
              <w:rPr>
                <w:b/>
                <w:bCs/>
                <w:szCs w:val="24"/>
              </w:rPr>
              <w:t>registravimas</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D220D" w:rsidRDefault="007F4984">
            <w:pPr>
              <w:jc w:val="center"/>
              <w:rPr>
                <w:szCs w:val="24"/>
              </w:rPr>
            </w:pPr>
            <w:r>
              <w:rPr>
                <w:szCs w:val="24"/>
              </w:rPr>
              <w:t xml:space="preserve">ASPĮ registruoja </w:t>
            </w:r>
            <w:proofErr w:type="spellStart"/>
            <w:r>
              <w:rPr>
                <w:szCs w:val="24"/>
              </w:rPr>
              <w:t>nepageidau-jamus</w:t>
            </w:r>
            <w:proofErr w:type="spellEnd"/>
            <w:r>
              <w:rPr>
                <w:szCs w:val="24"/>
              </w:rPr>
              <w:t xml:space="preserve"> įvykius</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D220D" w:rsidRDefault="007F4984">
            <w:pPr>
              <w:jc w:val="center"/>
              <w:rPr>
                <w:szCs w:val="24"/>
              </w:rPr>
            </w:pPr>
            <w:r>
              <w:rPr>
                <w:szCs w:val="24"/>
              </w:rPr>
              <w:t xml:space="preserve">ASPĮ registruoja </w:t>
            </w:r>
            <w:proofErr w:type="spellStart"/>
            <w:r>
              <w:rPr>
                <w:szCs w:val="24"/>
              </w:rPr>
              <w:t>nepageidau-jamus</w:t>
            </w:r>
            <w:proofErr w:type="spellEnd"/>
            <w:r>
              <w:rPr>
                <w:szCs w:val="24"/>
              </w:rPr>
              <w:t xml:space="preserve"> įvykius</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9D220D" w:rsidRDefault="007F4984">
            <w:pPr>
              <w:jc w:val="center"/>
              <w:rPr>
                <w:szCs w:val="24"/>
              </w:rPr>
            </w:pPr>
            <w:r>
              <w:rPr>
                <w:szCs w:val="24"/>
              </w:rPr>
              <w:t xml:space="preserve">ASPĮ registruoja </w:t>
            </w:r>
            <w:proofErr w:type="spellStart"/>
            <w:r>
              <w:rPr>
                <w:szCs w:val="24"/>
              </w:rPr>
              <w:t>nepageidau-jamus</w:t>
            </w:r>
            <w:proofErr w:type="spellEnd"/>
            <w:r>
              <w:rPr>
                <w:szCs w:val="24"/>
              </w:rPr>
              <w:t xml:space="preserve"> įvykius</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D220D" w:rsidRDefault="007F4984">
            <w:pPr>
              <w:jc w:val="center"/>
              <w:rPr>
                <w:szCs w:val="24"/>
              </w:rPr>
            </w:pPr>
            <w:r>
              <w:rPr>
                <w:szCs w:val="24"/>
              </w:rPr>
              <w:t xml:space="preserve">ASPĮ registruoja </w:t>
            </w:r>
            <w:proofErr w:type="spellStart"/>
            <w:r>
              <w:rPr>
                <w:szCs w:val="24"/>
              </w:rPr>
              <w:t>nepageidau-jamus</w:t>
            </w:r>
            <w:proofErr w:type="spellEnd"/>
            <w:r>
              <w:rPr>
                <w:szCs w:val="24"/>
              </w:rPr>
              <w:t xml:space="preserve"> įvykius</w:t>
            </w:r>
          </w:p>
        </w:tc>
        <w:tc>
          <w:tcPr>
            <w:tcW w:w="1559" w:type="dxa"/>
            <w:tcBorders>
              <w:top w:val="single" w:sz="4" w:space="0" w:color="auto"/>
              <w:left w:val="single" w:sz="4" w:space="0" w:color="auto"/>
              <w:bottom w:val="single" w:sz="4" w:space="0" w:color="auto"/>
              <w:right w:val="single" w:sz="4" w:space="0" w:color="auto"/>
            </w:tcBorders>
          </w:tcPr>
          <w:p w:rsidR="009D220D" w:rsidRDefault="007F4984">
            <w:pPr>
              <w:jc w:val="center"/>
              <w:rPr>
                <w:szCs w:val="24"/>
              </w:rPr>
            </w:pPr>
            <w:r>
              <w:rPr>
                <w:szCs w:val="24"/>
              </w:rPr>
              <w:t xml:space="preserve">ASPĮ registruoja </w:t>
            </w:r>
            <w:proofErr w:type="spellStart"/>
            <w:r>
              <w:rPr>
                <w:szCs w:val="24"/>
              </w:rPr>
              <w:t>nepageidau-jamus</w:t>
            </w:r>
            <w:proofErr w:type="spellEnd"/>
            <w:r>
              <w:rPr>
                <w:szCs w:val="24"/>
              </w:rPr>
              <w:t xml:space="preserve"> įvykius</w:t>
            </w:r>
          </w:p>
        </w:tc>
        <w:tc>
          <w:tcPr>
            <w:tcW w:w="1559" w:type="dxa"/>
            <w:tcBorders>
              <w:top w:val="single" w:sz="4" w:space="0" w:color="auto"/>
              <w:left w:val="single" w:sz="4" w:space="0" w:color="auto"/>
              <w:bottom w:val="single" w:sz="4" w:space="0" w:color="auto"/>
              <w:right w:val="single" w:sz="4" w:space="0" w:color="auto"/>
            </w:tcBorders>
          </w:tcPr>
          <w:p w:rsidR="009D220D" w:rsidRDefault="007F4984">
            <w:pPr>
              <w:jc w:val="center"/>
              <w:rPr>
                <w:szCs w:val="24"/>
              </w:rPr>
            </w:pPr>
            <w:r>
              <w:rPr>
                <w:szCs w:val="24"/>
              </w:rPr>
              <w:t xml:space="preserve">ASPĮ registruoja </w:t>
            </w:r>
            <w:proofErr w:type="spellStart"/>
            <w:r>
              <w:rPr>
                <w:szCs w:val="24"/>
              </w:rPr>
              <w:t>nepageidau-jamu</w:t>
            </w:r>
            <w:r>
              <w:rPr>
                <w:szCs w:val="24"/>
              </w:rPr>
              <w:t>s</w:t>
            </w:r>
            <w:proofErr w:type="spellEnd"/>
            <w:r>
              <w:rPr>
                <w:szCs w:val="24"/>
              </w:rPr>
              <w:t xml:space="preserve"> įvykius</w:t>
            </w:r>
          </w:p>
        </w:tc>
        <w:tc>
          <w:tcPr>
            <w:tcW w:w="1560" w:type="dxa"/>
            <w:tcBorders>
              <w:top w:val="single" w:sz="4" w:space="0" w:color="auto"/>
              <w:left w:val="single" w:sz="4" w:space="0" w:color="auto"/>
              <w:bottom w:val="single" w:sz="4" w:space="0" w:color="auto"/>
              <w:right w:val="single" w:sz="4" w:space="0" w:color="auto"/>
            </w:tcBorders>
            <w:vAlign w:val="center"/>
          </w:tcPr>
          <w:p w:rsidR="009D220D" w:rsidRDefault="007F4984">
            <w:pPr>
              <w:jc w:val="center"/>
              <w:rPr>
                <w:szCs w:val="24"/>
              </w:rPr>
            </w:pPr>
            <w:r>
              <w:rPr>
                <w:szCs w:val="24"/>
              </w:rPr>
              <w:t>-</w:t>
            </w:r>
          </w:p>
        </w:tc>
        <w:tc>
          <w:tcPr>
            <w:tcW w:w="1417" w:type="dxa"/>
            <w:tcBorders>
              <w:top w:val="single" w:sz="4" w:space="0" w:color="auto"/>
              <w:left w:val="single" w:sz="4" w:space="0" w:color="auto"/>
              <w:bottom w:val="single" w:sz="4" w:space="0" w:color="auto"/>
              <w:right w:val="single" w:sz="4" w:space="0" w:color="auto"/>
            </w:tcBorders>
            <w:vAlign w:val="center"/>
          </w:tcPr>
          <w:p w:rsidR="009D220D" w:rsidRDefault="007F4984">
            <w:pPr>
              <w:jc w:val="center"/>
              <w:rPr>
                <w:szCs w:val="24"/>
              </w:rPr>
            </w:pPr>
            <w:r>
              <w:rPr>
                <w:szCs w:val="24"/>
              </w:rPr>
              <w:t>-</w:t>
            </w:r>
          </w:p>
        </w:tc>
      </w:tr>
      <w:tr w:rsidR="009D220D" w:rsidTr="007F4984">
        <w:tc>
          <w:tcPr>
            <w:tcW w:w="570" w:type="dxa"/>
            <w:vMerge/>
            <w:tcBorders>
              <w:right w:val="single" w:sz="4" w:space="0" w:color="auto"/>
            </w:tcBorders>
            <w:shd w:val="clear" w:color="auto" w:fill="auto"/>
            <w:vAlign w:val="center"/>
          </w:tcPr>
          <w:p w:rsidR="009D220D" w:rsidRDefault="009D220D">
            <w:pPr>
              <w:jc w:val="center"/>
              <w:rPr>
                <w:szCs w:val="24"/>
              </w:rPr>
            </w:pPr>
          </w:p>
        </w:tc>
        <w:tc>
          <w:tcPr>
            <w:tcW w:w="14884" w:type="dxa"/>
            <w:gridSpan w:val="9"/>
            <w:tcBorders>
              <w:top w:val="single" w:sz="4" w:space="0" w:color="auto"/>
              <w:left w:val="single" w:sz="4" w:space="0" w:color="auto"/>
              <w:bottom w:val="single" w:sz="4" w:space="0" w:color="auto"/>
              <w:right w:val="single" w:sz="4" w:space="0" w:color="auto"/>
            </w:tcBorders>
            <w:shd w:val="clear" w:color="auto" w:fill="auto"/>
            <w:vAlign w:val="center"/>
          </w:tcPr>
          <w:p w:rsidR="009D220D" w:rsidRDefault="009D220D">
            <w:pPr>
              <w:rPr>
                <w:b/>
                <w:szCs w:val="24"/>
              </w:rPr>
            </w:pPr>
          </w:p>
          <w:p w:rsidR="009D220D" w:rsidRDefault="007F4984">
            <w:pPr>
              <w:rPr>
                <w:b/>
                <w:szCs w:val="24"/>
              </w:rPr>
            </w:pPr>
            <w:r>
              <w:rPr>
                <w:b/>
                <w:szCs w:val="24"/>
              </w:rPr>
              <w:t>Rodiklio reikšmė apskaičiuojama:</w:t>
            </w:r>
          </w:p>
          <w:p w:rsidR="009D220D" w:rsidRDefault="009D220D">
            <w:pPr>
              <w:jc w:val="both"/>
              <w:rPr>
                <w:b/>
                <w:szCs w:val="24"/>
              </w:rPr>
            </w:pPr>
          </w:p>
          <w:p w:rsidR="009D220D" w:rsidRDefault="007F4984">
            <w:pPr>
              <w:jc w:val="both"/>
              <w:rPr>
                <w:szCs w:val="24"/>
              </w:rPr>
            </w:pPr>
            <w:r>
              <w:rPr>
                <w:szCs w:val="24"/>
              </w:rPr>
              <w:t xml:space="preserve">Rodiklis laikomas pasiektu, jei ASPĮ Lietuvos Respublikos sveikatos apsaugos ministro 2010 m. gegužės 6 d. įsakyme Nr. V-401 „Dėl Nepageidaujamų įvykių stebėsenos ir valdymo aprašo patvirtinimo“ nustatyta </w:t>
            </w:r>
            <w:r>
              <w:rPr>
                <w:szCs w:val="24"/>
              </w:rPr>
              <w:t>tvarka registruoja nepageidaujamus įvykius.</w:t>
            </w:r>
          </w:p>
          <w:p w:rsidR="009D220D" w:rsidRDefault="007F4984">
            <w:pPr>
              <w:rPr>
                <w:bCs/>
                <w:szCs w:val="24"/>
              </w:rPr>
            </w:pPr>
            <w:r>
              <w:rPr>
                <w:b/>
                <w:szCs w:val="24"/>
              </w:rPr>
              <w:t xml:space="preserve">Duomenų teikėjas: </w:t>
            </w:r>
            <w:r>
              <w:rPr>
                <w:bCs/>
                <w:szCs w:val="24"/>
              </w:rPr>
              <w:t>HI.</w:t>
            </w:r>
          </w:p>
          <w:p w:rsidR="009D220D" w:rsidRDefault="009D220D">
            <w:pPr>
              <w:jc w:val="center"/>
              <w:rPr>
                <w:szCs w:val="24"/>
              </w:rPr>
            </w:pPr>
          </w:p>
        </w:tc>
      </w:tr>
      <w:tr w:rsidR="009D220D" w:rsidTr="007F4984">
        <w:tc>
          <w:tcPr>
            <w:tcW w:w="570" w:type="dxa"/>
            <w:vMerge w:val="restart"/>
            <w:tcBorders>
              <w:right w:val="single" w:sz="4" w:space="0" w:color="auto"/>
            </w:tcBorders>
            <w:shd w:val="clear" w:color="auto" w:fill="auto"/>
            <w:vAlign w:val="center"/>
          </w:tcPr>
          <w:p w:rsidR="009D220D" w:rsidRDefault="007F4984">
            <w:pPr>
              <w:jc w:val="center"/>
              <w:rPr>
                <w:szCs w:val="24"/>
              </w:rPr>
            </w:pPr>
            <w:r>
              <w:rPr>
                <w:szCs w:val="24"/>
              </w:rPr>
              <w:t>10.</w:t>
            </w:r>
          </w:p>
        </w:tc>
        <w:tc>
          <w:tcPr>
            <w:tcW w:w="2552" w:type="dxa"/>
            <w:tcBorders>
              <w:top w:val="single" w:sz="4" w:space="0" w:color="auto"/>
              <w:left w:val="single" w:sz="4" w:space="0" w:color="auto"/>
              <w:bottom w:val="single" w:sz="4" w:space="0" w:color="auto"/>
              <w:right w:val="single" w:sz="4" w:space="0" w:color="auto"/>
            </w:tcBorders>
            <w:shd w:val="clear" w:color="auto" w:fill="auto"/>
            <w:vAlign w:val="center"/>
          </w:tcPr>
          <w:p w:rsidR="009D220D" w:rsidRDefault="007F4984">
            <w:pPr>
              <w:jc w:val="both"/>
              <w:rPr>
                <w:b/>
                <w:szCs w:val="24"/>
              </w:rPr>
            </w:pPr>
            <w:r>
              <w:rPr>
                <w:b/>
                <w:szCs w:val="24"/>
              </w:rPr>
              <w:t>Greitosios medicinos pagalbos skubių įvykdytų iškvietimų paslaugų, suteiktų per 15 min. (mieste) ir per 25 min. (kaime), dalis</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D220D" w:rsidRDefault="007F4984">
            <w:pPr>
              <w:jc w:val="center"/>
              <w:rPr>
                <w:szCs w:val="24"/>
              </w:rPr>
            </w:pPr>
            <w:r>
              <w:rPr>
                <w:szCs w:val="24"/>
              </w:rPr>
              <w:t>-</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D220D" w:rsidRDefault="007F4984">
            <w:pPr>
              <w:jc w:val="center"/>
              <w:rPr>
                <w:szCs w:val="24"/>
              </w:rPr>
            </w:pPr>
            <w:r>
              <w:rPr>
                <w:szCs w:val="24"/>
              </w:rPr>
              <w:t>-</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9D220D" w:rsidRDefault="007F4984">
            <w:pPr>
              <w:jc w:val="center"/>
              <w:rPr>
                <w:szCs w:val="24"/>
              </w:rPr>
            </w:pPr>
            <w:r>
              <w:rPr>
                <w:szCs w:val="24"/>
              </w:rPr>
              <w:t>-</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D220D" w:rsidRDefault="007F4984">
            <w:pPr>
              <w:jc w:val="center"/>
              <w:rPr>
                <w:szCs w:val="24"/>
              </w:rPr>
            </w:pPr>
            <w:r>
              <w:rPr>
                <w:szCs w:val="24"/>
              </w:rPr>
              <w:t>-</w:t>
            </w:r>
          </w:p>
        </w:tc>
        <w:tc>
          <w:tcPr>
            <w:tcW w:w="1559" w:type="dxa"/>
            <w:tcBorders>
              <w:top w:val="single" w:sz="4" w:space="0" w:color="auto"/>
              <w:left w:val="single" w:sz="4" w:space="0" w:color="auto"/>
              <w:bottom w:val="single" w:sz="4" w:space="0" w:color="auto"/>
              <w:right w:val="single" w:sz="4" w:space="0" w:color="auto"/>
            </w:tcBorders>
            <w:vAlign w:val="center"/>
          </w:tcPr>
          <w:p w:rsidR="009D220D" w:rsidRDefault="007F4984">
            <w:pPr>
              <w:jc w:val="center"/>
              <w:rPr>
                <w:szCs w:val="24"/>
              </w:rPr>
            </w:pPr>
            <w:r>
              <w:rPr>
                <w:szCs w:val="24"/>
              </w:rPr>
              <w:t>-</w:t>
            </w:r>
          </w:p>
        </w:tc>
        <w:tc>
          <w:tcPr>
            <w:tcW w:w="1559" w:type="dxa"/>
            <w:tcBorders>
              <w:top w:val="single" w:sz="4" w:space="0" w:color="auto"/>
              <w:left w:val="single" w:sz="4" w:space="0" w:color="auto"/>
              <w:bottom w:val="single" w:sz="4" w:space="0" w:color="auto"/>
              <w:right w:val="single" w:sz="4" w:space="0" w:color="auto"/>
            </w:tcBorders>
            <w:vAlign w:val="center"/>
          </w:tcPr>
          <w:p w:rsidR="009D220D" w:rsidRDefault="007F4984">
            <w:pPr>
              <w:jc w:val="center"/>
              <w:rPr>
                <w:szCs w:val="24"/>
              </w:rPr>
            </w:pPr>
            <w:r>
              <w:rPr>
                <w:szCs w:val="24"/>
              </w:rPr>
              <w:t>-</w:t>
            </w:r>
          </w:p>
        </w:tc>
        <w:tc>
          <w:tcPr>
            <w:tcW w:w="1560" w:type="dxa"/>
            <w:tcBorders>
              <w:top w:val="single" w:sz="4" w:space="0" w:color="auto"/>
              <w:left w:val="single" w:sz="4" w:space="0" w:color="auto"/>
              <w:bottom w:val="single" w:sz="4" w:space="0" w:color="auto"/>
              <w:right w:val="single" w:sz="4" w:space="0" w:color="auto"/>
            </w:tcBorders>
            <w:vAlign w:val="center"/>
          </w:tcPr>
          <w:p w:rsidR="009D220D" w:rsidRDefault="007F4984">
            <w:pPr>
              <w:jc w:val="center"/>
              <w:rPr>
                <w:szCs w:val="24"/>
              </w:rPr>
            </w:pPr>
            <w:r>
              <w:rPr>
                <w:szCs w:val="24"/>
              </w:rPr>
              <w:t>Greitosios medicinos pagalbos skubių įvykdytų</w:t>
            </w:r>
            <w:r>
              <w:rPr>
                <w:szCs w:val="24"/>
              </w:rPr>
              <w:t xml:space="preserve"> iškvietimų paslaugų, suteiktų per 15 min. (mieste), dalis (proc.) – 91 proc. ir per 25 min. (kaime), dalis (proc.) – 81 proc.</w:t>
            </w:r>
          </w:p>
        </w:tc>
        <w:tc>
          <w:tcPr>
            <w:tcW w:w="1417" w:type="dxa"/>
            <w:tcBorders>
              <w:top w:val="single" w:sz="4" w:space="0" w:color="auto"/>
              <w:left w:val="single" w:sz="4" w:space="0" w:color="auto"/>
              <w:bottom w:val="single" w:sz="4" w:space="0" w:color="auto"/>
              <w:right w:val="single" w:sz="4" w:space="0" w:color="auto"/>
            </w:tcBorders>
            <w:vAlign w:val="center"/>
          </w:tcPr>
          <w:p w:rsidR="009D220D" w:rsidRDefault="007F4984">
            <w:pPr>
              <w:jc w:val="center"/>
              <w:rPr>
                <w:szCs w:val="24"/>
              </w:rPr>
            </w:pPr>
            <w:r>
              <w:rPr>
                <w:szCs w:val="24"/>
              </w:rPr>
              <w:t>-</w:t>
            </w:r>
          </w:p>
        </w:tc>
      </w:tr>
      <w:tr w:rsidR="009D220D" w:rsidTr="007F4984">
        <w:tc>
          <w:tcPr>
            <w:tcW w:w="570" w:type="dxa"/>
            <w:vMerge/>
            <w:tcBorders>
              <w:right w:val="single" w:sz="4" w:space="0" w:color="auto"/>
            </w:tcBorders>
            <w:shd w:val="clear" w:color="auto" w:fill="auto"/>
            <w:vAlign w:val="center"/>
          </w:tcPr>
          <w:p w:rsidR="009D220D" w:rsidRDefault="009D220D">
            <w:pPr>
              <w:jc w:val="center"/>
              <w:rPr>
                <w:szCs w:val="24"/>
              </w:rPr>
            </w:pPr>
          </w:p>
        </w:tc>
        <w:tc>
          <w:tcPr>
            <w:tcW w:w="14884" w:type="dxa"/>
            <w:gridSpan w:val="9"/>
            <w:tcBorders>
              <w:top w:val="single" w:sz="4" w:space="0" w:color="auto"/>
              <w:left w:val="single" w:sz="4" w:space="0" w:color="auto"/>
              <w:bottom w:val="single" w:sz="4" w:space="0" w:color="auto"/>
              <w:right w:val="single" w:sz="4" w:space="0" w:color="auto"/>
            </w:tcBorders>
            <w:shd w:val="clear" w:color="auto" w:fill="auto"/>
          </w:tcPr>
          <w:p w:rsidR="009D220D" w:rsidRDefault="009D220D">
            <w:pPr>
              <w:rPr>
                <w:b/>
                <w:szCs w:val="24"/>
              </w:rPr>
            </w:pPr>
          </w:p>
          <w:p w:rsidR="009D220D" w:rsidRDefault="007F4984">
            <w:pPr>
              <w:rPr>
                <w:b/>
                <w:szCs w:val="24"/>
              </w:rPr>
            </w:pPr>
            <w:r>
              <w:rPr>
                <w:b/>
                <w:szCs w:val="24"/>
              </w:rPr>
              <w:t xml:space="preserve">Rodiklio reikšmė apskaičiuojama pagal formulę: </w:t>
            </w:r>
          </w:p>
          <w:tbl>
            <w:tblPr>
              <w:tblW w:w="0" w:type="auto"/>
              <w:tblInd w:w="1062" w:type="dxa"/>
              <w:tblBorders>
                <w:insideH w:val="single" w:sz="4" w:space="0" w:color="auto"/>
              </w:tblBorders>
              <w:tblLayout w:type="fixed"/>
              <w:tblLook w:val="04A0" w:firstRow="1" w:lastRow="0" w:firstColumn="1" w:lastColumn="0" w:noHBand="0" w:noVBand="1"/>
            </w:tblPr>
            <w:tblGrid>
              <w:gridCol w:w="7619"/>
              <w:gridCol w:w="4889"/>
            </w:tblGrid>
            <w:tr w:rsidR="009D220D">
              <w:tc>
                <w:tcPr>
                  <w:tcW w:w="7619" w:type="dxa"/>
                </w:tcPr>
                <w:p w:rsidR="009D220D" w:rsidRDefault="009D220D">
                  <w:pPr>
                    <w:jc w:val="center"/>
                    <w:rPr>
                      <w:szCs w:val="24"/>
                    </w:rPr>
                  </w:pPr>
                </w:p>
                <w:p w:rsidR="009D220D" w:rsidRDefault="007F4984">
                  <w:pPr>
                    <w:jc w:val="center"/>
                    <w:rPr>
                      <w:szCs w:val="24"/>
                      <w:lang w:eastAsia="lt-LT"/>
                    </w:rPr>
                  </w:pPr>
                  <w:r>
                    <w:rPr>
                      <w:szCs w:val="24"/>
                      <w:lang w:eastAsia="lt-LT"/>
                    </w:rPr>
                    <w:t>Laiku įvykdytų skubių iškvietimų paslaugų skaičius</w:t>
                  </w:r>
                </w:p>
              </w:tc>
              <w:tc>
                <w:tcPr>
                  <w:tcW w:w="4889" w:type="dxa"/>
                  <w:vMerge w:val="restart"/>
                  <w:vAlign w:val="center"/>
                </w:tcPr>
                <w:p w:rsidR="009D220D" w:rsidRDefault="007F4984">
                  <w:pPr>
                    <w:rPr>
                      <w:szCs w:val="24"/>
                    </w:rPr>
                  </w:pPr>
                  <w:r>
                    <w:rPr>
                      <w:szCs w:val="24"/>
                    </w:rPr>
                    <w:t>x 100</w:t>
                  </w:r>
                </w:p>
              </w:tc>
            </w:tr>
            <w:tr w:rsidR="009D220D">
              <w:tc>
                <w:tcPr>
                  <w:tcW w:w="7619" w:type="dxa"/>
                </w:tcPr>
                <w:p w:rsidR="009D220D" w:rsidRDefault="007F4984">
                  <w:pPr>
                    <w:jc w:val="center"/>
                    <w:rPr>
                      <w:szCs w:val="24"/>
                      <w:lang w:eastAsia="lt-LT"/>
                    </w:rPr>
                  </w:pPr>
                  <w:r>
                    <w:rPr>
                      <w:szCs w:val="24"/>
                      <w:lang w:eastAsia="lt-LT"/>
                      <w14:ligatures w14:val="standardContextual"/>
                    </w:rPr>
                    <w:t xml:space="preserve">Visų iškvietimų </w:t>
                  </w:r>
                  <w:r>
                    <w:rPr>
                      <w:szCs w:val="24"/>
                      <w:lang w:eastAsia="lt-LT"/>
                      <w14:ligatures w14:val="standardContextual"/>
                    </w:rPr>
                    <w:t>skaičius</w:t>
                  </w:r>
                </w:p>
              </w:tc>
              <w:tc>
                <w:tcPr>
                  <w:tcW w:w="4889" w:type="dxa"/>
                  <w:vMerge/>
                </w:tcPr>
                <w:p w:rsidR="009D220D" w:rsidRDefault="009D220D">
                  <w:pPr>
                    <w:rPr>
                      <w:szCs w:val="24"/>
                    </w:rPr>
                  </w:pPr>
                </w:p>
              </w:tc>
            </w:tr>
          </w:tbl>
          <w:p w:rsidR="009D220D" w:rsidRDefault="009D220D">
            <w:pPr>
              <w:rPr>
                <w:b/>
                <w:szCs w:val="24"/>
              </w:rPr>
            </w:pPr>
          </w:p>
          <w:p w:rsidR="009D220D" w:rsidRDefault="007F4984">
            <w:pPr>
              <w:jc w:val="both"/>
              <w:rPr>
                <w:b/>
                <w:szCs w:val="24"/>
              </w:rPr>
            </w:pPr>
            <w:r>
              <w:rPr>
                <w:b/>
                <w:szCs w:val="24"/>
              </w:rPr>
              <w:t>Pastaba:</w:t>
            </w:r>
            <w:r>
              <w:rPr>
                <w:bCs/>
                <w:szCs w:val="24"/>
              </w:rPr>
              <w:t xml:space="preserve"> Paslaugos turi būti suteiktos per 15</w:t>
            </w:r>
            <w:r>
              <w:rPr>
                <w:szCs w:val="24"/>
              </w:rPr>
              <w:t xml:space="preserve"> min. (mieste), jų dalis rodikliui pasiekti – 91 proc. </w:t>
            </w:r>
            <w:r>
              <w:rPr>
                <w:bCs/>
                <w:szCs w:val="24"/>
              </w:rPr>
              <w:t xml:space="preserve">Paslaugos turi būti suteiktos </w:t>
            </w:r>
            <w:r>
              <w:rPr>
                <w:szCs w:val="24"/>
              </w:rPr>
              <w:t>per 25 min. (kaime), jų dalis rodikliui pasiekti – 81 proc.</w:t>
            </w:r>
          </w:p>
          <w:p w:rsidR="009D220D" w:rsidRDefault="009D220D">
            <w:pPr>
              <w:rPr>
                <w:b/>
                <w:strike/>
                <w:szCs w:val="24"/>
              </w:rPr>
            </w:pPr>
          </w:p>
          <w:p w:rsidR="009D220D" w:rsidRDefault="007F4984">
            <w:pPr>
              <w:rPr>
                <w:bCs/>
                <w:szCs w:val="24"/>
              </w:rPr>
            </w:pPr>
            <w:r>
              <w:rPr>
                <w:b/>
                <w:szCs w:val="24"/>
              </w:rPr>
              <w:t xml:space="preserve">Duomenų teikėjas: </w:t>
            </w:r>
            <w:r>
              <w:rPr>
                <w:bCs/>
                <w:szCs w:val="24"/>
              </w:rPr>
              <w:t>Valstybės duomenų agentūra.</w:t>
            </w:r>
          </w:p>
          <w:p w:rsidR="009D220D" w:rsidRDefault="009D220D">
            <w:pPr>
              <w:jc w:val="center"/>
              <w:rPr>
                <w:szCs w:val="24"/>
              </w:rPr>
            </w:pPr>
          </w:p>
        </w:tc>
      </w:tr>
      <w:tr w:rsidR="009D220D" w:rsidTr="007F4984">
        <w:tc>
          <w:tcPr>
            <w:tcW w:w="570" w:type="dxa"/>
            <w:vMerge w:val="restart"/>
            <w:tcBorders>
              <w:right w:val="single" w:sz="4" w:space="0" w:color="auto"/>
            </w:tcBorders>
            <w:shd w:val="clear" w:color="auto" w:fill="auto"/>
            <w:vAlign w:val="center"/>
          </w:tcPr>
          <w:p w:rsidR="009D220D" w:rsidRDefault="007F4984">
            <w:pPr>
              <w:jc w:val="center"/>
              <w:rPr>
                <w:szCs w:val="24"/>
                <w:lang w:val="en-US"/>
              </w:rPr>
            </w:pPr>
            <w:r>
              <w:rPr>
                <w:szCs w:val="24"/>
                <w:lang w:val="en-US"/>
              </w:rPr>
              <w:t>11.</w:t>
            </w:r>
          </w:p>
        </w:tc>
        <w:tc>
          <w:tcPr>
            <w:tcW w:w="2552" w:type="dxa"/>
            <w:tcBorders>
              <w:top w:val="single" w:sz="4" w:space="0" w:color="auto"/>
              <w:left w:val="single" w:sz="4" w:space="0" w:color="auto"/>
              <w:bottom w:val="single" w:sz="4" w:space="0" w:color="auto"/>
              <w:right w:val="single" w:sz="4" w:space="0" w:color="auto"/>
            </w:tcBorders>
            <w:shd w:val="clear" w:color="auto" w:fill="auto"/>
          </w:tcPr>
          <w:p w:rsidR="009D220D" w:rsidRDefault="007F4984">
            <w:pPr>
              <w:jc w:val="both"/>
              <w:rPr>
                <w:b/>
                <w:szCs w:val="24"/>
              </w:rPr>
            </w:pPr>
            <w:r>
              <w:rPr>
                <w:b/>
                <w:szCs w:val="24"/>
              </w:rPr>
              <w:t>Pakartotinių donorų 1000-iui gyventojų rodiklio augimas</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D220D" w:rsidRDefault="007F4984">
            <w:pPr>
              <w:jc w:val="center"/>
              <w:rPr>
                <w:szCs w:val="24"/>
              </w:rPr>
            </w:pPr>
            <w:r>
              <w:rPr>
                <w:szCs w:val="24"/>
              </w:rPr>
              <w:t>-</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D220D" w:rsidRDefault="007F4984">
            <w:pPr>
              <w:jc w:val="center"/>
              <w:rPr>
                <w:szCs w:val="24"/>
              </w:rPr>
            </w:pPr>
            <w:r>
              <w:rPr>
                <w:szCs w:val="24"/>
              </w:rPr>
              <w:t>-</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9D220D" w:rsidRDefault="007F4984">
            <w:pPr>
              <w:jc w:val="center"/>
              <w:rPr>
                <w:szCs w:val="24"/>
              </w:rPr>
            </w:pPr>
            <w:r>
              <w:rPr>
                <w:szCs w:val="24"/>
              </w:rPr>
              <w:t>-</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D220D" w:rsidRDefault="007F4984">
            <w:pPr>
              <w:jc w:val="center"/>
              <w:rPr>
                <w:szCs w:val="24"/>
              </w:rPr>
            </w:pPr>
            <w:r>
              <w:rPr>
                <w:szCs w:val="24"/>
              </w:rPr>
              <w:t>-</w:t>
            </w:r>
          </w:p>
        </w:tc>
        <w:tc>
          <w:tcPr>
            <w:tcW w:w="1559" w:type="dxa"/>
            <w:tcBorders>
              <w:top w:val="single" w:sz="4" w:space="0" w:color="auto"/>
              <w:left w:val="single" w:sz="4" w:space="0" w:color="auto"/>
              <w:bottom w:val="single" w:sz="4" w:space="0" w:color="auto"/>
              <w:right w:val="single" w:sz="4" w:space="0" w:color="auto"/>
            </w:tcBorders>
            <w:vAlign w:val="center"/>
          </w:tcPr>
          <w:p w:rsidR="009D220D" w:rsidRDefault="007F4984">
            <w:pPr>
              <w:jc w:val="center"/>
              <w:rPr>
                <w:szCs w:val="24"/>
              </w:rPr>
            </w:pPr>
            <w:r>
              <w:rPr>
                <w:szCs w:val="24"/>
              </w:rPr>
              <w:t>-</w:t>
            </w:r>
          </w:p>
        </w:tc>
        <w:tc>
          <w:tcPr>
            <w:tcW w:w="1559" w:type="dxa"/>
            <w:tcBorders>
              <w:top w:val="single" w:sz="4" w:space="0" w:color="auto"/>
              <w:left w:val="single" w:sz="4" w:space="0" w:color="auto"/>
              <w:bottom w:val="single" w:sz="4" w:space="0" w:color="auto"/>
              <w:right w:val="single" w:sz="4" w:space="0" w:color="auto"/>
            </w:tcBorders>
            <w:vAlign w:val="center"/>
          </w:tcPr>
          <w:p w:rsidR="009D220D" w:rsidRDefault="007F4984">
            <w:pPr>
              <w:jc w:val="center"/>
              <w:rPr>
                <w:szCs w:val="24"/>
              </w:rPr>
            </w:pPr>
            <w:r>
              <w:rPr>
                <w:szCs w:val="24"/>
              </w:rPr>
              <w:t>-</w:t>
            </w:r>
          </w:p>
        </w:tc>
        <w:tc>
          <w:tcPr>
            <w:tcW w:w="1560" w:type="dxa"/>
            <w:tcBorders>
              <w:top w:val="single" w:sz="4" w:space="0" w:color="auto"/>
              <w:left w:val="single" w:sz="4" w:space="0" w:color="auto"/>
              <w:bottom w:val="single" w:sz="4" w:space="0" w:color="auto"/>
              <w:right w:val="single" w:sz="4" w:space="0" w:color="auto"/>
            </w:tcBorders>
            <w:vAlign w:val="center"/>
          </w:tcPr>
          <w:p w:rsidR="009D220D" w:rsidRDefault="007F4984">
            <w:pPr>
              <w:jc w:val="center"/>
              <w:rPr>
                <w:szCs w:val="24"/>
              </w:rPr>
            </w:pPr>
            <w:r>
              <w:rPr>
                <w:szCs w:val="24"/>
              </w:rPr>
              <w:t>-</w:t>
            </w:r>
          </w:p>
        </w:tc>
        <w:tc>
          <w:tcPr>
            <w:tcW w:w="1417" w:type="dxa"/>
            <w:tcBorders>
              <w:top w:val="single" w:sz="4" w:space="0" w:color="auto"/>
              <w:left w:val="single" w:sz="4" w:space="0" w:color="auto"/>
              <w:bottom w:val="single" w:sz="4" w:space="0" w:color="auto"/>
              <w:right w:val="single" w:sz="4" w:space="0" w:color="auto"/>
            </w:tcBorders>
            <w:vAlign w:val="center"/>
          </w:tcPr>
          <w:p w:rsidR="009D220D" w:rsidRDefault="007F4984">
            <w:pPr>
              <w:jc w:val="center"/>
              <w:rPr>
                <w:szCs w:val="24"/>
              </w:rPr>
            </w:pPr>
            <w:r>
              <w:rPr>
                <w:szCs w:val="24"/>
              </w:rPr>
              <w:t>Augimas ne mažiau kaip1 proc. per metus</w:t>
            </w:r>
          </w:p>
        </w:tc>
      </w:tr>
      <w:tr w:rsidR="009D220D" w:rsidTr="007F4984">
        <w:tc>
          <w:tcPr>
            <w:tcW w:w="570" w:type="dxa"/>
            <w:vMerge/>
            <w:tcBorders>
              <w:right w:val="single" w:sz="4" w:space="0" w:color="auto"/>
            </w:tcBorders>
            <w:shd w:val="clear" w:color="auto" w:fill="auto"/>
            <w:vAlign w:val="center"/>
          </w:tcPr>
          <w:p w:rsidR="009D220D" w:rsidRDefault="009D220D">
            <w:pPr>
              <w:jc w:val="center"/>
              <w:rPr>
                <w:szCs w:val="24"/>
              </w:rPr>
            </w:pPr>
          </w:p>
        </w:tc>
        <w:tc>
          <w:tcPr>
            <w:tcW w:w="14884" w:type="dxa"/>
            <w:gridSpan w:val="9"/>
            <w:tcBorders>
              <w:top w:val="single" w:sz="4" w:space="0" w:color="auto"/>
              <w:left w:val="single" w:sz="4" w:space="0" w:color="auto"/>
              <w:bottom w:val="single" w:sz="4" w:space="0" w:color="auto"/>
              <w:right w:val="single" w:sz="4" w:space="0" w:color="auto"/>
            </w:tcBorders>
            <w:shd w:val="clear" w:color="auto" w:fill="auto"/>
          </w:tcPr>
          <w:p w:rsidR="009D220D" w:rsidRDefault="009D220D">
            <w:pPr>
              <w:rPr>
                <w:b/>
                <w:szCs w:val="24"/>
              </w:rPr>
            </w:pPr>
          </w:p>
          <w:p w:rsidR="009D220D" w:rsidRDefault="007F4984">
            <w:pPr>
              <w:rPr>
                <w:b/>
                <w:szCs w:val="24"/>
              </w:rPr>
            </w:pPr>
            <w:r>
              <w:rPr>
                <w:b/>
                <w:szCs w:val="24"/>
              </w:rPr>
              <w:t xml:space="preserve">Rodiklio reikšmė apskaičiuojama pagal formulę: </w:t>
            </w:r>
          </w:p>
          <w:tbl>
            <w:tblPr>
              <w:tblW w:w="0" w:type="auto"/>
              <w:tblInd w:w="1062" w:type="dxa"/>
              <w:tblBorders>
                <w:insideH w:val="single" w:sz="4" w:space="0" w:color="auto"/>
              </w:tblBorders>
              <w:tblLayout w:type="fixed"/>
              <w:tblLook w:val="04A0" w:firstRow="1" w:lastRow="0" w:firstColumn="1" w:lastColumn="0" w:noHBand="0" w:noVBand="1"/>
            </w:tblPr>
            <w:tblGrid>
              <w:gridCol w:w="7619"/>
              <w:gridCol w:w="4889"/>
            </w:tblGrid>
            <w:tr w:rsidR="009D220D">
              <w:tc>
                <w:tcPr>
                  <w:tcW w:w="7619" w:type="dxa"/>
                </w:tcPr>
                <w:p w:rsidR="009D220D" w:rsidRDefault="009D220D">
                  <w:pPr>
                    <w:jc w:val="center"/>
                    <w:rPr>
                      <w:szCs w:val="24"/>
                    </w:rPr>
                  </w:pPr>
                </w:p>
                <w:p w:rsidR="009D220D" w:rsidRDefault="007F4984">
                  <w:pPr>
                    <w:jc w:val="center"/>
                    <w:rPr>
                      <w:szCs w:val="24"/>
                      <w:lang w:eastAsia="lt-LT"/>
                    </w:rPr>
                  </w:pPr>
                  <w:r>
                    <w:rPr>
                      <w:szCs w:val="24"/>
                      <w:lang w:eastAsia="lt-LT"/>
                    </w:rPr>
                    <w:t>Pakartotinių donorų skaičius per kalendorinius metus</w:t>
                  </w:r>
                </w:p>
              </w:tc>
              <w:tc>
                <w:tcPr>
                  <w:tcW w:w="4889" w:type="dxa"/>
                  <w:vMerge w:val="restart"/>
                  <w:vAlign w:val="center"/>
                </w:tcPr>
                <w:p w:rsidR="009D220D" w:rsidRDefault="007F4984">
                  <w:pPr>
                    <w:rPr>
                      <w:szCs w:val="24"/>
                    </w:rPr>
                  </w:pPr>
                  <w:r>
                    <w:rPr>
                      <w:szCs w:val="24"/>
                    </w:rPr>
                    <w:t>x 1000</w:t>
                  </w:r>
                </w:p>
              </w:tc>
            </w:tr>
            <w:tr w:rsidR="009D220D">
              <w:tc>
                <w:tcPr>
                  <w:tcW w:w="7619" w:type="dxa"/>
                </w:tcPr>
                <w:p w:rsidR="009D220D" w:rsidRDefault="007F4984">
                  <w:pPr>
                    <w:jc w:val="center"/>
                    <w:rPr>
                      <w:b/>
                      <w:szCs w:val="24"/>
                    </w:rPr>
                  </w:pPr>
                  <w:r>
                    <w:rPr>
                      <w:szCs w:val="24"/>
                      <w:lang w:eastAsia="lt-LT"/>
                      <w14:ligatures w14:val="standardContextual"/>
                    </w:rPr>
                    <w:t>Bendras gyventojų skaičius</w:t>
                  </w:r>
                </w:p>
              </w:tc>
              <w:tc>
                <w:tcPr>
                  <w:tcW w:w="4889" w:type="dxa"/>
                  <w:vMerge/>
                </w:tcPr>
                <w:p w:rsidR="009D220D" w:rsidRDefault="009D220D">
                  <w:pPr>
                    <w:rPr>
                      <w:szCs w:val="24"/>
                    </w:rPr>
                  </w:pPr>
                </w:p>
              </w:tc>
            </w:tr>
          </w:tbl>
          <w:p w:rsidR="009D220D" w:rsidRDefault="009D220D">
            <w:pPr>
              <w:rPr>
                <w:b/>
                <w:szCs w:val="24"/>
              </w:rPr>
            </w:pPr>
          </w:p>
          <w:p w:rsidR="009D220D" w:rsidRDefault="007F4984">
            <w:pPr>
              <w:jc w:val="both"/>
              <w:rPr>
                <w:bCs/>
                <w:szCs w:val="24"/>
              </w:rPr>
            </w:pPr>
            <w:r>
              <w:rPr>
                <w:b/>
                <w:szCs w:val="24"/>
              </w:rPr>
              <w:t>Pastaba:</w:t>
            </w:r>
            <w:r>
              <w:rPr>
                <w:bCs/>
                <w:szCs w:val="24"/>
              </w:rPr>
              <w:t xml:space="preserve"> rodiklis laikomas pasiektu, jei jo reikšmė padidėja 1 proc. per metus.</w:t>
            </w:r>
          </w:p>
          <w:p w:rsidR="009D220D" w:rsidRDefault="007F4984">
            <w:pPr>
              <w:rPr>
                <w:bCs/>
                <w:szCs w:val="24"/>
              </w:rPr>
            </w:pPr>
            <w:r>
              <w:rPr>
                <w:b/>
                <w:szCs w:val="24"/>
              </w:rPr>
              <w:t xml:space="preserve">Duomenų teikėjas: </w:t>
            </w:r>
            <w:r>
              <w:rPr>
                <w:bCs/>
                <w:szCs w:val="24"/>
              </w:rPr>
              <w:t>HI.</w:t>
            </w:r>
          </w:p>
          <w:p w:rsidR="009D220D" w:rsidRDefault="009D220D">
            <w:pPr>
              <w:jc w:val="center"/>
              <w:rPr>
                <w:szCs w:val="24"/>
              </w:rPr>
            </w:pPr>
          </w:p>
        </w:tc>
      </w:tr>
      <w:tr w:rsidR="009D220D" w:rsidTr="007F4984">
        <w:tc>
          <w:tcPr>
            <w:tcW w:w="570" w:type="dxa"/>
            <w:tcBorders>
              <w:right w:val="single" w:sz="4" w:space="0" w:color="auto"/>
            </w:tcBorders>
            <w:shd w:val="clear" w:color="auto" w:fill="auto"/>
            <w:vAlign w:val="center"/>
          </w:tcPr>
          <w:p w:rsidR="009D220D" w:rsidRDefault="007F4984">
            <w:pPr>
              <w:jc w:val="center"/>
              <w:rPr>
                <w:b/>
                <w:bCs/>
                <w:szCs w:val="24"/>
              </w:rPr>
            </w:pPr>
            <w:r>
              <w:rPr>
                <w:b/>
                <w:bCs/>
                <w:szCs w:val="24"/>
              </w:rPr>
              <w:t>V</w:t>
            </w:r>
          </w:p>
        </w:tc>
        <w:tc>
          <w:tcPr>
            <w:tcW w:w="14884" w:type="dxa"/>
            <w:gridSpan w:val="9"/>
            <w:tcBorders>
              <w:top w:val="single" w:sz="4" w:space="0" w:color="auto"/>
              <w:left w:val="single" w:sz="4" w:space="0" w:color="auto"/>
              <w:bottom w:val="single" w:sz="4" w:space="0" w:color="auto"/>
              <w:right w:val="single" w:sz="4" w:space="0" w:color="auto"/>
            </w:tcBorders>
            <w:shd w:val="clear" w:color="auto" w:fill="auto"/>
          </w:tcPr>
          <w:p w:rsidR="009D220D" w:rsidRDefault="007F4984">
            <w:pPr>
              <w:rPr>
                <w:szCs w:val="24"/>
              </w:rPr>
            </w:pPr>
            <w:r>
              <w:rPr>
                <w:b/>
                <w:szCs w:val="24"/>
              </w:rPr>
              <w:t>Kiti rodikliai:</w:t>
            </w:r>
          </w:p>
        </w:tc>
      </w:tr>
      <w:tr w:rsidR="009D220D" w:rsidTr="007F4984">
        <w:tc>
          <w:tcPr>
            <w:tcW w:w="570" w:type="dxa"/>
            <w:vMerge w:val="restart"/>
            <w:tcBorders>
              <w:right w:val="single" w:sz="4" w:space="0" w:color="auto"/>
            </w:tcBorders>
            <w:shd w:val="clear" w:color="auto" w:fill="auto"/>
            <w:vAlign w:val="center"/>
          </w:tcPr>
          <w:p w:rsidR="009D220D" w:rsidRDefault="007F4984">
            <w:pPr>
              <w:jc w:val="center"/>
              <w:rPr>
                <w:szCs w:val="24"/>
              </w:rPr>
            </w:pPr>
            <w:r>
              <w:rPr>
                <w:szCs w:val="24"/>
              </w:rPr>
              <w:t>1.</w:t>
            </w:r>
          </w:p>
        </w:tc>
        <w:tc>
          <w:tcPr>
            <w:tcW w:w="2552" w:type="dxa"/>
            <w:tcBorders>
              <w:top w:val="single" w:sz="4" w:space="0" w:color="auto"/>
              <w:left w:val="single" w:sz="4" w:space="0" w:color="auto"/>
              <w:bottom w:val="single" w:sz="4" w:space="0" w:color="auto"/>
              <w:right w:val="single" w:sz="4" w:space="0" w:color="auto"/>
            </w:tcBorders>
            <w:shd w:val="clear" w:color="auto" w:fill="auto"/>
          </w:tcPr>
          <w:p w:rsidR="009D220D" w:rsidRDefault="007F4984">
            <w:pPr>
              <w:jc w:val="both"/>
              <w:rPr>
                <w:b/>
                <w:szCs w:val="24"/>
              </w:rPr>
            </w:pPr>
            <w:r>
              <w:rPr>
                <w:b/>
                <w:szCs w:val="24"/>
              </w:rPr>
              <w:t xml:space="preserve">Duomenų teikimas </w:t>
            </w:r>
            <w:r>
              <w:rPr>
                <w:b/>
                <w:bCs/>
                <w:szCs w:val="24"/>
              </w:rPr>
              <w:t>Išankstinėje pacientų registracijos informacinėje sistemoje (toliau – IPR IS)</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D220D" w:rsidRDefault="007F4984">
            <w:pPr>
              <w:jc w:val="center"/>
              <w:rPr>
                <w:szCs w:val="24"/>
              </w:rPr>
            </w:pPr>
            <w:r>
              <w:rPr>
                <w:szCs w:val="24"/>
              </w:rPr>
              <w:t xml:space="preserve">80 proc. ASPĮ registracijų </w:t>
            </w:r>
            <w:proofErr w:type="spellStart"/>
            <w:r>
              <w:rPr>
                <w:szCs w:val="24"/>
              </w:rPr>
              <w:t>specializuo</w:t>
            </w:r>
            <w:proofErr w:type="spellEnd"/>
            <w:r>
              <w:rPr>
                <w:szCs w:val="24"/>
              </w:rPr>
              <w:t xml:space="preserve">-toms </w:t>
            </w:r>
            <w:proofErr w:type="spellStart"/>
            <w:r>
              <w:rPr>
                <w:szCs w:val="24"/>
              </w:rPr>
              <w:t>ambulatori-nėms</w:t>
            </w:r>
            <w:proofErr w:type="spellEnd"/>
            <w:r>
              <w:rPr>
                <w:szCs w:val="24"/>
              </w:rPr>
              <w:t xml:space="preserve"> asmens sveikatos priežiūros paslaugoms ir pirminio lygio </w:t>
            </w:r>
            <w:proofErr w:type="spellStart"/>
            <w:r>
              <w:rPr>
                <w:szCs w:val="24"/>
              </w:rPr>
              <w:t>ambulatori-nėms</w:t>
            </w:r>
            <w:proofErr w:type="spellEnd"/>
            <w:r>
              <w:rPr>
                <w:szCs w:val="24"/>
              </w:rPr>
              <w:t xml:space="preserve"> asmens sveikatos priežiūros paslaugoms gauti atliekama per IPR IS</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D220D" w:rsidRDefault="007F4984">
            <w:pPr>
              <w:jc w:val="center"/>
              <w:rPr>
                <w:szCs w:val="24"/>
              </w:rPr>
            </w:pPr>
            <w:r>
              <w:rPr>
                <w:szCs w:val="24"/>
              </w:rPr>
              <w:t xml:space="preserve">80 proc. ASPĮ registracijų </w:t>
            </w:r>
            <w:proofErr w:type="spellStart"/>
            <w:r>
              <w:rPr>
                <w:szCs w:val="24"/>
              </w:rPr>
              <w:t>specializuo</w:t>
            </w:r>
            <w:proofErr w:type="spellEnd"/>
            <w:r>
              <w:rPr>
                <w:szCs w:val="24"/>
              </w:rPr>
              <w:t xml:space="preserve">-toms </w:t>
            </w:r>
            <w:proofErr w:type="spellStart"/>
            <w:r>
              <w:rPr>
                <w:szCs w:val="24"/>
              </w:rPr>
              <w:t>ambulatori-nėms</w:t>
            </w:r>
            <w:proofErr w:type="spellEnd"/>
            <w:r>
              <w:rPr>
                <w:szCs w:val="24"/>
              </w:rPr>
              <w:t xml:space="preserve"> asmens sveikatos priežiū</w:t>
            </w:r>
            <w:r>
              <w:rPr>
                <w:szCs w:val="24"/>
              </w:rPr>
              <w:t xml:space="preserve">ros paslaugoms ir pirminio lygio </w:t>
            </w:r>
            <w:proofErr w:type="spellStart"/>
            <w:r>
              <w:rPr>
                <w:szCs w:val="24"/>
              </w:rPr>
              <w:t>ambulatori-nėms</w:t>
            </w:r>
            <w:proofErr w:type="spellEnd"/>
            <w:r>
              <w:rPr>
                <w:szCs w:val="24"/>
              </w:rPr>
              <w:t xml:space="preserve"> asmens sveikatos priežiūros paslaugoms gauti atliekama per IPR IS</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9D220D" w:rsidRDefault="007F4984">
            <w:pPr>
              <w:jc w:val="center"/>
              <w:rPr>
                <w:szCs w:val="24"/>
              </w:rPr>
            </w:pPr>
            <w:r>
              <w:rPr>
                <w:szCs w:val="24"/>
              </w:rPr>
              <w:t xml:space="preserve">80 proc. ASPĮ registracijų </w:t>
            </w:r>
            <w:proofErr w:type="spellStart"/>
            <w:r>
              <w:rPr>
                <w:szCs w:val="24"/>
              </w:rPr>
              <w:t>specializuo</w:t>
            </w:r>
            <w:proofErr w:type="spellEnd"/>
            <w:r>
              <w:rPr>
                <w:szCs w:val="24"/>
              </w:rPr>
              <w:t xml:space="preserve">-toms </w:t>
            </w:r>
            <w:proofErr w:type="spellStart"/>
            <w:r>
              <w:rPr>
                <w:szCs w:val="24"/>
              </w:rPr>
              <w:t>ambulatori-nėms</w:t>
            </w:r>
            <w:proofErr w:type="spellEnd"/>
            <w:r>
              <w:rPr>
                <w:szCs w:val="24"/>
              </w:rPr>
              <w:t xml:space="preserve"> asmens sveikatos priežiūros paslaugoms ir pirminio lygio </w:t>
            </w:r>
            <w:proofErr w:type="spellStart"/>
            <w:r>
              <w:rPr>
                <w:szCs w:val="24"/>
              </w:rPr>
              <w:t>ambulatori-nėms</w:t>
            </w:r>
            <w:proofErr w:type="spellEnd"/>
            <w:r>
              <w:rPr>
                <w:szCs w:val="24"/>
              </w:rPr>
              <w:t xml:space="preserve"> asmens s</w:t>
            </w:r>
            <w:r>
              <w:rPr>
                <w:szCs w:val="24"/>
              </w:rPr>
              <w:t>veikatos priežiūros paslaugoms gauti atliekama per IPR IS</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D220D" w:rsidRDefault="007F4984">
            <w:pPr>
              <w:jc w:val="center"/>
              <w:rPr>
                <w:szCs w:val="24"/>
              </w:rPr>
            </w:pPr>
            <w:r>
              <w:rPr>
                <w:szCs w:val="24"/>
              </w:rPr>
              <w:t xml:space="preserve">80 proc. ASPĮ registracijų </w:t>
            </w:r>
            <w:proofErr w:type="spellStart"/>
            <w:r>
              <w:rPr>
                <w:szCs w:val="24"/>
              </w:rPr>
              <w:t>specializuo</w:t>
            </w:r>
            <w:proofErr w:type="spellEnd"/>
            <w:r>
              <w:rPr>
                <w:szCs w:val="24"/>
              </w:rPr>
              <w:t xml:space="preserve">-toms </w:t>
            </w:r>
            <w:proofErr w:type="spellStart"/>
            <w:r>
              <w:rPr>
                <w:szCs w:val="24"/>
              </w:rPr>
              <w:t>ambulatori-nėms</w:t>
            </w:r>
            <w:proofErr w:type="spellEnd"/>
            <w:r>
              <w:rPr>
                <w:szCs w:val="24"/>
              </w:rPr>
              <w:t xml:space="preserve"> asmens sveikatos priežiūros paslaugoms ir pirminio lygio </w:t>
            </w:r>
            <w:proofErr w:type="spellStart"/>
            <w:r>
              <w:rPr>
                <w:szCs w:val="24"/>
              </w:rPr>
              <w:t>ambulatori-nėms</w:t>
            </w:r>
            <w:proofErr w:type="spellEnd"/>
            <w:r>
              <w:rPr>
                <w:szCs w:val="24"/>
              </w:rPr>
              <w:t xml:space="preserve"> asmens sveikatos priežiūros paslaugoms gauti atliekama per IPR IS</w:t>
            </w:r>
          </w:p>
        </w:tc>
        <w:tc>
          <w:tcPr>
            <w:tcW w:w="1559" w:type="dxa"/>
            <w:tcBorders>
              <w:top w:val="single" w:sz="4" w:space="0" w:color="auto"/>
              <w:left w:val="single" w:sz="4" w:space="0" w:color="auto"/>
              <w:bottom w:val="single" w:sz="4" w:space="0" w:color="auto"/>
              <w:right w:val="single" w:sz="4" w:space="0" w:color="auto"/>
            </w:tcBorders>
          </w:tcPr>
          <w:p w:rsidR="009D220D" w:rsidRDefault="007F4984">
            <w:pPr>
              <w:jc w:val="center"/>
              <w:rPr>
                <w:szCs w:val="24"/>
              </w:rPr>
            </w:pPr>
            <w:r>
              <w:rPr>
                <w:szCs w:val="24"/>
              </w:rPr>
              <w:t xml:space="preserve">80 proc. ASPĮ registracijų </w:t>
            </w:r>
            <w:proofErr w:type="spellStart"/>
            <w:r>
              <w:rPr>
                <w:szCs w:val="24"/>
              </w:rPr>
              <w:t>specializuo</w:t>
            </w:r>
            <w:proofErr w:type="spellEnd"/>
            <w:r>
              <w:rPr>
                <w:szCs w:val="24"/>
              </w:rPr>
              <w:t xml:space="preserve">-toms </w:t>
            </w:r>
            <w:proofErr w:type="spellStart"/>
            <w:r>
              <w:rPr>
                <w:szCs w:val="24"/>
              </w:rPr>
              <w:t>ambulatori-nėms</w:t>
            </w:r>
            <w:proofErr w:type="spellEnd"/>
            <w:r>
              <w:rPr>
                <w:szCs w:val="24"/>
              </w:rPr>
              <w:t xml:space="preserve"> asmens sveikatos priežiūros paslaugoms ir pirminio lygio </w:t>
            </w:r>
            <w:proofErr w:type="spellStart"/>
            <w:r>
              <w:rPr>
                <w:szCs w:val="24"/>
              </w:rPr>
              <w:t>ambulatori-nėms</w:t>
            </w:r>
            <w:proofErr w:type="spellEnd"/>
            <w:r>
              <w:rPr>
                <w:szCs w:val="24"/>
              </w:rPr>
              <w:t xml:space="preserve"> asmens sveikatos priežiūros paslaugoms gauti atliekama per IPR IS</w:t>
            </w:r>
          </w:p>
        </w:tc>
        <w:tc>
          <w:tcPr>
            <w:tcW w:w="1559" w:type="dxa"/>
            <w:tcBorders>
              <w:top w:val="single" w:sz="4" w:space="0" w:color="auto"/>
              <w:left w:val="single" w:sz="4" w:space="0" w:color="auto"/>
              <w:bottom w:val="single" w:sz="4" w:space="0" w:color="auto"/>
              <w:right w:val="single" w:sz="4" w:space="0" w:color="auto"/>
            </w:tcBorders>
          </w:tcPr>
          <w:p w:rsidR="009D220D" w:rsidRDefault="007F4984">
            <w:pPr>
              <w:jc w:val="center"/>
              <w:rPr>
                <w:szCs w:val="24"/>
              </w:rPr>
            </w:pPr>
            <w:r>
              <w:rPr>
                <w:szCs w:val="24"/>
              </w:rPr>
              <w:t xml:space="preserve">80 proc. ASPĮ registracijų </w:t>
            </w:r>
            <w:proofErr w:type="spellStart"/>
            <w:r>
              <w:rPr>
                <w:szCs w:val="24"/>
              </w:rPr>
              <w:t>specializuo</w:t>
            </w:r>
            <w:proofErr w:type="spellEnd"/>
            <w:r>
              <w:rPr>
                <w:szCs w:val="24"/>
              </w:rPr>
              <w:t xml:space="preserve">-toms </w:t>
            </w:r>
            <w:proofErr w:type="spellStart"/>
            <w:r>
              <w:rPr>
                <w:szCs w:val="24"/>
              </w:rPr>
              <w:t>ambulatori-n</w:t>
            </w:r>
            <w:r>
              <w:rPr>
                <w:szCs w:val="24"/>
              </w:rPr>
              <w:t>ėms</w:t>
            </w:r>
            <w:proofErr w:type="spellEnd"/>
            <w:r>
              <w:rPr>
                <w:szCs w:val="24"/>
              </w:rPr>
              <w:t xml:space="preserve"> asmens sveikatos priežiūros paslaugoms ir pirminio lygio </w:t>
            </w:r>
            <w:proofErr w:type="spellStart"/>
            <w:r>
              <w:rPr>
                <w:szCs w:val="24"/>
              </w:rPr>
              <w:t>ambulatori-nėms</w:t>
            </w:r>
            <w:proofErr w:type="spellEnd"/>
            <w:r>
              <w:rPr>
                <w:szCs w:val="24"/>
              </w:rPr>
              <w:t xml:space="preserve"> asmens sveikatos priežiūros paslaugoms gauti atliekama per IPR IS</w:t>
            </w:r>
          </w:p>
        </w:tc>
        <w:tc>
          <w:tcPr>
            <w:tcW w:w="1560" w:type="dxa"/>
            <w:tcBorders>
              <w:top w:val="single" w:sz="4" w:space="0" w:color="auto"/>
              <w:left w:val="single" w:sz="4" w:space="0" w:color="auto"/>
              <w:bottom w:val="single" w:sz="4" w:space="0" w:color="auto"/>
              <w:right w:val="single" w:sz="4" w:space="0" w:color="auto"/>
            </w:tcBorders>
            <w:vAlign w:val="center"/>
          </w:tcPr>
          <w:p w:rsidR="009D220D" w:rsidRDefault="007F4984">
            <w:pPr>
              <w:jc w:val="center"/>
              <w:rPr>
                <w:szCs w:val="24"/>
              </w:rPr>
            </w:pPr>
            <w:r>
              <w:rPr>
                <w:szCs w:val="24"/>
              </w:rPr>
              <w:t>-</w:t>
            </w:r>
          </w:p>
        </w:tc>
        <w:tc>
          <w:tcPr>
            <w:tcW w:w="1417" w:type="dxa"/>
            <w:tcBorders>
              <w:top w:val="single" w:sz="4" w:space="0" w:color="auto"/>
              <w:left w:val="single" w:sz="4" w:space="0" w:color="auto"/>
              <w:bottom w:val="single" w:sz="4" w:space="0" w:color="auto"/>
              <w:right w:val="single" w:sz="4" w:space="0" w:color="auto"/>
            </w:tcBorders>
            <w:vAlign w:val="center"/>
          </w:tcPr>
          <w:p w:rsidR="009D220D" w:rsidRDefault="007F4984">
            <w:pPr>
              <w:jc w:val="center"/>
              <w:rPr>
                <w:szCs w:val="24"/>
              </w:rPr>
            </w:pPr>
            <w:r>
              <w:rPr>
                <w:szCs w:val="24"/>
              </w:rPr>
              <w:t>-</w:t>
            </w:r>
          </w:p>
        </w:tc>
      </w:tr>
      <w:tr w:rsidR="009D220D" w:rsidTr="007F4984">
        <w:tc>
          <w:tcPr>
            <w:tcW w:w="570" w:type="dxa"/>
            <w:vMerge/>
            <w:tcBorders>
              <w:right w:val="single" w:sz="4" w:space="0" w:color="auto"/>
            </w:tcBorders>
            <w:shd w:val="clear" w:color="auto" w:fill="auto"/>
            <w:vAlign w:val="center"/>
          </w:tcPr>
          <w:p w:rsidR="009D220D" w:rsidRDefault="009D220D">
            <w:pPr>
              <w:jc w:val="center"/>
              <w:rPr>
                <w:szCs w:val="24"/>
              </w:rPr>
            </w:pPr>
          </w:p>
        </w:tc>
        <w:tc>
          <w:tcPr>
            <w:tcW w:w="14884" w:type="dxa"/>
            <w:gridSpan w:val="9"/>
            <w:tcBorders>
              <w:top w:val="single" w:sz="4" w:space="0" w:color="auto"/>
              <w:left w:val="single" w:sz="4" w:space="0" w:color="auto"/>
              <w:bottom w:val="nil"/>
              <w:right w:val="single" w:sz="4" w:space="0" w:color="auto"/>
            </w:tcBorders>
            <w:shd w:val="clear" w:color="auto" w:fill="auto"/>
          </w:tcPr>
          <w:p w:rsidR="009D220D" w:rsidRDefault="009D220D">
            <w:pPr>
              <w:rPr>
                <w:b/>
                <w:szCs w:val="24"/>
              </w:rPr>
            </w:pPr>
          </w:p>
          <w:p w:rsidR="009D220D" w:rsidRDefault="007F4984">
            <w:pPr>
              <w:rPr>
                <w:b/>
                <w:szCs w:val="24"/>
              </w:rPr>
            </w:pPr>
            <w:r>
              <w:rPr>
                <w:b/>
                <w:szCs w:val="24"/>
              </w:rPr>
              <w:t>Rodiklio reikšmės apskaičiuojamos pagal formulę:</w:t>
            </w:r>
          </w:p>
          <w:p w:rsidR="009D220D" w:rsidRDefault="009D220D">
            <w:pPr>
              <w:rPr>
                <w:szCs w:val="24"/>
                <w:u w:val="single"/>
              </w:rPr>
            </w:pPr>
          </w:p>
          <w:p w:rsidR="009D220D" w:rsidRDefault="009D220D">
            <w:pPr>
              <w:rPr>
                <w:szCs w:val="24"/>
                <w:u w:val="single"/>
              </w:rPr>
            </w:pPr>
          </w:p>
        </w:tc>
      </w:tr>
      <w:tr w:rsidR="009D220D" w:rsidTr="007F4984">
        <w:tc>
          <w:tcPr>
            <w:tcW w:w="570" w:type="dxa"/>
            <w:vMerge/>
            <w:tcBorders>
              <w:right w:val="single" w:sz="4" w:space="0" w:color="auto"/>
            </w:tcBorders>
            <w:shd w:val="clear" w:color="auto" w:fill="auto"/>
            <w:vAlign w:val="center"/>
          </w:tcPr>
          <w:p w:rsidR="009D220D" w:rsidRDefault="009D220D">
            <w:pPr>
              <w:jc w:val="center"/>
              <w:rPr>
                <w:szCs w:val="24"/>
              </w:rPr>
            </w:pPr>
          </w:p>
        </w:tc>
        <w:tc>
          <w:tcPr>
            <w:tcW w:w="14884" w:type="dxa"/>
            <w:gridSpan w:val="9"/>
            <w:tcBorders>
              <w:top w:val="nil"/>
              <w:left w:val="single" w:sz="4" w:space="0" w:color="auto"/>
              <w:bottom w:val="single" w:sz="4" w:space="0" w:color="auto"/>
              <w:right w:val="single" w:sz="4" w:space="0" w:color="auto"/>
            </w:tcBorders>
            <w:shd w:val="clear" w:color="auto" w:fill="auto"/>
          </w:tcPr>
          <w:p w:rsidR="009D220D" w:rsidRDefault="007F4984">
            <w:pPr>
              <w:jc w:val="center"/>
              <w:rPr>
                <w:b/>
                <w:szCs w:val="24"/>
              </w:rPr>
            </w:pPr>
            <w:r>
              <w:rPr>
                <w:szCs w:val="24"/>
                <w:u w:val="single"/>
              </w:rPr>
              <w:t xml:space="preserve">2025 m. ASPĮ per IPR IS atliktų registracijų </w:t>
            </w:r>
            <w:r>
              <w:rPr>
                <w:szCs w:val="24"/>
                <w:u w:val="single"/>
              </w:rPr>
              <w:t>ambulatorinėms asmens sveikatos priežiūros paslaugoms gauti skaičius</w:t>
            </w:r>
          </w:p>
        </w:tc>
      </w:tr>
      <w:tr w:rsidR="009D220D" w:rsidTr="007F4984">
        <w:tc>
          <w:tcPr>
            <w:tcW w:w="570" w:type="dxa"/>
            <w:vMerge/>
            <w:tcBorders>
              <w:right w:val="single" w:sz="4" w:space="0" w:color="auto"/>
            </w:tcBorders>
            <w:shd w:val="clear" w:color="auto" w:fill="auto"/>
            <w:vAlign w:val="center"/>
          </w:tcPr>
          <w:p w:rsidR="009D220D" w:rsidRDefault="009D220D">
            <w:pPr>
              <w:jc w:val="center"/>
              <w:rPr>
                <w:szCs w:val="24"/>
              </w:rPr>
            </w:pPr>
          </w:p>
        </w:tc>
        <w:tc>
          <w:tcPr>
            <w:tcW w:w="14884" w:type="dxa"/>
            <w:gridSpan w:val="9"/>
            <w:tcBorders>
              <w:top w:val="single" w:sz="4" w:space="0" w:color="auto"/>
              <w:left w:val="single" w:sz="4" w:space="0" w:color="auto"/>
              <w:bottom w:val="single" w:sz="4" w:space="0" w:color="auto"/>
              <w:right w:val="single" w:sz="4" w:space="0" w:color="auto"/>
            </w:tcBorders>
            <w:shd w:val="clear" w:color="auto" w:fill="auto"/>
          </w:tcPr>
          <w:p w:rsidR="009D220D" w:rsidRDefault="007F4984">
            <w:pPr>
              <w:jc w:val="center"/>
              <w:rPr>
                <w:b/>
                <w:szCs w:val="24"/>
              </w:rPr>
            </w:pPr>
            <w:r>
              <w:rPr>
                <w:szCs w:val="24"/>
              </w:rPr>
              <w:t>2025 m. Privalomojo sveikatos draudimo fondo (toliau – PSDF) biudžeto lėšomis apmokėtų ambulatorinių asmens sveikatos priežiūros paslaugų skaičius*</w:t>
            </w:r>
          </w:p>
        </w:tc>
      </w:tr>
      <w:tr w:rsidR="009D220D" w:rsidTr="007F4984">
        <w:tc>
          <w:tcPr>
            <w:tcW w:w="570" w:type="dxa"/>
            <w:vMerge/>
            <w:tcBorders>
              <w:right w:val="single" w:sz="4" w:space="0" w:color="auto"/>
            </w:tcBorders>
            <w:shd w:val="clear" w:color="auto" w:fill="auto"/>
            <w:vAlign w:val="center"/>
          </w:tcPr>
          <w:p w:rsidR="009D220D" w:rsidRDefault="009D220D">
            <w:pPr>
              <w:jc w:val="center"/>
              <w:rPr>
                <w:szCs w:val="24"/>
              </w:rPr>
            </w:pPr>
          </w:p>
        </w:tc>
        <w:tc>
          <w:tcPr>
            <w:tcW w:w="14884" w:type="dxa"/>
            <w:gridSpan w:val="9"/>
            <w:tcBorders>
              <w:top w:val="single" w:sz="4" w:space="0" w:color="auto"/>
              <w:left w:val="single" w:sz="4" w:space="0" w:color="auto"/>
              <w:bottom w:val="single" w:sz="4" w:space="0" w:color="auto"/>
              <w:right w:val="single" w:sz="4" w:space="0" w:color="auto"/>
            </w:tcBorders>
            <w:shd w:val="clear" w:color="auto" w:fill="auto"/>
          </w:tcPr>
          <w:p w:rsidR="009D220D" w:rsidRDefault="009D220D">
            <w:pPr>
              <w:rPr>
                <w:b/>
                <w:szCs w:val="24"/>
              </w:rPr>
            </w:pPr>
          </w:p>
          <w:p w:rsidR="009D220D" w:rsidRDefault="007F4984">
            <w:pPr>
              <w:jc w:val="both"/>
              <w:rPr>
                <w:szCs w:val="24"/>
              </w:rPr>
            </w:pPr>
            <w:r>
              <w:rPr>
                <w:szCs w:val="24"/>
              </w:rPr>
              <w:t>* Įtraukiamos šios formoje 025/a-LK „Asmens ambulatorinio gydymo statistinė kortelė“, patvirtintoje Lietuvos Respublikos sveikatos apsaugos ministro 1998 m. lapkričio 26 d. įsakymu Nr. 687 „Dėl medicininės apskaitos dokumentų formų tvirtinimo“ (toliau – sv</w:t>
            </w:r>
            <w:r>
              <w:rPr>
                <w:szCs w:val="24"/>
              </w:rPr>
              <w:t>eikatos apsaugos ministro įsakymas Nr. 687),  nurodytos paslaugos</w:t>
            </w:r>
            <w:r>
              <w:rPr>
                <w:szCs w:val="24"/>
                <w:vertAlign w:val="superscript"/>
              </w:rPr>
              <w:t>1</w:t>
            </w:r>
            <w:r>
              <w:rPr>
                <w:szCs w:val="24"/>
              </w:rPr>
              <w:t>:</w:t>
            </w:r>
          </w:p>
          <w:p w:rsidR="009D220D" w:rsidRDefault="007F4984">
            <w:pPr>
              <w:jc w:val="both"/>
              <w:rPr>
                <w:szCs w:val="24"/>
              </w:rPr>
            </w:pPr>
            <w:r>
              <w:rPr>
                <w:szCs w:val="24"/>
              </w:rPr>
              <w:t>- 1 ir 14 kodais žymimos pirminės ambulatorinės asmens sveikatos priežiūros paslaugos (kai pacientui per vieną dieną suteikiama daugiau nei viena bet  kuri  pirminės ambulatorinės asmens s</w:t>
            </w:r>
            <w:r>
              <w:rPr>
                <w:szCs w:val="24"/>
              </w:rPr>
              <w:t>veikatos priežiūros (1 ir (arba) 14 tipo) paslauga – skaičiuojama kaip viena paslauga);</w:t>
            </w:r>
          </w:p>
          <w:p w:rsidR="009D220D" w:rsidRDefault="007F4984">
            <w:pPr>
              <w:rPr>
                <w:szCs w:val="24"/>
              </w:rPr>
            </w:pPr>
            <w:r>
              <w:rPr>
                <w:szCs w:val="24"/>
              </w:rPr>
              <w:t xml:space="preserve">- 1, 6, 15, 85 ir 88 kodais žymimos antrinės ar </w:t>
            </w:r>
            <w:proofErr w:type="spellStart"/>
            <w:r>
              <w:rPr>
                <w:szCs w:val="24"/>
              </w:rPr>
              <w:t>tretinės</w:t>
            </w:r>
            <w:proofErr w:type="spellEnd"/>
            <w:r>
              <w:rPr>
                <w:szCs w:val="24"/>
              </w:rPr>
              <w:t xml:space="preserve"> ambulatorinės asmens sveikatos priežiūros paslaugos (kai pacientui per vieną dieną suteikiama daugiau nei viena</w:t>
            </w:r>
            <w:r>
              <w:rPr>
                <w:szCs w:val="24"/>
              </w:rPr>
              <w:t xml:space="preserve"> </w:t>
            </w:r>
            <w:proofErr w:type="spellStart"/>
            <w:r>
              <w:rPr>
                <w:szCs w:val="24"/>
              </w:rPr>
              <w:t>echoskopuotojo</w:t>
            </w:r>
            <w:proofErr w:type="spellEnd"/>
            <w:r>
              <w:rPr>
                <w:szCs w:val="24"/>
              </w:rPr>
              <w:t xml:space="preserve"> paslauga arba daugiau nei viena radiologo paslauga – skaičiuojama kaip viena paslauga).</w:t>
            </w:r>
          </w:p>
          <w:p w:rsidR="009D220D" w:rsidRDefault="007F4984">
            <w:pPr>
              <w:jc w:val="both"/>
              <w:rPr>
                <w:szCs w:val="24"/>
              </w:rPr>
            </w:pPr>
            <w:r>
              <w:rPr>
                <w:szCs w:val="24"/>
              </w:rPr>
              <w:t xml:space="preserve">Neįtraukiamos paslaugos, kurių formoje 025/a-LK „Asmens ambulatorinio gydymo statistinė kortelė“, patvirtintoje sveikatos apsaugos ministro įsakymu Nr. </w:t>
            </w:r>
            <w:r>
              <w:rPr>
                <w:szCs w:val="24"/>
              </w:rPr>
              <w:t>687, paskirtis pažymėta kodu 3 (skubiosios medicinos pagalbos skyriaus paslaugos), tipas pažymėtas kodu 5 (mokamas apsilankymas (sumoka pats pacientas arba kita įstaiga).</w:t>
            </w:r>
          </w:p>
          <w:p w:rsidR="009D220D" w:rsidRDefault="009D220D">
            <w:pPr>
              <w:jc w:val="both"/>
              <w:rPr>
                <w:szCs w:val="24"/>
              </w:rPr>
            </w:pPr>
          </w:p>
          <w:p w:rsidR="009D220D" w:rsidRDefault="007F4984">
            <w:pPr>
              <w:jc w:val="both"/>
              <w:rPr>
                <w:szCs w:val="24"/>
              </w:rPr>
            </w:pPr>
            <w:r>
              <w:rPr>
                <w:b/>
                <w:bCs/>
                <w:szCs w:val="24"/>
              </w:rPr>
              <w:t>Pastaba:</w:t>
            </w:r>
            <w:r>
              <w:rPr>
                <w:szCs w:val="24"/>
              </w:rPr>
              <w:t xml:space="preserve"> Jei ASPĮ atlieka bent 80 proc. registracijų specializuotoms ambulatorinėms </w:t>
            </w:r>
            <w:r>
              <w:rPr>
                <w:szCs w:val="24"/>
              </w:rPr>
              <w:t>asmens sveikatos priežiūros paslaugoms ir pirminio lygio ambulatorinėms asmens sveikatos priežiūros paslaugoms gauti per IPR IS – skiriami 5 balai, jei 100 proc. ir daugiau – 10 balų.</w:t>
            </w:r>
          </w:p>
          <w:p w:rsidR="009D220D" w:rsidRDefault="009D220D">
            <w:pPr>
              <w:rPr>
                <w:b/>
                <w:szCs w:val="24"/>
              </w:rPr>
            </w:pPr>
          </w:p>
          <w:p w:rsidR="009D220D" w:rsidRDefault="007F4984">
            <w:pPr>
              <w:rPr>
                <w:szCs w:val="24"/>
              </w:rPr>
            </w:pPr>
            <w:r>
              <w:rPr>
                <w:b/>
                <w:szCs w:val="24"/>
              </w:rPr>
              <w:t xml:space="preserve">Duomenų teikėjas: </w:t>
            </w:r>
            <w:r>
              <w:rPr>
                <w:szCs w:val="24"/>
              </w:rPr>
              <w:t>VLK.</w:t>
            </w:r>
          </w:p>
          <w:p w:rsidR="009D220D" w:rsidRDefault="009D220D">
            <w:pPr>
              <w:rPr>
                <w:szCs w:val="24"/>
              </w:rPr>
            </w:pPr>
          </w:p>
          <w:p w:rsidR="009D220D" w:rsidRDefault="007F4984">
            <w:pPr>
              <w:jc w:val="both"/>
              <w:rPr>
                <w:bCs/>
                <w:szCs w:val="24"/>
                <w:shd w:val="clear" w:color="auto" w:fill="FFFFFF"/>
              </w:rPr>
            </w:pPr>
            <w:r>
              <w:rPr>
                <w:bCs/>
                <w:szCs w:val="24"/>
                <w:vertAlign w:val="superscript"/>
              </w:rPr>
              <w:t>1</w:t>
            </w:r>
            <w:r>
              <w:rPr>
                <w:bCs/>
                <w:szCs w:val="24"/>
              </w:rPr>
              <w:t xml:space="preserve"> Valstybinės ligonių kasos prie Sveikatos apsa</w:t>
            </w:r>
            <w:r>
              <w:rPr>
                <w:bCs/>
                <w:szCs w:val="24"/>
              </w:rPr>
              <w:t xml:space="preserve">ugos ministerijos </w:t>
            </w:r>
            <w:r>
              <w:rPr>
                <w:bCs/>
                <w:szCs w:val="24"/>
                <w:shd w:val="clear" w:color="auto" w:fill="FFFFFF"/>
              </w:rPr>
              <w:t>direktoriaus 2005 m. birželio 30 d. įsakymas Nr. 1K-81 „Dėl Asmens sveikatos priežiūros paslaugų ir sveikatos programose numatytų paslaugų, už kurias mokama iš Privalomojo sveikatos draudimo fondo biudžeto, klasifikatoriaus patvirtinimo“.</w:t>
            </w:r>
          </w:p>
          <w:p w:rsidR="009D220D" w:rsidRDefault="009D220D">
            <w:pPr>
              <w:jc w:val="both"/>
              <w:rPr>
                <w:bCs/>
                <w:szCs w:val="24"/>
                <w:shd w:val="clear" w:color="auto" w:fill="FFFFFF"/>
              </w:rPr>
            </w:pPr>
          </w:p>
        </w:tc>
      </w:tr>
      <w:tr w:rsidR="009D220D" w:rsidTr="007F4984">
        <w:tc>
          <w:tcPr>
            <w:tcW w:w="570" w:type="dxa"/>
            <w:vMerge w:val="restart"/>
            <w:tcBorders>
              <w:right w:val="single" w:sz="4" w:space="0" w:color="auto"/>
            </w:tcBorders>
            <w:shd w:val="clear" w:color="auto" w:fill="auto"/>
            <w:vAlign w:val="center"/>
          </w:tcPr>
          <w:p w:rsidR="009D220D" w:rsidRDefault="007F4984">
            <w:pPr>
              <w:jc w:val="center"/>
              <w:rPr>
                <w:szCs w:val="24"/>
              </w:rPr>
            </w:pPr>
            <w:r>
              <w:rPr>
                <w:szCs w:val="24"/>
              </w:rPr>
              <w:t>2.</w:t>
            </w:r>
          </w:p>
        </w:tc>
        <w:tc>
          <w:tcPr>
            <w:tcW w:w="2552" w:type="dxa"/>
            <w:tcBorders>
              <w:top w:val="single" w:sz="4" w:space="0" w:color="auto"/>
              <w:left w:val="single" w:sz="4" w:space="0" w:color="auto"/>
              <w:bottom w:val="single" w:sz="4" w:space="0" w:color="auto"/>
              <w:right w:val="single" w:sz="4" w:space="0" w:color="auto"/>
            </w:tcBorders>
            <w:shd w:val="clear" w:color="auto" w:fill="auto"/>
          </w:tcPr>
          <w:p w:rsidR="009D220D" w:rsidRDefault="007F4984">
            <w:pPr>
              <w:jc w:val="both"/>
              <w:rPr>
                <w:b/>
                <w:szCs w:val="24"/>
              </w:rPr>
            </w:pPr>
            <w:r>
              <w:rPr>
                <w:b/>
                <w:szCs w:val="24"/>
              </w:rPr>
              <w:t>Laboratorinių tyrimų užsakymų ir atsakymų teikimas į Elektroninę sveikatos paslaugų ir bendradarbiavimo infrastruktūros informacinę sistemą (toliau – ESPBI IS)</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D220D" w:rsidRDefault="007F4984">
            <w:pPr>
              <w:jc w:val="center"/>
              <w:rPr>
                <w:szCs w:val="24"/>
              </w:rPr>
            </w:pPr>
            <w:r>
              <w:rPr>
                <w:szCs w:val="24"/>
              </w:rPr>
              <w:t>ASPĮ teikia laboratorinių tyrimų duomenis ESPBI IS</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D220D" w:rsidRDefault="007F4984">
            <w:pPr>
              <w:jc w:val="center"/>
              <w:rPr>
                <w:szCs w:val="24"/>
              </w:rPr>
            </w:pPr>
            <w:r>
              <w:rPr>
                <w:szCs w:val="24"/>
              </w:rPr>
              <w:t xml:space="preserve">ASPĮ teikia laboratorinių tyrimų </w:t>
            </w:r>
            <w:r>
              <w:rPr>
                <w:szCs w:val="24"/>
              </w:rPr>
              <w:t>duomenis ESPBI IS</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9D220D" w:rsidRDefault="007F4984">
            <w:pPr>
              <w:jc w:val="center"/>
              <w:rPr>
                <w:szCs w:val="24"/>
              </w:rPr>
            </w:pPr>
            <w:r>
              <w:rPr>
                <w:szCs w:val="24"/>
              </w:rPr>
              <w:t>ASPĮ teikia laboratorinių tyrimų duomenis ESPBI IS</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D220D" w:rsidRDefault="007F4984">
            <w:pPr>
              <w:jc w:val="center"/>
              <w:rPr>
                <w:szCs w:val="24"/>
              </w:rPr>
            </w:pPr>
            <w:r>
              <w:rPr>
                <w:szCs w:val="24"/>
              </w:rPr>
              <w:t>ASPĮ teikia laboratorinių tyrimų duomenis ESPBI IS</w:t>
            </w:r>
          </w:p>
        </w:tc>
        <w:tc>
          <w:tcPr>
            <w:tcW w:w="1559" w:type="dxa"/>
            <w:tcBorders>
              <w:top w:val="single" w:sz="4" w:space="0" w:color="auto"/>
              <w:left w:val="single" w:sz="4" w:space="0" w:color="auto"/>
              <w:bottom w:val="single" w:sz="4" w:space="0" w:color="auto"/>
              <w:right w:val="single" w:sz="4" w:space="0" w:color="auto"/>
            </w:tcBorders>
            <w:vAlign w:val="center"/>
          </w:tcPr>
          <w:p w:rsidR="009D220D" w:rsidRDefault="007F4984">
            <w:pPr>
              <w:jc w:val="center"/>
              <w:rPr>
                <w:szCs w:val="24"/>
              </w:rPr>
            </w:pPr>
            <w:r>
              <w:rPr>
                <w:szCs w:val="24"/>
              </w:rPr>
              <w:t>ASPĮ teikia laboratorinių tyrimų duomenis ESPBI IS</w:t>
            </w:r>
          </w:p>
        </w:tc>
        <w:tc>
          <w:tcPr>
            <w:tcW w:w="1559" w:type="dxa"/>
            <w:tcBorders>
              <w:top w:val="single" w:sz="4" w:space="0" w:color="auto"/>
              <w:left w:val="single" w:sz="4" w:space="0" w:color="auto"/>
              <w:bottom w:val="single" w:sz="4" w:space="0" w:color="auto"/>
              <w:right w:val="single" w:sz="4" w:space="0" w:color="auto"/>
            </w:tcBorders>
            <w:vAlign w:val="center"/>
          </w:tcPr>
          <w:p w:rsidR="009D220D" w:rsidRDefault="007F4984">
            <w:pPr>
              <w:jc w:val="center"/>
              <w:rPr>
                <w:szCs w:val="24"/>
              </w:rPr>
            </w:pPr>
            <w:r>
              <w:rPr>
                <w:szCs w:val="24"/>
              </w:rPr>
              <w:t>ASPĮ teikia laboratorinių tyrimų duomenis ESPBI IS</w:t>
            </w:r>
          </w:p>
        </w:tc>
        <w:tc>
          <w:tcPr>
            <w:tcW w:w="1560" w:type="dxa"/>
            <w:tcBorders>
              <w:top w:val="single" w:sz="4" w:space="0" w:color="auto"/>
              <w:left w:val="single" w:sz="4" w:space="0" w:color="auto"/>
              <w:bottom w:val="single" w:sz="4" w:space="0" w:color="auto"/>
              <w:right w:val="single" w:sz="4" w:space="0" w:color="auto"/>
            </w:tcBorders>
            <w:vAlign w:val="center"/>
          </w:tcPr>
          <w:p w:rsidR="009D220D" w:rsidRDefault="007F4984">
            <w:pPr>
              <w:jc w:val="center"/>
              <w:rPr>
                <w:szCs w:val="24"/>
              </w:rPr>
            </w:pPr>
            <w:r>
              <w:rPr>
                <w:szCs w:val="24"/>
              </w:rPr>
              <w:t>ASPĮ teikia laboratorinių tyrimų d</w:t>
            </w:r>
            <w:r>
              <w:rPr>
                <w:szCs w:val="24"/>
              </w:rPr>
              <w:t>uomenis ESPBI IS</w:t>
            </w:r>
          </w:p>
        </w:tc>
        <w:tc>
          <w:tcPr>
            <w:tcW w:w="1417" w:type="dxa"/>
            <w:tcBorders>
              <w:top w:val="single" w:sz="4" w:space="0" w:color="auto"/>
              <w:left w:val="single" w:sz="4" w:space="0" w:color="auto"/>
              <w:bottom w:val="single" w:sz="4" w:space="0" w:color="auto"/>
              <w:right w:val="single" w:sz="4" w:space="0" w:color="auto"/>
            </w:tcBorders>
            <w:vAlign w:val="center"/>
          </w:tcPr>
          <w:p w:rsidR="009D220D" w:rsidRDefault="007F4984">
            <w:pPr>
              <w:jc w:val="center"/>
              <w:rPr>
                <w:szCs w:val="24"/>
              </w:rPr>
            </w:pPr>
            <w:r>
              <w:rPr>
                <w:szCs w:val="24"/>
              </w:rPr>
              <w:t>-</w:t>
            </w:r>
          </w:p>
        </w:tc>
      </w:tr>
      <w:tr w:rsidR="009D220D" w:rsidTr="007F4984">
        <w:tc>
          <w:tcPr>
            <w:tcW w:w="570" w:type="dxa"/>
            <w:vMerge/>
            <w:tcBorders>
              <w:right w:val="single" w:sz="4" w:space="0" w:color="auto"/>
            </w:tcBorders>
            <w:shd w:val="clear" w:color="auto" w:fill="auto"/>
            <w:vAlign w:val="center"/>
          </w:tcPr>
          <w:p w:rsidR="009D220D" w:rsidRDefault="009D220D">
            <w:pPr>
              <w:jc w:val="center"/>
              <w:rPr>
                <w:szCs w:val="24"/>
              </w:rPr>
            </w:pPr>
          </w:p>
        </w:tc>
        <w:tc>
          <w:tcPr>
            <w:tcW w:w="14884" w:type="dxa"/>
            <w:gridSpan w:val="9"/>
            <w:tcBorders>
              <w:top w:val="single" w:sz="4" w:space="0" w:color="auto"/>
              <w:left w:val="single" w:sz="4" w:space="0" w:color="auto"/>
              <w:bottom w:val="single" w:sz="4" w:space="0" w:color="auto"/>
              <w:right w:val="single" w:sz="4" w:space="0" w:color="auto"/>
            </w:tcBorders>
            <w:shd w:val="clear" w:color="auto" w:fill="auto"/>
          </w:tcPr>
          <w:p w:rsidR="009D220D" w:rsidRDefault="009D220D">
            <w:pPr>
              <w:rPr>
                <w:b/>
                <w:bCs/>
                <w:szCs w:val="24"/>
              </w:rPr>
            </w:pPr>
          </w:p>
          <w:p w:rsidR="009D220D" w:rsidRDefault="007F4984">
            <w:pPr>
              <w:rPr>
                <w:b/>
                <w:bCs/>
                <w:szCs w:val="24"/>
              </w:rPr>
            </w:pPr>
            <w:r>
              <w:rPr>
                <w:b/>
                <w:bCs/>
                <w:szCs w:val="24"/>
              </w:rPr>
              <w:t>Pastabos:</w:t>
            </w:r>
          </w:p>
          <w:p w:rsidR="009D220D" w:rsidRDefault="007F4984">
            <w:pPr>
              <w:rPr>
                <w:szCs w:val="24"/>
              </w:rPr>
            </w:pPr>
            <w:r>
              <w:rPr>
                <w:szCs w:val="24"/>
                <w:lang w:val="fi-FI"/>
              </w:rPr>
              <w:t>1. Rodi</w:t>
            </w:r>
            <w:proofErr w:type="spellStart"/>
            <w:r>
              <w:rPr>
                <w:szCs w:val="24"/>
              </w:rPr>
              <w:t>klis</w:t>
            </w:r>
            <w:proofErr w:type="spellEnd"/>
            <w:r>
              <w:rPr>
                <w:szCs w:val="24"/>
              </w:rPr>
              <w:t xml:space="preserve"> ASPĮ taikomas, jei ASPĮ pateikia laboratorinių tyrimų duomenis ESPBI IS.</w:t>
            </w:r>
          </w:p>
          <w:p w:rsidR="009D220D" w:rsidRDefault="007F4984">
            <w:pPr>
              <w:rPr>
                <w:szCs w:val="24"/>
              </w:rPr>
            </w:pPr>
            <w:r>
              <w:rPr>
                <w:szCs w:val="24"/>
              </w:rPr>
              <w:t xml:space="preserve">2. Rodiklis 2025 m. tik stebimas, įvykdymas nėra vertinamas ir balai už rodiklio įvykdymą nebus skiriami. ASPĮ teikia laboratorinių tyrimų </w:t>
            </w:r>
            <w:r>
              <w:rPr>
                <w:szCs w:val="24"/>
              </w:rPr>
              <w:t>duomenis ESPBI IS, vadovaudamosi 2024 m. balandžio 15 d. Lietuvos Respublikos sveikatos apsaugos ministro įsakymu Nr. V-414 Dėl Lietuvos Respublikos sveikatos apsaugos ministro 2014 m. sausio 27 d. įsakymo Nr. V-120 „Dėl privalomų sveikatos statistikos aps</w:t>
            </w:r>
            <w:r>
              <w:rPr>
                <w:szCs w:val="24"/>
              </w:rPr>
              <w:t>kaitos ir kitų tipinių formų bei privalomų sveikatos statistikos ataskaitų formų patvirtinimo“ pakeitimo“.</w:t>
            </w:r>
          </w:p>
          <w:p w:rsidR="009D220D" w:rsidRDefault="009D220D">
            <w:pPr>
              <w:rPr>
                <w:szCs w:val="24"/>
              </w:rPr>
            </w:pPr>
          </w:p>
          <w:p w:rsidR="009D220D" w:rsidRDefault="007F4984">
            <w:pPr>
              <w:rPr>
                <w:szCs w:val="24"/>
              </w:rPr>
            </w:pPr>
            <w:r>
              <w:rPr>
                <w:b/>
                <w:szCs w:val="24"/>
              </w:rPr>
              <w:t xml:space="preserve">Duomenų teikėjas: </w:t>
            </w:r>
            <w:r>
              <w:rPr>
                <w:szCs w:val="24"/>
              </w:rPr>
              <w:t>Ministerijos Sveikatos sistemos informacinių išteklių vystymo skyrius.</w:t>
            </w:r>
          </w:p>
        </w:tc>
      </w:tr>
      <w:tr w:rsidR="009D220D" w:rsidTr="007F4984">
        <w:tc>
          <w:tcPr>
            <w:tcW w:w="570" w:type="dxa"/>
            <w:vMerge w:val="restart"/>
            <w:tcBorders>
              <w:right w:val="single" w:sz="4" w:space="0" w:color="auto"/>
            </w:tcBorders>
            <w:shd w:val="clear" w:color="auto" w:fill="auto"/>
            <w:vAlign w:val="center"/>
          </w:tcPr>
          <w:p w:rsidR="009D220D" w:rsidRDefault="007F4984">
            <w:pPr>
              <w:jc w:val="center"/>
              <w:rPr>
                <w:szCs w:val="24"/>
              </w:rPr>
            </w:pPr>
            <w:r>
              <w:rPr>
                <w:szCs w:val="24"/>
              </w:rPr>
              <w:t>3.</w:t>
            </w:r>
          </w:p>
        </w:tc>
        <w:tc>
          <w:tcPr>
            <w:tcW w:w="2552" w:type="dxa"/>
            <w:tcBorders>
              <w:top w:val="single" w:sz="4" w:space="0" w:color="auto"/>
              <w:left w:val="single" w:sz="4" w:space="0" w:color="auto"/>
              <w:bottom w:val="single" w:sz="4" w:space="0" w:color="auto"/>
              <w:right w:val="single" w:sz="4" w:space="0" w:color="auto"/>
            </w:tcBorders>
            <w:shd w:val="clear" w:color="auto" w:fill="auto"/>
          </w:tcPr>
          <w:p w:rsidR="009D220D" w:rsidRDefault="007F4984">
            <w:pPr>
              <w:rPr>
                <w:b/>
                <w:bCs/>
                <w:szCs w:val="24"/>
              </w:rPr>
            </w:pPr>
            <w:r>
              <w:rPr>
                <w:b/>
                <w:bCs/>
                <w:szCs w:val="24"/>
              </w:rPr>
              <w:t>Asmens sveikatos priežiūros įstaiga IPR IS iki einamojo</w:t>
            </w:r>
            <w:r>
              <w:rPr>
                <w:b/>
                <w:bCs/>
                <w:szCs w:val="24"/>
              </w:rPr>
              <w:t xml:space="preserve"> mėnesio 25 dienos skelbia ne mažiau kaip keturių mėnesių paslaugų teikimo vizitų laikus</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D220D" w:rsidRDefault="007F4984">
            <w:pPr>
              <w:jc w:val="center"/>
              <w:rPr>
                <w:szCs w:val="24"/>
              </w:rPr>
            </w:pPr>
            <w:r>
              <w:rPr>
                <w:szCs w:val="24"/>
              </w:rPr>
              <w:t>Taip</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D220D" w:rsidRDefault="007F4984">
            <w:pPr>
              <w:jc w:val="center"/>
              <w:rPr>
                <w:szCs w:val="24"/>
              </w:rPr>
            </w:pPr>
            <w:r>
              <w:rPr>
                <w:szCs w:val="24"/>
              </w:rPr>
              <w:t>Taip</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9D220D" w:rsidRDefault="007F4984">
            <w:pPr>
              <w:jc w:val="center"/>
              <w:rPr>
                <w:szCs w:val="24"/>
              </w:rPr>
            </w:pPr>
            <w:r>
              <w:rPr>
                <w:szCs w:val="24"/>
              </w:rPr>
              <w:t>Taip</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D220D" w:rsidRDefault="007F4984">
            <w:pPr>
              <w:jc w:val="center"/>
              <w:rPr>
                <w:szCs w:val="24"/>
              </w:rPr>
            </w:pPr>
            <w:r>
              <w:rPr>
                <w:szCs w:val="24"/>
              </w:rPr>
              <w:t>Taip</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D220D" w:rsidRDefault="007F4984">
            <w:pPr>
              <w:jc w:val="center"/>
              <w:rPr>
                <w:szCs w:val="24"/>
              </w:rPr>
            </w:pPr>
            <w:r>
              <w:rPr>
                <w:szCs w:val="24"/>
              </w:rPr>
              <w:t>Taip</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D220D" w:rsidRDefault="007F4984">
            <w:pPr>
              <w:jc w:val="center"/>
              <w:rPr>
                <w:szCs w:val="24"/>
              </w:rPr>
            </w:pPr>
            <w:r>
              <w:rPr>
                <w:szCs w:val="24"/>
              </w:rPr>
              <w:t>Taip</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9D220D" w:rsidRDefault="007F4984">
            <w:pPr>
              <w:jc w:val="center"/>
              <w:rPr>
                <w:szCs w:val="24"/>
              </w:rPr>
            </w:pPr>
            <w:r>
              <w:rPr>
                <w:szCs w:val="24"/>
              </w:rPr>
              <w:t>-</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9D220D" w:rsidRDefault="007F4984">
            <w:pPr>
              <w:jc w:val="center"/>
              <w:rPr>
                <w:szCs w:val="24"/>
              </w:rPr>
            </w:pPr>
            <w:r>
              <w:rPr>
                <w:szCs w:val="24"/>
              </w:rPr>
              <w:t>-</w:t>
            </w:r>
          </w:p>
        </w:tc>
      </w:tr>
      <w:tr w:rsidR="009D220D" w:rsidTr="007F4984">
        <w:tc>
          <w:tcPr>
            <w:tcW w:w="570" w:type="dxa"/>
            <w:vMerge/>
            <w:tcBorders>
              <w:right w:val="single" w:sz="4" w:space="0" w:color="auto"/>
            </w:tcBorders>
            <w:shd w:val="clear" w:color="auto" w:fill="auto"/>
            <w:vAlign w:val="center"/>
          </w:tcPr>
          <w:p w:rsidR="009D220D" w:rsidRDefault="009D220D">
            <w:pPr>
              <w:jc w:val="center"/>
              <w:rPr>
                <w:szCs w:val="24"/>
              </w:rPr>
            </w:pPr>
          </w:p>
        </w:tc>
        <w:tc>
          <w:tcPr>
            <w:tcW w:w="14884" w:type="dxa"/>
            <w:gridSpan w:val="9"/>
            <w:tcBorders>
              <w:top w:val="single" w:sz="4" w:space="0" w:color="auto"/>
              <w:left w:val="single" w:sz="4" w:space="0" w:color="auto"/>
              <w:bottom w:val="single" w:sz="4" w:space="0" w:color="auto"/>
              <w:right w:val="single" w:sz="4" w:space="0" w:color="auto"/>
            </w:tcBorders>
            <w:shd w:val="clear" w:color="auto" w:fill="auto"/>
          </w:tcPr>
          <w:p w:rsidR="009D220D" w:rsidRDefault="009D220D">
            <w:pPr>
              <w:rPr>
                <w:b/>
                <w:bCs/>
                <w:szCs w:val="24"/>
              </w:rPr>
            </w:pPr>
          </w:p>
          <w:p w:rsidR="009D220D" w:rsidRDefault="007F4984">
            <w:pPr>
              <w:rPr>
                <w:szCs w:val="24"/>
              </w:rPr>
            </w:pPr>
            <w:r>
              <w:rPr>
                <w:b/>
                <w:bCs/>
                <w:szCs w:val="24"/>
              </w:rPr>
              <w:t xml:space="preserve">Pastaba. </w:t>
            </w:r>
            <w:r>
              <w:rPr>
                <w:szCs w:val="24"/>
              </w:rPr>
              <w:t>Duomenys skaičiuojami nuo 2025 m. balandžio 15 d.</w:t>
            </w:r>
          </w:p>
          <w:p w:rsidR="009D220D" w:rsidRDefault="009D220D">
            <w:pPr>
              <w:rPr>
                <w:b/>
                <w:bCs/>
                <w:szCs w:val="24"/>
              </w:rPr>
            </w:pPr>
          </w:p>
          <w:p w:rsidR="009D220D" w:rsidRDefault="007F4984">
            <w:pPr>
              <w:rPr>
                <w:szCs w:val="24"/>
              </w:rPr>
            </w:pPr>
            <w:r>
              <w:rPr>
                <w:b/>
                <w:szCs w:val="24"/>
              </w:rPr>
              <w:t xml:space="preserve">Duomenų teikėjas: </w:t>
            </w:r>
            <w:r>
              <w:rPr>
                <w:szCs w:val="24"/>
              </w:rPr>
              <w:t>VLK.</w:t>
            </w:r>
          </w:p>
          <w:p w:rsidR="009D220D" w:rsidRDefault="009D220D">
            <w:pPr>
              <w:rPr>
                <w:b/>
                <w:bCs/>
                <w:szCs w:val="24"/>
              </w:rPr>
            </w:pPr>
          </w:p>
        </w:tc>
      </w:tr>
    </w:tbl>
    <w:p w:rsidR="009D220D" w:rsidRDefault="007F4984">
      <w:pPr>
        <w:tabs>
          <w:tab w:val="center" w:pos="4153"/>
          <w:tab w:val="right" w:pos="8306"/>
        </w:tabs>
        <w:jc w:val="both"/>
        <w:rPr>
          <w:szCs w:val="24"/>
        </w:rPr>
      </w:pPr>
      <w:r>
        <w:rPr>
          <w:noProof/>
          <w:szCs w:val="24"/>
          <w:lang w:eastAsia="lt-LT"/>
        </w:rPr>
        <mc:AlternateContent>
          <mc:Choice Requires="wps">
            <w:drawing>
              <wp:anchor distT="0" distB="0" distL="114300" distR="114300" simplePos="0" relativeHeight="251657728" behindDoc="0" locked="0" layoutInCell="1" allowOverlap="1" wp14:anchorId="34EAE752" wp14:editId="32B9093C">
                <wp:simplePos x="0" y="0"/>
                <wp:positionH relativeFrom="column">
                  <wp:posOffset>3510280</wp:posOffset>
                </wp:positionH>
                <wp:positionV relativeFrom="paragraph">
                  <wp:posOffset>127635</wp:posOffset>
                </wp:positionV>
                <wp:extent cx="2567940" cy="0"/>
                <wp:effectExtent l="0" t="0" r="0" b="0"/>
                <wp:wrapNone/>
                <wp:docPr id="1" name="Auto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679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taisx="http://lrs.lt/TAIS/DocPartXmlMarks">
            <w:pict>
              <v:shapetype w14:anchorId="0486A119" id="_x0000_t32" coordsize="21600,21600" o:spt="32" o:oned="t" path="m,l21600,21600e" filled="f">
                <v:path arrowok="t" fillok="f" o:connecttype="none"/>
                <o:lock v:ext="edit" shapetype="t"/>
              </v:shapetype>
              <v:shape id="AutoShape 2" o:spid="_x0000_s1026" type="#_x0000_t32" style="position:absolute;margin-left:276.4pt;margin-top:10.05pt;width:202.2pt;height:0;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MW8RuAEAAFYDAAAOAAAAZHJzL2Uyb0RvYy54bWysU8Fu2zAMvQ/YPwi6L06CpVuNOD2k6y7d FqDdBzCSbAuTRYFUYufvJ6lJWmy3YT4IlEg+Pj7S67tpcOJoiC36Ri5mcymMV6it7xr58/nhw2cp OILX4NCbRp4My7vN+3frMdRmiT06bUgkEM/1GBrZxxjqqmLVmwF4hsH45GyRBojpSl2lCcaEPrhq OZ/fVCOSDoTKMKfX+xen3BT8tjUq/mhbNlG4RiZusZxUzn0+q80a6o4g9FadacA/sBjA+lT0CnUP EcSB7F9Qg1WEjG2cKRwqbFurTOkhdbOY/9HNUw/BlF6SOByuMvH/g1Xfj1u/o0xdTf4pPKL6xcLj tgffmULg+RTS4BZZqmoMXF9T8oXDjsR+/IY6xcAhYlFhamnIkKk/MRWxT1exzRSFSo/L1c2n249p Juriq6C+JAbi+NXgILLRSI4EtuvjFr1PI0ValDJwfOSYaUF9SchVPT5Y58pknRdjI29Xy1VJYHRW Z2cOY+r2W0fiCHk3yld6TJ63YYQHrwtYb0B/OdsRrHuxU3Hnz9JkNfLqcb1HfdrRRbI0vMLyvGh5 O97eS/br77D5DQAA//8DAFBLAwQUAAYACAAAACEAWy0nnN0AAAAJAQAADwAAAGRycy9kb3ducmV2 LnhtbEyPwU7DMBBE70j8g7VIXBC1YylAQ5yqQuLAkbYS1228JIF4HcVOE/r1GHGA486OZt6Um8X1 4kRj6DwbyFYKBHHtbceNgcP++fYBRIjIFnvPZOCLAmyqy4sSC+tnfqXTLjYihXAo0EAb41BIGeqW HIaVH4jT792PDmM6x0baEecU7nqplbqTDjtODS0O9NRS/bmbnAEKU56p7do1h5fzfPOmzx/zsDfm +mrZPoKItMQ/M/zgJ3SoEtPRT2yD6A3kuU7o0YBWGYhkWOf3GsTxV5BVKf8vqL4BAAD//wMAUEsB Ai0AFAAGAAgAAAAhALaDOJL+AAAA4QEAABMAAAAAAAAAAAAAAAAAAAAAAFtDb250ZW50X1R5cGVz XS54bWxQSwECLQAUAAYACAAAACEAOP0h/9YAAACUAQAACwAAAAAAAAAAAAAAAAAvAQAAX3JlbHMv LnJlbHNQSwECLQAUAAYACAAAACEA/jFvEbgBAABWAwAADgAAAAAAAAAAAAAAAAAuAgAAZHJzL2Uy b0RvYy54bWxQSwECLQAUAAYACAAAACEAWy0nnN0AAAAJAQAADwAAAAAAAAAAAAAAAAASBAAAZHJz L2Rvd25yZXYueG1sUEsFBgAAAAAEAAQA8wAAABwFAAAAAA== "/>
            </w:pict>
          </mc:Fallback>
        </mc:AlternateContent>
      </w:r>
    </w:p>
    <w:sectPr w:rsidR="009D220D">
      <w:headerReference w:type="even" r:id="rId8"/>
      <w:headerReference w:type="default" r:id="rId9"/>
      <w:footerReference w:type="even" r:id="rId10"/>
      <w:footerReference w:type="default" r:id="rId11"/>
      <w:headerReference w:type="first" r:id="rId12"/>
      <w:footerReference w:type="first" r:id="rId13"/>
      <w:pgSz w:w="16838" w:h="11906" w:orient="landscape" w:code="9"/>
      <w:pgMar w:top="1701" w:right="851" w:bottom="567" w:left="1134" w:header="1134" w:footer="1134"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D220D" w:rsidRDefault="007F4984">
      <w:pPr>
        <w:rPr>
          <w:szCs w:val="24"/>
        </w:rPr>
      </w:pPr>
      <w:r>
        <w:rPr>
          <w:szCs w:val="24"/>
        </w:rPr>
        <w:separator/>
      </w:r>
    </w:p>
  </w:endnote>
  <w:endnote w:type="continuationSeparator" w:id="0">
    <w:p w:rsidR="009D220D" w:rsidRDefault="007F4984">
      <w:pPr>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ptos">
    <w:altName w:val="Arial"/>
    <w:charset w:val="00"/>
    <w:family w:val="swiss"/>
    <w:pitch w:val="variable"/>
    <w:sig w:usb0="00000001" w:usb1="00000003" w:usb2="00000000" w:usb3="00000000" w:csb0="000001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D220D" w:rsidRDefault="009D220D">
    <w:pPr>
      <w:tabs>
        <w:tab w:val="center" w:pos="4153"/>
        <w:tab w:val="right" w:pos="8306"/>
      </w:tabs>
      <w:rPr>
        <w:szCs w:val="24"/>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D220D" w:rsidRDefault="009D220D">
    <w:pPr>
      <w:tabs>
        <w:tab w:val="center" w:pos="4153"/>
        <w:tab w:val="right" w:pos="8306"/>
      </w:tabs>
      <w:rPr>
        <w:szCs w:val="24"/>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D220D" w:rsidRDefault="009D220D">
    <w:pPr>
      <w:tabs>
        <w:tab w:val="center" w:pos="4153"/>
        <w:tab w:val="right" w:pos="8306"/>
      </w:tabs>
      <w:rPr>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D220D" w:rsidRDefault="007F4984">
      <w:pPr>
        <w:rPr>
          <w:szCs w:val="24"/>
        </w:rPr>
      </w:pPr>
      <w:r>
        <w:rPr>
          <w:szCs w:val="24"/>
        </w:rPr>
        <w:separator/>
      </w:r>
    </w:p>
  </w:footnote>
  <w:footnote w:type="continuationSeparator" w:id="0">
    <w:p w:rsidR="009D220D" w:rsidRDefault="007F4984">
      <w:pPr>
        <w:rPr>
          <w:szCs w:val="24"/>
        </w:rPr>
      </w:pPr>
      <w:r>
        <w:rPr>
          <w:szCs w:val="24"/>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D220D" w:rsidRDefault="007F4984">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rsidR="009D220D" w:rsidRDefault="009D220D">
    <w:pPr>
      <w:tabs>
        <w:tab w:val="center" w:pos="4153"/>
        <w:tab w:val="right" w:pos="8306"/>
      </w:tabs>
      <w:rPr>
        <w:szCs w:val="24"/>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D220D" w:rsidRDefault="007F4984">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noProof/>
        <w:szCs w:val="24"/>
      </w:rPr>
      <w:t>15</w:t>
    </w:r>
    <w:r>
      <w:rPr>
        <w:szCs w:val="24"/>
      </w:rPr>
      <w:fldChar w:fldCharType="end"/>
    </w:r>
  </w:p>
  <w:p w:rsidR="009D220D" w:rsidRDefault="009D220D">
    <w:pPr>
      <w:tabs>
        <w:tab w:val="center" w:pos="4153"/>
        <w:tab w:val="right" w:pos="8306"/>
      </w:tabs>
      <w:rPr>
        <w:szCs w:val="24"/>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D220D" w:rsidRDefault="009D220D">
    <w:pPr>
      <w:tabs>
        <w:tab w:val="center" w:pos="4153"/>
        <w:tab w:val="right" w:pos="8306"/>
      </w:tabs>
      <w:rPr>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09E"/>
    <w:rsid w:val="007F4984"/>
    <w:rsid w:val="009D220D"/>
    <w:rsid w:val="00FD109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0E17EFC"/>
  <w15:chartTrackingRefBased/>
  <w15:docId w15:val="{ACB29915-3ACF-4D73-87D6-BC2BDA94F2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861014">
      <w:bodyDiv w:val="1"/>
      <w:marLeft w:val="0"/>
      <w:marRight w:val="0"/>
      <w:marTop w:val="0"/>
      <w:marBottom w:val="0"/>
      <w:divBdr>
        <w:top w:val="none" w:sz="0" w:space="0" w:color="auto"/>
        <w:left w:val="none" w:sz="0" w:space="0" w:color="auto"/>
        <w:bottom w:val="none" w:sz="0" w:space="0" w:color="auto"/>
        <w:right w:val="none" w:sz="0" w:space="0" w:color="auto"/>
      </w:divBdr>
    </w:div>
    <w:div w:id="117918166">
      <w:bodyDiv w:val="1"/>
      <w:marLeft w:val="0"/>
      <w:marRight w:val="0"/>
      <w:marTop w:val="0"/>
      <w:marBottom w:val="0"/>
      <w:divBdr>
        <w:top w:val="none" w:sz="0" w:space="0" w:color="auto"/>
        <w:left w:val="none" w:sz="0" w:space="0" w:color="auto"/>
        <w:bottom w:val="none" w:sz="0" w:space="0" w:color="auto"/>
        <w:right w:val="none" w:sz="0" w:space="0" w:color="auto"/>
      </w:divBdr>
    </w:div>
    <w:div w:id="177235051">
      <w:bodyDiv w:val="1"/>
      <w:marLeft w:val="0"/>
      <w:marRight w:val="0"/>
      <w:marTop w:val="0"/>
      <w:marBottom w:val="0"/>
      <w:divBdr>
        <w:top w:val="none" w:sz="0" w:space="0" w:color="auto"/>
        <w:left w:val="none" w:sz="0" w:space="0" w:color="auto"/>
        <w:bottom w:val="none" w:sz="0" w:space="0" w:color="auto"/>
        <w:right w:val="none" w:sz="0" w:space="0" w:color="auto"/>
      </w:divBdr>
    </w:div>
    <w:div w:id="182742846">
      <w:bodyDiv w:val="1"/>
      <w:marLeft w:val="0"/>
      <w:marRight w:val="0"/>
      <w:marTop w:val="0"/>
      <w:marBottom w:val="0"/>
      <w:divBdr>
        <w:top w:val="none" w:sz="0" w:space="0" w:color="auto"/>
        <w:left w:val="none" w:sz="0" w:space="0" w:color="auto"/>
        <w:bottom w:val="none" w:sz="0" w:space="0" w:color="auto"/>
        <w:right w:val="none" w:sz="0" w:space="0" w:color="auto"/>
      </w:divBdr>
    </w:div>
    <w:div w:id="226040467">
      <w:bodyDiv w:val="1"/>
      <w:marLeft w:val="0"/>
      <w:marRight w:val="0"/>
      <w:marTop w:val="0"/>
      <w:marBottom w:val="0"/>
      <w:divBdr>
        <w:top w:val="none" w:sz="0" w:space="0" w:color="auto"/>
        <w:left w:val="none" w:sz="0" w:space="0" w:color="auto"/>
        <w:bottom w:val="none" w:sz="0" w:space="0" w:color="auto"/>
        <w:right w:val="none" w:sz="0" w:space="0" w:color="auto"/>
      </w:divBdr>
    </w:div>
    <w:div w:id="264769517">
      <w:bodyDiv w:val="1"/>
      <w:marLeft w:val="0"/>
      <w:marRight w:val="0"/>
      <w:marTop w:val="0"/>
      <w:marBottom w:val="0"/>
      <w:divBdr>
        <w:top w:val="none" w:sz="0" w:space="0" w:color="auto"/>
        <w:left w:val="none" w:sz="0" w:space="0" w:color="auto"/>
        <w:bottom w:val="none" w:sz="0" w:space="0" w:color="auto"/>
        <w:right w:val="none" w:sz="0" w:space="0" w:color="auto"/>
      </w:divBdr>
    </w:div>
    <w:div w:id="267202645">
      <w:bodyDiv w:val="1"/>
      <w:marLeft w:val="0"/>
      <w:marRight w:val="0"/>
      <w:marTop w:val="0"/>
      <w:marBottom w:val="0"/>
      <w:divBdr>
        <w:top w:val="none" w:sz="0" w:space="0" w:color="auto"/>
        <w:left w:val="none" w:sz="0" w:space="0" w:color="auto"/>
        <w:bottom w:val="none" w:sz="0" w:space="0" w:color="auto"/>
        <w:right w:val="none" w:sz="0" w:space="0" w:color="auto"/>
      </w:divBdr>
    </w:div>
    <w:div w:id="303782550">
      <w:bodyDiv w:val="1"/>
      <w:marLeft w:val="0"/>
      <w:marRight w:val="0"/>
      <w:marTop w:val="0"/>
      <w:marBottom w:val="0"/>
      <w:divBdr>
        <w:top w:val="none" w:sz="0" w:space="0" w:color="auto"/>
        <w:left w:val="none" w:sz="0" w:space="0" w:color="auto"/>
        <w:bottom w:val="none" w:sz="0" w:space="0" w:color="auto"/>
        <w:right w:val="none" w:sz="0" w:space="0" w:color="auto"/>
      </w:divBdr>
    </w:div>
    <w:div w:id="312636789">
      <w:bodyDiv w:val="1"/>
      <w:marLeft w:val="0"/>
      <w:marRight w:val="0"/>
      <w:marTop w:val="0"/>
      <w:marBottom w:val="0"/>
      <w:divBdr>
        <w:top w:val="none" w:sz="0" w:space="0" w:color="auto"/>
        <w:left w:val="none" w:sz="0" w:space="0" w:color="auto"/>
        <w:bottom w:val="none" w:sz="0" w:space="0" w:color="auto"/>
        <w:right w:val="none" w:sz="0" w:space="0" w:color="auto"/>
      </w:divBdr>
    </w:div>
    <w:div w:id="320235612">
      <w:bodyDiv w:val="1"/>
      <w:marLeft w:val="0"/>
      <w:marRight w:val="0"/>
      <w:marTop w:val="0"/>
      <w:marBottom w:val="0"/>
      <w:divBdr>
        <w:top w:val="none" w:sz="0" w:space="0" w:color="auto"/>
        <w:left w:val="none" w:sz="0" w:space="0" w:color="auto"/>
        <w:bottom w:val="none" w:sz="0" w:space="0" w:color="auto"/>
        <w:right w:val="none" w:sz="0" w:space="0" w:color="auto"/>
      </w:divBdr>
    </w:div>
    <w:div w:id="333340845">
      <w:bodyDiv w:val="1"/>
      <w:marLeft w:val="0"/>
      <w:marRight w:val="0"/>
      <w:marTop w:val="0"/>
      <w:marBottom w:val="0"/>
      <w:divBdr>
        <w:top w:val="none" w:sz="0" w:space="0" w:color="auto"/>
        <w:left w:val="none" w:sz="0" w:space="0" w:color="auto"/>
        <w:bottom w:val="none" w:sz="0" w:space="0" w:color="auto"/>
        <w:right w:val="none" w:sz="0" w:space="0" w:color="auto"/>
      </w:divBdr>
    </w:div>
    <w:div w:id="356737734">
      <w:bodyDiv w:val="1"/>
      <w:marLeft w:val="0"/>
      <w:marRight w:val="0"/>
      <w:marTop w:val="0"/>
      <w:marBottom w:val="0"/>
      <w:divBdr>
        <w:top w:val="none" w:sz="0" w:space="0" w:color="auto"/>
        <w:left w:val="none" w:sz="0" w:space="0" w:color="auto"/>
        <w:bottom w:val="none" w:sz="0" w:space="0" w:color="auto"/>
        <w:right w:val="none" w:sz="0" w:space="0" w:color="auto"/>
      </w:divBdr>
    </w:div>
    <w:div w:id="357245085">
      <w:bodyDiv w:val="1"/>
      <w:marLeft w:val="0"/>
      <w:marRight w:val="0"/>
      <w:marTop w:val="0"/>
      <w:marBottom w:val="0"/>
      <w:divBdr>
        <w:top w:val="none" w:sz="0" w:space="0" w:color="auto"/>
        <w:left w:val="none" w:sz="0" w:space="0" w:color="auto"/>
        <w:bottom w:val="none" w:sz="0" w:space="0" w:color="auto"/>
        <w:right w:val="none" w:sz="0" w:space="0" w:color="auto"/>
      </w:divBdr>
    </w:div>
    <w:div w:id="370502559">
      <w:bodyDiv w:val="1"/>
      <w:marLeft w:val="0"/>
      <w:marRight w:val="0"/>
      <w:marTop w:val="0"/>
      <w:marBottom w:val="0"/>
      <w:divBdr>
        <w:top w:val="none" w:sz="0" w:space="0" w:color="auto"/>
        <w:left w:val="none" w:sz="0" w:space="0" w:color="auto"/>
        <w:bottom w:val="none" w:sz="0" w:space="0" w:color="auto"/>
        <w:right w:val="none" w:sz="0" w:space="0" w:color="auto"/>
      </w:divBdr>
    </w:div>
    <w:div w:id="391269383">
      <w:bodyDiv w:val="1"/>
      <w:marLeft w:val="0"/>
      <w:marRight w:val="0"/>
      <w:marTop w:val="0"/>
      <w:marBottom w:val="0"/>
      <w:divBdr>
        <w:top w:val="none" w:sz="0" w:space="0" w:color="auto"/>
        <w:left w:val="none" w:sz="0" w:space="0" w:color="auto"/>
        <w:bottom w:val="none" w:sz="0" w:space="0" w:color="auto"/>
        <w:right w:val="none" w:sz="0" w:space="0" w:color="auto"/>
      </w:divBdr>
    </w:div>
    <w:div w:id="410547172">
      <w:bodyDiv w:val="1"/>
      <w:marLeft w:val="0"/>
      <w:marRight w:val="0"/>
      <w:marTop w:val="0"/>
      <w:marBottom w:val="0"/>
      <w:divBdr>
        <w:top w:val="none" w:sz="0" w:space="0" w:color="auto"/>
        <w:left w:val="none" w:sz="0" w:space="0" w:color="auto"/>
        <w:bottom w:val="none" w:sz="0" w:space="0" w:color="auto"/>
        <w:right w:val="none" w:sz="0" w:space="0" w:color="auto"/>
      </w:divBdr>
    </w:div>
    <w:div w:id="415634710">
      <w:bodyDiv w:val="1"/>
      <w:marLeft w:val="0"/>
      <w:marRight w:val="0"/>
      <w:marTop w:val="0"/>
      <w:marBottom w:val="0"/>
      <w:divBdr>
        <w:top w:val="none" w:sz="0" w:space="0" w:color="auto"/>
        <w:left w:val="none" w:sz="0" w:space="0" w:color="auto"/>
        <w:bottom w:val="none" w:sz="0" w:space="0" w:color="auto"/>
        <w:right w:val="none" w:sz="0" w:space="0" w:color="auto"/>
      </w:divBdr>
    </w:div>
    <w:div w:id="452940354">
      <w:bodyDiv w:val="1"/>
      <w:marLeft w:val="0"/>
      <w:marRight w:val="0"/>
      <w:marTop w:val="0"/>
      <w:marBottom w:val="0"/>
      <w:divBdr>
        <w:top w:val="none" w:sz="0" w:space="0" w:color="auto"/>
        <w:left w:val="none" w:sz="0" w:space="0" w:color="auto"/>
        <w:bottom w:val="none" w:sz="0" w:space="0" w:color="auto"/>
        <w:right w:val="none" w:sz="0" w:space="0" w:color="auto"/>
      </w:divBdr>
    </w:div>
    <w:div w:id="460340044">
      <w:bodyDiv w:val="1"/>
      <w:marLeft w:val="0"/>
      <w:marRight w:val="0"/>
      <w:marTop w:val="0"/>
      <w:marBottom w:val="0"/>
      <w:divBdr>
        <w:top w:val="none" w:sz="0" w:space="0" w:color="auto"/>
        <w:left w:val="none" w:sz="0" w:space="0" w:color="auto"/>
        <w:bottom w:val="none" w:sz="0" w:space="0" w:color="auto"/>
        <w:right w:val="none" w:sz="0" w:space="0" w:color="auto"/>
      </w:divBdr>
    </w:div>
    <w:div w:id="544636074">
      <w:bodyDiv w:val="1"/>
      <w:marLeft w:val="0"/>
      <w:marRight w:val="0"/>
      <w:marTop w:val="0"/>
      <w:marBottom w:val="0"/>
      <w:divBdr>
        <w:top w:val="none" w:sz="0" w:space="0" w:color="auto"/>
        <w:left w:val="none" w:sz="0" w:space="0" w:color="auto"/>
        <w:bottom w:val="none" w:sz="0" w:space="0" w:color="auto"/>
        <w:right w:val="none" w:sz="0" w:space="0" w:color="auto"/>
      </w:divBdr>
    </w:div>
    <w:div w:id="618800914">
      <w:bodyDiv w:val="1"/>
      <w:marLeft w:val="0"/>
      <w:marRight w:val="0"/>
      <w:marTop w:val="0"/>
      <w:marBottom w:val="0"/>
      <w:divBdr>
        <w:top w:val="none" w:sz="0" w:space="0" w:color="auto"/>
        <w:left w:val="none" w:sz="0" w:space="0" w:color="auto"/>
        <w:bottom w:val="none" w:sz="0" w:space="0" w:color="auto"/>
        <w:right w:val="none" w:sz="0" w:space="0" w:color="auto"/>
      </w:divBdr>
    </w:div>
    <w:div w:id="618990922">
      <w:bodyDiv w:val="1"/>
      <w:marLeft w:val="0"/>
      <w:marRight w:val="0"/>
      <w:marTop w:val="0"/>
      <w:marBottom w:val="0"/>
      <w:divBdr>
        <w:top w:val="none" w:sz="0" w:space="0" w:color="auto"/>
        <w:left w:val="none" w:sz="0" w:space="0" w:color="auto"/>
        <w:bottom w:val="none" w:sz="0" w:space="0" w:color="auto"/>
        <w:right w:val="none" w:sz="0" w:space="0" w:color="auto"/>
      </w:divBdr>
    </w:div>
    <w:div w:id="631792954">
      <w:bodyDiv w:val="1"/>
      <w:marLeft w:val="0"/>
      <w:marRight w:val="0"/>
      <w:marTop w:val="0"/>
      <w:marBottom w:val="0"/>
      <w:divBdr>
        <w:top w:val="none" w:sz="0" w:space="0" w:color="auto"/>
        <w:left w:val="none" w:sz="0" w:space="0" w:color="auto"/>
        <w:bottom w:val="none" w:sz="0" w:space="0" w:color="auto"/>
        <w:right w:val="none" w:sz="0" w:space="0" w:color="auto"/>
      </w:divBdr>
    </w:div>
    <w:div w:id="643579530">
      <w:bodyDiv w:val="1"/>
      <w:marLeft w:val="0"/>
      <w:marRight w:val="0"/>
      <w:marTop w:val="0"/>
      <w:marBottom w:val="0"/>
      <w:divBdr>
        <w:top w:val="none" w:sz="0" w:space="0" w:color="auto"/>
        <w:left w:val="none" w:sz="0" w:space="0" w:color="auto"/>
        <w:bottom w:val="none" w:sz="0" w:space="0" w:color="auto"/>
        <w:right w:val="none" w:sz="0" w:space="0" w:color="auto"/>
      </w:divBdr>
    </w:div>
    <w:div w:id="665130863">
      <w:bodyDiv w:val="1"/>
      <w:marLeft w:val="0"/>
      <w:marRight w:val="0"/>
      <w:marTop w:val="0"/>
      <w:marBottom w:val="0"/>
      <w:divBdr>
        <w:top w:val="none" w:sz="0" w:space="0" w:color="auto"/>
        <w:left w:val="none" w:sz="0" w:space="0" w:color="auto"/>
        <w:bottom w:val="none" w:sz="0" w:space="0" w:color="auto"/>
        <w:right w:val="none" w:sz="0" w:space="0" w:color="auto"/>
      </w:divBdr>
    </w:div>
    <w:div w:id="719747206">
      <w:bodyDiv w:val="1"/>
      <w:marLeft w:val="0"/>
      <w:marRight w:val="0"/>
      <w:marTop w:val="0"/>
      <w:marBottom w:val="0"/>
      <w:divBdr>
        <w:top w:val="none" w:sz="0" w:space="0" w:color="auto"/>
        <w:left w:val="none" w:sz="0" w:space="0" w:color="auto"/>
        <w:bottom w:val="none" w:sz="0" w:space="0" w:color="auto"/>
        <w:right w:val="none" w:sz="0" w:space="0" w:color="auto"/>
      </w:divBdr>
    </w:div>
    <w:div w:id="726955561">
      <w:bodyDiv w:val="1"/>
      <w:marLeft w:val="0"/>
      <w:marRight w:val="0"/>
      <w:marTop w:val="0"/>
      <w:marBottom w:val="0"/>
      <w:divBdr>
        <w:top w:val="none" w:sz="0" w:space="0" w:color="auto"/>
        <w:left w:val="none" w:sz="0" w:space="0" w:color="auto"/>
        <w:bottom w:val="none" w:sz="0" w:space="0" w:color="auto"/>
        <w:right w:val="none" w:sz="0" w:space="0" w:color="auto"/>
      </w:divBdr>
    </w:div>
    <w:div w:id="728069591">
      <w:bodyDiv w:val="1"/>
      <w:marLeft w:val="0"/>
      <w:marRight w:val="0"/>
      <w:marTop w:val="0"/>
      <w:marBottom w:val="0"/>
      <w:divBdr>
        <w:top w:val="none" w:sz="0" w:space="0" w:color="auto"/>
        <w:left w:val="none" w:sz="0" w:space="0" w:color="auto"/>
        <w:bottom w:val="none" w:sz="0" w:space="0" w:color="auto"/>
        <w:right w:val="none" w:sz="0" w:space="0" w:color="auto"/>
      </w:divBdr>
    </w:div>
    <w:div w:id="740979133">
      <w:bodyDiv w:val="1"/>
      <w:marLeft w:val="0"/>
      <w:marRight w:val="0"/>
      <w:marTop w:val="0"/>
      <w:marBottom w:val="0"/>
      <w:divBdr>
        <w:top w:val="none" w:sz="0" w:space="0" w:color="auto"/>
        <w:left w:val="none" w:sz="0" w:space="0" w:color="auto"/>
        <w:bottom w:val="none" w:sz="0" w:space="0" w:color="auto"/>
        <w:right w:val="none" w:sz="0" w:space="0" w:color="auto"/>
      </w:divBdr>
    </w:div>
    <w:div w:id="742682762">
      <w:bodyDiv w:val="1"/>
      <w:marLeft w:val="0"/>
      <w:marRight w:val="0"/>
      <w:marTop w:val="0"/>
      <w:marBottom w:val="0"/>
      <w:divBdr>
        <w:top w:val="none" w:sz="0" w:space="0" w:color="auto"/>
        <w:left w:val="none" w:sz="0" w:space="0" w:color="auto"/>
        <w:bottom w:val="none" w:sz="0" w:space="0" w:color="auto"/>
        <w:right w:val="none" w:sz="0" w:space="0" w:color="auto"/>
      </w:divBdr>
    </w:div>
    <w:div w:id="748815659">
      <w:bodyDiv w:val="1"/>
      <w:marLeft w:val="0"/>
      <w:marRight w:val="0"/>
      <w:marTop w:val="0"/>
      <w:marBottom w:val="0"/>
      <w:divBdr>
        <w:top w:val="none" w:sz="0" w:space="0" w:color="auto"/>
        <w:left w:val="none" w:sz="0" w:space="0" w:color="auto"/>
        <w:bottom w:val="none" w:sz="0" w:space="0" w:color="auto"/>
        <w:right w:val="none" w:sz="0" w:space="0" w:color="auto"/>
      </w:divBdr>
    </w:div>
    <w:div w:id="765344684">
      <w:bodyDiv w:val="1"/>
      <w:marLeft w:val="0"/>
      <w:marRight w:val="0"/>
      <w:marTop w:val="0"/>
      <w:marBottom w:val="0"/>
      <w:divBdr>
        <w:top w:val="none" w:sz="0" w:space="0" w:color="auto"/>
        <w:left w:val="none" w:sz="0" w:space="0" w:color="auto"/>
        <w:bottom w:val="none" w:sz="0" w:space="0" w:color="auto"/>
        <w:right w:val="none" w:sz="0" w:space="0" w:color="auto"/>
      </w:divBdr>
    </w:div>
    <w:div w:id="795879775">
      <w:bodyDiv w:val="1"/>
      <w:marLeft w:val="0"/>
      <w:marRight w:val="0"/>
      <w:marTop w:val="0"/>
      <w:marBottom w:val="0"/>
      <w:divBdr>
        <w:top w:val="none" w:sz="0" w:space="0" w:color="auto"/>
        <w:left w:val="none" w:sz="0" w:space="0" w:color="auto"/>
        <w:bottom w:val="none" w:sz="0" w:space="0" w:color="auto"/>
        <w:right w:val="none" w:sz="0" w:space="0" w:color="auto"/>
      </w:divBdr>
    </w:div>
    <w:div w:id="860246297">
      <w:bodyDiv w:val="1"/>
      <w:marLeft w:val="0"/>
      <w:marRight w:val="0"/>
      <w:marTop w:val="0"/>
      <w:marBottom w:val="0"/>
      <w:divBdr>
        <w:top w:val="none" w:sz="0" w:space="0" w:color="auto"/>
        <w:left w:val="none" w:sz="0" w:space="0" w:color="auto"/>
        <w:bottom w:val="none" w:sz="0" w:space="0" w:color="auto"/>
        <w:right w:val="none" w:sz="0" w:space="0" w:color="auto"/>
      </w:divBdr>
    </w:div>
    <w:div w:id="868419436">
      <w:bodyDiv w:val="1"/>
      <w:marLeft w:val="0"/>
      <w:marRight w:val="0"/>
      <w:marTop w:val="0"/>
      <w:marBottom w:val="0"/>
      <w:divBdr>
        <w:top w:val="none" w:sz="0" w:space="0" w:color="auto"/>
        <w:left w:val="none" w:sz="0" w:space="0" w:color="auto"/>
        <w:bottom w:val="none" w:sz="0" w:space="0" w:color="auto"/>
        <w:right w:val="none" w:sz="0" w:space="0" w:color="auto"/>
      </w:divBdr>
    </w:div>
    <w:div w:id="881094203">
      <w:bodyDiv w:val="1"/>
      <w:marLeft w:val="0"/>
      <w:marRight w:val="0"/>
      <w:marTop w:val="0"/>
      <w:marBottom w:val="0"/>
      <w:divBdr>
        <w:top w:val="none" w:sz="0" w:space="0" w:color="auto"/>
        <w:left w:val="none" w:sz="0" w:space="0" w:color="auto"/>
        <w:bottom w:val="none" w:sz="0" w:space="0" w:color="auto"/>
        <w:right w:val="none" w:sz="0" w:space="0" w:color="auto"/>
      </w:divBdr>
    </w:div>
    <w:div w:id="889149898">
      <w:bodyDiv w:val="1"/>
      <w:marLeft w:val="0"/>
      <w:marRight w:val="0"/>
      <w:marTop w:val="0"/>
      <w:marBottom w:val="0"/>
      <w:divBdr>
        <w:top w:val="none" w:sz="0" w:space="0" w:color="auto"/>
        <w:left w:val="none" w:sz="0" w:space="0" w:color="auto"/>
        <w:bottom w:val="none" w:sz="0" w:space="0" w:color="auto"/>
        <w:right w:val="none" w:sz="0" w:space="0" w:color="auto"/>
      </w:divBdr>
    </w:div>
    <w:div w:id="909382969">
      <w:bodyDiv w:val="1"/>
      <w:marLeft w:val="0"/>
      <w:marRight w:val="0"/>
      <w:marTop w:val="0"/>
      <w:marBottom w:val="0"/>
      <w:divBdr>
        <w:top w:val="none" w:sz="0" w:space="0" w:color="auto"/>
        <w:left w:val="none" w:sz="0" w:space="0" w:color="auto"/>
        <w:bottom w:val="none" w:sz="0" w:space="0" w:color="auto"/>
        <w:right w:val="none" w:sz="0" w:space="0" w:color="auto"/>
      </w:divBdr>
    </w:div>
    <w:div w:id="913202375">
      <w:bodyDiv w:val="1"/>
      <w:marLeft w:val="0"/>
      <w:marRight w:val="0"/>
      <w:marTop w:val="0"/>
      <w:marBottom w:val="0"/>
      <w:divBdr>
        <w:top w:val="none" w:sz="0" w:space="0" w:color="auto"/>
        <w:left w:val="none" w:sz="0" w:space="0" w:color="auto"/>
        <w:bottom w:val="none" w:sz="0" w:space="0" w:color="auto"/>
        <w:right w:val="none" w:sz="0" w:space="0" w:color="auto"/>
      </w:divBdr>
      <w:divsChild>
        <w:div w:id="426315575">
          <w:marLeft w:val="0"/>
          <w:marRight w:val="0"/>
          <w:marTop w:val="0"/>
          <w:marBottom w:val="0"/>
          <w:divBdr>
            <w:top w:val="none" w:sz="0" w:space="0" w:color="auto"/>
            <w:left w:val="none" w:sz="0" w:space="0" w:color="auto"/>
            <w:bottom w:val="none" w:sz="0" w:space="0" w:color="auto"/>
            <w:right w:val="none" w:sz="0" w:space="0" w:color="auto"/>
          </w:divBdr>
        </w:div>
      </w:divsChild>
    </w:div>
    <w:div w:id="940071428">
      <w:bodyDiv w:val="1"/>
      <w:marLeft w:val="0"/>
      <w:marRight w:val="0"/>
      <w:marTop w:val="0"/>
      <w:marBottom w:val="0"/>
      <w:divBdr>
        <w:top w:val="none" w:sz="0" w:space="0" w:color="auto"/>
        <w:left w:val="none" w:sz="0" w:space="0" w:color="auto"/>
        <w:bottom w:val="none" w:sz="0" w:space="0" w:color="auto"/>
        <w:right w:val="none" w:sz="0" w:space="0" w:color="auto"/>
      </w:divBdr>
    </w:div>
    <w:div w:id="951013364">
      <w:bodyDiv w:val="1"/>
      <w:marLeft w:val="0"/>
      <w:marRight w:val="0"/>
      <w:marTop w:val="0"/>
      <w:marBottom w:val="0"/>
      <w:divBdr>
        <w:top w:val="none" w:sz="0" w:space="0" w:color="auto"/>
        <w:left w:val="none" w:sz="0" w:space="0" w:color="auto"/>
        <w:bottom w:val="none" w:sz="0" w:space="0" w:color="auto"/>
        <w:right w:val="none" w:sz="0" w:space="0" w:color="auto"/>
      </w:divBdr>
    </w:div>
    <w:div w:id="968052818">
      <w:bodyDiv w:val="1"/>
      <w:marLeft w:val="0"/>
      <w:marRight w:val="0"/>
      <w:marTop w:val="0"/>
      <w:marBottom w:val="0"/>
      <w:divBdr>
        <w:top w:val="none" w:sz="0" w:space="0" w:color="auto"/>
        <w:left w:val="none" w:sz="0" w:space="0" w:color="auto"/>
        <w:bottom w:val="none" w:sz="0" w:space="0" w:color="auto"/>
        <w:right w:val="none" w:sz="0" w:space="0" w:color="auto"/>
      </w:divBdr>
    </w:div>
    <w:div w:id="979502425">
      <w:bodyDiv w:val="1"/>
      <w:marLeft w:val="0"/>
      <w:marRight w:val="0"/>
      <w:marTop w:val="0"/>
      <w:marBottom w:val="0"/>
      <w:divBdr>
        <w:top w:val="none" w:sz="0" w:space="0" w:color="auto"/>
        <w:left w:val="none" w:sz="0" w:space="0" w:color="auto"/>
        <w:bottom w:val="none" w:sz="0" w:space="0" w:color="auto"/>
        <w:right w:val="none" w:sz="0" w:space="0" w:color="auto"/>
      </w:divBdr>
    </w:div>
    <w:div w:id="1009990104">
      <w:bodyDiv w:val="1"/>
      <w:marLeft w:val="0"/>
      <w:marRight w:val="0"/>
      <w:marTop w:val="0"/>
      <w:marBottom w:val="0"/>
      <w:divBdr>
        <w:top w:val="none" w:sz="0" w:space="0" w:color="auto"/>
        <w:left w:val="none" w:sz="0" w:space="0" w:color="auto"/>
        <w:bottom w:val="none" w:sz="0" w:space="0" w:color="auto"/>
        <w:right w:val="none" w:sz="0" w:space="0" w:color="auto"/>
      </w:divBdr>
    </w:div>
    <w:div w:id="1068964630">
      <w:bodyDiv w:val="1"/>
      <w:marLeft w:val="0"/>
      <w:marRight w:val="0"/>
      <w:marTop w:val="0"/>
      <w:marBottom w:val="0"/>
      <w:divBdr>
        <w:top w:val="none" w:sz="0" w:space="0" w:color="auto"/>
        <w:left w:val="none" w:sz="0" w:space="0" w:color="auto"/>
        <w:bottom w:val="none" w:sz="0" w:space="0" w:color="auto"/>
        <w:right w:val="none" w:sz="0" w:space="0" w:color="auto"/>
      </w:divBdr>
    </w:div>
    <w:div w:id="1100444125">
      <w:bodyDiv w:val="1"/>
      <w:marLeft w:val="0"/>
      <w:marRight w:val="0"/>
      <w:marTop w:val="0"/>
      <w:marBottom w:val="0"/>
      <w:divBdr>
        <w:top w:val="none" w:sz="0" w:space="0" w:color="auto"/>
        <w:left w:val="none" w:sz="0" w:space="0" w:color="auto"/>
        <w:bottom w:val="none" w:sz="0" w:space="0" w:color="auto"/>
        <w:right w:val="none" w:sz="0" w:space="0" w:color="auto"/>
      </w:divBdr>
    </w:div>
    <w:div w:id="1157116629">
      <w:bodyDiv w:val="1"/>
      <w:marLeft w:val="0"/>
      <w:marRight w:val="0"/>
      <w:marTop w:val="0"/>
      <w:marBottom w:val="0"/>
      <w:divBdr>
        <w:top w:val="none" w:sz="0" w:space="0" w:color="auto"/>
        <w:left w:val="none" w:sz="0" w:space="0" w:color="auto"/>
        <w:bottom w:val="none" w:sz="0" w:space="0" w:color="auto"/>
        <w:right w:val="none" w:sz="0" w:space="0" w:color="auto"/>
      </w:divBdr>
    </w:div>
    <w:div w:id="1167551551">
      <w:bodyDiv w:val="1"/>
      <w:marLeft w:val="0"/>
      <w:marRight w:val="0"/>
      <w:marTop w:val="0"/>
      <w:marBottom w:val="0"/>
      <w:divBdr>
        <w:top w:val="none" w:sz="0" w:space="0" w:color="auto"/>
        <w:left w:val="none" w:sz="0" w:space="0" w:color="auto"/>
        <w:bottom w:val="none" w:sz="0" w:space="0" w:color="auto"/>
        <w:right w:val="none" w:sz="0" w:space="0" w:color="auto"/>
      </w:divBdr>
    </w:div>
    <w:div w:id="1200819434">
      <w:bodyDiv w:val="1"/>
      <w:marLeft w:val="0"/>
      <w:marRight w:val="0"/>
      <w:marTop w:val="0"/>
      <w:marBottom w:val="0"/>
      <w:divBdr>
        <w:top w:val="none" w:sz="0" w:space="0" w:color="auto"/>
        <w:left w:val="none" w:sz="0" w:space="0" w:color="auto"/>
        <w:bottom w:val="none" w:sz="0" w:space="0" w:color="auto"/>
        <w:right w:val="none" w:sz="0" w:space="0" w:color="auto"/>
      </w:divBdr>
    </w:div>
    <w:div w:id="1204101972">
      <w:bodyDiv w:val="1"/>
      <w:marLeft w:val="0"/>
      <w:marRight w:val="0"/>
      <w:marTop w:val="0"/>
      <w:marBottom w:val="0"/>
      <w:divBdr>
        <w:top w:val="none" w:sz="0" w:space="0" w:color="auto"/>
        <w:left w:val="none" w:sz="0" w:space="0" w:color="auto"/>
        <w:bottom w:val="none" w:sz="0" w:space="0" w:color="auto"/>
        <w:right w:val="none" w:sz="0" w:space="0" w:color="auto"/>
      </w:divBdr>
    </w:div>
    <w:div w:id="1275867035">
      <w:bodyDiv w:val="1"/>
      <w:marLeft w:val="0"/>
      <w:marRight w:val="0"/>
      <w:marTop w:val="0"/>
      <w:marBottom w:val="0"/>
      <w:divBdr>
        <w:top w:val="none" w:sz="0" w:space="0" w:color="auto"/>
        <w:left w:val="none" w:sz="0" w:space="0" w:color="auto"/>
        <w:bottom w:val="none" w:sz="0" w:space="0" w:color="auto"/>
        <w:right w:val="none" w:sz="0" w:space="0" w:color="auto"/>
      </w:divBdr>
    </w:div>
    <w:div w:id="1292707342">
      <w:bodyDiv w:val="1"/>
      <w:marLeft w:val="0"/>
      <w:marRight w:val="0"/>
      <w:marTop w:val="0"/>
      <w:marBottom w:val="0"/>
      <w:divBdr>
        <w:top w:val="none" w:sz="0" w:space="0" w:color="auto"/>
        <w:left w:val="none" w:sz="0" w:space="0" w:color="auto"/>
        <w:bottom w:val="none" w:sz="0" w:space="0" w:color="auto"/>
        <w:right w:val="none" w:sz="0" w:space="0" w:color="auto"/>
      </w:divBdr>
    </w:div>
    <w:div w:id="1327856247">
      <w:bodyDiv w:val="1"/>
      <w:marLeft w:val="0"/>
      <w:marRight w:val="0"/>
      <w:marTop w:val="0"/>
      <w:marBottom w:val="0"/>
      <w:divBdr>
        <w:top w:val="none" w:sz="0" w:space="0" w:color="auto"/>
        <w:left w:val="none" w:sz="0" w:space="0" w:color="auto"/>
        <w:bottom w:val="none" w:sz="0" w:space="0" w:color="auto"/>
        <w:right w:val="none" w:sz="0" w:space="0" w:color="auto"/>
      </w:divBdr>
    </w:div>
    <w:div w:id="1385911328">
      <w:bodyDiv w:val="1"/>
      <w:marLeft w:val="0"/>
      <w:marRight w:val="0"/>
      <w:marTop w:val="0"/>
      <w:marBottom w:val="0"/>
      <w:divBdr>
        <w:top w:val="none" w:sz="0" w:space="0" w:color="auto"/>
        <w:left w:val="none" w:sz="0" w:space="0" w:color="auto"/>
        <w:bottom w:val="none" w:sz="0" w:space="0" w:color="auto"/>
        <w:right w:val="none" w:sz="0" w:space="0" w:color="auto"/>
      </w:divBdr>
    </w:div>
    <w:div w:id="1395929096">
      <w:bodyDiv w:val="1"/>
      <w:marLeft w:val="0"/>
      <w:marRight w:val="0"/>
      <w:marTop w:val="0"/>
      <w:marBottom w:val="0"/>
      <w:divBdr>
        <w:top w:val="none" w:sz="0" w:space="0" w:color="auto"/>
        <w:left w:val="none" w:sz="0" w:space="0" w:color="auto"/>
        <w:bottom w:val="none" w:sz="0" w:space="0" w:color="auto"/>
        <w:right w:val="none" w:sz="0" w:space="0" w:color="auto"/>
      </w:divBdr>
    </w:div>
    <w:div w:id="1438789343">
      <w:bodyDiv w:val="1"/>
      <w:marLeft w:val="0"/>
      <w:marRight w:val="0"/>
      <w:marTop w:val="0"/>
      <w:marBottom w:val="0"/>
      <w:divBdr>
        <w:top w:val="none" w:sz="0" w:space="0" w:color="auto"/>
        <w:left w:val="none" w:sz="0" w:space="0" w:color="auto"/>
        <w:bottom w:val="none" w:sz="0" w:space="0" w:color="auto"/>
        <w:right w:val="none" w:sz="0" w:space="0" w:color="auto"/>
      </w:divBdr>
    </w:div>
    <w:div w:id="1459759661">
      <w:bodyDiv w:val="1"/>
      <w:marLeft w:val="0"/>
      <w:marRight w:val="0"/>
      <w:marTop w:val="0"/>
      <w:marBottom w:val="0"/>
      <w:divBdr>
        <w:top w:val="none" w:sz="0" w:space="0" w:color="auto"/>
        <w:left w:val="none" w:sz="0" w:space="0" w:color="auto"/>
        <w:bottom w:val="none" w:sz="0" w:space="0" w:color="auto"/>
        <w:right w:val="none" w:sz="0" w:space="0" w:color="auto"/>
      </w:divBdr>
    </w:div>
    <w:div w:id="1463617561">
      <w:bodyDiv w:val="1"/>
      <w:marLeft w:val="0"/>
      <w:marRight w:val="0"/>
      <w:marTop w:val="0"/>
      <w:marBottom w:val="0"/>
      <w:divBdr>
        <w:top w:val="none" w:sz="0" w:space="0" w:color="auto"/>
        <w:left w:val="none" w:sz="0" w:space="0" w:color="auto"/>
        <w:bottom w:val="none" w:sz="0" w:space="0" w:color="auto"/>
        <w:right w:val="none" w:sz="0" w:space="0" w:color="auto"/>
      </w:divBdr>
    </w:div>
    <w:div w:id="1464302385">
      <w:bodyDiv w:val="1"/>
      <w:marLeft w:val="0"/>
      <w:marRight w:val="0"/>
      <w:marTop w:val="0"/>
      <w:marBottom w:val="0"/>
      <w:divBdr>
        <w:top w:val="none" w:sz="0" w:space="0" w:color="auto"/>
        <w:left w:val="none" w:sz="0" w:space="0" w:color="auto"/>
        <w:bottom w:val="none" w:sz="0" w:space="0" w:color="auto"/>
        <w:right w:val="none" w:sz="0" w:space="0" w:color="auto"/>
      </w:divBdr>
    </w:div>
    <w:div w:id="1496801497">
      <w:bodyDiv w:val="1"/>
      <w:marLeft w:val="0"/>
      <w:marRight w:val="0"/>
      <w:marTop w:val="0"/>
      <w:marBottom w:val="0"/>
      <w:divBdr>
        <w:top w:val="none" w:sz="0" w:space="0" w:color="auto"/>
        <w:left w:val="none" w:sz="0" w:space="0" w:color="auto"/>
        <w:bottom w:val="none" w:sz="0" w:space="0" w:color="auto"/>
        <w:right w:val="none" w:sz="0" w:space="0" w:color="auto"/>
      </w:divBdr>
    </w:div>
    <w:div w:id="1503275481">
      <w:bodyDiv w:val="1"/>
      <w:marLeft w:val="0"/>
      <w:marRight w:val="0"/>
      <w:marTop w:val="0"/>
      <w:marBottom w:val="0"/>
      <w:divBdr>
        <w:top w:val="none" w:sz="0" w:space="0" w:color="auto"/>
        <w:left w:val="none" w:sz="0" w:space="0" w:color="auto"/>
        <w:bottom w:val="none" w:sz="0" w:space="0" w:color="auto"/>
        <w:right w:val="none" w:sz="0" w:space="0" w:color="auto"/>
      </w:divBdr>
    </w:div>
    <w:div w:id="1506094164">
      <w:bodyDiv w:val="1"/>
      <w:marLeft w:val="0"/>
      <w:marRight w:val="0"/>
      <w:marTop w:val="0"/>
      <w:marBottom w:val="0"/>
      <w:divBdr>
        <w:top w:val="none" w:sz="0" w:space="0" w:color="auto"/>
        <w:left w:val="none" w:sz="0" w:space="0" w:color="auto"/>
        <w:bottom w:val="none" w:sz="0" w:space="0" w:color="auto"/>
        <w:right w:val="none" w:sz="0" w:space="0" w:color="auto"/>
      </w:divBdr>
    </w:div>
    <w:div w:id="1635913954">
      <w:bodyDiv w:val="1"/>
      <w:marLeft w:val="0"/>
      <w:marRight w:val="0"/>
      <w:marTop w:val="0"/>
      <w:marBottom w:val="0"/>
      <w:divBdr>
        <w:top w:val="none" w:sz="0" w:space="0" w:color="auto"/>
        <w:left w:val="none" w:sz="0" w:space="0" w:color="auto"/>
        <w:bottom w:val="none" w:sz="0" w:space="0" w:color="auto"/>
        <w:right w:val="none" w:sz="0" w:space="0" w:color="auto"/>
      </w:divBdr>
    </w:div>
    <w:div w:id="1644236922">
      <w:bodyDiv w:val="1"/>
      <w:marLeft w:val="0"/>
      <w:marRight w:val="0"/>
      <w:marTop w:val="0"/>
      <w:marBottom w:val="0"/>
      <w:divBdr>
        <w:top w:val="none" w:sz="0" w:space="0" w:color="auto"/>
        <w:left w:val="none" w:sz="0" w:space="0" w:color="auto"/>
        <w:bottom w:val="none" w:sz="0" w:space="0" w:color="auto"/>
        <w:right w:val="none" w:sz="0" w:space="0" w:color="auto"/>
      </w:divBdr>
    </w:div>
    <w:div w:id="1649821494">
      <w:bodyDiv w:val="1"/>
      <w:marLeft w:val="0"/>
      <w:marRight w:val="0"/>
      <w:marTop w:val="0"/>
      <w:marBottom w:val="0"/>
      <w:divBdr>
        <w:top w:val="none" w:sz="0" w:space="0" w:color="auto"/>
        <w:left w:val="none" w:sz="0" w:space="0" w:color="auto"/>
        <w:bottom w:val="none" w:sz="0" w:space="0" w:color="auto"/>
        <w:right w:val="none" w:sz="0" w:space="0" w:color="auto"/>
      </w:divBdr>
    </w:div>
    <w:div w:id="1677489069">
      <w:bodyDiv w:val="1"/>
      <w:marLeft w:val="0"/>
      <w:marRight w:val="0"/>
      <w:marTop w:val="0"/>
      <w:marBottom w:val="0"/>
      <w:divBdr>
        <w:top w:val="none" w:sz="0" w:space="0" w:color="auto"/>
        <w:left w:val="none" w:sz="0" w:space="0" w:color="auto"/>
        <w:bottom w:val="none" w:sz="0" w:space="0" w:color="auto"/>
        <w:right w:val="none" w:sz="0" w:space="0" w:color="auto"/>
      </w:divBdr>
    </w:div>
    <w:div w:id="1703550008">
      <w:bodyDiv w:val="1"/>
      <w:marLeft w:val="0"/>
      <w:marRight w:val="0"/>
      <w:marTop w:val="0"/>
      <w:marBottom w:val="0"/>
      <w:divBdr>
        <w:top w:val="none" w:sz="0" w:space="0" w:color="auto"/>
        <w:left w:val="none" w:sz="0" w:space="0" w:color="auto"/>
        <w:bottom w:val="none" w:sz="0" w:space="0" w:color="auto"/>
        <w:right w:val="none" w:sz="0" w:space="0" w:color="auto"/>
      </w:divBdr>
    </w:div>
    <w:div w:id="1713650525">
      <w:bodyDiv w:val="1"/>
      <w:marLeft w:val="0"/>
      <w:marRight w:val="0"/>
      <w:marTop w:val="0"/>
      <w:marBottom w:val="0"/>
      <w:divBdr>
        <w:top w:val="none" w:sz="0" w:space="0" w:color="auto"/>
        <w:left w:val="none" w:sz="0" w:space="0" w:color="auto"/>
        <w:bottom w:val="none" w:sz="0" w:space="0" w:color="auto"/>
        <w:right w:val="none" w:sz="0" w:space="0" w:color="auto"/>
      </w:divBdr>
    </w:div>
    <w:div w:id="1731658173">
      <w:bodyDiv w:val="1"/>
      <w:marLeft w:val="0"/>
      <w:marRight w:val="0"/>
      <w:marTop w:val="0"/>
      <w:marBottom w:val="0"/>
      <w:divBdr>
        <w:top w:val="none" w:sz="0" w:space="0" w:color="auto"/>
        <w:left w:val="none" w:sz="0" w:space="0" w:color="auto"/>
        <w:bottom w:val="none" w:sz="0" w:space="0" w:color="auto"/>
        <w:right w:val="none" w:sz="0" w:space="0" w:color="auto"/>
      </w:divBdr>
    </w:div>
    <w:div w:id="1756439494">
      <w:bodyDiv w:val="1"/>
      <w:marLeft w:val="0"/>
      <w:marRight w:val="0"/>
      <w:marTop w:val="0"/>
      <w:marBottom w:val="0"/>
      <w:divBdr>
        <w:top w:val="none" w:sz="0" w:space="0" w:color="auto"/>
        <w:left w:val="none" w:sz="0" w:space="0" w:color="auto"/>
        <w:bottom w:val="none" w:sz="0" w:space="0" w:color="auto"/>
        <w:right w:val="none" w:sz="0" w:space="0" w:color="auto"/>
      </w:divBdr>
    </w:div>
    <w:div w:id="1779983223">
      <w:bodyDiv w:val="1"/>
      <w:marLeft w:val="0"/>
      <w:marRight w:val="0"/>
      <w:marTop w:val="0"/>
      <w:marBottom w:val="0"/>
      <w:divBdr>
        <w:top w:val="none" w:sz="0" w:space="0" w:color="auto"/>
        <w:left w:val="none" w:sz="0" w:space="0" w:color="auto"/>
        <w:bottom w:val="none" w:sz="0" w:space="0" w:color="auto"/>
        <w:right w:val="none" w:sz="0" w:space="0" w:color="auto"/>
      </w:divBdr>
    </w:div>
    <w:div w:id="1804345566">
      <w:bodyDiv w:val="1"/>
      <w:marLeft w:val="0"/>
      <w:marRight w:val="0"/>
      <w:marTop w:val="0"/>
      <w:marBottom w:val="0"/>
      <w:divBdr>
        <w:top w:val="none" w:sz="0" w:space="0" w:color="auto"/>
        <w:left w:val="none" w:sz="0" w:space="0" w:color="auto"/>
        <w:bottom w:val="none" w:sz="0" w:space="0" w:color="auto"/>
        <w:right w:val="none" w:sz="0" w:space="0" w:color="auto"/>
      </w:divBdr>
    </w:div>
    <w:div w:id="1905942564">
      <w:bodyDiv w:val="1"/>
      <w:marLeft w:val="0"/>
      <w:marRight w:val="0"/>
      <w:marTop w:val="0"/>
      <w:marBottom w:val="0"/>
      <w:divBdr>
        <w:top w:val="none" w:sz="0" w:space="0" w:color="auto"/>
        <w:left w:val="none" w:sz="0" w:space="0" w:color="auto"/>
        <w:bottom w:val="none" w:sz="0" w:space="0" w:color="auto"/>
        <w:right w:val="none" w:sz="0" w:space="0" w:color="auto"/>
      </w:divBdr>
    </w:div>
    <w:div w:id="1939482997">
      <w:bodyDiv w:val="1"/>
      <w:marLeft w:val="0"/>
      <w:marRight w:val="0"/>
      <w:marTop w:val="0"/>
      <w:marBottom w:val="0"/>
      <w:divBdr>
        <w:top w:val="none" w:sz="0" w:space="0" w:color="auto"/>
        <w:left w:val="none" w:sz="0" w:space="0" w:color="auto"/>
        <w:bottom w:val="none" w:sz="0" w:space="0" w:color="auto"/>
        <w:right w:val="none" w:sz="0" w:space="0" w:color="auto"/>
      </w:divBdr>
    </w:div>
    <w:div w:id="1949779315">
      <w:bodyDiv w:val="1"/>
      <w:marLeft w:val="0"/>
      <w:marRight w:val="0"/>
      <w:marTop w:val="0"/>
      <w:marBottom w:val="0"/>
      <w:divBdr>
        <w:top w:val="none" w:sz="0" w:space="0" w:color="auto"/>
        <w:left w:val="none" w:sz="0" w:space="0" w:color="auto"/>
        <w:bottom w:val="none" w:sz="0" w:space="0" w:color="auto"/>
        <w:right w:val="none" w:sz="0" w:space="0" w:color="auto"/>
      </w:divBdr>
    </w:div>
    <w:div w:id="1980261028">
      <w:bodyDiv w:val="1"/>
      <w:marLeft w:val="0"/>
      <w:marRight w:val="0"/>
      <w:marTop w:val="0"/>
      <w:marBottom w:val="0"/>
      <w:divBdr>
        <w:top w:val="none" w:sz="0" w:space="0" w:color="auto"/>
        <w:left w:val="none" w:sz="0" w:space="0" w:color="auto"/>
        <w:bottom w:val="none" w:sz="0" w:space="0" w:color="auto"/>
        <w:right w:val="none" w:sz="0" w:space="0" w:color="auto"/>
      </w:divBdr>
    </w:div>
    <w:div w:id="1987934591">
      <w:bodyDiv w:val="1"/>
      <w:marLeft w:val="0"/>
      <w:marRight w:val="0"/>
      <w:marTop w:val="0"/>
      <w:marBottom w:val="0"/>
      <w:divBdr>
        <w:top w:val="none" w:sz="0" w:space="0" w:color="auto"/>
        <w:left w:val="none" w:sz="0" w:space="0" w:color="auto"/>
        <w:bottom w:val="none" w:sz="0" w:space="0" w:color="auto"/>
        <w:right w:val="none" w:sz="0" w:space="0" w:color="auto"/>
      </w:divBdr>
    </w:div>
    <w:div w:id="2112315210">
      <w:bodyDiv w:val="1"/>
      <w:marLeft w:val="0"/>
      <w:marRight w:val="0"/>
      <w:marTop w:val="0"/>
      <w:marBottom w:val="0"/>
      <w:divBdr>
        <w:top w:val="none" w:sz="0" w:space="0" w:color="auto"/>
        <w:left w:val="none" w:sz="0" w:space="0" w:color="auto"/>
        <w:bottom w:val="none" w:sz="0" w:space="0" w:color="auto"/>
        <w:right w:val="none" w:sz="0" w:space="0" w:color="auto"/>
      </w:divBdr>
    </w:div>
    <w:div w:id="21332102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lentele" DocPartId="69e05bd2ba9a4346ae748a4458bca657" PartId="7a4bf9695ba14b5683fbe02153c56b57"/>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1BA62AC-C57C-4183-88D6-B202A73D48EF}">
  <ds:schemaRefs>
    <ds:schemaRef ds:uri="http://lrs.lt/TAIS/DocParts"/>
  </ds:schemaRefs>
</ds:datastoreItem>
</file>

<file path=customXml/itemProps2.xml><?xml version="1.0" encoding="utf-8"?>
<ds:datastoreItem xmlns:ds="http://schemas.openxmlformats.org/officeDocument/2006/customXml" ds:itemID="{DFB7A494-1E7B-4603-854E-7C83B01698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15</Pages>
  <Words>3039</Words>
  <Characters>20502</Characters>
  <Application>Microsoft Office Word</Application>
  <DocSecurity>0</DocSecurity>
  <Lines>170</Lines>
  <Paragraphs>46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2001-05-00</vt:lpstr>
      <vt:lpstr>2001-05-00</vt:lpstr>
    </vt:vector>
  </TitlesOfParts>
  <Company>Sveikatos apsaugos ministerija</Company>
  <LinksUpToDate>false</LinksUpToDate>
  <CharactersWithSpaces>23495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2001-05-00</dc:title>
  <dc:creator>loginovic</dc:creator>
  <cp:lastModifiedBy>TAMALIŪNIENĖ Vilija</cp:lastModifiedBy>
  <cp:revision>3</cp:revision>
  <cp:lastPrinted>2019-05-09T07:37:00Z</cp:lastPrinted>
  <dcterms:created xsi:type="dcterms:W3CDTF">2025-05-21T04:33:00Z</dcterms:created>
  <dcterms:modified xsi:type="dcterms:W3CDTF">2025-05-21T07:26:00Z</dcterms:modified>
</cp:coreProperties>
</file>