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935" w:rsidRPr="00934133" w:rsidRDefault="00310935" w:rsidP="00B83FF2">
      <w:pPr>
        <w:rPr>
          <w:sz w:val="22"/>
          <w:szCs w:val="22"/>
          <w:lang w:val="en-US"/>
        </w:rPr>
      </w:pPr>
    </w:p>
    <w:p w:rsidR="00310935" w:rsidRDefault="00310935" w:rsidP="00310935">
      <w:pPr>
        <w:rPr>
          <w:sz w:val="22"/>
          <w:szCs w:val="22"/>
        </w:rPr>
      </w:pPr>
      <w:r w:rsidRPr="00310935">
        <w:rPr>
          <w:sz w:val="22"/>
          <w:szCs w:val="22"/>
        </w:rPr>
        <w:tab/>
      </w:r>
      <w:r w:rsidRPr="00310935">
        <w:rPr>
          <w:sz w:val="22"/>
          <w:szCs w:val="22"/>
        </w:rPr>
        <w:tab/>
      </w:r>
      <w:r>
        <w:rPr>
          <w:sz w:val="22"/>
          <w:szCs w:val="22"/>
        </w:rPr>
        <w:tab/>
      </w:r>
      <w:r w:rsidRPr="00310935">
        <w:rPr>
          <w:sz w:val="22"/>
          <w:szCs w:val="22"/>
        </w:rPr>
        <w:tab/>
      </w:r>
      <w:r w:rsidRPr="00310935">
        <w:rPr>
          <w:sz w:val="22"/>
          <w:szCs w:val="22"/>
        </w:rPr>
        <w:tab/>
        <w:t>PRITARTA</w:t>
      </w:r>
    </w:p>
    <w:p w:rsidR="00310935" w:rsidRDefault="00310935" w:rsidP="00310935">
      <w:pPr>
        <w:ind w:left="5184" w:firstLine="1296"/>
        <w:rPr>
          <w:sz w:val="22"/>
          <w:szCs w:val="22"/>
        </w:rPr>
      </w:pPr>
      <w:r>
        <w:rPr>
          <w:sz w:val="22"/>
          <w:szCs w:val="22"/>
        </w:rPr>
        <w:t>Neringos savivaldybės tarybos</w:t>
      </w:r>
    </w:p>
    <w:p w:rsidR="00310935" w:rsidRDefault="00310935" w:rsidP="00310935">
      <w:pPr>
        <w:ind w:left="5184" w:firstLine="1296"/>
        <w:rPr>
          <w:sz w:val="22"/>
          <w:szCs w:val="22"/>
        </w:rPr>
      </w:pPr>
      <w:r>
        <w:rPr>
          <w:sz w:val="22"/>
          <w:szCs w:val="22"/>
        </w:rPr>
        <w:t>2018 m. gegužės</w:t>
      </w:r>
      <w:r w:rsidR="00192ECE">
        <w:rPr>
          <w:sz w:val="22"/>
          <w:szCs w:val="22"/>
        </w:rPr>
        <w:t xml:space="preserve"> </w:t>
      </w:r>
      <w:r w:rsidR="00453C23">
        <w:rPr>
          <w:sz w:val="22"/>
          <w:szCs w:val="22"/>
        </w:rPr>
        <w:t>31</w:t>
      </w:r>
      <w:r w:rsidR="00192ECE">
        <w:rPr>
          <w:sz w:val="22"/>
          <w:szCs w:val="22"/>
        </w:rPr>
        <w:t xml:space="preserve"> </w:t>
      </w:r>
      <w:r>
        <w:rPr>
          <w:sz w:val="22"/>
          <w:szCs w:val="22"/>
        </w:rPr>
        <w:t xml:space="preserve">d. </w:t>
      </w:r>
    </w:p>
    <w:p w:rsidR="00310935" w:rsidRPr="00310935" w:rsidRDefault="00310935" w:rsidP="00310935">
      <w:pPr>
        <w:ind w:left="5184" w:firstLine="1296"/>
        <w:rPr>
          <w:sz w:val="22"/>
          <w:szCs w:val="22"/>
        </w:rPr>
      </w:pPr>
      <w:r>
        <w:rPr>
          <w:sz w:val="22"/>
          <w:szCs w:val="22"/>
        </w:rPr>
        <w:t>sprendimu Nr.</w:t>
      </w:r>
      <w:r w:rsidR="00453C23">
        <w:rPr>
          <w:sz w:val="22"/>
          <w:szCs w:val="22"/>
        </w:rPr>
        <w:t xml:space="preserve"> T1-70</w:t>
      </w:r>
      <w:bookmarkStart w:id="0" w:name="_GoBack"/>
      <w:bookmarkEnd w:id="0"/>
    </w:p>
    <w:p w:rsidR="00310935" w:rsidRDefault="00310935" w:rsidP="00310935">
      <w:pPr>
        <w:rPr>
          <w:b/>
          <w:sz w:val="22"/>
          <w:szCs w:val="22"/>
        </w:rPr>
      </w:pPr>
    </w:p>
    <w:p w:rsidR="00310935" w:rsidRDefault="00310935" w:rsidP="000B51B2">
      <w:pPr>
        <w:jc w:val="center"/>
        <w:rPr>
          <w:b/>
          <w:sz w:val="22"/>
          <w:szCs w:val="22"/>
        </w:rPr>
      </w:pPr>
    </w:p>
    <w:p w:rsidR="000B51B2" w:rsidRPr="000B51B2" w:rsidRDefault="000B51B2" w:rsidP="000B51B2">
      <w:pPr>
        <w:jc w:val="center"/>
        <w:rPr>
          <w:b/>
          <w:sz w:val="22"/>
          <w:szCs w:val="22"/>
        </w:rPr>
      </w:pPr>
      <w:r w:rsidRPr="000B51B2">
        <w:rPr>
          <w:b/>
          <w:sz w:val="22"/>
          <w:szCs w:val="22"/>
        </w:rPr>
        <w:t>UŽDA</w:t>
      </w:r>
      <w:r w:rsidR="002628D8">
        <w:rPr>
          <w:b/>
          <w:sz w:val="22"/>
          <w:szCs w:val="22"/>
        </w:rPr>
        <w:t>R</w:t>
      </w:r>
      <w:r w:rsidRPr="000B51B2">
        <w:rPr>
          <w:b/>
          <w:sz w:val="22"/>
          <w:szCs w:val="22"/>
        </w:rPr>
        <w:t>OSIOS AKCINĖS BEDNROVĖ</w:t>
      </w:r>
      <w:r w:rsidR="002628D8">
        <w:rPr>
          <w:b/>
          <w:sz w:val="22"/>
          <w:szCs w:val="22"/>
        </w:rPr>
        <w:t>S</w:t>
      </w:r>
      <w:r w:rsidRPr="000B51B2">
        <w:rPr>
          <w:b/>
          <w:sz w:val="22"/>
          <w:szCs w:val="22"/>
        </w:rPr>
        <w:t xml:space="preserve"> „NERINGOS KOMUNALININKAS“</w:t>
      </w:r>
    </w:p>
    <w:p w:rsidR="000B51B2" w:rsidRPr="000B51B2" w:rsidRDefault="000B51B2" w:rsidP="000B51B2">
      <w:pPr>
        <w:jc w:val="center"/>
        <w:rPr>
          <w:b/>
          <w:sz w:val="22"/>
          <w:szCs w:val="22"/>
        </w:rPr>
      </w:pPr>
      <w:r w:rsidRPr="000B51B2">
        <w:rPr>
          <w:b/>
          <w:sz w:val="22"/>
          <w:szCs w:val="22"/>
        </w:rPr>
        <w:t>2017 METŲ VADOVO VEIKLOS ATASKAITA</w:t>
      </w:r>
    </w:p>
    <w:p w:rsidR="000B51B2" w:rsidRDefault="000B51B2" w:rsidP="000B51B2">
      <w:pPr>
        <w:rPr>
          <w:sz w:val="22"/>
          <w:szCs w:val="22"/>
        </w:rPr>
      </w:pPr>
    </w:p>
    <w:p w:rsidR="00642E77" w:rsidRPr="000B51B2" w:rsidRDefault="000B51B2" w:rsidP="00325368">
      <w:pPr>
        <w:numPr>
          <w:ilvl w:val="0"/>
          <w:numId w:val="9"/>
        </w:numPr>
        <w:jc w:val="center"/>
        <w:rPr>
          <w:b/>
          <w:sz w:val="22"/>
          <w:szCs w:val="22"/>
        </w:rPr>
      </w:pPr>
      <w:r w:rsidRPr="000B51B2">
        <w:rPr>
          <w:b/>
          <w:sz w:val="22"/>
          <w:szCs w:val="22"/>
        </w:rPr>
        <w:t>Bendroji dalis</w:t>
      </w:r>
    </w:p>
    <w:p w:rsidR="00642E77" w:rsidRPr="00D05114" w:rsidRDefault="00642E77" w:rsidP="00FD3A81">
      <w:pPr>
        <w:jc w:val="both"/>
        <w:rPr>
          <w:b/>
          <w:sz w:val="22"/>
          <w:szCs w:val="22"/>
        </w:rPr>
      </w:pPr>
    </w:p>
    <w:p w:rsidR="001D73F4" w:rsidRDefault="001D73F4" w:rsidP="00087496">
      <w:pPr>
        <w:jc w:val="both"/>
        <w:rPr>
          <w:sz w:val="22"/>
          <w:szCs w:val="22"/>
        </w:rPr>
      </w:pPr>
      <w:r>
        <w:rPr>
          <w:sz w:val="22"/>
          <w:szCs w:val="22"/>
        </w:rPr>
        <w:t>Uždaroji akcinė bendrovė „NERINGOS KOMUNALININKAS“ (toliau – bendrovė) įsteigta 1991 m. sausio 22 d. Bendrovė yra kontroliuojama Neringos savivaldybės Tarybos. Bendrovė filialų ir atstovybių neturi.</w:t>
      </w:r>
    </w:p>
    <w:p w:rsidR="001D73F4" w:rsidRDefault="001D73F4" w:rsidP="00087496">
      <w:pPr>
        <w:jc w:val="both"/>
        <w:rPr>
          <w:sz w:val="22"/>
          <w:szCs w:val="22"/>
        </w:rPr>
      </w:pPr>
    </w:p>
    <w:p w:rsidR="001D73F4" w:rsidRPr="00D05114" w:rsidRDefault="001D73F4" w:rsidP="001D73F4">
      <w:pPr>
        <w:jc w:val="both"/>
        <w:rPr>
          <w:sz w:val="22"/>
          <w:szCs w:val="22"/>
        </w:rPr>
      </w:pPr>
      <w:r>
        <w:rPr>
          <w:sz w:val="22"/>
          <w:szCs w:val="22"/>
        </w:rPr>
        <w:t>Pagrindinė bendrovės veikla yra teikti viešąsias paslaugas Neringos savivaldybės administracijai:</w:t>
      </w:r>
      <w:r w:rsidRPr="00D05114">
        <w:rPr>
          <w:sz w:val="22"/>
          <w:szCs w:val="22"/>
        </w:rPr>
        <w:t xml:space="preserve"> viešųjų ir teritorijų </w:t>
      </w:r>
      <w:r>
        <w:rPr>
          <w:sz w:val="22"/>
          <w:szCs w:val="22"/>
        </w:rPr>
        <w:t xml:space="preserve">valymo, </w:t>
      </w:r>
      <w:r w:rsidRPr="00D05114">
        <w:rPr>
          <w:sz w:val="22"/>
          <w:szCs w:val="22"/>
        </w:rPr>
        <w:t xml:space="preserve">priežiūros paslaugos,  </w:t>
      </w:r>
      <w:r>
        <w:rPr>
          <w:sz w:val="22"/>
          <w:szCs w:val="22"/>
        </w:rPr>
        <w:t>a</w:t>
      </w:r>
      <w:r w:rsidRPr="00D05114">
        <w:rPr>
          <w:sz w:val="22"/>
          <w:szCs w:val="22"/>
        </w:rPr>
        <w:t>tliekų tvarkymo paslaugos žaliųjų plotų želdinimas ir priežiūra, savivaldybės miškų priežiūra, gatvių apšvietimo einamasis remontas ir priežiūra, kapinių ir bendruomenės namų priežiūra, viešųjų tualetų priežiūra, paplūdimių valymas ir tvarkymas, mechanizuotas sniego valymas ir gatvių barstymas, lietaus nuotekų tinklų priežiūra, skęstančiųjų gelbėjimo tarnybos paslaugos, kelio ženklų įrengimas ir priežiūra</w:t>
      </w:r>
      <w:r w:rsidR="00B13481">
        <w:rPr>
          <w:sz w:val="22"/>
          <w:szCs w:val="22"/>
        </w:rPr>
        <w:t>, miesto mažosios architektūros elem</w:t>
      </w:r>
      <w:r w:rsidR="00F74906">
        <w:rPr>
          <w:sz w:val="22"/>
          <w:szCs w:val="22"/>
        </w:rPr>
        <w:t>en</w:t>
      </w:r>
      <w:r w:rsidR="00B13481">
        <w:rPr>
          <w:sz w:val="22"/>
          <w:szCs w:val="22"/>
        </w:rPr>
        <w:t>tų remontas ir atnaujinimas</w:t>
      </w:r>
      <w:r>
        <w:rPr>
          <w:sz w:val="22"/>
          <w:szCs w:val="22"/>
        </w:rPr>
        <w:t>.</w:t>
      </w:r>
      <w:r w:rsidRPr="00D05114">
        <w:rPr>
          <w:sz w:val="22"/>
          <w:szCs w:val="22"/>
        </w:rPr>
        <w:t xml:space="preserve"> </w:t>
      </w:r>
      <w:r>
        <w:rPr>
          <w:sz w:val="22"/>
          <w:szCs w:val="22"/>
        </w:rPr>
        <w:t>Papildoma veikla: p</w:t>
      </w:r>
      <w:r w:rsidRPr="00D05114">
        <w:rPr>
          <w:sz w:val="22"/>
          <w:szCs w:val="22"/>
        </w:rPr>
        <w:t>ramoginių laivų uosto paslaugos, transporto nuoma, kiti smulkūs statybos-remonto darbai.</w:t>
      </w:r>
    </w:p>
    <w:p w:rsidR="00BB0176" w:rsidRDefault="00BB0176" w:rsidP="00087496">
      <w:pPr>
        <w:jc w:val="both"/>
        <w:rPr>
          <w:sz w:val="22"/>
          <w:szCs w:val="22"/>
        </w:rPr>
      </w:pPr>
    </w:p>
    <w:p w:rsidR="00997234" w:rsidRPr="00997234" w:rsidRDefault="003B2F24" w:rsidP="003B2F24">
      <w:pPr>
        <w:jc w:val="both"/>
        <w:rPr>
          <w:sz w:val="22"/>
          <w:szCs w:val="22"/>
          <w:lang w:eastAsia="en-US"/>
        </w:rPr>
      </w:pPr>
      <w:r>
        <w:rPr>
          <w:sz w:val="22"/>
          <w:szCs w:val="22"/>
        </w:rPr>
        <w:t>201</w:t>
      </w:r>
      <w:r w:rsidR="00535F9F">
        <w:rPr>
          <w:sz w:val="22"/>
          <w:szCs w:val="22"/>
        </w:rPr>
        <w:t>7</w:t>
      </w:r>
      <w:r>
        <w:rPr>
          <w:sz w:val="22"/>
          <w:szCs w:val="22"/>
        </w:rPr>
        <w:t xml:space="preserve"> m. gruodžio 31 d. bendrovės įstatinį kapitalą sudarė </w:t>
      </w:r>
      <w:r>
        <w:rPr>
          <w:sz w:val="22"/>
          <w:szCs w:val="22"/>
          <w:lang w:eastAsia="en-US"/>
        </w:rPr>
        <w:t>1597565 eurų, vienos akcijos nominali vertė 11,58 eurų</w:t>
      </w:r>
      <w:r w:rsidR="00997234" w:rsidRPr="00997234">
        <w:rPr>
          <w:sz w:val="22"/>
          <w:szCs w:val="22"/>
          <w:lang w:eastAsia="en-US"/>
        </w:rPr>
        <w:t xml:space="preserve">.  </w:t>
      </w:r>
      <w:r>
        <w:rPr>
          <w:sz w:val="22"/>
          <w:szCs w:val="22"/>
        </w:rPr>
        <w:t>Visos akcijos yra paprastosios vardinės ir pilnai apmokėtos,</w:t>
      </w:r>
      <w:r>
        <w:rPr>
          <w:sz w:val="22"/>
          <w:szCs w:val="22"/>
          <w:lang w:eastAsia="en-US"/>
        </w:rPr>
        <w:t xml:space="preserve"> </w:t>
      </w:r>
      <w:r w:rsidR="00997234" w:rsidRPr="00997234">
        <w:rPr>
          <w:sz w:val="22"/>
          <w:szCs w:val="22"/>
          <w:lang w:eastAsia="en-US"/>
        </w:rPr>
        <w:t>iš viso</w:t>
      </w:r>
      <w:r>
        <w:rPr>
          <w:sz w:val="22"/>
          <w:szCs w:val="22"/>
          <w:lang w:eastAsia="en-US"/>
        </w:rPr>
        <w:t xml:space="preserve"> 137959 akcijų.</w:t>
      </w:r>
      <w:r w:rsidR="00997234" w:rsidRPr="00997234">
        <w:rPr>
          <w:sz w:val="22"/>
          <w:szCs w:val="22"/>
          <w:lang w:eastAsia="en-US"/>
        </w:rPr>
        <w:t xml:space="preserve"> 137949 akcijų priklauso  Neringos savivaldyb</w:t>
      </w:r>
      <w:r w:rsidR="006B12F5">
        <w:rPr>
          <w:sz w:val="22"/>
          <w:szCs w:val="22"/>
          <w:lang w:eastAsia="en-US"/>
        </w:rPr>
        <w:t>ės tarybai</w:t>
      </w:r>
      <w:r w:rsidR="00997234" w:rsidRPr="00997234">
        <w:rPr>
          <w:sz w:val="22"/>
          <w:szCs w:val="22"/>
          <w:lang w:eastAsia="en-US"/>
        </w:rPr>
        <w:t>, 4 akcijos fiziniams asmenims, 6 akcijos VĮ Turto bankui.</w:t>
      </w:r>
    </w:p>
    <w:p w:rsidR="003B2F24" w:rsidRDefault="003B2F24" w:rsidP="003B2F24">
      <w:pPr>
        <w:jc w:val="both"/>
        <w:rPr>
          <w:sz w:val="22"/>
          <w:szCs w:val="22"/>
          <w:lang w:eastAsia="en-US"/>
        </w:rPr>
      </w:pPr>
    </w:p>
    <w:p w:rsidR="00997234" w:rsidRDefault="00997234" w:rsidP="003B2F24">
      <w:pPr>
        <w:jc w:val="both"/>
        <w:rPr>
          <w:sz w:val="22"/>
          <w:szCs w:val="22"/>
          <w:lang w:eastAsia="en-US"/>
        </w:rPr>
      </w:pPr>
      <w:r w:rsidRPr="00997234">
        <w:rPr>
          <w:sz w:val="22"/>
          <w:szCs w:val="22"/>
          <w:lang w:eastAsia="en-US"/>
        </w:rPr>
        <w:t>Bendrovė per ataskaitinius metus savų akcijų neįsigijo, neperleido.</w:t>
      </w:r>
      <w:r w:rsidR="003B2F24">
        <w:rPr>
          <w:sz w:val="22"/>
          <w:szCs w:val="22"/>
          <w:lang w:eastAsia="en-US"/>
        </w:rPr>
        <w:t xml:space="preserve"> </w:t>
      </w:r>
      <w:r w:rsidRPr="00997234">
        <w:rPr>
          <w:sz w:val="22"/>
          <w:szCs w:val="22"/>
          <w:lang w:eastAsia="en-US"/>
        </w:rPr>
        <w:t>Savų akcijų bendrovė neturi.</w:t>
      </w:r>
    </w:p>
    <w:p w:rsidR="00783562" w:rsidRPr="000B51B2" w:rsidRDefault="00783562" w:rsidP="000B51B2">
      <w:pPr>
        <w:jc w:val="both"/>
        <w:rPr>
          <w:sz w:val="22"/>
          <w:szCs w:val="22"/>
        </w:rPr>
      </w:pPr>
    </w:p>
    <w:p w:rsidR="00783562" w:rsidRDefault="00783562" w:rsidP="00783562">
      <w:pPr>
        <w:jc w:val="both"/>
        <w:rPr>
          <w:sz w:val="22"/>
          <w:szCs w:val="22"/>
        </w:rPr>
      </w:pPr>
      <w:r w:rsidRPr="00D05114">
        <w:rPr>
          <w:sz w:val="22"/>
          <w:szCs w:val="22"/>
        </w:rPr>
        <w:t>Bendrovės valdymo organai: visuotinis akcininkų susirinkimas, valdyba ir vadovas.</w:t>
      </w:r>
      <w:r>
        <w:rPr>
          <w:sz w:val="22"/>
          <w:szCs w:val="22"/>
        </w:rPr>
        <w:t xml:space="preserve"> </w:t>
      </w:r>
      <w:r w:rsidRPr="00D05114">
        <w:rPr>
          <w:sz w:val="22"/>
          <w:szCs w:val="22"/>
        </w:rPr>
        <w:t xml:space="preserve">Bendrovės valdybą sudaro 5 nariai, kuriuos </w:t>
      </w:r>
      <w:r>
        <w:rPr>
          <w:sz w:val="22"/>
          <w:szCs w:val="22"/>
        </w:rPr>
        <w:t xml:space="preserve">4 metų laikotarpiui </w:t>
      </w:r>
      <w:r w:rsidRPr="00D05114">
        <w:rPr>
          <w:sz w:val="22"/>
          <w:szCs w:val="22"/>
        </w:rPr>
        <w:t>išrenka visuotinis akcininkų susirinkimas.</w:t>
      </w:r>
      <w:r>
        <w:rPr>
          <w:sz w:val="22"/>
          <w:szCs w:val="22"/>
        </w:rPr>
        <w:t xml:space="preserve"> Bendrovės vadovas renkamas valdybos ne ilgesniam nei valdybos įgaliojimų laikotarpiui. </w:t>
      </w:r>
      <w:r w:rsidRPr="00D05114">
        <w:rPr>
          <w:sz w:val="22"/>
          <w:szCs w:val="22"/>
        </w:rPr>
        <w:t xml:space="preserve"> </w:t>
      </w:r>
      <w:r>
        <w:rPr>
          <w:sz w:val="22"/>
          <w:szCs w:val="22"/>
        </w:rPr>
        <w:t xml:space="preserve">Bendrovės vadovas organizuoja </w:t>
      </w:r>
      <w:r w:rsidR="00AC32A2">
        <w:rPr>
          <w:sz w:val="22"/>
          <w:szCs w:val="22"/>
        </w:rPr>
        <w:t>kasdienę</w:t>
      </w:r>
      <w:r>
        <w:rPr>
          <w:sz w:val="22"/>
          <w:szCs w:val="22"/>
        </w:rPr>
        <w:t xml:space="preserve"> bendrovės veiklą.</w:t>
      </w:r>
    </w:p>
    <w:p w:rsidR="006D68B0" w:rsidRDefault="006D68B0" w:rsidP="00783562">
      <w:pPr>
        <w:jc w:val="both"/>
        <w:rPr>
          <w:sz w:val="22"/>
          <w:szCs w:val="22"/>
        </w:rPr>
      </w:pPr>
    </w:p>
    <w:p w:rsidR="006D68B0" w:rsidRDefault="006D68B0" w:rsidP="006D68B0">
      <w:pPr>
        <w:jc w:val="both"/>
        <w:rPr>
          <w:sz w:val="22"/>
          <w:szCs w:val="22"/>
        </w:rPr>
      </w:pPr>
      <w:r w:rsidRPr="00D05114">
        <w:rPr>
          <w:sz w:val="22"/>
          <w:szCs w:val="22"/>
        </w:rPr>
        <w:t>Veiklos ataskaita parengta už 201</w:t>
      </w:r>
      <w:r>
        <w:rPr>
          <w:sz w:val="22"/>
          <w:szCs w:val="22"/>
        </w:rPr>
        <w:t>7</w:t>
      </w:r>
      <w:r w:rsidRPr="00D05114">
        <w:rPr>
          <w:sz w:val="22"/>
          <w:szCs w:val="22"/>
        </w:rPr>
        <w:t xml:space="preserve"> metus, visi skaičiai pateikti 201</w:t>
      </w:r>
      <w:r>
        <w:rPr>
          <w:sz w:val="22"/>
          <w:szCs w:val="22"/>
        </w:rPr>
        <w:t>7</w:t>
      </w:r>
      <w:r w:rsidRPr="00D05114">
        <w:rPr>
          <w:sz w:val="22"/>
          <w:szCs w:val="22"/>
        </w:rPr>
        <w:t xml:space="preserve"> m. gruodžio 31 d., jeigu nenurodyta kitaip</w:t>
      </w:r>
      <w:r>
        <w:rPr>
          <w:sz w:val="22"/>
          <w:szCs w:val="22"/>
        </w:rPr>
        <w:t>.</w:t>
      </w:r>
    </w:p>
    <w:p w:rsidR="00783562" w:rsidRDefault="00783562" w:rsidP="00B95AE3">
      <w:pPr>
        <w:rPr>
          <w:b/>
          <w:sz w:val="22"/>
          <w:szCs w:val="22"/>
        </w:rPr>
      </w:pPr>
    </w:p>
    <w:p w:rsidR="00DE694E" w:rsidRDefault="000B51B2" w:rsidP="00325368">
      <w:pPr>
        <w:numPr>
          <w:ilvl w:val="0"/>
          <w:numId w:val="9"/>
        </w:numPr>
        <w:jc w:val="center"/>
        <w:rPr>
          <w:b/>
          <w:sz w:val="22"/>
          <w:szCs w:val="22"/>
        </w:rPr>
      </w:pPr>
      <w:r>
        <w:rPr>
          <w:b/>
          <w:sz w:val="22"/>
          <w:szCs w:val="22"/>
        </w:rPr>
        <w:t xml:space="preserve">Bendrovės </w:t>
      </w:r>
      <w:r w:rsidR="00B53B68">
        <w:rPr>
          <w:b/>
          <w:sz w:val="22"/>
          <w:szCs w:val="22"/>
        </w:rPr>
        <w:t>veikos rezultatai</w:t>
      </w:r>
    </w:p>
    <w:p w:rsidR="00325368" w:rsidRDefault="00325368" w:rsidP="000B51B2">
      <w:pPr>
        <w:jc w:val="center"/>
        <w:rPr>
          <w:b/>
          <w:sz w:val="22"/>
          <w:szCs w:val="22"/>
        </w:rPr>
      </w:pPr>
    </w:p>
    <w:p w:rsidR="00783562" w:rsidRPr="007C29F1" w:rsidRDefault="007C29F1" w:rsidP="007C29F1">
      <w:pPr>
        <w:numPr>
          <w:ilvl w:val="1"/>
          <w:numId w:val="9"/>
        </w:numPr>
        <w:rPr>
          <w:b/>
          <w:sz w:val="22"/>
          <w:szCs w:val="22"/>
        </w:rPr>
      </w:pPr>
      <w:r w:rsidRPr="007C29F1">
        <w:rPr>
          <w:b/>
          <w:sz w:val="22"/>
          <w:szCs w:val="22"/>
        </w:rPr>
        <w:t>Valdymas ir struktūra</w:t>
      </w:r>
    </w:p>
    <w:p w:rsidR="007C29F1" w:rsidRDefault="007C29F1" w:rsidP="00B95AE3">
      <w:pPr>
        <w:jc w:val="both"/>
        <w:rPr>
          <w:sz w:val="22"/>
          <w:szCs w:val="22"/>
        </w:rPr>
      </w:pPr>
    </w:p>
    <w:p w:rsidR="00325368" w:rsidRDefault="00860CEE" w:rsidP="00B95AE3">
      <w:pPr>
        <w:jc w:val="both"/>
        <w:rPr>
          <w:sz w:val="22"/>
          <w:szCs w:val="22"/>
        </w:rPr>
      </w:pPr>
      <w:r>
        <w:rPr>
          <w:sz w:val="22"/>
          <w:szCs w:val="22"/>
        </w:rPr>
        <w:t xml:space="preserve">Per 2017 metus įvyko vienas </w:t>
      </w:r>
      <w:r w:rsidR="009A121E">
        <w:rPr>
          <w:sz w:val="22"/>
          <w:szCs w:val="22"/>
        </w:rPr>
        <w:t xml:space="preserve">eilinis </w:t>
      </w:r>
      <w:r>
        <w:rPr>
          <w:sz w:val="22"/>
          <w:szCs w:val="22"/>
        </w:rPr>
        <w:t xml:space="preserve">visuotinis akcininkų susirinkimas. </w:t>
      </w:r>
      <w:r w:rsidR="009A121E">
        <w:rPr>
          <w:sz w:val="22"/>
          <w:szCs w:val="22"/>
        </w:rPr>
        <w:t>Susirinkime svarstyta</w:t>
      </w:r>
      <w:r w:rsidR="00473E2C">
        <w:rPr>
          <w:sz w:val="22"/>
          <w:szCs w:val="22"/>
        </w:rPr>
        <w:t>s</w:t>
      </w:r>
      <w:r w:rsidR="009A121E">
        <w:rPr>
          <w:sz w:val="22"/>
          <w:szCs w:val="22"/>
        </w:rPr>
        <w:t xml:space="preserve"> ir </w:t>
      </w:r>
      <w:r w:rsidR="00473E2C">
        <w:rPr>
          <w:sz w:val="22"/>
          <w:szCs w:val="22"/>
        </w:rPr>
        <w:t>pa</w:t>
      </w:r>
      <w:r w:rsidR="009A121E">
        <w:rPr>
          <w:sz w:val="22"/>
          <w:szCs w:val="22"/>
        </w:rPr>
        <w:t>tvirtin</w:t>
      </w:r>
      <w:r w:rsidR="00473E2C">
        <w:rPr>
          <w:sz w:val="22"/>
          <w:szCs w:val="22"/>
        </w:rPr>
        <w:t>t</w:t>
      </w:r>
      <w:r w:rsidR="009A121E">
        <w:rPr>
          <w:sz w:val="22"/>
          <w:szCs w:val="22"/>
        </w:rPr>
        <w:t>a</w:t>
      </w:r>
      <w:r w:rsidR="00473E2C">
        <w:rPr>
          <w:sz w:val="22"/>
          <w:szCs w:val="22"/>
        </w:rPr>
        <w:t>s</w:t>
      </w:r>
      <w:r w:rsidR="009A121E">
        <w:rPr>
          <w:sz w:val="22"/>
          <w:szCs w:val="22"/>
        </w:rPr>
        <w:t xml:space="preserve"> metin</w:t>
      </w:r>
      <w:r w:rsidR="00473E2C">
        <w:rPr>
          <w:sz w:val="22"/>
          <w:szCs w:val="22"/>
        </w:rPr>
        <w:t>ių</w:t>
      </w:r>
      <w:r w:rsidR="009A121E">
        <w:rPr>
          <w:sz w:val="22"/>
          <w:szCs w:val="22"/>
        </w:rPr>
        <w:t xml:space="preserve"> fina</w:t>
      </w:r>
      <w:r w:rsidR="00473E2C">
        <w:rPr>
          <w:sz w:val="22"/>
          <w:szCs w:val="22"/>
        </w:rPr>
        <w:t>n</w:t>
      </w:r>
      <w:r w:rsidR="009A121E">
        <w:rPr>
          <w:sz w:val="22"/>
          <w:szCs w:val="22"/>
        </w:rPr>
        <w:t>sin</w:t>
      </w:r>
      <w:r w:rsidR="00473E2C">
        <w:rPr>
          <w:sz w:val="22"/>
          <w:szCs w:val="22"/>
        </w:rPr>
        <w:t>ių</w:t>
      </w:r>
      <w:r w:rsidR="009A121E">
        <w:rPr>
          <w:sz w:val="22"/>
          <w:szCs w:val="22"/>
        </w:rPr>
        <w:t xml:space="preserve"> at</w:t>
      </w:r>
      <w:r w:rsidR="00473E2C">
        <w:rPr>
          <w:sz w:val="22"/>
          <w:szCs w:val="22"/>
        </w:rPr>
        <w:t>a</w:t>
      </w:r>
      <w:r w:rsidR="009A121E">
        <w:rPr>
          <w:sz w:val="22"/>
          <w:szCs w:val="22"/>
        </w:rPr>
        <w:t>skait</w:t>
      </w:r>
      <w:r w:rsidR="00473E2C">
        <w:rPr>
          <w:sz w:val="22"/>
          <w:szCs w:val="22"/>
        </w:rPr>
        <w:t>ų rinkinys</w:t>
      </w:r>
      <w:r w:rsidR="009A121E">
        <w:rPr>
          <w:sz w:val="22"/>
          <w:szCs w:val="22"/>
        </w:rPr>
        <w:t>, pelno (nuostolių) paskir</w:t>
      </w:r>
      <w:r w:rsidR="00473E2C">
        <w:rPr>
          <w:sz w:val="22"/>
          <w:szCs w:val="22"/>
        </w:rPr>
        <w:t>s</w:t>
      </w:r>
      <w:r w:rsidR="009A121E">
        <w:rPr>
          <w:sz w:val="22"/>
          <w:szCs w:val="22"/>
        </w:rPr>
        <w:t>tymas, patvirtinta audito įmonė ir nustatytos apmokėjimo s</w:t>
      </w:r>
      <w:r w:rsidR="00473E2C">
        <w:rPr>
          <w:sz w:val="22"/>
          <w:szCs w:val="22"/>
        </w:rPr>
        <w:t>ą</w:t>
      </w:r>
      <w:r w:rsidR="009A121E">
        <w:rPr>
          <w:sz w:val="22"/>
          <w:szCs w:val="22"/>
        </w:rPr>
        <w:t>lygos</w:t>
      </w:r>
      <w:r w:rsidR="002628D8">
        <w:rPr>
          <w:sz w:val="22"/>
          <w:szCs w:val="22"/>
        </w:rPr>
        <w:t>.</w:t>
      </w:r>
      <w:r w:rsidR="009A121E">
        <w:rPr>
          <w:sz w:val="22"/>
          <w:szCs w:val="22"/>
        </w:rPr>
        <w:t xml:space="preserve"> </w:t>
      </w:r>
      <w:r w:rsidR="00783562" w:rsidRPr="00D05114">
        <w:rPr>
          <w:sz w:val="22"/>
          <w:szCs w:val="22"/>
        </w:rPr>
        <w:t>Per 201</w:t>
      </w:r>
      <w:r w:rsidR="00783562">
        <w:rPr>
          <w:sz w:val="22"/>
          <w:szCs w:val="22"/>
        </w:rPr>
        <w:t>7</w:t>
      </w:r>
      <w:r w:rsidR="00783562" w:rsidRPr="00D05114">
        <w:rPr>
          <w:sz w:val="22"/>
          <w:szCs w:val="22"/>
        </w:rPr>
        <w:t xml:space="preserve"> m. sušaukti</w:t>
      </w:r>
      <w:r w:rsidR="00783562">
        <w:rPr>
          <w:sz w:val="22"/>
          <w:szCs w:val="22"/>
        </w:rPr>
        <w:t xml:space="preserve"> 7</w:t>
      </w:r>
      <w:r w:rsidR="00783562" w:rsidRPr="00185192">
        <w:rPr>
          <w:sz w:val="22"/>
          <w:szCs w:val="22"/>
        </w:rPr>
        <w:t xml:space="preserve"> (</w:t>
      </w:r>
      <w:r w:rsidR="00783562">
        <w:rPr>
          <w:sz w:val="22"/>
          <w:szCs w:val="22"/>
        </w:rPr>
        <w:t>septyni</w:t>
      </w:r>
      <w:r w:rsidR="00783562" w:rsidRPr="00185192">
        <w:rPr>
          <w:sz w:val="22"/>
          <w:szCs w:val="22"/>
        </w:rPr>
        <w:t>)</w:t>
      </w:r>
      <w:r w:rsidR="00783562" w:rsidRPr="00D05114">
        <w:rPr>
          <w:sz w:val="22"/>
          <w:szCs w:val="22"/>
        </w:rPr>
        <w:t xml:space="preserve"> valdybos posėdžiai, kuriuose apsvarstyti </w:t>
      </w:r>
      <w:r w:rsidR="00783562" w:rsidRPr="004B6E72">
        <w:rPr>
          <w:sz w:val="22"/>
          <w:szCs w:val="22"/>
        </w:rPr>
        <w:t>26 (dvidešimt šeši)</w:t>
      </w:r>
      <w:r w:rsidR="00783562" w:rsidRPr="009E6357">
        <w:rPr>
          <w:sz w:val="22"/>
          <w:szCs w:val="22"/>
        </w:rPr>
        <w:t xml:space="preserve"> klausimai</w:t>
      </w:r>
      <w:r w:rsidR="00783562" w:rsidRPr="00D05114">
        <w:rPr>
          <w:sz w:val="22"/>
          <w:szCs w:val="22"/>
        </w:rPr>
        <w:t>, susiję su bendrovės veikla, veiklos rezultatais, gamybiniais, techniniais ir ūkiniais klausimais, metine finansine atskaitomybe, pelno paskirstymo projektu ir kitais klausimais.</w:t>
      </w:r>
    </w:p>
    <w:p w:rsidR="007C29F1" w:rsidRDefault="007C29F1" w:rsidP="00B95AE3">
      <w:pPr>
        <w:jc w:val="both"/>
        <w:rPr>
          <w:b/>
          <w:sz w:val="22"/>
          <w:szCs w:val="22"/>
        </w:rPr>
      </w:pPr>
    </w:p>
    <w:p w:rsidR="007C29F1" w:rsidRPr="007C29F1" w:rsidRDefault="007C29F1" w:rsidP="00B95AE3">
      <w:pPr>
        <w:jc w:val="both"/>
        <w:rPr>
          <w:sz w:val="22"/>
          <w:szCs w:val="22"/>
        </w:rPr>
      </w:pPr>
      <w:r w:rsidRPr="007C29F1">
        <w:rPr>
          <w:sz w:val="22"/>
          <w:szCs w:val="22"/>
        </w:rPr>
        <w:t xml:space="preserve">Bendrovės organizacinė struktūra atitinka </w:t>
      </w:r>
      <w:r>
        <w:rPr>
          <w:sz w:val="22"/>
          <w:szCs w:val="22"/>
        </w:rPr>
        <w:t>veikos pobūdį ir apimtis</w:t>
      </w:r>
      <w:r w:rsidR="00AC32A2">
        <w:rPr>
          <w:sz w:val="22"/>
          <w:szCs w:val="22"/>
        </w:rPr>
        <w:t>, užtikrina pasirašytų sutarčių vykdymą</w:t>
      </w:r>
      <w:r>
        <w:rPr>
          <w:sz w:val="22"/>
          <w:szCs w:val="22"/>
        </w:rPr>
        <w:t>. Didžiausi</w:t>
      </w:r>
      <w:r w:rsidR="00F00BE1">
        <w:rPr>
          <w:sz w:val="22"/>
          <w:szCs w:val="22"/>
        </w:rPr>
        <w:t>ą</w:t>
      </w:r>
      <w:r>
        <w:rPr>
          <w:sz w:val="22"/>
          <w:szCs w:val="22"/>
        </w:rPr>
        <w:t xml:space="preserve"> leistin</w:t>
      </w:r>
      <w:r w:rsidR="00F00BE1">
        <w:rPr>
          <w:sz w:val="22"/>
          <w:szCs w:val="22"/>
        </w:rPr>
        <w:t>ą</w:t>
      </w:r>
      <w:r>
        <w:rPr>
          <w:sz w:val="22"/>
          <w:szCs w:val="22"/>
        </w:rPr>
        <w:t xml:space="preserve"> darbuotojų skaičių kiekvienais metais tvirtina </w:t>
      </w:r>
      <w:r w:rsidR="004216E1">
        <w:rPr>
          <w:sz w:val="22"/>
          <w:szCs w:val="22"/>
        </w:rPr>
        <w:t xml:space="preserve">bendrovės </w:t>
      </w:r>
      <w:r>
        <w:rPr>
          <w:sz w:val="22"/>
          <w:szCs w:val="22"/>
        </w:rPr>
        <w:t>valdyb</w:t>
      </w:r>
      <w:r w:rsidR="00F00BE1">
        <w:rPr>
          <w:sz w:val="22"/>
          <w:szCs w:val="22"/>
        </w:rPr>
        <w:t>a</w:t>
      </w:r>
      <w:r>
        <w:rPr>
          <w:sz w:val="22"/>
          <w:szCs w:val="22"/>
        </w:rPr>
        <w:t>.</w:t>
      </w:r>
    </w:p>
    <w:p w:rsidR="007D54C9" w:rsidRDefault="007D54C9" w:rsidP="000B51B2">
      <w:pPr>
        <w:jc w:val="both"/>
        <w:rPr>
          <w:sz w:val="22"/>
          <w:szCs w:val="22"/>
        </w:rPr>
      </w:pPr>
    </w:p>
    <w:p w:rsidR="00325368" w:rsidRPr="00325368" w:rsidRDefault="00325368" w:rsidP="00325368">
      <w:pPr>
        <w:numPr>
          <w:ilvl w:val="1"/>
          <w:numId w:val="9"/>
        </w:numPr>
        <w:jc w:val="both"/>
        <w:rPr>
          <w:b/>
          <w:sz w:val="22"/>
          <w:szCs w:val="22"/>
        </w:rPr>
      </w:pPr>
      <w:r w:rsidRPr="00325368">
        <w:rPr>
          <w:b/>
          <w:sz w:val="22"/>
          <w:szCs w:val="22"/>
        </w:rPr>
        <w:t>Projektinė veikla</w:t>
      </w:r>
      <w:r>
        <w:rPr>
          <w:b/>
          <w:sz w:val="22"/>
          <w:szCs w:val="22"/>
        </w:rPr>
        <w:t xml:space="preserve"> ir bendradarbiavimas</w:t>
      </w:r>
    </w:p>
    <w:p w:rsidR="00325368" w:rsidRDefault="00325368" w:rsidP="000B51B2">
      <w:pPr>
        <w:jc w:val="both"/>
        <w:rPr>
          <w:sz w:val="22"/>
          <w:szCs w:val="22"/>
        </w:rPr>
      </w:pPr>
    </w:p>
    <w:p w:rsidR="00162343" w:rsidRDefault="003901FC" w:rsidP="000B51B2">
      <w:pPr>
        <w:jc w:val="both"/>
        <w:rPr>
          <w:sz w:val="22"/>
          <w:szCs w:val="22"/>
        </w:rPr>
      </w:pPr>
      <w:r>
        <w:rPr>
          <w:sz w:val="22"/>
          <w:szCs w:val="22"/>
        </w:rPr>
        <w:t>2017 metais bendrovė dalyvavo bendrame projekte su</w:t>
      </w:r>
      <w:r w:rsidR="002A6A4E">
        <w:rPr>
          <w:sz w:val="22"/>
          <w:szCs w:val="22"/>
        </w:rPr>
        <w:t xml:space="preserve"> Vilniaus dailės akademijos Kauno fakulteto grafinio dizaino katedra, kurio metu studentų kūrybinės dizaino dirbtuvės „</w:t>
      </w:r>
      <w:proofErr w:type="spellStart"/>
      <w:r w:rsidR="002A6A4E">
        <w:rPr>
          <w:sz w:val="22"/>
          <w:szCs w:val="22"/>
        </w:rPr>
        <w:t>New</w:t>
      </w:r>
      <w:proofErr w:type="spellEnd"/>
      <w:r w:rsidR="002A6A4E">
        <w:rPr>
          <w:sz w:val="22"/>
          <w:szCs w:val="22"/>
        </w:rPr>
        <w:t xml:space="preserve"> </w:t>
      </w:r>
      <w:proofErr w:type="spellStart"/>
      <w:r w:rsidR="002A6A4E">
        <w:rPr>
          <w:sz w:val="22"/>
          <w:szCs w:val="22"/>
        </w:rPr>
        <w:t>Idea</w:t>
      </w:r>
      <w:proofErr w:type="spellEnd"/>
      <w:r w:rsidR="002A6A4E">
        <w:rPr>
          <w:sz w:val="22"/>
          <w:szCs w:val="22"/>
        </w:rPr>
        <w:t xml:space="preserve"> 2017“ sukūrė paplūdimio informacinius ženklus, jų dizainą ir grafiką. </w:t>
      </w:r>
    </w:p>
    <w:p w:rsidR="002A6A4E" w:rsidRDefault="002A6A4E" w:rsidP="000B51B2">
      <w:pPr>
        <w:jc w:val="both"/>
        <w:rPr>
          <w:sz w:val="22"/>
          <w:szCs w:val="22"/>
        </w:rPr>
      </w:pPr>
    </w:p>
    <w:p w:rsidR="002A6A4E" w:rsidRDefault="00123FDC" w:rsidP="000B51B2">
      <w:pPr>
        <w:jc w:val="both"/>
        <w:rPr>
          <w:sz w:val="22"/>
          <w:szCs w:val="22"/>
        </w:rPr>
      </w:pPr>
      <w:r>
        <w:rPr>
          <w:sz w:val="22"/>
          <w:szCs w:val="22"/>
        </w:rPr>
        <w:lastRenderedPageBreak/>
        <w:t xml:space="preserve">2017 m. balandžio mėn. pasirašyta sutartis </w:t>
      </w:r>
      <w:r w:rsidR="00FC47BA">
        <w:rPr>
          <w:sz w:val="22"/>
          <w:szCs w:val="22"/>
        </w:rPr>
        <w:t xml:space="preserve"> </w:t>
      </w:r>
      <w:r w:rsidR="003A55DC">
        <w:rPr>
          <w:sz w:val="22"/>
          <w:szCs w:val="22"/>
        </w:rPr>
        <w:t xml:space="preserve">su partneriais Lietuvoje ir Latvijoje projektui </w:t>
      </w:r>
      <w:r w:rsidR="003A55DC" w:rsidRPr="00FC47BA">
        <w:rPr>
          <w:sz w:val="22"/>
          <w:szCs w:val="22"/>
        </w:rPr>
        <w:t>„Gelbėtojų tarpusavio koordinavimo gerinimas ir gelbėtojų stiprinimas Baltijos jūros pajūryje“</w:t>
      </w:r>
      <w:r w:rsidR="003A55DC">
        <w:rPr>
          <w:sz w:val="22"/>
          <w:szCs w:val="22"/>
        </w:rPr>
        <w:t xml:space="preserve"> Nr. LLI-92 įgyvendinti </w:t>
      </w:r>
      <w:r w:rsidR="00003C6F">
        <w:rPr>
          <w:sz w:val="22"/>
          <w:szCs w:val="22"/>
        </w:rPr>
        <w:t>p</w:t>
      </w:r>
      <w:r w:rsidR="00FC47BA">
        <w:rPr>
          <w:sz w:val="22"/>
          <w:szCs w:val="22"/>
        </w:rPr>
        <w:t xml:space="preserve">agal </w:t>
      </w:r>
      <w:proofErr w:type="spellStart"/>
      <w:r w:rsidR="00FC47BA">
        <w:rPr>
          <w:sz w:val="22"/>
          <w:szCs w:val="22"/>
        </w:rPr>
        <w:t>Interreg</w:t>
      </w:r>
      <w:proofErr w:type="spellEnd"/>
      <w:r w:rsidR="00FC47BA">
        <w:rPr>
          <w:sz w:val="22"/>
          <w:szCs w:val="22"/>
        </w:rPr>
        <w:t xml:space="preserve"> V-A Latvijos ir Lietuvos bendradarbiavimo per sieną programą. Per 2017 metus </w:t>
      </w:r>
      <w:r w:rsidR="000C2138">
        <w:rPr>
          <w:sz w:val="22"/>
          <w:szCs w:val="22"/>
        </w:rPr>
        <w:t xml:space="preserve">pagal šį projektą </w:t>
      </w:r>
      <w:r w:rsidR="00FC47BA">
        <w:rPr>
          <w:sz w:val="22"/>
          <w:szCs w:val="22"/>
        </w:rPr>
        <w:t>įvyko trys gelbė</w:t>
      </w:r>
      <w:r w:rsidR="000C2138">
        <w:rPr>
          <w:sz w:val="22"/>
          <w:szCs w:val="22"/>
        </w:rPr>
        <w:t>tojų</w:t>
      </w:r>
      <w:r w:rsidR="00FC47BA">
        <w:rPr>
          <w:sz w:val="22"/>
          <w:szCs w:val="22"/>
        </w:rPr>
        <w:t xml:space="preserve"> įgūdžių tobulinimo  seminarai. </w:t>
      </w:r>
      <w:r w:rsidR="00003C6F">
        <w:rPr>
          <w:sz w:val="22"/>
          <w:szCs w:val="22"/>
        </w:rPr>
        <w:t xml:space="preserve">Įvykdytas pirkimas </w:t>
      </w:r>
      <w:r w:rsidR="000C2138">
        <w:rPr>
          <w:sz w:val="22"/>
          <w:szCs w:val="22"/>
        </w:rPr>
        <w:t xml:space="preserve">garsinei </w:t>
      </w:r>
      <w:r w:rsidR="00003C6F">
        <w:rPr>
          <w:sz w:val="22"/>
          <w:szCs w:val="22"/>
        </w:rPr>
        <w:t>radijo informavimo sistemai</w:t>
      </w:r>
      <w:r w:rsidR="000C2138">
        <w:rPr>
          <w:sz w:val="22"/>
          <w:szCs w:val="22"/>
        </w:rPr>
        <w:t xml:space="preserve"> paplūdimiuose įrengti</w:t>
      </w:r>
      <w:r w:rsidR="00003C6F">
        <w:rPr>
          <w:sz w:val="22"/>
          <w:szCs w:val="22"/>
        </w:rPr>
        <w:t xml:space="preserve"> ir radijo bangomis valdomam gelbėjimo plaustui įsigyti.</w:t>
      </w:r>
    </w:p>
    <w:p w:rsidR="00FC47BA" w:rsidRDefault="00FC47BA" w:rsidP="000B51B2">
      <w:pPr>
        <w:jc w:val="both"/>
        <w:rPr>
          <w:sz w:val="22"/>
          <w:szCs w:val="22"/>
        </w:rPr>
      </w:pPr>
    </w:p>
    <w:p w:rsidR="002B13B2" w:rsidRPr="00325368" w:rsidRDefault="00325368" w:rsidP="00325368">
      <w:pPr>
        <w:numPr>
          <w:ilvl w:val="1"/>
          <w:numId w:val="9"/>
        </w:numPr>
        <w:jc w:val="both"/>
        <w:rPr>
          <w:b/>
          <w:sz w:val="22"/>
          <w:szCs w:val="22"/>
        </w:rPr>
      </w:pPr>
      <w:r>
        <w:rPr>
          <w:b/>
          <w:sz w:val="22"/>
          <w:szCs w:val="22"/>
        </w:rPr>
        <w:t>Atlikti auditai ir patikrinimai</w:t>
      </w:r>
    </w:p>
    <w:p w:rsidR="00325368" w:rsidRDefault="00325368" w:rsidP="000B51B2">
      <w:pPr>
        <w:jc w:val="both"/>
        <w:rPr>
          <w:sz w:val="22"/>
          <w:szCs w:val="22"/>
        </w:rPr>
      </w:pPr>
    </w:p>
    <w:p w:rsidR="002B13B2" w:rsidRDefault="002B13B2" w:rsidP="000B51B2">
      <w:pPr>
        <w:jc w:val="both"/>
        <w:rPr>
          <w:sz w:val="22"/>
          <w:szCs w:val="22"/>
        </w:rPr>
      </w:pPr>
      <w:r w:rsidRPr="00B95AE3">
        <w:rPr>
          <w:sz w:val="22"/>
          <w:szCs w:val="22"/>
        </w:rPr>
        <w:t xml:space="preserve">2017 m. spalio mėn. </w:t>
      </w:r>
      <w:r w:rsidR="000C2138">
        <w:rPr>
          <w:sz w:val="22"/>
          <w:szCs w:val="22"/>
        </w:rPr>
        <w:t xml:space="preserve">LR  AM Klaipėdos RAAD Klaipėdos miesto agentūra </w:t>
      </w:r>
      <w:r w:rsidRPr="00B95AE3">
        <w:rPr>
          <w:sz w:val="22"/>
          <w:szCs w:val="22"/>
        </w:rPr>
        <w:t>atlik</w:t>
      </w:r>
      <w:r w:rsidR="000C2138">
        <w:rPr>
          <w:sz w:val="22"/>
          <w:szCs w:val="22"/>
        </w:rPr>
        <w:t>o</w:t>
      </w:r>
      <w:r w:rsidRPr="00B95AE3">
        <w:rPr>
          <w:sz w:val="22"/>
          <w:szCs w:val="22"/>
        </w:rPr>
        <w:t xml:space="preserve"> planin</w:t>
      </w:r>
      <w:r w:rsidR="000C2138">
        <w:rPr>
          <w:sz w:val="22"/>
          <w:szCs w:val="22"/>
        </w:rPr>
        <w:t>į</w:t>
      </w:r>
      <w:r w:rsidRPr="00B95AE3">
        <w:rPr>
          <w:sz w:val="22"/>
          <w:szCs w:val="22"/>
        </w:rPr>
        <w:t>-išplėstin</w:t>
      </w:r>
      <w:r w:rsidR="000C2138">
        <w:rPr>
          <w:sz w:val="22"/>
          <w:szCs w:val="22"/>
        </w:rPr>
        <w:t>į</w:t>
      </w:r>
      <w:r w:rsidRPr="00B95AE3">
        <w:rPr>
          <w:sz w:val="22"/>
          <w:szCs w:val="22"/>
        </w:rPr>
        <w:t xml:space="preserve"> patikrinim</w:t>
      </w:r>
      <w:r w:rsidR="000C2138">
        <w:rPr>
          <w:sz w:val="22"/>
          <w:szCs w:val="22"/>
        </w:rPr>
        <w:t>ą,</w:t>
      </w:r>
      <w:r w:rsidRPr="00B95AE3">
        <w:rPr>
          <w:sz w:val="22"/>
          <w:szCs w:val="22"/>
        </w:rPr>
        <w:t xml:space="preserve"> tikslu patikrinti aplinkosauginių reikalavimų</w:t>
      </w:r>
      <w:r w:rsidR="00F23BED">
        <w:rPr>
          <w:sz w:val="22"/>
          <w:szCs w:val="22"/>
        </w:rPr>
        <w:t>,</w:t>
      </w:r>
      <w:r w:rsidRPr="00B95AE3">
        <w:rPr>
          <w:sz w:val="22"/>
          <w:szCs w:val="22"/>
        </w:rPr>
        <w:t xml:space="preserve"> nustatytų įmonės taršos integruotos prevencijos ir kontrolės leidime ir kituose teisės aktuose</w:t>
      </w:r>
      <w:r w:rsidR="00F23BED">
        <w:rPr>
          <w:sz w:val="22"/>
          <w:szCs w:val="22"/>
        </w:rPr>
        <w:t>,</w:t>
      </w:r>
      <w:r w:rsidRPr="00B95AE3">
        <w:rPr>
          <w:sz w:val="22"/>
          <w:szCs w:val="22"/>
        </w:rPr>
        <w:t xml:space="preserve"> vykdymą. Prieštaravimų tarp bendrovės vykdomos veiklos</w:t>
      </w:r>
      <w:r w:rsidR="00F23BED">
        <w:rPr>
          <w:sz w:val="22"/>
          <w:szCs w:val="22"/>
        </w:rPr>
        <w:t>,</w:t>
      </w:r>
      <w:r w:rsidRPr="00B95AE3">
        <w:rPr>
          <w:sz w:val="22"/>
          <w:szCs w:val="22"/>
        </w:rPr>
        <w:t xml:space="preserve"> TIPK leidime Nr. (11.2)-31-04/2010 bei </w:t>
      </w:r>
      <w:r w:rsidR="00F23BED">
        <w:rPr>
          <w:sz w:val="22"/>
          <w:szCs w:val="22"/>
        </w:rPr>
        <w:t xml:space="preserve">kituose </w:t>
      </w:r>
      <w:r w:rsidRPr="00B95AE3">
        <w:rPr>
          <w:sz w:val="22"/>
          <w:szCs w:val="22"/>
        </w:rPr>
        <w:t>teisės aktuose nustatytų, ūkinė veiklą reglamentuojančių, aplinkosauginių reikalavimų, nenustatyta.</w:t>
      </w:r>
      <w:r w:rsidR="006916C7" w:rsidRPr="00B95AE3">
        <w:rPr>
          <w:sz w:val="22"/>
          <w:szCs w:val="22"/>
        </w:rPr>
        <w:t xml:space="preserve"> </w:t>
      </w:r>
    </w:p>
    <w:p w:rsidR="00B95AE3" w:rsidRPr="00B95AE3" w:rsidRDefault="00B95AE3" w:rsidP="000B51B2">
      <w:pPr>
        <w:jc w:val="both"/>
        <w:rPr>
          <w:sz w:val="22"/>
          <w:szCs w:val="22"/>
        </w:rPr>
      </w:pPr>
    </w:p>
    <w:p w:rsidR="00325368" w:rsidRDefault="00EA204A" w:rsidP="000B51B2">
      <w:pPr>
        <w:jc w:val="both"/>
        <w:rPr>
          <w:sz w:val="22"/>
          <w:szCs w:val="22"/>
        </w:rPr>
      </w:pPr>
      <w:r w:rsidRPr="00B95AE3">
        <w:rPr>
          <w:sz w:val="22"/>
          <w:szCs w:val="22"/>
        </w:rPr>
        <w:t>2018 metų kovo mėnesį atliktas bendrovės 2017 metų finansinių ataskaitų rinkinio auditas. Auditoriaus išvada</w:t>
      </w:r>
      <w:r w:rsidR="00F00BE1">
        <w:rPr>
          <w:sz w:val="22"/>
          <w:szCs w:val="22"/>
        </w:rPr>
        <w:t xml:space="preserve"> –</w:t>
      </w:r>
      <w:r w:rsidRPr="00B95AE3">
        <w:rPr>
          <w:sz w:val="22"/>
          <w:szCs w:val="22"/>
        </w:rPr>
        <w:t xml:space="preserve"> finansinės ataskaitos visais reikšmingais atžvilgiais teisingai pateikia bendrovės 2017 m. gruodžio 31 d. finansinę padėtį ir tą dieną pasibaigusių </w:t>
      </w:r>
      <w:r w:rsidR="00B13481">
        <w:rPr>
          <w:sz w:val="22"/>
          <w:szCs w:val="22"/>
        </w:rPr>
        <w:t xml:space="preserve">metų </w:t>
      </w:r>
      <w:r w:rsidRPr="00B95AE3">
        <w:rPr>
          <w:sz w:val="22"/>
          <w:szCs w:val="22"/>
        </w:rPr>
        <w:t>finansinius veiklos rezultatus pagal verslo apskaitos standartus.</w:t>
      </w:r>
    </w:p>
    <w:p w:rsidR="006916C7" w:rsidRDefault="006916C7" w:rsidP="000B51B2">
      <w:pPr>
        <w:jc w:val="both"/>
        <w:rPr>
          <w:sz w:val="22"/>
          <w:szCs w:val="22"/>
        </w:rPr>
      </w:pPr>
    </w:p>
    <w:p w:rsidR="00331509" w:rsidRDefault="00331509" w:rsidP="00D20F92">
      <w:pPr>
        <w:numPr>
          <w:ilvl w:val="1"/>
          <w:numId w:val="9"/>
        </w:numPr>
        <w:rPr>
          <w:b/>
          <w:sz w:val="22"/>
          <w:szCs w:val="22"/>
        </w:rPr>
      </w:pPr>
      <w:r>
        <w:rPr>
          <w:b/>
          <w:sz w:val="22"/>
          <w:szCs w:val="22"/>
        </w:rPr>
        <w:t>Personalas</w:t>
      </w:r>
    </w:p>
    <w:p w:rsidR="00331509" w:rsidRPr="00D05114" w:rsidRDefault="00331509" w:rsidP="00331509">
      <w:pPr>
        <w:rPr>
          <w:b/>
          <w:sz w:val="22"/>
          <w:szCs w:val="22"/>
        </w:rPr>
      </w:pPr>
    </w:p>
    <w:p w:rsidR="00331509" w:rsidRPr="00D05114" w:rsidRDefault="00331509" w:rsidP="00331509">
      <w:pPr>
        <w:jc w:val="both"/>
        <w:rPr>
          <w:sz w:val="22"/>
          <w:szCs w:val="22"/>
        </w:rPr>
      </w:pPr>
      <w:r w:rsidRPr="00D05114">
        <w:rPr>
          <w:sz w:val="22"/>
          <w:szCs w:val="22"/>
        </w:rPr>
        <w:t>201</w:t>
      </w:r>
      <w:r>
        <w:rPr>
          <w:sz w:val="22"/>
          <w:szCs w:val="22"/>
        </w:rPr>
        <w:t>7</w:t>
      </w:r>
      <w:r w:rsidRPr="00D05114">
        <w:rPr>
          <w:sz w:val="22"/>
          <w:szCs w:val="22"/>
        </w:rPr>
        <w:t xml:space="preserve"> m. gruodžio 31 d. Bendrovėje dirbo 10</w:t>
      </w:r>
      <w:r>
        <w:rPr>
          <w:sz w:val="22"/>
          <w:szCs w:val="22"/>
        </w:rPr>
        <w:t>3</w:t>
      </w:r>
      <w:r w:rsidRPr="00D05114">
        <w:rPr>
          <w:sz w:val="22"/>
          <w:szCs w:val="22"/>
        </w:rPr>
        <w:t xml:space="preserve"> nuolatiniai darbuotojai</w:t>
      </w:r>
      <w:r>
        <w:rPr>
          <w:sz w:val="22"/>
          <w:szCs w:val="22"/>
        </w:rPr>
        <w:t xml:space="preserve"> (2016 m. gruodžio 31 d. – 105 darbuotojai). 2017 m. vasaros sezono darbams atlikti, papildomai priimti 99 darbuotojai.  Darbuotojų pasiskirstymas pagal grupes pateiktas 1 ir 2 lentelėse.</w:t>
      </w:r>
      <w:r w:rsidRPr="00D05114">
        <w:rPr>
          <w:sz w:val="22"/>
          <w:szCs w:val="22"/>
        </w:rPr>
        <w:t xml:space="preserve"> </w:t>
      </w:r>
    </w:p>
    <w:p w:rsidR="00331509" w:rsidRDefault="00331509" w:rsidP="00331509">
      <w:pPr>
        <w:rPr>
          <w:sz w:val="22"/>
          <w:szCs w:val="22"/>
        </w:rPr>
      </w:pPr>
    </w:p>
    <w:p w:rsidR="00331509" w:rsidRPr="00DD41FB" w:rsidRDefault="00331509" w:rsidP="00331509">
      <w:pPr>
        <w:rPr>
          <w:sz w:val="18"/>
          <w:szCs w:val="18"/>
        </w:rPr>
      </w:pPr>
      <w:r w:rsidRPr="00DD41FB">
        <w:rPr>
          <w:sz w:val="18"/>
          <w:szCs w:val="18"/>
        </w:rPr>
        <w:t xml:space="preserve">1 lentelė. </w:t>
      </w:r>
      <w:r>
        <w:rPr>
          <w:sz w:val="18"/>
          <w:szCs w:val="18"/>
        </w:rPr>
        <w:t>D</w:t>
      </w:r>
      <w:r w:rsidRPr="00DD41FB">
        <w:rPr>
          <w:sz w:val="18"/>
          <w:szCs w:val="18"/>
        </w:rPr>
        <w:t>arbuotojų pasiskirstymas pagal grupes ir metus</w:t>
      </w:r>
      <w:r>
        <w:rPr>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1417"/>
        <w:gridCol w:w="1418"/>
        <w:gridCol w:w="1401"/>
      </w:tblGrid>
      <w:tr w:rsidR="00331509" w:rsidRPr="0075659C" w:rsidTr="00E30DD2">
        <w:trPr>
          <w:trHeight w:val="270"/>
          <w:jc w:val="center"/>
        </w:trPr>
        <w:tc>
          <w:tcPr>
            <w:tcW w:w="3673" w:type="dxa"/>
            <w:vMerge w:val="restart"/>
            <w:tcBorders>
              <w:top w:val="single" w:sz="12" w:space="0" w:color="auto"/>
              <w:left w:val="single" w:sz="12" w:space="0" w:color="auto"/>
              <w:bottom w:val="single" w:sz="12" w:space="0" w:color="auto"/>
              <w:right w:val="single" w:sz="12" w:space="0" w:color="auto"/>
            </w:tcBorders>
          </w:tcPr>
          <w:p w:rsidR="00331509" w:rsidRPr="0075659C" w:rsidRDefault="00331509" w:rsidP="007D531A">
            <w:pPr>
              <w:rPr>
                <w:b/>
                <w:sz w:val="18"/>
                <w:szCs w:val="18"/>
              </w:rPr>
            </w:pPr>
          </w:p>
          <w:p w:rsidR="00331509" w:rsidRPr="0075659C" w:rsidRDefault="00331509" w:rsidP="007D531A">
            <w:pPr>
              <w:rPr>
                <w:b/>
                <w:sz w:val="18"/>
                <w:szCs w:val="18"/>
              </w:rPr>
            </w:pPr>
            <w:r w:rsidRPr="0075659C">
              <w:rPr>
                <w:b/>
                <w:sz w:val="18"/>
                <w:szCs w:val="18"/>
              </w:rPr>
              <w:t>Nuolatiniai darbuotojai</w:t>
            </w:r>
          </w:p>
        </w:tc>
        <w:tc>
          <w:tcPr>
            <w:tcW w:w="4236" w:type="dxa"/>
            <w:gridSpan w:val="3"/>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center"/>
              <w:rPr>
                <w:b/>
                <w:sz w:val="18"/>
                <w:szCs w:val="18"/>
              </w:rPr>
            </w:pPr>
            <w:r w:rsidRPr="0075659C">
              <w:rPr>
                <w:b/>
                <w:sz w:val="18"/>
                <w:szCs w:val="18"/>
              </w:rPr>
              <w:t>Darbuotojų skaičius</w:t>
            </w:r>
          </w:p>
        </w:tc>
      </w:tr>
      <w:tr w:rsidR="00331509" w:rsidRPr="0075659C" w:rsidTr="0043323E">
        <w:tblPrEx>
          <w:tblLook w:val="01E0" w:firstRow="1" w:lastRow="1" w:firstColumn="1" w:lastColumn="1" w:noHBand="0" w:noVBand="0"/>
        </w:tblPrEx>
        <w:trPr>
          <w:jc w:val="center"/>
        </w:trPr>
        <w:tc>
          <w:tcPr>
            <w:tcW w:w="3673" w:type="dxa"/>
            <w:vMerge/>
            <w:tcBorders>
              <w:top w:val="single" w:sz="12" w:space="0" w:color="auto"/>
              <w:left w:val="single" w:sz="12" w:space="0" w:color="auto"/>
              <w:bottom w:val="single" w:sz="12" w:space="0" w:color="auto"/>
              <w:right w:val="single" w:sz="12" w:space="0" w:color="auto"/>
            </w:tcBorders>
            <w:shd w:val="clear" w:color="auto" w:fill="auto"/>
          </w:tcPr>
          <w:p w:rsidR="00331509" w:rsidRPr="0075659C" w:rsidRDefault="00331509" w:rsidP="007D531A">
            <w:pPr>
              <w:rPr>
                <w:b/>
                <w:sz w:val="18"/>
                <w:szCs w:val="18"/>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331509" w:rsidRPr="0075659C" w:rsidRDefault="00331509" w:rsidP="007D531A">
            <w:pPr>
              <w:jc w:val="center"/>
              <w:rPr>
                <w:sz w:val="18"/>
                <w:szCs w:val="18"/>
              </w:rPr>
            </w:pPr>
            <w:r w:rsidRPr="0075659C">
              <w:rPr>
                <w:sz w:val="18"/>
                <w:szCs w:val="18"/>
              </w:rPr>
              <w:t>2017m.</w:t>
            </w:r>
          </w:p>
          <w:p w:rsidR="00331509" w:rsidRPr="0075659C" w:rsidRDefault="00331509" w:rsidP="007D531A">
            <w:pPr>
              <w:jc w:val="center"/>
              <w:rPr>
                <w:sz w:val="18"/>
                <w:szCs w:val="18"/>
              </w:rPr>
            </w:pPr>
            <w:r w:rsidRPr="0075659C">
              <w:rPr>
                <w:sz w:val="18"/>
                <w:szCs w:val="18"/>
              </w:rPr>
              <w:t>gruodžio 31 d.</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331509" w:rsidRPr="0075659C" w:rsidRDefault="00331509" w:rsidP="007D531A">
            <w:pPr>
              <w:jc w:val="center"/>
              <w:rPr>
                <w:sz w:val="18"/>
                <w:szCs w:val="18"/>
              </w:rPr>
            </w:pPr>
            <w:r w:rsidRPr="0075659C">
              <w:rPr>
                <w:sz w:val="18"/>
                <w:szCs w:val="18"/>
              </w:rPr>
              <w:t>2016 m.</w:t>
            </w:r>
          </w:p>
          <w:p w:rsidR="00331509" w:rsidRPr="0075659C" w:rsidRDefault="00331509" w:rsidP="007D531A">
            <w:pPr>
              <w:jc w:val="center"/>
              <w:rPr>
                <w:sz w:val="18"/>
                <w:szCs w:val="18"/>
              </w:rPr>
            </w:pPr>
            <w:r w:rsidRPr="0075659C">
              <w:rPr>
                <w:sz w:val="18"/>
                <w:szCs w:val="18"/>
              </w:rPr>
              <w:t>gruodžio 31 d.</w:t>
            </w:r>
          </w:p>
        </w:tc>
        <w:tc>
          <w:tcPr>
            <w:tcW w:w="1401" w:type="dxa"/>
            <w:tcBorders>
              <w:top w:val="single" w:sz="12" w:space="0" w:color="auto"/>
              <w:left w:val="single" w:sz="12" w:space="0" w:color="auto"/>
              <w:bottom w:val="single" w:sz="12" w:space="0" w:color="auto"/>
              <w:right w:val="single" w:sz="12" w:space="0" w:color="auto"/>
            </w:tcBorders>
            <w:shd w:val="clear" w:color="auto" w:fill="auto"/>
          </w:tcPr>
          <w:p w:rsidR="00331509" w:rsidRPr="0075659C" w:rsidRDefault="00331509" w:rsidP="007D531A">
            <w:pPr>
              <w:jc w:val="center"/>
              <w:rPr>
                <w:sz w:val="18"/>
                <w:szCs w:val="18"/>
              </w:rPr>
            </w:pPr>
            <w:r w:rsidRPr="0075659C">
              <w:rPr>
                <w:sz w:val="18"/>
                <w:szCs w:val="18"/>
              </w:rPr>
              <w:t>2015 m.</w:t>
            </w:r>
          </w:p>
          <w:p w:rsidR="00331509" w:rsidRPr="0075659C" w:rsidRDefault="00331509" w:rsidP="007D531A">
            <w:pPr>
              <w:jc w:val="center"/>
              <w:rPr>
                <w:sz w:val="18"/>
                <w:szCs w:val="18"/>
              </w:rPr>
            </w:pPr>
            <w:r w:rsidRPr="0075659C">
              <w:rPr>
                <w:sz w:val="18"/>
                <w:szCs w:val="18"/>
              </w:rPr>
              <w:t>gruodžio 31 d.</w:t>
            </w:r>
          </w:p>
        </w:tc>
      </w:tr>
      <w:tr w:rsidR="00331509" w:rsidRPr="0075659C" w:rsidTr="0043323E">
        <w:tblPrEx>
          <w:tblLook w:val="01E0" w:firstRow="1" w:lastRow="1" w:firstColumn="1" w:lastColumn="1" w:noHBand="0" w:noVBand="0"/>
        </w:tblPrEx>
        <w:trPr>
          <w:jc w:val="center"/>
        </w:trPr>
        <w:tc>
          <w:tcPr>
            <w:tcW w:w="3673" w:type="dxa"/>
            <w:tcBorders>
              <w:top w:val="single" w:sz="12" w:space="0" w:color="auto"/>
              <w:left w:val="single" w:sz="4" w:space="0" w:color="auto"/>
              <w:right w:val="single" w:sz="12" w:space="0" w:color="auto"/>
            </w:tcBorders>
            <w:shd w:val="clear" w:color="auto" w:fill="auto"/>
          </w:tcPr>
          <w:p w:rsidR="00331509" w:rsidRPr="0075659C" w:rsidRDefault="00331509" w:rsidP="007D531A">
            <w:pPr>
              <w:rPr>
                <w:sz w:val="18"/>
                <w:szCs w:val="18"/>
              </w:rPr>
            </w:pPr>
            <w:r w:rsidRPr="0075659C">
              <w:rPr>
                <w:sz w:val="18"/>
                <w:szCs w:val="18"/>
              </w:rPr>
              <w:t>Administracijoje</w:t>
            </w:r>
          </w:p>
        </w:tc>
        <w:tc>
          <w:tcPr>
            <w:tcW w:w="1417" w:type="dxa"/>
            <w:tcBorders>
              <w:top w:val="single" w:sz="12" w:space="0" w:color="auto"/>
              <w:left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16</w:t>
            </w:r>
          </w:p>
        </w:tc>
        <w:tc>
          <w:tcPr>
            <w:tcW w:w="1418" w:type="dxa"/>
            <w:tcBorders>
              <w:top w:val="single" w:sz="12" w:space="0" w:color="auto"/>
              <w:left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18</w:t>
            </w:r>
          </w:p>
        </w:tc>
        <w:tc>
          <w:tcPr>
            <w:tcW w:w="1401" w:type="dxa"/>
            <w:tcBorders>
              <w:top w:val="single" w:sz="12" w:space="0" w:color="auto"/>
              <w:left w:val="single" w:sz="12" w:space="0" w:color="auto"/>
              <w:right w:val="single" w:sz="4" w:space="0" w:color="auto"/>
            </w:tcBorders>
            <w:shd w:val="clear" w:color="auto" w:fill="auto"/>
          </w:tcPr>
          <w:p w:rsidR="00331509" w:rsidRPr="0075659C" w:rsidRDefault="00331509" w:rsidP="007D531A">
            <w:pPr>
              <w:jc w:val="right"/>
              <w:rPr>
                <w:sz w:val="18"/>
                <w:szCs w:val="18"/>
              </w:rPr>
            </w:pPr>
            <w:r w:rsidRPr="0075659C">
              <w:rPr>
                <w:sz w:val="18"/>
                <w:szCs w:val="18"/>
              </w:rPr>
              <w:t>18</w:t>
            </w:r>
          </w:p>
        </w:tc>
      </w:tr>
      <w:tr w:rsidR="00331509" w:rsidRPr="0075659C" w:rsidTr="0043323E">
        <w:tblPrEx>
          <w:tblLook w:val="01E0" w:firstRow="1" w:lastRow="1" w:firstColumn="1" w:lastColumn="1" w:noHBand="0" w:noVBand="0"/>
        </w:tblPrEx>
        <w:trPr>
          <w:jc w:val="center"/>
        </w:trPr>
        <w:tc>
          <w:tcPr>
            <w:tcW w:w="3673" w:type="dxa"/>
            <w:tcBorders>
              <w:left w:val="single" w:sz="4" w:space="0" w:color="auto"/>
              <w:right w:val="single" w:sz="12" w:space="0" w:color="auto"/>
            </w:tcBorders>
            <w:shd w:val="clear" w:color="auto" w:fill="auto"/>
          </w:tcPr>
          <w:p w:rsidR="00331509" w:rsidRPr="0075659C" w:rsidRDefault="00331509" w:rsidP="007D531A">
            <w:pPr>
              <w:rPr>
                <w:sz w:val="18"/>
                <w:szCs w:val="18"/>
              </w:rPr>
            </w:pPr>
            <w:r w:rsidRPr="0075659C">
              <w:rPr>
                <w:sz w:val="18"/>
                <w:szCs w:val="18"/>
              </w:rPr>
              <w:t>Vairuotojai</w:t>
            </w:r>
          </w:p>
        </w:tc>
        <w:tc>
          <w:tcPr>
            <w:tcW w:w="1417" w:type="dxa"/>
            <w:tcBorders>
              <w:left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11</w:t>
            </w:r>
          </w:p>
        </w:tc>
        <w:tc>
          <w:tcPr>
            <w:tcW w:w="1418" w:type="dxa"/>
            <w:tcBorders>
              <w:left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10</w:t>
            </w:r>
          </w:p>
        </w:tc>
        <w:tc>
          <w:tcPr>
            <w:tcW w:w="1401" w:type="dxa"/>
            <w:tcBorders>
              <w:left w:val="single" w:sz="12" w:space="0" w:color="auto"/>
              <w:right w:val="single" w:sz="4" w:space="0" w:color="auto"/>
            </w:tcBorders>
            <w:shd w:val="clear" w:color="auto" w:fill="auto"/>
          </w:tcPr>
          <w:p w:rsidR="00331509" w:rsidRPr="0075659C" w:rsidRDefault="00331509" w:rsidP="007D531A">
            <w:pPr>
              <w:jc w:val="right"/>
              <w:rPr>
                <w:sz w:val="18"/>
                <w:szCs w:val="18"/>
              </w:rPr>
            </w:pPr>
            <w:r w:rsidRPr="0075659C">
              <w:rPr>
                <w:sz w:val="18"/>
                <w:szCs w:val="18"/>
              </w:rPr>
              <w:t>10</w:t>
            </w:r>
          </w:p>
        </w:tc>
      </w:tr>
      <w:tr w:rsidR="00331509" w:rsidRPr="0075659C" w:rsidTr="0043323E">
        <w:tblPrEx>
          <w:tblLook w:val="01E0" w:firstRow="1" w:lastRow="1" w:firstColumn="1" w:lastColumn="1" w:noHBand="0" w:noVBand="0"/>
        </w:tblPrEx>
        <w:trPr>
          <w:jc w:val="center"/>
        </w:trPr>
        <w:tc>
          <w:tcPr>
            <w:tcW w:w="3673" w:type="dxa"/>
            <w:tcBorders>
              <w:left w:val="single" w:sz="4" w:space="0" w:color="auto"/>
              <w:right w:val="single" w:sz="12" w:space="0" w:color="auto"/>
            </w:tcBorders>
            <w:shd w:val="clear" w:color="auto" w:fill="auto"/>
          </w:tcPr>
          <w:p w:rsidR="00331509" w:rsidRPr="0075659C" w:rsidRDefault="00331509" w:rsidP="007D531A">
            <w:pPr>
              <w:rPr>
                <w:sz w:val="18"/>
                <w:szCs w:val="18"/>
              </w:rPr>
            </w:pPr>
            <w:r w:rsidRPr="0075659C">
              <w:rPr>
                <w:sz w:val="18"/>
                <w:szCs w:val="18"/>
              </w:rPr>
              <w:t>Elektrikai</w:t>
            </w:r>
          </w:p>
        </w:tc>
        <w:tc>
          <w:tcPr>
            <w:tcW w:w="1417" w:type="dxa"/>
            <w:tcBorders>
              <w:left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4</w:t>
            </w:r>
          </w:p>
        </w:tc>
        <w:tc>
          <w:tcPr>
            <w:tcW w:w="1418" w:type="dxa"/>
            <w:tcBorders>
              <w:left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4</w:t>
            </w:r>
          </w:p>
        </w:tc>
        <w:tc>
          <w:tcPr>
            <w:tcW w:w="1401" w:type="dxa"/>
            <w:tcBorders>
              <w:left w:val="single" w:sz="12" w:space="0" w:color="auto"/>
              <w:right w:val="single" w:sz="4" w:space="0" w:color="auto"/>
            </w:tcBorders>
            <w:shd w:val="clear" w:color="auto" w:fill="auto"/>
          </w:tcPr>
          <w:p w:rsidR="00331509" w:rsidRPr="0075659C" w:rsidRDefault="00331509" w:rsidP="007D531A">
            <w:pPr>
              <w:jc w:val="right"/>
              <w:rPr>
                <w:sz w:val="18"/>
                <w:szCs w:val="18"/>
              </w:rPr>
            </w:pPr>
            <w:r w:rsidRPr="0075659C">
              <w:rPr>
                <w:sz w:val="18"/>
                <w:szCs w:val="18"/>
              </w:rPr>
              <w:t>5</w:t>
            </w:r>
          </w:p>
        </w:tc>
      </w:tr>
      <w:tr w:rsidR="00331509" w:rsidRPr="0075659C" w:rsidTr="0043323E">
        <w:tblPrEx>
          <w:tblLook w:val="01E0" w:firstRow="1" w:lastRow="1" w:firstColumn="1" w:lastColumn="1" w:noHBand="0" w:noVBand="0"/>
        </w:tblPrEx>
        <w:trPr>
          <w:jc w:val="center"/>
        </w:trPr>
        <w:tc>
          <w:tcPr>
            <w:tcW w:w="3673" w:type="dxa"/>
            <w:tcBorders>
              <w:left w:val="single" w:sz="4" w:space="0" w:color="auto"/>
              <w:right w:val="single" w:sz="12" w:space="0" w:color="auto"/>
            </w:tcBorders>
            <w:shd w:val="clear" w:color="auto" w:fill="auto"/>
          </w:tcPr>
          <w:p w:rsidR="00331509" w:rsidRPr="0075659C" w:rsidRDefault="00331509" w:rsidP="007D531A">
            <w:pPr>
              <w:rPr>
                <w:sz w:val="18"/>
                <w:szCs w:val="18"/>
              </w:rPr>
            </w:pPr>
            <w:r w:rsidRPr="0075659C">
              <w:rPr>
                <w:sz w:val="18"/>
                <w:szCs w:val="18"/>
              </w:rPr>
              <w:t>Darbininkai</w:t>
            </w:r>
          </w:p>
        </w:tc>
        <w:tc>
          <w:tcPr>
            <w:tcW w:w="1417" w:type="dxa"/>
            <w:tcBorders>
              <w:left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16</w:t>
            </w:r>
          </w:p>
        </w:tc>
        <w:tc>
          <w:tcPr>
            <w:tcW w:w="1418" w:type="dxa"/>
            <w:tcBorders>
              <w:left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15</w:t>
            </w:r>
          </w:p>
        </w:tc>
        <w:tc>
          <w:tcPr>
            <w:tcW w:w="1401" w:type="dxa"/>
            <w:tcBorders>
              <w:left w:val="single" w:sz="12" w:space="0" w:color="auto"/>
              <w:right w:val="single" w:sz="4" w:space="0" w:color="auto"/>
            </w:tcBorders>
            <w:shd w:val="clear" w:color="auto" w:fill="auto"/>
          </w:tcPr>
          <w:p w:rsidR="00331509" w:rsidRPr="0075659C" w:rsidRDefault="00331509" w:rsidP="007D531A">
            <w:pPr>
              <w:jc w:val="right"/>
              <w:rPr>
                <w:sz w:val="18"/>
                <w:szCs w:val="18"/>
              </w:rPr>
            </w:pPr>
            <w:r w:rsidRPr="0075659C">
              <w:rPr>
                <w:sz w:val="18"/>
                <w:szCs w:val="18"/>
              </w:rPr>
              <w:t>14</w:t>
            </w:r>
          </w:p>
        </w:tc>
      </w:tr>
      <w:tr w:rsidR="00331509" w:rsidRPr="0075659C" w:rsidTr="0043323E">
        <w:tblPrEx>
          <w:tblLook w:val="01E0" w:firstRow="1" w:lastRow="1" w:firstColumn="1" w:lastColumn="1" w:noHBand="0" w:noVBand="0"/>
        </w:tblPrEx>
        <w:trPr>
          <w:jc w:val="center"/>
        </w:trPr>
        <w:tc>
          <w:tcPr>
            <w:tcW w:w="3673" w:type="dxa"/>
            <w:tcBorders>
              <w:left w:val="single" w:sz="4" w:space="0" w:color="auto"/>
              <w:right w:val="single" w:sz="12" w:space="0" w:color="auto"/>
            </w:tcBorders>
            <w:shd w:val="clear" w:color="auto" w:fill="auto"/>
          </w:tcPr>
          <w:p w:rsidR="00331509" w:rsidRPr="0075659C" w:rsidRDefault="00331509" w:rsidP="007D531A">
            <w:pPr>
              <w:rPr>
                <w:sz w:val="18"/>
                <w:szCs w:val="18"/>
              </w:rPr>
            </w:pPr>
            <w:r w:rsidRPr="0075659C">
              <w:rPr>
                <w:sz w:val="18"/>
                <w:szCs w:val="18"/>
              </w:rPr>
              <w:t>Valytojai</w:t>
            </w:r>
          </w:p>
        </w:tc>
        <w:tc>
          <w:tcPr>
            <w:tcW w:w="1417" w:type="dxa"/>
            <w:tcBorders>
              <w:left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51</w:t>
            </w:r>
          </w:p>
        </w:tc>
        <w:tc>
          <w:tcPr>
            <w:tcW w:w="1418" w:type="dxa"/>
            <w:tcBorders>
              <w:left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53</w:t>
            </w:r>
          </w:p>
        </w:tc>
        <w:tc>
          <w:tcPr>
            <w:tcW w:w="1401" w:type="dxa"/>
            <w:tcBorders>
              <w:left w:val="single" w:sz="12" w:space="0" w:color="auto"/>
              <w:right w:val="single" w:sz="4" w:space="0" w:color="auto"/>
            </w:tcBorders>
            <w:shd w:val="clear" w:color="auto" w:fill="auto"/>
          </w:tcPr>
          <w:p w:rsidR="00331509" w:rsidRPr="0075659C" w:rsidRDefault="00331509" w:rsidP="007D531A">
            <w:pPr>
              <w:jc w:val="right"/>
              <w:rPr>
                <w:sz w:val="18"/>
                <w:szCs w:val="18"/>
              </w:rPr>
            </w:pPr>
            <w:r w:rsidRPr="0075659C">
              <w:rPr>
                <w:sz w:val="18"/>
                <w:szCs w:val="18"/>
              </w:rPr>
              <w:t>55</w:t>
            </w:r>
          </w:p>
        </w:tc>
      </w:tr>
      <w:tr w:rsidR="00331509" w:rsidRPr="0075659C" w:rsidTr="0043323E">
        <w:tblPrEx>
          <w:tblLook w:val="01E0" w:firstRow="1" w:lastRow="1" w:firstColumn="1" w:lastColumn="1" w:noHBand="0" w:noVBand="0"/>
        </w:tblPrEx>
        <w:trPr>
          <w:jc w:val="center"/>
        </w:trPr>
        <w:tc>
          <w:tcPr>
            <w:tcW w:w="3673" w:type="dxa"/>
            <w:tcBorders>
              <w:left w:val="single" w:sz="4" w:space="0" w:color="auto"/>
              <w:bottom w:val="single" w:sz="12" w:space="0" w:color="auto"/>
              <w:right w:val="single" w:sz="12" w:space="0" w:color="auto"/>
            </w:tcBorders>
            <w:shd w:val="clear" w:color="auto" w:fill="auto"/>
          </w:tcPr>
          <w:p w:rsidR="00331509" w:rsidRPr="0075659C" w:rsidRDefault="00331509" w:rsidP="007D531A">
            <w:pPr>
              <w:rPr>
                <w:sz w:val="18"/>
                <w:szCs w:val="18"/>
              </w:rPr>
            </w:pPr>
            <w:r w:rsidRPr="0075659C">
              <w:rPr>
                <w:sz w:val="18"/>
                <w:szCs w:val="18"/>
              </w:rPr>
              <w:t>Sargai</w:t>
            </w:r>
          </w:p>
        </w:tc>
        <w:tc>
          <w:tcPr>
            <w:tcW w:w="1417" w:type="dxa"/>
            <w:tcBorders>
              <w:left w:val="single" w:sz="12" w:space="0" w:color="auto"/>
              <w:bottom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5</w:t>
            </w:r>
          </w:p>
        </w:tc>
        <w:tc>
          <w:tcPr>
            <w:tcW w:w="1418" w:type="dxa"/>
            <w:tcBorders>
              <w:left w:val="single" w:sz="12" w:space="0" w:color="auto"/>
              <w:bottom w:val="single" w:sz="12" w:space="0" w:color="auto"/>
              <w:right w:val="single" w:sz="12" w:space="0" w:color="auto"/>
            </w:tcBorders>
            <w:shd w:val="clear" w:color="auto" w:fill="auto"/>
          </w:tcPr>
          <w:p w:rsidR="00331509" w:rsidRPr="0075659C" w:rsidRDefault="00331509" w:rsidP="007D531A">
            <w:pPr>
              <w:jc w:val="right"/>
              <w:rPr>
                <w:sz w:val="18"/>
                <w:szCs w:val="18"/>
              </w:rPr>
            </w:pPr>
            <w:r w:rsidRPr="0075659C">
              <w:rPr>
                <w:sz w:val="18"/>
                <w:szCs w:val="18"/>
              </w:rPr>
              <w:t>5</w:t>
            </w:r>
          </w:p>
        </w:tc>
        <w:tc>
          <w:tcPr>
            <w:tcW w:w="1401" w:type="dxa"/>
            <w:tcBorders>
              <w:left w:val="single" w:sz="12" w:space="0" w:color="auto"/>
              <w:bottom w:val="single" w:sz="12" w:space="0" w:color="auto"/>
              <w:right w:val="single" w:sz="4" w:space="0" w:color="auto"/>
            </w:tcBorders>
            <w:shd w:val="clear" w:color="auto" w:fill="auto"/>
          </w:tcPr>
          <w:p w:rsidR="00331509" w:rsidRPr="0075659C" w:rsidRDefault="00331509" w:rsidP="007D531A">
            <w:pPr>
              <w:jc w:val="right"/>
              <w:rPr>
                <w:sz w:val="18"/>
                <w:szCs w:val="18"/>
              </w:rPr>
            </w:pPr>
            <w:r w:rsidRPr="0075659C">
              <w:rPr>
                <w:sz w:val="18"/>
                <w:szCs w:val="18"/>
              </w:rPr>
              <w:t>5</w:t>
            </w:r>
          </w:p>
        </w:tc>
      </w:tr>
      <w:tr w:rsidR="00331509" w:rsidRPr="0075659C" w:rsidTr="00E30DD2">
        <w:tblPrEx>
          <w:tblLook w:val="01E0" w:firstRow="1" w:lastRow="1" w:firstColumn="1" w:lastColumn="1" w:noHBand="0" w:noVBand="0"/>
        </w:tblPrEx>
        <w:trPr>
          <w:jc w:val="center"/>
        </w:trPr>
        <w:tc>
          <w:tcPr>
            <w:tcW w:w="3673" w:type="dxa"/>
            <w:tcBorders>
              <w:top w:val="single" w:sz="12" w:space="0" w:color="auto"/>
              <w:left w:val="single" w:sz="12" w:space="0" w:color="auto"/>
              <w:bottom w:val="single" w:sz="12" w:space="0" w:color="auto"/>
              <w:right w:val="single" w:sz="12" w:space="0" w:color="auto"/>
            </w:tcBorders>
            <w:shd w:val="clear" w:color="auto" w:fill="auto"/>
          </w:tcPr>
          <w:p w:rsidR="00331509" w:rsidRPr="0075659C" w:rsidRDefault="00331509" w:rsidP="007D531A">
            <w:pPr>
              <w:jc w:val="right"/>
              <w:rPr>
                <w:b/>
                <w:sz w:val="18"/>
                <w:szCs w:val="18"/>
              </w:rPr>
            </w:pPr>
            <w:r w:rsidRPr="0075659C">
              <w:rPr>
                <w:b/>
                <w:sz w:val="18"/>
                <w:szCs w:val="18"/>
              </w:rPr>
              <w:t>Iš viso: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331509" w:rsidRPr="0075659C" w:rsidRDefault="00331509" w:rsidP="007D531A">
            <w:pPr>
              <w:jc w:val="right"/>
              <w:rPr>
                <w:b/>
                <w:sz w:val="18"/>
                <w:szCs w:val="18"/>
              </w:rPr>
            </w:pPr>
            <w:r w:rsidRPr="0075659C">
              <w:rPr>
                <w:b/>
                <w:sz w:val="18"/>
                <w:szCs w:val="18"/>
              </w:rPr>
              <w:t>103</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331509" w:rsidRPr="0075659C" w:rsidRDefault="00331509" w:rsidP="007D531A">
            <w:pPr>
              <w:jc w:val="right"/>
              <w:rPr>
                <w:b/>
                <w:sz w:val="18"/>
                <w:szCs w:val="18"/>
              </w:rPr>
            </w:pPr>
            <w:r w:rsidRPr="0075659C">
              <w:rPr>
                <w:b/>
                <w:sz w:val="18"/>
                <w:szCs w:val="18"/>
              </w:rPr>
              <w:t>105</w:t>
            </w:r>
          </w:p>
        </w:tc>
        <w:tc>
          <w:tcPr>
            <w:tcW w:w="1401" w:type="dxa"/>
            <w:tcBorders>
              <w:top w:val="single" w:sz="12" w:space="0" w:color="auto"/>
              <w:left w:val="single" w:sz="12" w:space="0" w:color="auto"/>
              <w:bottom w:val="single" w:sz="12" w:space="0" w:color="auto"/>
              <w:right w:val="single" w:sz="12" w:space="0" w:color="auto"/>
            </w:tcBorders>
            <w:shd w:val="clear" w:color="auto" w:fill="auto"/>
          </w:tcPr>
          <w:p w:rsidR="00331509" w:rsidRPr="0075659C" w:rsidRDefault="00331509" w:rsidP="007D531A">
            <w:pPr>
              <w:jc w:val="right"/>
              <w:rPr>
                <w:b/>
                <w:sz w:val="18"/>
                <w:szCs w:val="18"/>
              </w:rPr>
            </w:pPr>
            <w:r w:rsidRPr="0075659C">
              <w:rPr>
                <w:b/>
                <w:sz w:val="18"/>
                <w:szCs w:val="18"/>
              </w:rPr>
              <w:t>103</w:t>
            </w:r>
          </w:p>
        </w:tc>
      </w:tr>
    </w:tbl>
    <w:p w:rsidR="00331509" w:rsidRDefault="00331509" w:rsidP="00331509">
      <w:pPr>
        <w:jc w:val="both"/>
        <w:rPr>
          <w:sz w:val="22"/>
          <w:szCs w:val="22"/>
        </w:rPr>
      </w:pPr>
    </w:p>
    <w:p w:rsidR="00331509" w:rsidRPr="0043323E" w:rsidRDefault="00331509" w:rsidP="00331509">
      <w:pPr>
        <w:jc w:val="both"/>
        <w:rPr>
          <w:sz w:val="18"/>
          <w:szCs w:val="18"/>
        </w:rPr>
      </w:pPr>
      <w:r w:rsidRPr="00B43AE0">
        <w:rPr>
          <w:sz w:val="18"/>
          <w:szCs w:val="18"/>
        </w:rPr>
        <w:t xml:space="preserve">2 lentelė. </w:t>
      </w:r>
      <w:r>
        <w:rPr>
          <w:sz w:val="18"/>
          <w:szCs w:val="18"/>
        </w:rPr>
        <w:t>Sezoninių (vasaros)</w:t>
      </w:r>
      <w:r w:rsidRPr="00B43AE0">
        <w:rPr>
          <w:sz w:val="18"/>
          <w:szCs w:val="18"/>
        </w:rPr>
        <w:t xml:space="preserve"> </w:t>
      </w:r>
      <w:r>
        <w:rPr>
          <w:sz w:val="18"/>
          <w:szCs w:val="18"/>
        </w:rPr>
        <w:t>d</w:t>
      </w:r>
      <w:r w:rsidRPr="00B43AE0">
        <w:rPr>
          <w:sz w:val="18"/>
          <w:szCs w:val="18"/>
        </w:rPr>
        <w:t>arbuotojų</w:t>
      </w:r>
      <w:r>
        <w:rPr>
          <w:sz w:val="18"/>
          <w:szCs w:val="18"/>
        </w:rPr>
        <w:t xml:space="preserve"> </w:t>
      </w:r>
      <w:r w:rsidRPr="00B43AE0">
        <w:rPr>
          <w:sz w:val="18"/>
          <w:szCs w:val="18"/>
        </w:rPr>
        <w:t xml:space="preserve">pasiskirstymas pagal </w:t>
      </w:r>
      <w:r w:rsidR="00E30DD2">
        <w:rPr>
          <w:sz w:val="18"/>
          <w:szCs w:val="18"/>
        </w:rPr>
        <w:t>grupes</w:t>
      </w:r>
      <w:r w:rsidRPr="00B43AE0">
        <w:rPr>
          <w:sz w:val="18"/>
          <w:szCs w:val="18"/>
        </w:rPr>
        <w:t xml:space="preserve"> ir metus.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1417"/>
        <w:gridCol w:w="1418"/>
        <w:gridCol w:w="1401"/>
      </w:tblGrid>
      <w:tr w:rsidR="00331509" w:rsidRPr="0075659C" w:rsidTr="00BB594D">
        <w:trPr>
          <w:jc w:val="center"/>
        </w:trPr>
        <w:tc>
          <w:tcPr>
            <w:tcW w:w="3673"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rPr>
                <w:b/>
                <w:sz w:val="18"/>
                <w:szCs w:val="18"/>
              </w:rPr>
            </w:pPr>
            <w:r w:rsidRPr="0075659C">
              <w:rPr>
                <w:b/>
                <w:sz w:val="18"/>
                <w:szCs w:val="18"/>
              </w:rPr>
              <w:t>Sezoniniai darbuotojai</w:t>
            </w:r>
          </w:p>
        </w:tc>
        <w:tc>
          <w:tcPr>
            <w:tcW w:w="1417"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center"/>
              <w:rPr>
                <w:b/>
                <w:sz w:val="18"/>
                <w:szCs w:val="18"/>
              </w:rPr>
            </w:pPr>
            <w:r w:rsidRPr="0075659C">
              <w:rPr>
                <w:b/>
                <w:sz w:val="18"/>
                <w:szCs w:val="18"/>
              </w:rPr>
              <w:t>2017</w:t>
            </w:r>
          </w:p>
        </w:tc>
        <w:tc>
          <w:tcPr>
            <w:tcW w:w="1418"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center"/>
              <w:rPr>
                <w:b/>
                <w:sz w:val="18"/>
                <w:szCs w:val="18"/>
              </w:rPr>
            </w:pPr>
            <w:r w:rsidRPr="0075659C">
              <w:rPr>
                <w:b/>
                <w:sz w:val="18"/>
                <w:szCs w:val="18"/>
              </w:rPr>
              <w:t>2016</w:t>
            </w:r>
          </w:p>
        </w:tc>
        <w:tc>
          <w:tcPr>
            <w:tcW w:w="1401"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center"/>
              <w:rPr>
                <w:b/>
                <w:sz w:val="18"/>
                <w:szCs w:val="18"/>
              </w:rPr>
            </w:pPr>
            <w:r w:rsidRPr="0075659C">
              <w:rPr>
                <w:b/>
                <w:sz w:val="18"/>
                <w:szCs w:val="18"/>
              </w:rPr>
              <w:t>2015</w:t>
            </w:r>
          </w:p>
        </w:tc>
      </w:tr>
      <w:tr w:rsidR="00331509" w:rsidRPr="0075659C" w:rsidTr="00BB594D">
        <w:trPr>
          <w:jc w:val="center"/>
        </w:trPr>
        <w:tc>
          <w:tcPr>
            <w:tcW w:w="3673" w:type="dxa"/>
            <w:tcBorders>
              <w:top w:val="single" w:sz="12" w:space="0" w:color="auto"/>
              <w:right w:val="single" w:sz="12" w:space="0" w:color="auto"/>
            </w:tcBorders>
          </w:tcPr>
          <w:p w:rsidR="00331509" w:rsidRPr="0075659C" w:rsidRDefault="00331509" w:rsidP="007D531A">
            <w:pPr>
              <w:rPr>
                <w:sz w:val="18"/>
                <w:szCs w:val="18"/>
              </w:rPr>
            </w:pPr>
            <w:r w:rsidRPr="0075659C">
              <w:rPr>
                <w:sz w:val="18"/>
                <w:szCs w:val="18"/>
              </w:rPr>
              <w:t>Gelbėtojai</w:t>
            </w:r>
          </w:p>
        </w:tc>
        <w:tc>
          <w:tcPr>
            <w:tcW w:w="1417" w:type="dxa"/>
            <w:tcBorders>
              <w:top w:val="single" w:sz="12" w:space="0" w:color="auto"/>
              <w:left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46</w:t>
            </w:r>
          </w:p>
        </w:tc>
        <w:tc>
          <w:tcPr>
            <w:tcW w:w="1418" w:type="dxa"/>
            <w:tcBorders>
              <w:top w:val="single" w:sz="12" w:space="0" w:color="auto"/>
              <w:left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44</w:t>
            </w:r>
          </w:p>
        </w:tc>
        <w:tc>
          <w:tcPr>
            <w:tcW w:w="1401" w:type="dxa"/>
            <w:tcBorders>
              <w:top w:val="single" w:sz="12" w:space="0" w:color="auto"/>
              <w:left w:val="single" w:sz="12" w:space="0" w:color="auto"/>
              <w:right w:val="single" w:sz="4" w:space="0" w:color="auto"/>
            </w:tcBorders>
          </w:tcPr>
          <w:p w:rsidR="00331509" w:rsidRPr="0075659C" w:rsidRDefault="00331509" w:rsidP="007D531A">
            <w:pPr>
              <w:jc w:val="right"/>
              <w:rPr>
                <w:sz w:val="18"/>
                <w:szCs w:val="18"/>
              </w:rPr>
            </w:pPr>
            <w:r w:rsidRPr="0075659C">
              <w:rPr>
                <w:sz w:val="18"/>
                <w:szCs w:val="18"/>
              </w:rPr>
              <w:t>45</w:t>
            </w:r>
          </w:p>
        </w:tc>
      </w:tr>
      <w:tr w:rsidR="00331509" w:rsidRPr="0075659C" w:rsidTr="00BB594D">
        <w:trPr>
          <w:jc w:val="center"/>
        </w:trPr>
        <w:tc>
          <w:tcPr>
            <w:tcW w:w="3673" w:type="dxa"/>
            <w:tcBorders>
              <w:right w:val="single" w:sz="12" w:space="0" w:color="auto"/>
            </w:tcBorders>
          </w:tcPr>
          <w:p w:rsidR="00331509" w:rsidRPr="0075659C" w:rsidRDefault="00331509" w:rsidP="007D531A">
            <w:pPr>
              <w:rPr>
                <w:sz w:val="18"/>
                <w:szCs w:val="18"/>
              </w:rPr>
            </w:pPr>
            <w:r w:rsidRPr="0075659C">
              <w:rPr>
                <w:sz w:val="18"/>
                <w:szCs w:val="18"/>
              </w:rPr>
              <w:t>Valytojai</w:t>
            </w:r>
          </w:p>
        </w:tc>
        <w:tc>
          <w:tcPr>
            <w:tcW w:w="1417" w:type="dxa"/>
            <w:tcBorders>
              <w:left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42</w:t>
            </w:r>
          </w:p>
        </w:tc>
        <w:tc>
          <w:tcPr>
            <w:tcW w:w="1418" w:type="dxa"/>
            <w:tcBorders>
              <w:left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40</w:t>
            </w:r>
          </w:p>
        </w:tc>
        <w:tc>
          <w:tcPr>
            <w:tcW w:w="1401" w:type="dxa"/>
            <w:tcBorders>
              <w:left w:val="single" w:sz="12" w:space="0" w:color="auto"/>
              <w:right w:val="single" w:sz="4" w:space="0" w:color="auto"/>
            </w:tcBorders>
          </w:tcPr>
          <w:p w:rsidR="00331509" w:rsidRPr="0075659C" w:rsidRDefault="00331509" w:rsidP="007D531A">
            <w:pPr>
              <w:jc w:val="right"/>
              <w:rPr>
                <w:sz w:val="18"/>
                <w:szCs w:val="18"/>
              </w:rPr>
            </w:pPr>
            <w:r w:rsidRPr="0075659C">
              <w:rPr>
                <w:sz w:val="18"/>
                <w:szCs w:val="18"/>
              </w:rPr>
              <w:t>44</w:t>
            </w:r>
          </w:p>
        </w:tc>
      </w:tr>
      <w:tr w:rsidR="00331509" w:rsidRPr="0075659C" w:rsidTr="00BB594D">
        <w:trPr>
          <w:jc w:val="center"/>
        </w:trPr>
        <w:tc>
          <w:tcPr>
            <w:tcW w:w="3673" w:type="dxa"/>
            <w:tcBorders>
              <w:right w:val="single" w:sz="12" w:space="0" w:color="auto"/>
            </w:tcBorders>
          </w:tcPr>
          <w:p w:rsidR="00331509" w:rsidRPr="0075659C" w:rsidRDefault="00331509" w:rsidP="007D531A">
            <w:pPr>
              <w:rPr>
                <w:sz w:val="18"/>
                <w:szCs w:val="18"/>
              </w:rPr>
            </w:pPr>
            <w:r w:rsidRPr="0075659C">
              <w:rPr>
                <w:sz w:val="18"/>
                <w:szCs w:val="18"/>
              </w:rPr>
              <w:t>Aikštelių budėtojai</w:t>
            </w:r>
          </w:p>
        </w:tc>
        <w:tc>
          <w:tcPr>
            <w:tcW w:w="1417" w:type="dxa"/>
            <w:tcBorders>
              <w:left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6</w:t>
            </w:r>
          </w:p>
        </w:tc>
        <w:tc>
          <w:tcPr>
            <w:tcW w:w="1418" w:type="dxa"/>
            <w:tcBorders>
              <w:left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8</w:t>
            </w:r>
          </w:p>
        </w:tc>
        <w:tc>
          <w:tcPr>
            <w:tcW w:w="1401" w:type="dxa"/>
            <w:tcBorders>
              <w:left w:val="single" w:sz="12" w:space="0" w:color="auto"/>
              <w:right w:val="single" w:sz="4" w:space="0" w:color="auto"/>
            </w:tcBorders>
          </w:tcPr>
          <w:p w:rsidR="00331509" w:rsidRPr="0075659C" w:rsidRDefault="00331509" w:rsidP="007D531A">
            <w:pPr>
              <w:jc w:val="right"/>
              <w:rPr>
                <w:sz w:val="18"/>
                <w:szCs w:val="18"/>
              </w:rPr>
            </w:pPr>
            <w:r w:rsidRPr="0075659C">
              <w:rPr>
                <w:sz w:val="18"/>
                <w:szCs w:val="18"/>
              </w:rPr>
              <w:t>8</w:t>
            </w:r>
          </w:p>
        </w:tc>
      </w:tr>
      <w:tr w:rsidR="00331509" w:rsidRPr="0075659C" w:rsidTr="00BB594D">
        <w:trPr>
          <w:jc w:val="center"/>
        </w:trPr>
        <w:tc>
          <w:tcPr>
            <w:tcW w:w="3673" w:type="dxa"/>
            <w:tcBorders>
              <w:bottom w:val="single" w:sz="12" w:space="0" w:color="auto"/>
              <w:right w:val="single" w:sz="12" w:space="0" w:color="auto"/>
            </w:tcBorders>
          </w:tcPr>
          <w:p w:rsidR="00331509" w:rsidRPr="0075659C" w:rsidRDefault="00331509" w:rsidP="007D531A">
            <w:pPr>
              <w:rPr>
                <w:sz w:val="18"/>
                <w:szCs w:val="18"/>
              </w:rPr>
            </w:pPr>
            <w:r w:rsidRPr="0075659C">
              <w:rPr>
                <w:sz w:val="18"/>
                <w:szCs w:val="18"/>
              </w:rPr>
              <w:t>Darbininkai</w:t>
            </w:r>
          </w:p>
        </w:tc>
        <w:tc>
          <w:tcPr>
            <w:tcW w:w="1417" w:type="dxa"/>
            <w:tcBorders>
              <w:left w:val="single" w:sz="12" w:space="0" w:color="auto"/>
              <w:bottom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5</w:t>
            </w:r>
          </w:p>
        </w:tc>
        <w:tc>
          <w:tcPr>
            <w:tcW w:w="1418" w:type="dxa"/>
            <w:tcBorders>
              <w:left w:val="single" w:sz="12" w:space="0" w:color="auto"/>
              <w:bottom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7</w:t>
            </w:r>
          </w:p>
        </w:tc>
        <w:tc>
          <w:tcPr>
            <w:tcW w:w="1401" w:type="dxa"/>
            <w:tcBorders>
              <w:left w:val="single" w:sz="12" w:space="0" w:color="auto"/>
              <w:bottom w:val="single" w:sz="12" w:space="0" w:color="auto"/>
              <w:right w:val="single" w:sz="4" w:space="0" w:color="auto"/>
            </w:tcBorders>
          </w:tcPr>
          <w:p w:rsidR="00331509" w:rsidRPr="0075659C" w:rsidRDefault="00331509" w:rsidP="007D531A">
            <w:pPr>
              <w:jc w:val="right"/>
              <w:rPr>
                <w:sz w:val="18"/>
                <w:szCs w:val="18"/>
              </w:rPr>
            </w:pPr>
            <w:r w:rsidRPr="0075659C">
              <w:rPr>
                <w:sz w:val="18"/>
                <w:szCs w:val="18"/>
              </w:rPr>
              <w:t>7</w:t>
            </w:r>
          </w:p>
        </w:tc>
      </w:tr>
      <w:tr w:rsidR="00331509" w:rsidRPr="0075659C" w:rsidTr="00E30DD2">
        <w:trPr>
          <w:jc w:val="center"/>
        </w:trPr>
        <w:tc>
          <w:tcPr>
            <w:tcW w:w="3673"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right"/>
              <w:rPr>
                <w:b/>
                <w:sz w:val="18"/>
                <w:szCs w:val="18"/>
              </w:rPr>
            </w:pPr>
            <w:r w:rsidRPr="0075659C">
              <w:rPr>
                <w:b/>
                <w:sz w:val="18"/>
                <w:szCs w:val="18"/>
              </w:rPr>
              <w:t>Iš viso:</w:t>
            </w:r>
          </w:p>
        </w:tc>
        <w:tc>
          <w:tcPr>
            <w:tcW w:w="1417"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right"/>
              <w:rPr>
                <w:b/>
                <w:sz w:val="18"/>
                <w:szCs w:val="18"/>
              </w:rPr>
            </w:pPr>
            <w:r w:rsidRPr="0075659C">
              <w:rPr>
                <w:b/>
                <w:sz w:val="18"/>
                <w:szCs w:val="18"/>
              </w:rPr>
              <w:t>99</w:t>
            </w:r>
          </w:p>
        </w:tc>
        <w:tc>
          <w:tcPr>
            <w:tcW w:w="1418"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right"/>
              <w:rPr>
                <w:b/>
                <w:sz w:val="18"/>
                <w:szCs w:val="18"/>
              </w:rPr>
            </w:pPr>
            <w:r w:rsidRPr="0075659C">
              <w:rPr>
                <w:b/>
                <w:sz w:val="18"/>
                <w:szCs w:val="18"/>
              </w:rPr>
              <w:t>99</w:t>
            </w:r>
          </w:p>
        </w:tc>
        <w:tc>
          <w:tcPr>
            <w:tcW w:w="1401"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right"/>
              <w:rPr>
                <w:b/>
                <w:sz w:val="18"/>
                <w:szCs w:val="18"/>
              </w:rPr>
            </w:pPr>
            <w:r w:rsidRPr="0075659C">
              <w:rPr>
                <w:b/>
                <w:sz w:val="18"/>
                <w:szCs w:val="18"/>
              </w:rPr>
              <w:t>104</w:t>
            </w:r>
          </w:p>
        </w:tc>
      </w:tr>
    </w:tbl>
    <w:p w:rsidR="00331509" w:rsidRDefault="00331509" w:rsidP="00331509">
      <w:pPr>
        <w:jc w:val="both"/>
        <w:rPr>
          <w:sz w:val="22"/>
          <w:szCs w:val="22"/>
        </w:rPr>
      </w:pPr>
    </w:p>
    <w:p w:rsidR="00331509" w:rsidRDefault="00331509" w:rsidP="00331509">
      <w:pPr>
        <w:jc w:val="both"/>
        <w:rPr>
          <w:sz w:val="22"/>
          <w:szCs w:val="22"/>
        </w:rPr>
      </w:pPr>
      <w:r w:rsidRPr="009D34FD">
        <w:rPr>
          <w:sz w:val="22"/>
          <w:szCs w:val="22"/>
        </w:rPr>
        <w:t>Vidutinis sąrašinis darbuotojų skaičius 201</w:t>
      </w:r>
      <w:r>
        <w:rPr>
          <w:sz w:val="22"/>
          <w:szCs w:val="22"/>
        </w:rPr>
        <w:t>7</w:t>
      </w:r>
      <w:r w:rsidRPr="009D34FD">
        <w:rPr>
          <w:sz w:val="22"/>
          <w:szCs w:val="22"/>
        </w:rPr>
        <w:t xml:space="preserve"> metais buvo 12</w:t>
      </w:r>
      <w:r>
        <w:rPr>
          <w:sz w:val="22"/>
          <w:szCs w:val="22"/>
        </w:rPr>
        <w:t>4</w:t>
      </w:r>
      <w:r w:rsidRPr="009D34FD">
        <w:rPr>
          <w:sz w:val="22"/>
          <w:szCs w:val="22"/>
        </w:rPr>
        <w:t xml:space="preserve"> darbuotoj</w:t>
      </w:r>
      <w:r>
        <w:rPr>
          <w:sz w:val="22"/>
          <w:szCs w:val="22"/>
        </w:rPr>
        <w:t>ai</w:t>
      </w:r>
      <w:r w:rsidRPr="009D34FD">
        <w:rPr>
          <w:sz w:val="22"/>
          <w:szCs w:val="22"/>
        </w:rPr>
        <w:t>, lyginant su 201</w:t>
      </w:r>
      <w:r>
        <w:rPr>
          <w:sz w:val="22"/>
          <w:szCs w:val="22"/>
        </w:rPr>
        <w:t>6</w:t>
      </w:r>
      <w:r w:rsidRPr="009D34FD">
        <w:rPr>
          <w:sz w:val="22"/>
          <w:szCs w:val="22"/>
        </w:rPr>
        <w:t xml:space="preserve"> metais sumažėjo </w:t>
      </w:r>
      <w:r>
        <w:rPr>
          <w:sz w:val="22"/>
          <w:szCs w:val="22"/>
        </w:rPr>
        <w:t>4</w:t>
      </w:r>
      <w:r w:rsidRPr="009D34FD">
        <w:rPr>
          <w:sz w:val="22"/>
          <w:szCs w:val="22"/>
        </w:rPr>
        <w:t xml:space="preserve"> darbuotojais. Vidutinis darbo užmokestis 201</w:t>
      </w:r>
      <w:r>
        <w:rPr>
          <w:sz w:val="22"/>
          <w:szCs w:val="22"/>
        </w:rPr>
        <w:t xml:space="preserve">7 </w:t>
      </w:r>
      <w:r w:rsidRPr="009D34FD">
        <w:rPr>
          <w:sz w:val="22"/>
          <w:szCs w:val="22"/>
        </w:rPr>
        <w:t xml:space="preserve">metais Bendrovėje buvo </w:t>
      </w:r>
      <w:r>
        <w:rPr>
          <w:sz w:val="22"/>
          <w:szCs w:val="22"/>
        </w:rPr>
        <w:t>621,98</w:t>
      </w:r>
      <w:r w:rsidRPr="009D34FD">
        <w:rPr>
          <w:sz w:val="22"/>
          <w:szCs w:val="22"/>
        </w:rPr>
        <w:t xml:space="preserve"> EUR/mėn. Lyginant su Lietuvos Respublikos vidutiniu darbo užmokesčiu 8</w:t>
      </w:r>
      <w:r>
        <w:rPr>
          <w:sz w:val="22"/>
          <w:szCs w:val="22"/>
        </w:rPr>
        <w:t>76,40</w:t>
      </w:r>
      <w:r w:rsidRPr="009D34FD">
        <w:rPr>
          <w:sz w:val="22"/>
          <w:szCs w:val="22"/>
        </w:rPr>
        <w:t xml:space="preserve"> EUR/mėn., </w:t>
      </w:r>
      <w:r>
        <w:rPr>
          <w:sz w:val="22"/>
          <w:szCs w:val="22"/>
        </w:rPr>
        <w:t>įmonėje vidurkis yra mažesnis 29 procent</w:t>
      </w:r>
      <w:r w:rsidR="00C57477">
        <w:rPr>
          <w:sz w:val="22"/>
          <w:szCs w:val="22"/>
        </w:rPr>
        <w:t>ais</w:t>
      </w:r>
      <w:r w:rsidRPr="009D34FD">
        <w:rPr>
          <w:sz w:val="22"/>
          <w:szCs w:val="22"/>
        </w:rPr>
        <w:t xml:space="preserve">. </w:t>
      </w:r>
    </w:p>
    <w:p w:rsidR="00746850" w:rsidRPr="001D05E9" w:rsidRDefault="00746850" w:rsidP="00331509">
      <w:pPr>
        <w:jc w:val="both"/>
        <w:rPr>
          <w:sz w:val="22"/>
          <w:szCs w:val="22"/>
        </w:rPr>
      </w:pPr>
    </w:p>
    <w:p w:rsidR="00331509" w:rsidRPr="00A76B3B" w:rsidRDefault="00331509" w:rsidP="00331509">
      <w:pPr>
        <w:jc w:val="both"/>
        <w:rPr>
          <w:sz w:val="22"/>
          <w:szCs w:val="22"/>
        </w:rPr>
      </w:pPr>
      <w:bookmarkStart w:id="1" w:name="_Hlk480918341"/>
      <w:r w:rsidRPr="0069637E">
        <w:rPr>
          <w:sz w:val="22"/>
          <w:szCs w:val="22"/>
        </w:rPr>
        <w:t xml:space="preserve">Personalo sąnaudos sudaro 67 procentus visų įmonės sąnaudų. Šių sąnaudų didėjimą lėmė Lietuvos Respublikos vyriausybės nustatyto minimalaus atlyginimo didėjimas, vairuotojų, gelbėtojų atlyginimų didinimas. </w:t>
      </w:r>
      <w:r w:rsidR="00BB594D">
        <w:rPr>
          <w:sz w:val="22"/>
          <w:szCs w:val="22"/>
        </w:rPr>
        <w:t xml:space="preserve">2017 m. gegužės 31 d. valdyba patvirtino atlyginimų pakėlimą, specialistams ir techniniams darbuotojams, administracijos darbuotojams. </w:t>
      </w:r>
      <w:r w:rsidRPr="0069637E">
        <w:rPr>
          <w:sz w:val="22"/>
          <w:szCs w:val="22"/>
        </w:rPr>
        <w:t xml:space="preserve">Minimalų atlyginimą Bendrovėje gauna valytojai, aikštelių budėtojai, sargai. </w:t>
      </w:r>
      <w:r w:rsidRPr="00603730">
        <w:rPr>
          <w:sz w:val="22"/>
          <w:szCs w:val="22"/>
        </w:rPr>
        <w:t>Atlyginimų dinamika pateikta 1 diagramoje.</w:t>
      </w:r>
    </w:p>
    <w:bookmarkEnd w:id="1"/>
    <w:p w:rsidR="00331509" w:rsidRDefault="00331509" w:rsidP="00331509">
      <w:pPr>
        <w:jc w:val="both"/>
        <w:rPr>
          <w:sz w:val="22"/>
          <w:szCs w:val="22"/>
          <w:highlight w:val="magenta"/>
        </w:rPr>
      </w:pPr>
    </w:p>
    <w:p w:rsidR="00331509" w:rsidRPr="00A76B3B" w:rsidRDefault="00331509" w:rsidP="00331509">
      <w:pPr>
        <w:jc w:val="both"/>
        <w:rPr>
          <w:sz w:val="18"/>
          <w:szCs w:val="18"/>
        </w:rPr>
      </w:pPr>
      <w:bookmarkStart w:id="2" w:name="_Hlk512880257"/>
      <w:r>
        <w:rPr>
          <w:sz w:val="18"/>
          <w:szCs w:val="18"/>
        </w:rPr>
        <w:t>3</w:t>
      </w:r>
      <w:r w:rsidRPr="00A76B3B">
        <w:rPr>
          <w:sz w:val="18"/>
          <w:szCs w:val="18"/>
        </w:rPr>
        <w:t xml:space="preserve"> lentelė. Personalo sąnaudų palyginimas su parėjusiais metais.</w:t>
      </w:r>
    </w:p>
    <w:tbl>
      <w:tblPr>
        <w:tblW w:w="92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260"/>
        <w:gridCol w:w="1440"/>
        <w:gridCol w:w="1440"/>
        <w:gridCol w:w="1362"/>
      </w:tblGrid>
      <w:tr w:rsidR="00331509" w:rsidRPr="0075659C" w:rsidTr="0064131C">
        <w:tc>
          <w:tcPr>
            <w:tcW w:w="3780"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rPr>
                <w:b/>
                <w:sz w:val="18"/>
                <w:szCs w:val="18"/>
              </w:rPr>
            </w:pPr>
            <w:r w:rsidRPr="0075659C">
              <w:rPr>
                <w:b/>
                <w:sz w:val="18"/>
                <w:szCs w:val="18"/>
              </w:rPr>
              <w:t>Personalo sąnaudos, EUR</w:t>
            </w:r>
          </w:p>
        </w:tc>
        <w:tc>
          <w:tcPr>
            <w:tcW w:w="1260"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rPr>
                <w:b/>
                <w:sz w:val="18"/>
                <w:szCs w:val="18"/>
              </w:rPr>
            </w:pPr>
            <w:r w:rsidRPr="0075659C">
              <w:rPr>
                <w:b/>
                <w:sz w:val="18"/>
                <w:szCs w:val="18"/>
              </w:rPr>
              <w:t>2017</w:t>
            </w:r>
          </w:p>
        </w:tc>
        <w:tc>
          <w:tcPr>
            <w:tcW w:w="1440"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rPr>
                <w:b/>
                <w:sz w:val="18"/>
                <w:szCs w:val="18"/>
              </w:rPr>
            </w:pPr>
            <w:r w:rsidRPr="0075659C">
              <w:rPr>
                <w:b/>
                <w:sz w:val="18"/>
                <w:szCs w:val="18"/>
              </w:rPr>
              <w:t>2016</w:t>
            </w:r>
          </w:p>
        </w:tc>
        <w:tc>
          <w:tcPr>
            <w:tcW w:w="1440"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rPr>
                <w:b/>
                <w:sz w:val="18"/>
                <w:szCs w:val="18"/>
              </w:rPr>
            </w:pPr>
            <w:r w:rsidRPr="0075659C">
              <w:rPr>
                <w:b/>
                <w:sz w:val="18"/>
                <w:szCs w:val="18"/>
              </w:rPr>
              <w:t>Pokytis, EUR</w:t>
            </w:r>
          </w:p>
        </w:tc>
        <w:tc>
          <w:tcPr>
            <w:tcW w:w="1362"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rPr>
                <w:b/>
                <w:sz w:val="18"/>
                <w:szCs w:val="18"/>
              </w:rPr>
            </w:pPr>
            <w:r w:rsidRPr="0075659C">
              <w:rPr>
                <w:b/>
                <w:sz w:val="18"/>
                <w:szCs w:val="18"/>
              </w:rPr>
              <w:t>Pokytis, %</w:t>
            </w:r>
          </w:p>
        </w:tc>
      </w:tr>
      <w:tr w:rsidR="00331509" w:rsidRPr="0075659C" w:rsidTr="0064131C">
        <w:tc>
          <w:tcPr>
            <w:tcW w:w="3780" w:type="dxa"/>
            <w:tcBorders>
              <w:top w:val="single" w:sz="12" w:space="0" w:color="auto"/>
              <w:right w:val="single" w:sz="12" w:space="0" w:color="auto"/>
            </w:tcBorders>
          </w:tcPr>
          <w:p w:rsidR="00331509" w:rsidRPr="0075659C" w:rsidRDefault="00331509" w:rsidP="007D531A">
            <w:pPr>
              <w:rPr>
                <w:sz w:val="18"/>
                <w:szCs w:val="18"/>
              </w:rPr>
            </w:pPr>
            <w:r w:rsidRPr="0075659C">
              <w:rPr>
                <w:sz w:val="18"/>
                <w:szCs w:val="18"/>
              </w:rPr>
              <w:lastRenderedPageBreak/>
              <w:t>Darbo užmokesčio sąnaudos</w:t>
            </w:r>
          </w:p>
        </w:tc>
        <w:tc>
          <w:tcPr>
            <w:tcW w:w="1260" w:type="dxa"/>
            <w:tcBorders>
              <w:top w:val="single" w:sz="12" w:space="0" w:color="auto"/>
              <w:left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944048</w:t>
            </w:r>
          </w:p>
        </w:tc>
        <w:tc>
          <w:tcPr>
            <w:tcW w:w="1440" w:type="dxa"/>
            <w:tcBorders>
              <w:top w:val="single" w:sz="12" w:space="0" w:color="auto"/>
              <w:left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853748</w:t>
            </w:r>
          </w:p>
        </w:tc>
        <w:tc>
          <w:tcPr>
            <w:tcW w:w="1440" w:type="dxa"/>
            <w:tcBorders>
              <w:top w:val="single" w:sz="12" w:space="0" w:color="auto"/>
              <w:left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+90300</w:t>
            </w:r>
          </w:p>
        </w:tc>
        <w:tc>
          <w:tcPr>
            <w:tcW w:w="1362" w:type="dxa"/>
            <w:tcBorders>
              <w:top w:val="single" w:sz="12" w:space="0" w:color="auto"/>
              <w:left w:val="single" w:sz="12" w:space="0" w:color="auto"/>
            </w:tcBorders>
          </w:tcPr>
          <w:p w:rsidR="00331509" w:rsidRPr="0075659C" w:rsidRDefault="00331509" w:rsidP="007D531A">
            <w:pPr>
              <w:jc w:val="right"/>
              <w:rPr>
                <w:sz w:val="18"/>
                <w:szCs w:val="18"/>
              </w:rPr>
            </w:pPr>
            <w:r w:rsidRPr="0075659C">
              <w:rPr>
                <w:sz w:val="18"/>
                <w:szCs w:val="18"/>
              </w:rPr>
              <w:t>+10,6</w:t>
            </w:r>
          </w:p>
        </w:tc>
      </w:tr>
      <w:tr w:rsidR="00331509" w:rsidRPr="0075659C" w:rsidTr="0064131C">
        <w:tc>
          <w:tcPr>
            <w:tcW w:w="3780" w:type="dxa"/>
            <w:tcBorders>
              <w:bottom w:val="single" w:sz="12" w:space="0" w:color="auto"/>
              <w:right w:val="single" w:sz="12" w:space="0" w:color="auto"/>
            </w:tcBorders>
          </w:tcPr>
          <w:p w:rsidR="00331509" w:rsidRPr="0075659C" w:rsidRDefault="00331509" w:rsidP="007D531A">
            <w:pPr>
              <w:rPr>
                <w:sz w:val="18"/>
                <w:szCs w:val="18"/>
              </w:rPr>
            </w:pPr>
            <w:r w:rsidRPr="0075659C">
              <w:rPr>
                <w:sz w:val="18"/>
                <w:szCs w:val="18"/>
              </w:rPr>
              <w:t>Socialinio draudimo sąnaudos</w:t>
            </w:r>
          </w:p>
        </w:tc>
        <w:tc>
          <w:tcPr>
            <w:tcW w:w="1260" w:type="dxa"/>
            <w:tcBorders>
              <w:left w:val="single" w:sz="12" w:space="0" w:color="auto"/>
              <w:bottom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296685</w:t>
            </w:r>
          </w:p>
        </w:tc>
        <w:tc>
          <w:tcPr>
            <w:tcW w:w="1440" w:type="dxa"/>
            <w:tcBorders>
              <w:left w:val="single" w:sz="12" w:space="0" w:color="auto"/>
              <w:bottom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264148</w:t>
            </w:r>
          </w:p>
        </w:tc>
        <w:tc>
          <w:tcPr>
            <w:tcW w:w="1440" w:type="dxa"/>
            <w:tcBorders>
              <w:left w:val="single" w:sz="12" w:space="0" w:color="auto"/>
              <w:bottom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+32537</w:t>
            </w:r>
          </w:p>
        </w:tc>
        <w:tc>
          <w:tcPr>
            <w:tcW w:w="1362" w:type="dxa"/>
            <w:tcBorders>
              <w:left w:val="single" w:sz="12" w:space="0" w:color="auto"/>
              <w:bottom w:val="single" w:sz="12" w:space="0" w:color="auto"/>
            </w:tcBorders>
          </w:tcPr>
          <w:p w:rsidR="00331509" w:rsidRPr="0075659C" w:rsidRDefault="00331509" w:rsidP="007D531A">
            <w:pPr>
              <w:jc w:val="right"/>
              <w:rPr>
                <w:sz w:val="18"/>
                <w:szCs w:val="18"/>
              </w:rPr>
            </w:pPr>
            <w:r w:rsidRPr="0075659C">
              <w:rPr>
                <w:sz w:val="18"/>
                <w:szCs w:val="18"/>
              </w:rPr>
              <w:t>+12,3</w:t>
            </w:r>
          </w:p>
        </w:tc>
      </w:tr>
      <w:tr w:rsidR="00331509" w:rsidRPr="0075659C" w:rsidTr="0064131C">
        <w:tc>
          <w:tcPr>
            <w:tcW w:w="3780"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right"/>
              <w:rPr>
                <w:b/>
                <w:sz w:val="18"/>
                <w:szCs w:val="18"/>
              </w:rPr>
            </w:pPr>
            <w:r w:rsidRPr="0075659C">
              <w:rPr>
                <w:b/>
                <w:sz w:val="18"/>
                <w:szCs w:val="18"/>
              </w:rPr>
              <w:t>Iš viso:</w:t>
            </w:r>
          </w:p>
        </w:tc>
        <w:tc>
          <w:tcPr>
            <w:tcW w:w="1260"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1240733</w:t>
            </w:r>
          </w:p>
        </w:tc>
        <w:tc>
          <w:tcPr>
            <w:tcW w:w="1440"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1117896</w:t>
            </w:r>
          </w:p>
        </w:tc>
        <w:tc>
          <w:tcPr>
            <w:tcW w:w="1440"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+122837</w:t>
            </w:r>
          </w:p>
        </w:tc>
        <w:tc>
          <w:tcPr>
            <w:tcW w:w="1362" w:type="dxa"/>
            <w:tcBorders>
              <w:top w:val="single" w:sz="12" w:space="0" w:color="auto"/>
              <w:left w:val="single" w:sz="12" w:space="0" w:color="auto"/>
              <w:bottom w:val="single" w:sz="12" w:space="0" w:color="auto"/>
              <w:right w:val="single" w:sz="12" w:space="0" w:color="auto"/>
            </w:tcBorders>
          </w:tcPr>
          <w:p w:rsidR="00331509" w:rsidRPr="0075659C" w:rsidRDefault="00331509" w:rsidP="007D531A">
            <w:pPr>
              <w:jc w:val="right"/>
              <w:rPr>
                <w:sz w:val="18"/>
                <w:szCs w:val="18"/>
              </w:rPr>
            </w:pPr>
            <w:r w:rsidRPr="0075659C">
              <w:rPr>
                <w:sz w:val="18"/>
                <w:szCs w:val="18"/>
              </w:rPr>
              <w:t>+11,0</w:t>
            </w:r>
          </w:p>
        </w:tc>
      </w:tr>
      <w:bookmarkEnd w:id="2"/>
    </w:tbl>
    <w:p w:rsidR="00331509" w:rsidRPr="00D05114" w:rsidRDefault="00331509" w:rsidP="00331509">
      <w:pPr>
        <w:jc w:val="both"/>
        <w:rPr>
          <w:sz w:val="22"/>
          <w:szCs w:val="22"/>
        </w:rPr>
      </w:pPr>
    </w:p>
    <w:p w:rsidR="00331509" w:rsidRDefault="00331509" w:rsidP="00331509">
      <w:pPr>
        <w:rPr>
          <w:sz w:val="18"/>
          <w:szCs w:val="18"/>
        </w:rPr>
      </w:pPr>
      <w:r w:rsidRPr="00E37F19">
        <w:rPr>
          <w:sz w:val="18"/>
          <w:szCs w:val="18"/>
        </w:rPr>
        <w:t xml:space="preserve">1 Diagrama. UAB „Neringos komunalininkas“ </w:t>
      </w:r>
      <w:r w:rsidR="0043323E">
        <w:rPr>
          <w:sz w:val="18"/>
          <w:szCs w:val="18"/>
        </w:rPr>
        <w:t xml:space="preserve">darbuotojų </w:t>
      </w:r>
      <w:r w:rsidRPr="00E37F19">
        <w:rPr>
          <w:sz w:val="18"/>
          <w:szCs w:val="18"/>
        </w:rPr>
        <w:t>atlyginimų dinamika, Eur.</w:t>
      </w:r>
    </w:p>
    <w:p w:rsidR="00331509" w:rsidRDefault="00A061A2" w:rsidP="00C67BBB">
      <w:pPr>
        <w:jc w:val="center"/>
        <w:rPr>
          <w:sz w:val="18"/>
          <w:szCs w:val="18"/>
        </w:rPr>
      </w:pPr>
      <w:r w:rsidRPr="0050377B">
        <w:rPr>
          <w:noProof/>
          <w:sz w:val="18"/>
          <w:szCs w:val="18"/>
        </w:rPr>
        <w:drawing>
          <wp:inline distT="0" distB="0" distL="0" distR="0">
            <wp:extent cx="4800600" cy="26670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2667000"/>
                    </a:xfrm>
                    <a:prstGeom prst="rect">
                      <a:avLst/>
                    </a:prstGeom>
                    <a:noFill/>
                    <a:ln>
                      <a:noFill/>
                    </a:ln>
                  </pic:spPr>
                </pic:pic>
              </a:graphicData>
            </a:graphic>
          </wp:inline>
        </w:drawing>
      </w:r>
    </w:p>
    <w:p w:rsidR="00331509" w:rsidRPr="00055967" w:rsidRDefault="00331509" w:rsidP="00331509">
      <w:pPr>
        <w:rPr>
          <w:sz w:val="18"/>
          <w:szCs w:val="18"/>
        </w:rPr>
      </w:pPr>
    </w:p>
    <w:p w:rsidR="00331509" w:rsidRPr="00D05114" w:rsidRDefault="00331509" w:rsidP="00331509">
      <w:pPr>
        <w:jc w:val="both"/>
        <w:rPr>
          <w:sz w:val="22"/>
          <w:szCs w:val="22"/>
        </w:rPr>
      </w:pPr>
      <w:r w:rsidRPr="00094505">
        <w:rPr>
          <w:sz w:val="22"/>
          <w:szCs w:val="22"/>
        </w:rPr>
        <w:t xml:space="preserve">Per 2017 metus  prie viešųjų erdvių tvarkymo prisidėjo visuomenei naudingą veiklą atliekantys asmenys – iš viso 7 asmenys vidutiniškai dirbdami po 40 val. per mėnesį. </w:t>
      </w:r>
      <w:r w:rsidRPr="0069637E">
        <w:rPr>
          <w:sz w:val="22"/>
          <w:szCs w:val="22"/>
        </w:rPr>
        <w:t>Pagal trišalę viešųjų darbų įgyvendinimo ir finansavimo sutartį su Neringos savivaldybės administracija ir Klaipėdos teritorine darbo birža vasaros sezonui įdarbinome 4 žmones,  Kiekvienas iš jų vidutiniškai dirbo po 280 valandų atlikdami viešųjų erdvių ir objektų tvarkymo darbus.</w:t>
      </w:r>
      <w:r>
        <w:rPr>
          <w:sz w:val="22"/>
          <w:szCs w:val="22"/>
        </w:rPr>
        <w:t xml:space="preserve">  </w:t>
      </w:r>
    </w:p>
    <w:p w:rsidR="00331509" w:rsidRPr="00D05114" w:rsidRDefault="00331509" w:rsidP="00331509">
      <w:pPr>
        <w:jc w:val="center"/>
        <w:rPr>
          <w:b/>
          <w:sz w:val="22"/>
          <w:szCs w:val="22"/>
        </w:rPr>
      </w:pPr>
    </w:p>
    <w:p w:rsidR="00613FF3" w:rsidRDefault="00331509" w:rsidP="00331509">
      <w:pPr>
        <w:jc w:val="both"/>
        <w:rPr>
          <w:color w:val="000000"/>
          <w:sz w:val="22"/>
          <w:szCs w:val="22"/>
        </w:rPr>
      </w:pPr>
      <w:r w:rsidRPr="00BF0369">
        <w:rPr>
          <w:color w:val="000000"/>
          <w:sz w:val="22"/>
          <w:szCs w:val="22"/>
        </w:rPr>
        <w:t>Bendrovė nuolat rūpinasi darbuotojų kvalifikacija, periodiškai atestuojami darbuotojai, kurie naudoja potencialiai pavojingus įrenginius ir dirba pavojingus darbus. Pagal galimybes skiriamos lėšos darbuotojų mokymams, kvalifikacijos kėlimui. 201</w:t>
      </w:r>
      <w:r>
        <w:rPr>
          <w:color w:val="000000"/>
          <w:sz w:val="22"/>
          <w:szCs w:val="22"/>
        </w:rPr>
        <w:t>7</w:t>
      </w:r>
      <w:r w:rsidRPr="00BF0369">
        <w:rPr>
          <w:color w:val="000000"/>
          <w:sz w:val="22"/>
          <w:szCs w:val="22"/>
        </w:rPr>
        <w:t xml:space="preserve"> m darbuotojų mokymams bei kvalifikacijos kėlimui  skirta </w:t>
      </w:r>
      <w:r w:rsidR="00603730">
        <w:rPr>
          <w:color w:val="000000"/>
          <w:sz w:val="22"/>
          <w:szCs w:val="22"/>
        </w:rPr>
        <w:t>3626</w:t>
      </w:r>
      <w:r w:rsidRPr="00BF0369">
        <w:rPr>
          <w:color w:val="000000"/>
          <w:sz w:val="22"/>
          <w:szCs w:val="22"/>
        </w:rPr>
        <w:t xml:space="preserve"> E</w:t>
      </w:r>
      <w:r w:rsidR="002B3AE6">
        <w:rPr>
          <w:color w:val="000000"/>
          <w:sz w:val="22"/>
          <w:szCs w:val="22"/>
        </w:rPr>
        <w:t>ur</w:t>
      </w:r>
      <w:r w:rsidRPr="00BF0369">
        <w:rPr>
          <w:color w:val="000000"/>
          <w:sz w:val="22"/>
          <w:szCs w:val="22"/>
        </w:rPr>
        <w:t>. Tobulinti šie įgūdžiai: metalo suvirinimo, elektrotechniniai, kėlimo darbų vykdymo, transporto</w:t>
      </w:r>
      <w:r>
        <w:rPr>
          <w:color w:val="000000"/>
          <w:sz w:val="22"/>
          <w:szCs w:val="22"/>
        </w:rPr>
        <w:t xml:space="preserve"> vairavimo, buhalteriniai, pirmosios pagalbos suteikimo, želdinių tvarkymo, darbo teisės ir dokumentų rengimo, viešųjų pirkimų vykdymo.</w:t>
      </w:r>
      <w:r w:rsidR="00A636EF">
        <w:rPr>
          <w:color w:val="000000"/>
          <w:sz w:val="22"/>
          <w:szCs w:val="22"/>
        </w:rPr>
        <w:t xml:space="preserve"> 2017 m. balandžio mėn. vyko UAB „</w:t>
      </w:r>
      <w:proofErr w:type="spellStart"/>
      <w:r w:rsidR="00A636EF">
        <w:rPr>
          <w:color w:val="000000"/>
          <w:sz w:val="22"/>
          <w:szCs w:val="22"/>
        </w:rPr>
        <w:t>Grand</w:t>
      </w:r>
      <w:proofErr w:type="spellEnd"/>
      <w:r w:rsidR="00A636EF">
        <w:rPr>
          <w:color w:val="000000"/>
          <w:sz w:val="22"/>
          <w:szCs w:val="22"/>
        </w:rPr>
        <w:t xml:space="preserve"> </w:t>
      </w:r>
      <w:proofErr w:type="spellStart"/>
      <w:r w:rsidR="00A636EF">
        <w:rPr>
          <w:color w:val="000000"/>
          <w:sz w:val="22"/>
          <w:szCs w:val="22"/>
        </w:rPr>
        <w:t>Partners</w:t>
      </w:r>
      <w:proofErr w:type="spellEnd"/>
      <w:r w:rsidR="00A636EF">
        <w:rPr>
          <w:color w:val="000000"/>
          <w:sz w:val="22"/>
          <w:szCs w:val="22"/>
        </w:rPr>
        <w:t>“ mokymai</w:t>
      </w:r>
      <w:r w:rsidR="00613FF3">
        <w:rPr>
          <w:color w:val="000000"/>
          <w:sz w:val="22"/>
          <w:szCs w:val="22"/>
        </w:rPr>
        <w:t xml:space="preserve"> įmonės darbuotojams tema „Meistrų akademija“, buvo tobulinami meistrų ir kitų darbuotojų vadovaujančių padaliniams vadovavimo gamyboje įgūdžiai.</w:t>
      </w:r>
    </w:p>
    <w:p w:rsidR="00331509" w:rsidRDefault="00331509" w:rsidP="00331509">
      <w:pPr>
        <w:jc w:val="both"/>
        <w:rPr>
          <w:color w:val="000000"/>
          <w:sz w:val="22"/>
          <w:szCs w:val="22"/>
        </w:rPr>
      </w:pPr>
    </w:p>
    <w:p w:rsidR="00DE694E" w:rsidRDefault="004D0C9F" w:rsidP="009C52F6">
      <w:pPr>
        <w:numPr>
          <w:ilvl w:val="1"/>
          <w:numId w:val="9"/>
        </w:numPr>
        <w:rPr>
          <w:b/>
          <w:sz w:val="22"/>
          <w:szCs w:val="22"/>
        </w:rPr>
      </w:pPr>
      <w:r>
        <w:rPr>
          <w:b/>
          <w:sz w:val="22"/>
          <w:szCs w:val="22"/>
        </w:rPr>
        <w:t xml:space="preserve">Veiklos rodikliai </w:t>
      </w:r>
    </w:p>
    <w:p w:rsidR="004D0C9F" w:rsidRDefault="004D0C9F" w:rsidP="004D0C9F">
      <w:pPr>
        <w:ind w:left="720"/>
        <w:rPr>
          <w:b/>
          <w:sz w:val="22"/>
          <w:szCs w:val="22"/>
        </w:rPr>
      </w:pPr>
    </w:p>
    <w:p w:rsidR="008B0AA3" w:rsidRDefault="008B0AA3" w:rsidP="00D40F2C">
      <w:pPr>
        <w:jc w:val="both"/>
        <w:rPr>
          <w:sz w:val="22"/>
          <w:szCs w:val="22"/>
        </w:rPr>
      </w:pPr>
      <w:r>
        <w:rPr>
          <w:sz w:val="22"/>
          <w:szCs w:val="22"/>
        </w:rPr>
        <w:t>2017 metų b</w:t>
      </w:r>
      <w:r w:rsidRPr="00BE2567">
        <w:rPr>
          <w:sz w:val="22"/>
          <w:szCs w:val="22"/>
        </w:rPr>
        <w:t>endrovė</w:t>
      </w:r>
      <w:r>
        <w:rPr>
          <w:sz w:val="22"/>
          <w:szCs w:val="22"/>
        </w:rPr>
        <w:t>s veiklos rezultatas 18977 eurų grynojo pelno</w:t>
      </w:r>
      <w:r w:rsidR="002B3AE6">
        <w:rPr>
          <w:sz w:val="22"/>
          <w:szCs w:val="22"/>
        </w:rPr>
        <w:t xml:space="preserve"> (2016 m. – 22801 Eur grynojo pelno)</w:t>
      </w:r>
      <w:r>
        <w:rPr>
          <w:sz w:val="22"/>
          <w:szCs w:val="22"/>
        </w:rPr>
        <w:t>.</w:t>
      </w:r>
      <w:r w:rsidRPr="00BE2567">
        <w:rPr>
          <w:sz w:val="22"/>
          <w:szCs w:val="22"/>
        </w:rPr>
        <w:t xml:space="preserve"> </w:t>
      </w:r>
      <w:r>
        <w:rPr>
          <w:sz w:val="22"/>
          <w:szCs w:val="22"/>
        </w:rPr>
        <w:t xml:space="preserve">Per ataskaitinius metus </w:t>
      </w:r>
      <w:r w:rsidR="00D40F2C" w:rsidRPr="00BE2567">
        <w:rPr>
          <w:sz w:val="22"/>
          <w:szCs w:val="22"/>
        </w:rPr>
        <w:t xml:space="preserve"> </w:t>
      </w:r>
      <w:r>
        <w:rPr>
          <w:sz w:val="22"/>
          <w:szCs w:val="22"/>
        </w:rPr>
        <w:t>b</w:t>
      </w:r>
      <w:r w:rsidR="00D40F2C" w:rsidRPr="00BE2567">
        <w:rPr>
          <w:sz w:val="22"/>
          <w:szCs w:val="22"/>
        </w:rPr>
        <w:t>endrovė suteikė paslaugų i</w:t>
      </w:r>
      <w:r w:rsidR="00D40F2C">
        <w:rPr>
          <w:sz w:val="22"/>
          <w:szCs w:val="22"/>
        </w:rPr>
        <w:t>r atliko darbų už 182</w:t>
      </w:r>
      <w:r w:rsidR="006D6717">
        <w:rPr>
          <w:sz w:val="22"/>
          <w:szCs w:val="22"/>
        </w:rPr>
        <w:t>7,9</w:t>
      </w:r>
      <w:r w:rsidR="00D40F2C">
        <w:rPr>
          <w:sz w:val="22"/>
          <w:szCs w:val="22"/>
        </w:rPr>
        <w:t xml:space="preserve"> </w:t>
      </w:r>
      <w:r w:rsidR="006D6717">
        <w:rPr>
          <w:sz w:val="22"/>
          <w:szCs w:val="22"/>
        </w:rPr>
        <w:t>tūkst</w:t>
      </w:r>
      <w:r w:rsidR="00D40F2C">
        <w:rPr>
          <w:sz w:val="22"/>
          <w:szCs w:val="22"/>
        </w:rPr>
        <w:t xml:space="preserve">. </w:t>
      </w:r>
      <w:r w:rsidR="006D6717">
        <w:rPr>
          <w:sz w:val="22"/>
          <w:szCs w:val="22"/>
        </w:rPr>
        <w:t>e</w:t>
      </w:r>
      <w:r w:rsidR="00D40F2C">
        <w:rPr>
          <w:sz w:val="22"/>
          <w:szCs w:val="22"/>
        </w:rPr>
        <w:t>urų</w:t>
      </w:r>
      <w:r w:rsidR="006D6717">
        <w:rPr>
          <w:sz w:val="22"/>
          <w:szCs w:val="22"/>
        </w:rPr>
        <w:t xml:space="preserve"> (2016 m. – 1689,2 tūkst. Eur)</w:t>
      </w:r>
      <w:r w:rsidR="00D40F2C" w:rsidRPr="00BE2567">
        <w:rPr>
          <w:sz w:val="22"/>
          <w:szCs w:val="22"/>
        </w:rPr>
        <w:t xml:space="preserve">. </w:t>
      </w:r>
      <w:r w:rsidR="006D6717">
        <w:rPr>
          <w:sz w:val="22"/>
          <w:szCs w:val="22"/>
        </w:rPr>
        <w:t>Pajamų augimą 8,2 proc. l</w:t>
      </w:r>
      <w:r w:rsidR="002B3AE6">
        <w:rPr>
          <w:sz w:val="22"/>
          <w:szCs w:val="22"/>
        </w:rPr>
        <w:t xml:space="preserve">yginant su 2016 metais </w:t>
      </w:r>
      <w:r w:rsidR="00D40F2C">
        <w:rPr>
          <w:sz w:val="22"/>
          <w:szCs w:val="22"/>
        </w:rPr>
        <w:t>lėmė</w:t>
      </w:r>
      <w:r w:rsidR="002B3AE6">
        <w:rPr>
          <w:sz w:val="22"/>
          <w:szCs w:val="22"/>
        </w:rPr>
        <w:t xml:space="preserve"> atliekamų darbų Neringos savivaldybės administracijai pagal</w:t>
      </w:r>
      <w:r w:rsidR="00D40F2C">
        <w:rPr>
          <w:sz w:val="22"/>
          <w:szCs w:val="22"/>
        </w:rPr>
        <w:t xml:space="preserve"> </w:t>
      </w:r>
      <w:r w:rsidR="00D40F2C" w:rsidRPr="00BE2567">
        <w:rPr>
          <w:sz w:val="22"/>
          <w:szCs w:val="22"/>
        </w:rPr>
        <w:t>koncesijos</w:t>
      </w:r>
      <w:r w:rsidR="002B3AE6">
        <w:rPr>
          <w:sz w:val="22"/>
          <w:szCs w:val="22"/>
        </w:rPr>
        <w:t xml:space="preserve"> sutartį</w:t>
      </w:r>
      <w:r w:rsidR="00D40F2C" w:rsidRPr="00BE2567">
        <w:rPr>
          <w:sz w:val="22"/>
          <w:szCs w:val="22"/>
        </w:rPr>
        <w:t xml:space="preserve"> įkainių</w:t>
      </w:r>
      <w:r w:rsidR="00D40F2C">
        <w:rPr>
          <w:sz w:val="22"/>
          <w:szCs w:val="22"/>
        </w:rPr>
        <w:t xml:space="preserve"> p</w:t>
      </w:r>
      <w:r w:rsidR="006D6717">
        <w:rPr>
          <w:sz w:val="22"/>
          <w:szCs w:val="22"/>
        </w:rPr>
        <w:t>akėlimas. Įkainiai perskaičiuoti ir padidinti</w:t>
      </w:r>
      <w:r w:rsidR="00D40F2C">
        <w:rPr>
          <w:sz w:val="22"/>
          <w:szCs w:val="22"/>
        </w:rPr>
        <w:t xml:space="preserve"> dėl </w:t>
      </w:r>
      <w:r w:rsidR="006D6717">
        <w:rPr>
          <w:sz w:val="22"/>
          <w:szCs w:val="22"/>
        </w:rPr>
        <w:t xml:space="preserve">augančio </w:t>
      </w:r>
      <w:r w:rsidR="00D40F2C">
        <w:rPr>
          <w:sz w:val="22"/>
          <w:szCs w:val="22"/>
        </w:rPr>
        <w:t xml:space="preserve">minimalaus darbo užmokesčio </w:t>
      </w:r>
      <w:r w:rsidR="00D40F2C" w:rsidRPr="00BE2567">
        <w:rPr>
          <w:sz w:val="22"/>
          <w:szCs w:val="22"/>
        </w:rPr>
        <w:t xml:space="preserve"> ir P</w:t>
      </w:r>
      <w:r w:rsidR="00D40F2C">
        <w:rPr>
          <w:sz w:val="22"/>
          <w:szCs w:val="22"/>
        </w:rPr>
        <w:t>VM mokesčio padidinimo</w:t>
      </w:r>
      <w:r w:rsidR="00D40F2C" w:rsidRPr="00BE2567">
        <w:rPr>
          <w:sz w:val="22"/>
          <w:szCs w:val="22"/>
        </w:rPr>
        <w:t xml:space="preserve"> nuo 19 proc. iki 21 proc</w:t>
      </w:r>
      <w:r w:rsidR="002B3AE6">
        <w:rPr>
          <w:sz w:val="22"/>
          <w:szCs w:val="22"/>
        </w:rPr>
        <w:t>. Nauji įkainiai patvirtinti 2016 m. liepos mėn.</w:t>
      </w:r>
      <w:r w:rsidR="00D40F2C">
        <w:rPr>
          <w:sz w:val="22"/>
          <w:szCs w:val="22"/>
        </w:rPr>
        <w:t xml:space="preserve"> </w:t>
      </w:r>
      <w:r w:rsidR="006D6717">
        <w:rPr>
          <w:sz w:val="22"/>
          <w:szCs w:val="22"/>
        </w:rPr>
        <w:t>Taip pat atlikta daugiau darbų</w:t>
      </w:r>
      <w:r w:rsidR="001662F7">
        <w:rPr>
          <w:sz w:val="22"/>
          <w:szCs w:val="22"/>
        </w:rPr>
        <w:t xml:space="preserve"> pagal Koncesijos sutartį nei 2016 m</w:t>
      </w:r>
      <w:r w:rsidR="006D6717">
        <w:rPr>
          <w:sz w:val="22"/>
          <w:szCs w:val="22"/>
        </w:rPr>
        <w:t xml:space="preserve">. </w:t>
      </w:r>
      <w:r w:rsidR="001662F7">
        <w:rPr>
          <w:sz w:val="22"/>
          <w:szCs w:val="22"/>
        </w:rPr>
        <w:t>A</w:t>
      </w:r>
      <w:r w:rsidR="006D6717">
        <w:rPr>
          <w:sz w:val="22"/>
          <w:szCs w:val="22"/>
        </w:rPr>
        <w:t>tlikus Nidos keleivinio</w:t>
      </w:r>
      <w:r w:rsidR="001662F7">
        <w:rPr>
          <w:sz w:val="22"/>
          <w:szCs w:val="22"/>
        </w:rPr>
        <w:t xml:space="preserve"> vidaus vandenų</w:t>
      </w:r>
      <w:r w:rsidR="006D6717">
        <w:rPr>
          <w:sz w:val="22"/>
          <w:szCs w:val="22"/>
        </w:rPr>
        <w:t xml:space="preserve"> uosto remontą</w:t>
      </w:r>
      <w:r w:rsidR="0035036C">
        <w:rPr>
          <w:sz w:val="22"/>
          <w:szCs w:val="22"/>
        </w:rPr>
        <w:t>,</w:t>
      </w:r>
      <w:r w:rsidR="006D6717">
        <w:rPr>
          <w:sz w:val="22"/>
          <w:szCs w:val="22"/>
        </w:rPr>
        <w:t xml:space="preserve"> įreng</w:t>
      </w:r>
      <w:r w:rsidR="0035036C">
        <w:rPr>
          <w:sz w:val="22"/>
          <w:szCs w:val="22"/>
        </w:rPr>
        <w:t>us</w:t>
      </w:r>
      <w:r w:rsidR="006D6717">
        <w:rPr>
          <w:sz w:val="22"/>
          <w:szCs w:val="22"/>
        </w:rPr>
        <w:t xml:space="preserve"> papildomai švartavimosi vietų į Nidos keleivinį vidaus vandenų uostą galėjo atplaukti daugiau laivų. </w:t>
      </w:r>
      <w:r w:rsidR="00447F19">
        <w:rPr>
          <w:sz w:val="22"/>
          <w:szCs w:val="22"/>
        </w:rPr>
        <w:t xml:space="preserve">2017 kovo 23 d. </w:t>
      </w:r>
      <w:r w:rsidR="00971075">
        <w:rPr>
          <w:sz w:val="22"/>
          <w:szCs w:val="22"/>
        </w:rPr>
        <w:t xml:space="preserve">Neringos savivaldybė patvirtino naujus </w:t>
      </w:r>
      <w:r w:rsidR="006D6717">
        <w:rPr>
          <w:sz w:val="22"/>
          <w:szCs w:val="22"/>
        </w:rPr>
        <w:t xml:space="preserve">didesnius </w:t>
      </w:r>
      <w:r w:rsidR="00971075">
        <w:rPr>
          <w:sz w:val="22"/>
          <w:szCs w:val="22"/>
        </w:rPr>
        <w:t xml:space="preserve">įkainius teikiamų paslaugų Nidos keleiviniame vidaus vandenų uoste. Šiuo sprendimu nustatytas </w:t>
      </w:r>
      <w:r w:rsidR="003E4E90">
        <w:rPr>
          <w:sz w:val="22"/>
          <w:szCs w:val="22"/>
        </w:rPr>
        <w:t xml:space="preserve">motorinių </w:t>
      </w:r>
      <w:r w:rsidR="00971075">
        <w:rPr>
          <w:sz w:val="22"/>
          <w:szCs w:val="22"/>
        </w:rPr>
        <w:t xml:space="preserve">laivų apmokestinimas nuo įplaukimo į uostą, anksčiau pirmos </w:t>
      </w:r>
      <w:r w:rsidR="003E4E90">
        <w:rPr>
          <w:sz w:val="22"/>
          <w:szCs w:val="22"/>
        </w:rPr>
        <w:t>2</w:t>
      </w:r>
      <w:r w:rsidR="00971075">
        <w:rPr>
          <w:sz w:val="22"/>
          <w:szCs w:val="22"/>
        </w:rPr>
        <w:t xml:space="preserve"> val. buvo neapmokestinamos.</w:t>
      </w:r>
    </w:p>
    <w:p w:rsidR="005F25F5" w:rsidRDefault="005F25F5" w:rsidP="00D40F2C">
      <w:pPr>
        <w:jc w:val="both"/>
        <w:rPr>
          <w:b/>
          <w:sz w:val="22"/>
          <w:szCs w:val="22"/>
        </w:rPr>
      </w:pPr>
    </w:p>
    <w:p w:rsidR="00D40F2C" w:rsidRPr="00590588" w:rsidRDefault="001662F7" w:rsidP="004D0C9F">
      <w:pPr>
        <w:rPr>
          <w:sz w:val="18"/>
          <w:szCs w:val="18"/>
        </w:rPr>
      </w:pPr>
      <w:r>
        <w:rPr>
          <w:sz w:val="18"/>
          <w:szCs w:val="18"/>
        </w:rPr>
        <w:t>4</w:t>
      </w:r>
      <w:r w:rsidR="00D40F2C" w:rsidRPr="00590588">
        <w:rPr>
          <w:sz w:val="18"/>
          <w:szCs w:val="18"/>
        </w:rPr>
        <w:t xml:space="preserve"> lentelė. Finansiniai rezultatai.</w:t>
      </w:r>
    </w:p>
    <w:tbl>
      <w:tblPr>
        <w:tblW w:w="7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1142"/>
        <w:gridCol w:w="1134"/>
        <w:gridCol w:w="1134"/>
      </w:tblGrid>
      <w:tr w:rsidR="0064131C" w:rsidRPr="009620E9" w:rsidTr="0064131C">
        <w:trPr>
          <w:jc w:val="center"/>
        </w:trPr>
        <w:tc>
          <w:tcPr>
            <w:tcW w:w="4310"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rPr>
                <w:b/>
                <w:sz w:val="20"/>
                <w:szCs w:val="20"/>
              </w:rPr>
            </w:pPr>
            <w:r w:rsidRPr="009620E9">
              <w:rPr>
                <w:b/>
                <w:sz w:val="20"/>
                <w:szCs w:val="20"/>
              </w:rPr>
              <w:t>Straipsniai, EUR</w:t>
            </w:r>
          </w:p>
        </w:tc>
        <w:tc>
          <w:tcPr>
            <w:tcW w:w="1142"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center"/>
              <w:rPr>
                <w:b/>
                <w:sz w:val="20"/>
                <w:szCs w:val="20"/>
              </w:rPr>
            </w:pPr>
            <w:r w:rsidRPr="009620E9">
              <w:rPr>
                <w:b/>
                <w:sz w:val="20"/>
                <w:szCs w:val="20"/>
              </w:rPr>
              <w:t>2017 m.</w:t>
            </w:r>
          </w:p>
        </w:tc>
        <w:tc>
          <w:tcPr>
            <w:tcW w:w="1134"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center"/>
              <w:rPr>
                <w:b/>
                <w:sz w:val="20"/>
                <w:szCs w:val="20"/>
              </w:rPr>
            </w:pPr>
            <w:r w:rsidRPr="009620E9">
              <w:rPr>
                <w:b/>
                <w:sz w:val="20"/>
                <w:szCs w:val="20"/>
              </w:rPr>
              <w:t>2016 m.</w:t>
            </w:r>
          </w:p>
        </w:tc>
        <w:tc>
          <w:tcPr>
            <w:tcW w:w="1134"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center"/>
              <w:rPr>
                <w:b/>
                <w:sz w:val="20"/>
                <w:szCs w:val="20"/>
              </w:rPr>
            </w:pPr>
            <w:r w:rsidRPr="009620E9">
              <w:rPr>
                <w:b/>
                <w:sz w:val="20"/>
                <w:szCs w:val="20"/>
              </w:rPr>
              <w:t>2015 m.</w:t>
            </w:r>
          </w:p>
        </w:tc>
      </w:tr>
      <w:tr w:rsidR="00D40F2C" w:rsidRPr="009620E9" w:rsidTr="0064131C">
        <w:trPr>
          <w:jc w:val="center"/>
        </w:trPr>
        <w:tc>
          <w:tcPr>
            <w:tcW w:w="4310" w:type="dxa"/>
            <w:tcBorders>
              <w:top w:val="single" w:sz="12" w:space="0" w:color="auto"/>
              <w:right w:val="single" w:sz="12" w:space="0" w:color="auto"/>
            </w:tcBorders>
          </w:tcPr>
          <w:p w:rsidR="00D40F2C" w:rsidRPr="009620E9" w:rsidRDefault="00D40F2C" w:rsidP="007D531A">
            <w:pPr>
              <w:rPr>
                <w:sz w:val="20"/>
                <w:szCs w:val="20"/>
              </w:rPr>
            </w:pPr>
            <w:r w:rsidRPr="009620E9">
              <w:rPr>
                <w:sz w:val="20"/>
                <w:szCs w:val="20"/>
              </w:rPr>
              <w:t>Pardavimo pajamos</w:t>
            </w:r>
          </w:p>
        </w:tc>
        <w:tc>
          <w:tcPr>
            <w:tcW w:w="1142" w:type="dxa"/>
            <w:tcBorders>
              <w:top w:val="single" w:sz="12" w:space="0" w:color="auto"/>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1827916</w:t>
            </w:r>
          </w:p>
        </w:tc>
        <w:tc>
          <w:tcPr>
            <w:tcW w:w="1134" w:type="dxa"/>
            <w:tcBorders>
              <w:top w:val="single" w:sz="12" w:space="0" w:color="auto"/>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1689187</w:t>
            </w:r>
          </w:p>
        </w:tc>
        <w:tc>
          <w:tcPr>
            <w:tcW w:w="1134" w:type="dxa"/>
            <w:tcBorders>
              <w:top w:val="single" w:sz="12" w:space="0" w:color="auto"/>
              <w:left w:val="single" w:sz="12" w:space="0" w:color="auto"/>
              <w:right w:val="single" w:sz="4" w:space="0" w:color="auto"/>
            </w:tcBorders>
          </w:tcPr>
          <w:p w:rsidR="00D40F2C" w:rsidRPr="009620E9" w:rsidRDefault="00D40F2C" w:rsidP="007D531A">
            <w:pPr>
              <w:jc w:val="right"/>
              <w:rPr>
                <w:sz w:val="20"/>
                <w:szCs w:val="20"/>
              </w:rPr>
            </w:pPr>
            <w:r w:rsidRPr="009620E9">
              <w:rPr>
                <w:sz w:val="20"/>
                <w:szCs w:val="20"/>
              </w:rPr>
              <w:t>1487539</w:t>
            </w:r>
          </w:p>
        </w:tc>
      </w:tr>
      <w:tr w:rsidR="00D40F2C" w:rsidRPr="009620E9" w:rsidTr="0064131C">
        <w:trPr>
          <w:jc w:val="center"/>
        </w:trPr>
        <w:tc>
          <w:tcPr>
            <w:tcW w:w="4310" w:type="dxa"/>
            <w:tcBorders>
              <w:right w:val="single" w:sz="12" w:space="0" w:color="auto"/>
            </w:tcBorders>
          </w:tcPr>
          <w:p w:rsidR="00D40F2C" w:rsidRPr="009620E9" w:rsidRDefault="00D40F2C" w:rsidP="007D531A">
            <w:pPr>
              <w:rPr>
                <w:sz w:val="20"/>
                <w:szCs w:val="20"/>
              </w:rPr>
            </w:pPr>
            <w:r w:rsidRPr="009620E9">
              <w:rPr>
                <w:sz w:val="20"/>
                <w:szCs w:val="20"/>
              </w:rPr>
              <w:t>Pardavimo savikaina</w:t>
            </w:r>
          </w:p>
        </w:tc>
        <w:tc>
          <w:tcPr>
            <w:tcW w:w="1142"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(1647276)</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(1512090)</w:t>
            </w:r>
          </w:p>
        </w:tc>
        <w:tc>
          <w:tcPr>
            <w:tcW w:w="1134" w:type="dxa"/>
            <w:tcBorders>
              <w:left w:val="single" w:sz="12" w:space="0" w:color="auto"/>
              <w:right w:val="single" w:sz="4" w:space="0" w:color="auto"/>
            </w:tcBorders>
          </w:tcPr>
          <w:p w:rsidR="00D40F2C" w:rsidRPr="009620E9" w:rsidRDefault="00D40F2C" w:rsidP="007D531A">
            <w:pPr>
              <w:jc w:val="right"/>
              <w:rPr>
                <w:sz w:val="20"/>
                <w:szCs w:val="20"/>
              </w:rPr>
            </w:pPr>
            <w:r w:rsidRPr="009620E9">
              <w:rPr>
                <w:sz w:val="20"/>
                <w:szCs w:val="20"/>
              </w:rPr>
              <w:t>(1342017)</w:t>
            </w:r>
          </w:p>
        </w:tc>
      </w:tr>
      <w:tr w:rsidR="00D40F2C" w:rsidRPr="009620E9" w:rsidTr="0064131C">
        <w:trPr>
          <w:jc w:val="center"/>
        </w:trPr>
        <w:tc>
          <w:tcPr>
            <w:tcW w:w="4310" w:type="dxa"/>
            <w:tcBorders>
              <w:right w:val="single" w:sz="12" w:space="0" w:color="auto"/>
            </w:tcBorders>
          </w:tcPr>
          <w:p w:rsidR="00D40F2C" w:rsidRPr="009620E9" w:rsidRDefault="00D40F2C" w:rsidP="007D531A">
            <w:pPr>
              <w:rPr>
                <w:b/>
                <w:sz w:val="20"/>
                <w:szCs w:val="20"/>
              </w:rPr>
            </w:pPr>
            <w:r w:rsidRPr="009620E9">
              <w:rPr>
                <w:b/>
                <w:sz w:val="20"/>
                <w:szCs w:val="20"/>
              </w:rPr>
              <w:t>Bendrasis pelnas</w:t>
            </w:r>
          </w:p>
        </w:tc>
        <w:tc>
          <w:tcPr>
            <w:tcW w:w="1142" w:type="dxa"/>
            <w:tcBorders>
              <w:left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180640</w:t>
            </w:r>
          </w:p>
        </w:tc>
        <w:tc>
          <w:tcPr>
            <w:tcW w:w="1134" w:type="dxa"/>
            <w:tcBorders>
              <w:left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177097</w:t>
            </w:r>
          </w:p>
        </w:tc>
        <w:tc>
          <w:tcPr>
            <w:tcW w:w="1134" w:type="dxa"/>
            <w:tcBorders>
              <w:left w:val="single" w:sz="12" w:space="0" w:color="auto"/>
              <w:right w:val="single" w:sz="4" w:space="0" w:color="auto"/>
            </w:tcBorders>
          </w:tcPr>
          <w:p w:rsidR="00D40F2C" w:rsidRPr="009620E9" w:rsidRDefault="00D40F2C" w:rsidP="007D531A">
            <w:pPr>
              <w:jc w:val="right"/>
              <w:rPr>
                <w:b/>
                <w:sz w:val="20"/>
                <w:szCs w:val="20"/>
              </w:rPr>
            </w:pPr>
            <w:r w:rsidRPr="009620E9">
              <w:rPr>
                <w:b/>
                <w:sz w:val="20"/>
                <w:szCs w:val="20"/>
              </w:rPr>
              <w:t>145522</w:t>
            </w:r>
          </w:p>
        </w:tc>
      </w:tr>
      <w:tr w:rsidR="00D40F2C" w:rsidRPr="009620E9" w:rsidTr="0064131C">
        <w:trPr>
          <w:jc w:val="center"/>
        </w:trPr>
        <w:tc>
          <w:tcPr>
            <w:tcW w:w="4310" w:type="dxa"/>
            <w:tcBorders>
              <w:right w:val="single" w:sz="12" w:space="0" w:color="auto"/>
            </w:tcBorders>
          </w:tcPr>
          <w:p w:rsidR="00D40F2C" w:rsidRPr="009620E9" w:rsidRDefault="00D40F2C" w:rsidP="007D531A">
            <w:pPr>
              <w:rPr>
                <w:sz w:val="20"/>
                <w:szCs w:val="20"/>
              </w:rPr>
            </w:pPr>
            <w:r w:rsidRPr="009620E9">
              <w:rPr>
                <w:sz w:val="20"/>
                <w:szCs w:val="20"/>
              </w:rPr>
              <w:lastRenderedPageBreak/>
              <w:t>Bendrosios ir administracinės sąnaudos</w:t>
            </w:r>
          </w:p>
        </w:tc>
        <w:tc>
          <w:tcPr>
            <w:tcW w:w="1142"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(199789)</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(188265)</w:t>
            </w:r>
          </w:p>
        </w:tc>
        <w:tc>
          <w:tcPr>
            <w:tcW w:w="1134" w:type="dxa"/>
            <w:tcBorders>
              <w:left w:val="single" w:sz="12" w:space="0" w:color="auto"/>
              <w:right w:val="single" w:sz="4" w:space="0" w:color="auto"/>
            </w:tcBorders>
          </w:tcPr>
          <w:p w:rsidR="00D40F2C" w:rsidRPr="009620E9" w:rsidRDefault="00D40F2C" w:rsidP="007D531A">
            <w:pPr>
              <w:jc w:val="right"/>
              <w:rPr>
                <w:sz w:val="20"/>
                <w:szCs w:val="20"/>
              </w:rPr>
            </w:pPr>
            <w:r w:rsidRPr="009620E9">
              <w:rPr>
                <w:sz w:val="20"/>
                <w:szCs w:val="20"/>
              </w:rPr>
              <w:t>(142814)</w:t>
            </w:r>
          </w:p>
        </w:tc>
      </w:tr>
      <w:tr w:rsidR="00D40F2C" w:rsidRPr="009620E9" w:rsidTr="0064131C">
        <w:trPr>
          <w:jc w:val="center"/>
        </w:trPr>
        <w:tc>
          <w:tcPr>
            <w:tcW w:w="4310" w:type="dxa"/>
            <w:tcBorders>
              <w:right w:val="single" w:sz="12" w:space="0" w:color="auto"/>
            </w:tcBorders>
          </w:tcPr>
          <w:p w:rsidR="00D40F2C" w:rsidRPr="009620E9" w:rsidRDefault="00D40F2C" w:rsidP="007D531A">
            <w:pPr>
              <w:rPr>
                <w:sz w:val="20"/>
                <w:szCs w:val="20"/>
              </w:rPr>
            </w:pPr>
            <w:r w:rsidRPr="009620E9">
              <w:rPr>
                <w:sz w:val="20"/>
                <w:szCs w:val="20"/>
              </w:rPr>
              <w:t>Kitos veiklos rezultatai</w:t>
            </w:r>
          </w:p>
        </w:tc>
        <w:tc>
          <w:tcPr>
            <w:tcW w:w="1142"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42685</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40455</w:t>
            </w:r>
          </w:p>
        </w:tc>
        <w:tc>
          <w:tcPr>
            <w:tcW w:w="1134" w:type="dxa"/>
            <w:tcBorders>
              <w:left w:val="single" w:sz="12" w:space="0" w:color="auto"/>
              <w:right w:val="single" w:sz="4" w:space="0" w:color="auto"/>
            </w:tcBorders>
          </w:tcPr>
          <w:p w:rsidR="00D40F2C" w:rsidRPr="009620E9" w:rsidRDefault="00D40F2C" w:rsidP="007D531A">
            <w:pPr>
              <w:jc w:val="right"/>
              <w:rPr>
                <w:sz w:val="20"/>
                <w:szCs w:val="20"/>
              </w:rPr>
            </w:pPr>
            <w:r w:rsidRPr="009620E9">
              <w:rPr>
                <w:sz w:val="20"/>
                <w:szCs w:val="20"/>
              </w:rPr>
              <w:t>15973</w:t>
            </w:r>
          </w:p>
        </w:tc>
      </w:tr>
      <w:tr w:rsidR="00D40F2C" w:rsidRPr="009620E9" w:rsidTr="0064131C">
        <w:trPr>
          <w:jc w:val="center"/>
        </w:trPr>
        <w:tc>
          <w:tcPr>
            <w:tcW w:w="4310" w:type="dxa"/>
            <w:tcBorders>
              <w:right w:val="single" w:sz="12" w:space="0" w:color="auto"/>
            </w:tcBorders>
          </w:tcPr>
          <w:p w:rsidR="00D40F2C" w:rsidRPr="009620E9" w:rsidRDefault="00D40F2C" w:rsidP="007D531A">
            <w:pPr>
              <w:rPr>
                <w:sz w:val="20"/>
                <w:szCs w:val="20"/>
              </w:rPr>
            </w:pPr>
            <w:r w:rsidRPr="009620E9">
              <w:rPr>
                <w:sz w:val="20"/>
                <w:szCs w:val="20"/>
              </w:rPr>
              <w:t>Kitos palūkanų ir panašios pajamos</w:t>
            </w:r>
          </w:p>
        </w:tc>
        <w:tc>
          <w:tcPr>
            <w:tcW w:w="1142"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57</w:t>
            </w:r>
          </w:p>
        </w:tc>
        <w:tc>
          <w:tcPr>
            <w:tcW w:w="1134" w:type="dxa"/>
            <w:tcBorders>
              <w:left w:val="single" w:sz="12" w:space="0" w:color="auto"/>
              <w:right w:val="single" w:sz="4" w:space="0" w:color="auto"/>
            </w:tcBorders>
          </w:tcPr>
          <w:p w:rsidR="00D40F2C" w:rsidRPr="009620E9" w:rsidRDefault="00D40F2C" w:rsidP="007D531A">
            <w:pPr>
              <w:jc w:val="right"/>
              <w:rPr>
                <w:sz w:val="20"/>
                <w:szCs w:val="20"/>
              </w:rPr>
            </w:pPr>
            <w:r w:rsidRPr="009620E9">
              <w:rPr>
                <w:sz w:val="20"/>
                <w:szCs w:val="20"/>
              </w:rPr>
              <w:t>536</w:t>
            </w:r>
          </w:p>
        </w:tc>
      </w:tr>
      <w:tr w:rsidR="00D40F2C" w:rsidRPr="009620E9" w:rsidTr="0064131C">
        <w:trPr>
          <w:jc w:val="center"/>
        </w:trPr>
        <w:tc>
          <w:tcPr>
            <w:tcW w:w="4310" w:type="dxa"/>
            <w:tcBorders>
              <w:right w:val="single" w:sz="12" w:space="0" w:color="auto"/>
            </w:tcBorders>
          </w:tcPr>
          <w:p w:rsidR="00D40F2C" w:rsidRPr="009620E9" w:rsidRDefault="00D40F2C" w:rsidP="007D531A">
            <w:pPr>
              <w:rPr>
                <w:sz w:val="20"/>
                <w:szCs w:val="20"/>
              </w:rPr>
            </w:pPr>
            <w:r w:rsidRPr="009620E9">
              <w:rPr>
                <w:sz w:val="20"/>
                <w:szCs w:val="20"/>
              </w:rPr>
              <w:t>Palūkanų ir kitos panašios sąnaudos</w:t>
            </w:r>
          </w:p>
        </w:tc>
        <w:tc>
          <w:tcPr>
            <w:tcW w:w="1142"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(927)</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(919)</w:t>
            </w:r>
          </w:p>
        </w:tc>
        <w:tc>
          <w:tcPr>
            <w:tcW w:w="1134" w:type="dxa"/>
            <w:tcBorders>
              <w:left w:val="single" w:sz="12" w:space="0" w:color="auto"/>
              <w:right w:val="single" w:sz="4" w:space="0" w:color="auto"/>
            </w:tcBorders>
          </w:tcPr>
          <w:p w:rsidR="00D40F2C" w:rsidRPr="009620E9" w:rsidRDefault="00D40F2C" w:rsidP="007D531A">
            <w:pPr>
              <w:jc w:val="right"/>
              <w:rPr>
                <w:sz w:val="20"/>
                <w:szCs w:val="20"/>
              </w:rPr>
            </w:pPr>
            <w:r w:rsidRPr="009620E9">
              <w:rPr>
                <w:sz w:val="20"/>
                <w:szCs w:val="20"/>
              </w:rPr>
              <w:t>(801)</w:t>
            </w:r>
          </w:p>
        </w:tc>
      </w:tr>
      <w:tr w:rsidR="00D40F2C" w:rsidRPr="009620E9" w:rsidTr="0064131C">
        <w:trPr>
          <w:jc w:val="center"/>
        </w:trPr>
        <w:tc>
          <w:tcPr>
            <w:tcW w:w="4310" w:type="dxa"/>
            <w:tcBorders>
              <w:bottom w:val="single" w:sz="12" w:space="0" w:color="auto"/>
              <w:right w:val="single" w:sz="12" w:space="0" w:color="auto"/>
            </w:tcBorders>
          </w:tcPr>
          <w:p w:rsidR="00D40F2C" w:rsidRPr="009620E9" w:rsidRDefault="00D40F2C" w:rsidP="007D531A">
            <w:pPr>
              <w:rPr>
                <w:sz w:val="20"/>
                <w:szCs w:val="20"/>
              </w:rPr>
            </w:pPr>
            <w:r w:rsidRPr="009620E9">
              <w:rPr>
                <w:sz w:val="20"/>
                <w:szCs w:val="20"/>
              </w:rPr>
              <w:t>Pelno mokestis</w:t>
            </w:r>
          </w:p>
        </w:tc>
        <w:tc>
          <w:tcPr>
            <w:tcW w:w="1142" w:type="dxa"/>
            <w:tcBorders>
              <w:left w:val="single" w:sz="12" w:space="0" w:color="auto"/>
              <w:bottom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(3632)</w:t>
            </w:r>
          </w:p>
        </w:tc>
        <w:tc>
          <w:tcPr>
            <w:tcW w:w="1134" w:type="dxa"/>
            <w:tcBorders>
              <w:left w:val="single" w:sz="12" w:space="0" w:color="auto"/>
              <w:bottom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(5624)</w:t>
            </w:r>
          </w:p>
        </w:tc>
        <w:tc>
          <w:tcPr>
            <w:tcW w:w="1134" w:type="dxa"/>
            <w:tcBorders>
              <w:left w:val="single" w:sz="12" w:space="0" w:color="auto"/>
              <w:bottom w:val="single" w:sz="12" w:space="0" w:color="auto"/>
              <w:right w:val="single" w:sz="4" w:space="0" w:color="auto"/>
            </w:tcBorders>
          </w:tcPr>
          <w:p w:rsidR="00D40F2C" w:rsidRPr="009620E9" w:rsidRDefault="00D40F2C" w:rsidP="007D531A">
            <w:pPr>
              <w:jc w:val="right"/>
              <w:rPr>
                <w:sz w:val="20"/>
                <w:szCs w:val="20"/>
              </w:rPr>
            </w:pPr>
            <w:r w:rsidRPr="009620E9">
              <w:rPr>
                <w:sz w:val="20"/>
                <w:szCs w:val="20"/>
              </w:rPr>
              <w:t>(3092)</w:t>
            </w:r>
          </w:p>
        </w:tc>
      </w:tr>
      <w:tr w:rsidR="00D40F2C" w:rsidRPr="009620E9" w:rsidTr="0064131C">
        <w:trPr>
          <w:jc w:val="center"/>
        </w:trPr>
        <w:tc>
          <w:tcPr>
            <w:tcW w:w="4310"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rPr>
                <w:b/>
                <w:sz w:val="20"/>
                <w:szCs w:val="20"/>
              </w:rPr>
            </w:pPr>
            <w:r w:rsidRPr="009620E9">
              <w:rPr>
                <w:b/>
                <w:sz w:val="20"/>
                <w:szCs w:val="20"/>
              </w:rPr>
              <w:t>Grynasis pelnas</w:t>
            </w:r>
          </w:p>
        </w:tc>
        <w:tc>
          <w:tcPr>
            <w:tcW w:w="1142"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18977</w:t>
            </w:r>
          </w:p>
        </w:tc>
        <w:tc>
          <w:tcPr>
            <w:tcW w:w="1134"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22801</w:t>
            </w:r>
          </w:p>
        </w:tc>
        <w:tc>
          <w:tcPr>
            <w:tcW w:w="1134"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15324</w:t>
            </w:r>
          </w:p>
        </w:tc>
      </w:tr>
    </w:tbl>
    <w:p w:rsidR="00D40F2C" w:rsidRPr="00D05114" w:rsidRDefault="00D40F2C" w:rsidP="00D40F2C">
      <w:pPr>
        <w:jc w:val="both"/>
        <w:rPr>
          <w:sz w:val="22"/>
          <w:szCs w:val="22"/>
        </w:rPr>
      </w:pPr>
    </w:p>
    <w:p w:rsidR="00C4586B" w:rsidRDefault="00C4586B" w:rsidP="00D40F2C">
      <w:pPr>
        <w:jc w:val="both"/>
        <w:rPr>
          <w:sz w:val="22"/>
          <w:szCs w:val="22"/>
        </w:rPr>
      </w:pPr>
      <w:r>
        <w:rPr>
          <w:sz w:val="22"/>
          <w:szCs w:val="22"/>
        </w:rPr>
        <w:t>92 proc. bendrovės pajamų sudarė darbai atliekami Neringos savivaldybės administracijai, pagal 2009 m. birželio</w:t>
      </w:r>
      <w:r w:rsidR="002A4DE2">
        <w:rPr>
          <w:sz w:val="22"/>
          <w:szCs w:val="22"/>
        </w:rPr>
        <w:t xml:space="preserve"> 10</w:t>
      </w:r>
      <w:r>
        <w:rPr>
          <w:sz w:val="22"/>
          <w:szCs w:val="22"/>
        </w:rPr>
        <w:t xml:space="preserve"> d. konce</w:t>
      </w:r>
      <w:r w:rsidR="00857B2B">
        <w:rPr>
          <w:sz w:val="22"/>
          <w:szCs w:val="22"/>
        </w:rPr>
        <w:t>s</w:t>
      </w:r>
      <w:r>
        <w:rPr>
          <w:sz w:val="22"/>
          <w:szCs w:val="22"/>
        </w:rPr>
        <w:t>ijos sutartį</w:t>
      </w:r>
      <w:r w:rsidR="002A4DE2">
        <w:rPr>
          <w:sz w:val="22"/>
          <w:szCs w:val="22"/>
        </w:rPr>
        <w:t xml:space="preserve"> Nr. V31-50</w:t>
      </w:r>
      <w:r>
        <w:rPr>
          <w:sz w:val="22"/>
          <w:szCs w:val="22"/>
        </w:rPr>
        <w:t>. Šios</w:t>
      </w:r>
      <w:r w:rsidR="00D40F2C" w:rsidRPr="001E6AC1">
        <w:rPr>
          <w:sz w:val="22"/>
          <w:szCs w:val="22"/>
        </w:rPr>
        <w:t xml:space="preserve"> sutarties pagrindu atlik</w:t>
      </w:r>
      <w:r>
        <w:rPr>
          <w:sz w:val="22"/>
          <w:szCs w:val="22"/>
        </w:rPr>
        <w:t>ta</w:t>
      </w:r>
      <w:r w:rsidR="00D40F2C" w:rsidRPr="001E6AC1">
        <w:rPr>
          <w:sz w:val="22"/>
          <w:szCs w:val="22"/>
        </w:rPr>
        <w:t xml:space="preserve"> darbų už </w:t>
      </w:r>
      <w:r w:rsidR="00D40F2C">
        <w:rPr>
          <w:sz w:val="22"/>
          <w:szCs w:val="22"/>
        </w:rPr>
        <w:t>2 028</w:t>
      </w:r>
      <w:r w:rsidR="00D40F2C" w:rsidRPr="001E6AC1">
        <w:rPr>
          <w:sz w:val="22"/>
          <w:szCs w:val="22"/>
        </w:rPr>
        <w:t xml:space="preserve"> mln. EUR (su PVM). Bendrovės pardavimai Savivaldybei </w:t>
      </w:r>
      <w:r>
        <w:rPr>
          <w:sz w:val="22"/>
          <w:szCs w:val="22"/>
        </w:rPr>
        <w:t xml:space="preserve">2016 metais sudarė 93 proc. </w:t>
      </w:r>
    </w:p>
    <w:p w:rsidR="00C4586B" w:rsidRDefault="00C4586B" w:rsidP="00D40F2C">
      <w:pPr>
        <w:jc w:val="both"/>
        <w:rPr>
          <w:sz w:val="22"/>
          <w:szCs w:val="22"/>
        </w:rPr>
      </w:pPr>
    </w:p>
    <w:p w:rsidR="00D40F2C" w:rsidRPr="00D05114" w:rsidRDefault="00857B2B" w:rsidP="00D40F2C">
      <w:pPr>
        <w:jc w:val="both"/>
        <w:rPr>
          <w:sz w:val="22"/>
          <w:szCs w:val="22"/>
        </w:rPr>
      </w:pPr>
      <w:r>
        <w:rPr>
          <w:sz w:val="22"/>
          <w:szCs w:val="22"/>
        </w:rPr>
        <w:t xml:space="preserve"> </w:t>
      </w:r>
      <w:r w:rsidR="00234FC4">
        <w:rPr>
          <w:sz w:val="22"/>
          <w:szCs w:val="22"/>
        </w:rPr>
        <w:t xml:space="preserve">Pagal veiklos rūšis didžiausią dalį pajamose </w:t>
      </w:r>
      <w:r w:rsidR="00C218E4">
        <w:rPr>
          <w:sz w:val="22"/>
          <w:szCs w:val="22"/>
        </w:rPr>
        <w:t xml:space="preserve">sudaro </w:t>
      </w:r>
      <w:r w:rsidR="00234FC4">
        <w:rPr>
          <w:sz w:val="22"/>
          <w:szCs w:val="22"/>
        </w:rPr>
        <w:t xml:space="preserve">33 proc. rankinis gatvių, viešųjų teritorijų valymas, 13 proc. komunalinio ūkio plėtra, </w:t>
      </w:r>
      <w:r>
        <w:rPr>
          <w:sz w:val="22"/>
          <w:szCs w:val="22"/>
        </w:rPr>
        <w:t xml:space="preserve">12 proc. gatvių apšvietimas, 11 proc. skęstančiųjų gelbėjimo paslauga, po 5 proc. atliekų surinkimas </w:t>
      </w:r>
      <w:r w:rsidR="00C218E4">
        <w:rPr>
          <w:sz w:val="22"/>
          <w:szCs w:val="22"/>
        </w:rPr>
        <w:t xml:space="preserve">ir </w:t>
      </w:r>
      <w:r>
        <w:rPr>
          <w:sz w:val="22"/>
          <w:szCs w:val="22"/>
        </w:rPr>
        <w:t xml:space="preserve">mechaninis gatvių valymas.  </w:t>
      </w:r>
      <w:r w:rsidR="00D40F2C" w:rsidRPr="001E6AC1">
        <w:rPr>
          <w:sz w:val="22"/>
          <w:szCs w:val="22"/>
        </w:rPr>
        <w:t>Pajamų pasiskirstymas  pagal veiklos rūšis ir pa</w:t>
      </w:r>
      <w:r w:rsidR="00D40F2C">
        <w:rPr>
          <w:sz w:val="22"/>
          <w:szCs w:val="22"/>
        </w:rPr>
        <w:t xml:space="preserve">lyginimas su 2016 m. pateiktas </w:t>
      </w:r>
      <w:r w:rsidR="001662F7">
        <w:rPr>
          <w:sz w:val="22"/>
          <w:szCs w:val="22"/>
        </w:rPr>
        <w:t>5</w:t>
      </w:r>
      <w:r w:rsidR="00D40F2C" w:rsidRPr="001E6AC1">
        <w:rPr>
          <w:sz w:val="22"/>
          <w:szCs w:val="22"/>
        </w:rPr>
        <w:t xml:space="preserve"> lentelėje.</w:t>
      </w:r>
    </w:p>
    <w:p w:rsidR="00D40F2C" w:rsidRPr="00D05114" w:rsidRDefault="00D40F2C" w:rsidP="00D40F2C">
      <w:pPr>
        <w:rPr>
          <w:sz w:val="22"/>
          <w:szCs w:val="22"/>
        </w:rPr>
      </w:pPr>
    </w:p>
    <w:p w:rsidR="00D40F2C" w:rsidRPr="001662F7" w:rsidRDefault="001662F7" w:rsidP="00D40F2C">
      <w:pPr>
        <w:rPr>
          <w:sz w:val="18"/>
          <w:szCs w:val="18"/>
        </w:rPr>
      </w:pPr>
      <w:r>
        <w:rPr>
          <w:sz w:val="18"/>
          <w:szCs w:val="18"/>
        </w:rPr>
        <w:t>5</w:t>
      </w:r>
      <w:r w:rsidR="00D40F2C" w:rsidRPr="00424E12">
        <w:rPr>
          <w:sz w:val="18"/>
          <w:szCs w:val="18"/>
        </w:rPr>
        <w:t xml:space="preserve"> lentelė. Pajamų pagal pagrindines veikos rūšis palyginimas su 201</w:t>
      </w:r>
      <w:r w:rsidR="00D40F2C">
        <w:rPr>
          <w:sz w:val="18"/>
          <w:szCs w:val="18"/>
        </w:rPr>
        <w:t>6</w:t>
      </w:r>
      <w:r w:rsidR="00D40F2C" w:rsidRPr="00424E12">
        <w:rPr>
          <w:sz w:val="18"/>
          <w:szCs w:val="18"/>
        </w:rPr>
        <w:t xml:space="preserve"> m.</w:t>
      </w: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1176"/>
        <w:gridCol w:w="1134"/>
        <w:gridCol w:w="1401"/>
        <w:gridCol w:w="1398"/>
      </w:tblGrid>
      <w:tr w:rsidR="00D40F2C" w:rsidRPr="009620E9" w:rsidTr="0064131C">
        <w:trPr>
          <w:trHeight w:val="277"/>
        </w:trPr>
        <w:tc>
          <w:tcPr>
            <w:tcW w:w="3993"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rPr>
                <w:b/>
                <w:sz w:val="20"/>
                <w:szCs w:val="20"/>
              </w:rPr>
            </w:pPr>
            <w:bookmarkStart w:id="3" w:name="_Hlk512785850"/>
            <w:r w:rsidRPr="009620E9">
              <w:rPr>
                <w:b/>
                <w:sz w:val="20"/>
                <w:szCs w:val="20"/>
              </w:rPr>
              <w:t>Pajamos, EUR</w:t>
            </w:r>
          </w:p>
        </w:tc>
        <w:tc>
          <w:tcPr>
            <w:tcW w:w="1176"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2017 m.</w:t>
            </w:r>
          </w:p>
        </w:tc>
        <w:tc>
          <w:tcPr>
            <w:tcW w:w="1134"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2016 m.</w:t>
            </w:r>
          </w:p>
        </w:tc>
        <w:tc>
          <w:tcPr>
            <w:tcW w:w="1401"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Pokytis, Eur</w:t>
            </w:r>
          </w:p>
        </w:tc>
        <w:tc>
          <w:tcPr>
            <w:tcW w:w="1398"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Pokytis, %</w:t>
            </w:r>
          </w:p>
        </w:tc>
      </w:tr>
      <w:tr w:rsidR="00D40F2C" w:rsidRPr="009620E9" w:rsidTr="0064131C">
        <w:trPr>
          <w:trHeight w:val="277"/>
        </w:trPr>
        <w:tc>
          <w:tcPr>
            <w:tcW w:w="3993" w:type="dxa"/>
            <w:tcBorders>
              <w:top w:val="single" w:sz="12" w:space="0" w:color="auto"/>
              <w:right w:val="single" w:sz="12" w:space="0" w:color="auto"/>
            </w:tcBorders>
          </w:tcPr>
          <w:p w:rsidR="00D40F2C" w:rsidRPr="009620E9" w:rsidRDefault="00D40F2C" w:rsidP="007D531A">
            <w:pPr>
              <w:rPr>
                <w:sz w:val="20"/>
                <w:szCs w:val="20"/>
              </w:rPr>
            </w:pPr>
            <w:r w:rsidRPr="009620E9">
              <w:rPr>
                <w:sz w:val="20"/>
                <w:szCs w:val="20"/>
              </w:rPr>
              <w:t>Atliekų surinkimas, transportavimas</w:t>
            </w:r>
          </w:p>
        </w:tc>
        <w:tc>
          <w:tcPr>
            <w:tcW w:w="1176" w:type="dxa"/>
            <w:tcBorders>
              <w:top w:val="single" w:sz="12" w:space="0" w:color="auto"/>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92999</w:t>
            </w:r>
          </w:p>
        </w:tc>
        <w:tc>
          <w:tcPr>
            <w:tcW w:w="1134" w:type="dxa"/>
            <w:tcBorders>
              <w:top w:val="single" w:sz="12" w:space="0" w:color="auto"/>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77028</w:t>
            </w:r>
          </w:p>
        </w:tc>
        <w:tc>
          <w:tcPr>
            <w:tcW w:w="1401" w:type="dxa"/>
            <w:tcBorders>
              <w:top w:val="single" w:sz="12" w:space="0" w:color="auto"/>
              <w:left w:val="single" w:sz="12" w:space="0" w:color="auto"/>
              <w:right w:val="single" w:sz="12" w:space="0" w:color="auto"/>
            </w:tcBorders>
          </w:tcPr>
          <w:p w:rsidR="00D40F2C" w:rsidRPr="009620E9" w:rsidRDefault="00D40F2C" w:rsidP="007D531A">
            <w:pPr>
              <w:jc w:val="center"/>
              <w:rPr>
                <w:sz w:val="20"/>
                <w:szCs w:val="20"/>
                <w:lang w:val="en-US"/>
              </w:rPr>
            </w:pPr>
            <w:r w:rsidRPr="009620E9">
              <w:rPr>
                <w:sz w:val="20"/>
                <w:szCs w:val="20"/>
                <w:lang w:val="en-US"/>
              </w:rPr>
              <w:t>+15971</w:t>
            </w:r>
          </w:p>
        </w:tc>
        <w:tc>
          <w:tcPr>
            <w:tcW w:w="1398" w:type="dxa"/>
            <w:tcBorders>
              <w:top w:val="single" w:sz="12" w:space="0" w:color="auto"/>
              <w:left w:val="single" w:sz="12" w:space="0" w:color="auto"/>
              <w:right w:val="single" w:sz="4" w:space="0" w:color="auto"/>
            </w:tcBorders>
          </w:tcPr>
          <w:p w:rsidR="00D40F2C" w:rsidRPr="009620E9" w:rsidRDefault="00D40F2C" w:rsidP="007D531A">
            <w:pPr>
              <w:jc w:val="center"/>
              <w:rPr>
                <w:sz w:val="20"/>
                <w:szCs w:val="20"/>
                <w:lang w:val="en-US"/>
              </w:rPr>
            </w:pPr>
            <w:r w:rsidRPr="009620E9">
              <w:rPr>
                <w:sz w:val="20"/>
                <w:szCs w:val="20"/>
                <w:lang w:val="en-US"/>
              </w:rPr>
              <w:t>+20,73</w:t>
            </w:r>
          </w:p>
        </w:tc>
      </w:tr>
      <w:tr w:rsidR="00D40F2C" w:rsidRPr="009620E9" w:rsidTr="0064131C">
        <w:trPr>
          <w:trHeight w:val="294"/>
        </w:trPr>
        <w:tc>
          <w:tcPr>
            <w:tcW w:w="3993" w:type="dxa"/>
            <w:tcBorders>
              <w:right w:val="single" w:sz="12" w:space="0" w:color="auto"/>
            </w:tcBorders>
          </w:tcPr>
          <w:p w:rsidR="00D40F2C" w:rsidRPr="009620E9" w:rsidRDefault="00D40F2C" w:rsidP="007D531A">
            <w:pPr>
              <w:rPr>
                <w:sz w:val="20"/>
                <w:szCs w:val="20"/>
              </w:rPr>
            </w:pPr>
            <w:r w:rsidRPr="009620E9">
              <w:rPr>
                <w:sz w:val="20"/>
                <w:szCs w:val="20"/>
              </w:rPr>
              <w:t xml:space="preserve">Rankinis gatvių, </w:t>
            </w:r>
            <w:r w:rsidR="00857B2B">
              <w:rPr>
                <w:sz w:val="20"/>
                <w:szCs w:val="20"/>
              </w:rPr>
              <w:t>viešųjų teritorijų</w:t>
            </w:r>
            <w:r w:rsidRPr="009620E9">
              <w:rPr>
                <w:sz w:val="20"/>
                <w:szCs w:val="20"/>
              </w:rPr>
              <w:t xml:space="preserve"> valymas</w:t>
            </w:r>
          </w:p>
        </w:tc>
        <w:tc>
          <w:tcPr>
            <w:tcW w:w="1176"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599518</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530441</w:t>
            </w:r>
          </w:p>
        </w:tc>
        <w:tc>
          <w:tcPr>
            <w:tcW w:w="1401" w:type="dxa"/>
            <w:tcBorders>
              <w:left w:val="single" w:sz="12" w:space="0" w:color="auto"/>
              <w:right w:val="single" w:sz="12" w:space="0" w:color="auto"/>
            </w:tcBorders>
          </w:tcPr>
          <w:p w:rsidR="00D40F2C" w:rsidRPr="009620E9" w:rsidRDefault="00D40F2C" w:rsidP="007D531A">
            <w:pPr>
              <w:jc w:val="center"/>
              <w:rPr>
                <w:sz w:val="20"/>
                <w:szCs w:val="20"/>
                <w:lang w:val="en-US"/>
              </w:rPr>
            </w:pPr>
            <w:r w:rsidRPr="009620E9">
              <w:rPr>
                <w:sz w:val="20"/>
                <w:szCs w:val="20"/>
                <w:lang w:val="en-US"/>
              </w:rPr>
              <w:t>+69077</w:t>
            </w:r>
          </w:p>
        </w:tc>
        <w:tc>
          <w:tcPr>
            <w:tcW w:w="1398" w:type="dxa"/>
            <w:tcBorders>
              <w:left w:val="single" w:sz="12" w:space="0" w:color="auto"/>
              <w:right w:val="single" w:sz="4" w:space="0" w:color="auto"/>
            </w:tcBorders>
          </w:tcPr>
          <w:p w:rsidR="00D40F2C" w:rsidRPr="009620E9" w:rsidRDefault="00D40F2C" w:rsidP="007D531A">
            <w:pPr>
              <w:jc w:val="center"/>
              <w:rPr>
                <w:sz w:val="20"/>
                <w:szCs w:val="20"/>
                <w:lang w:val="en-US"/>
              </w:rPr>
            </w:pPr>
            <w:r w:rsidRPr="009620E9">
              <w:rPr>
                <w:sz w:val="20"/>
                <w:szCs w:val="20"/>
                <w:lang w:val="en-US"/>
              </w:rPr>
              <w:t>+13,0</w:t>
            </w:r>
          </w:p>
        </w:tc>
      </w:tr>
      <w:tr w:rsidR="00D40F2C" w:rsidRPr="009620E9" w:rsidTr="0064131C">
        <w:trPr>
          <w:trHeight w:val="277"/>
        </w:trPr>
        <w:tc>
          <w:tcPr>
            <w:tcW w:w="3993" w:type="dxa"/>
            <w:tcBorders>
              <w:right w:val="single" w:sz="12" w:space="0" w:color="auto"/>
            </w:tcBorders>
          </w:tcPr>
          <w:p w:rsidR="00D40F2C" w:rsidRPr="009620E9" w:rsidRDefault="00D40F2C" w:rsidP="007D531A">
            <w:pPr>
              <w:rPr>
                <w:sz w:val="20"/>
                <w:szCs w:val="20"/>
              </w:rPr>
            </w:pPr>
            <w:r w:rsidRPr="009620E9">
              <w:rPr>
                <w:sz w:val="20"/>
                <w:szCs w:val="20"/>
              </w:rPr>
              <w:t>Mechaninis gatvių valymas</w:t>
            </w:r>
          </w:p>
        </w:tc>
        <w:tc>
          <w:tcPr>
            <w:tcW w:w="1176"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106268</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106010</w:t>
            </w:r>
          </w:p>
        </w:tc>
        <w:tc>
          <w:tcPr>
            <w:tcW w:w="1401" w:type="dxa"/>
            <w:tcBorders>
              <w:left w:val="single" w:sz="12" w:space="0" w:color="auto"/>
              <w:right w:val="single" w:sz="12" w:space="0" w:color="auto"/>
            </w:tcBorders>
          </w:tcPr>
          <w:p w:rsidR="00D40F2C" w:rsidRPr="009620E9" w:rsidRDefault="00D40F2C" w:rsidP="007D531A">
            <w:pPr>
              <w:jc w:val="center"/>
              <w:rPr>
                <w:sz w:val="20"/>
                <w:szCs w:val="20"/>
              </w:rPr>
            </w:pPr>
            <w:r w:rsidRPr="009620E9">
              <w:rPr>
                <w:sz w:val="20"/>
                <w:szCs w:val="20"/>
              </w:rPr>
              <w:t>+258</w:t>
            </w:r>
          </w:p>
        </w:tc>
        <w:tc>
          <w:tcPr>
            <w:tcW w:w="1398" w:type="dxa"/>
            <w:tcBorders>
              <w:left w:val="single" w:sz="12" w:space="0" w:color="auto"/>
              <w:right w:val="single" w:sz="4" w:space="0" w:color="auto"/>
            </w:tcBorders>
          </w:tcPr>
          <w:p w:rsidR="00D40F2C" w:rsidRPr="009620E9" w:rsidRDefault="00D40F2C" w:rsidP="007D531A">
            <w:pPr>
              <w:jc w:val="center"/>
              <w:rPr>
                <w:sz w:val="20"/>
                <w:szCs w:val="20"/>
              </w:rPr>
            </w:pPr>
            <w:r w:rsidRPr="009620E9">
              <w:rPr>
                <w:sz w:val="20"/>
                <w:szCs w:val="20"/>
              </w:rPr>
              <w:t>+0,24</w:t>
            </w:r>
          </w:p>
        </w:tc>
      </w:tr>
      <w:tr w:rsidR="00D40F2C" w:rsidRPr="009620E9" w:rsidTr="0064131C">
        <w:trPr>
          <w:trHeight w:val="277"/>
        </w:trPr>
        <w:tc>
          <w:tcPr>
            <w:tcW w:w="3993" w:type="dxa"/>
            <w:tcBorders>
              <w:right w:val="single" w:sz="12" w:space="0" w:color="auto"/>
            </w:tcBorders>
          </w:tcPr>
          <w:p w:rsidR="00D40F2C" w:rsidRPr="009620E9" w:rsidRDefault="00D40F2C" w:rsidP="007D531A">
            <w:pPr>
              <w:rPr>
                <w:sz w:val="20"/>
                <w:szCs w:val="20"/>
              </w:rPr>
            </w:pPr>
            <w:r w:rsidRPr="009620E9">
              <w:rPr>
                <w:sz w:val="20"/>
                <w:szCs w:val="20"/>
              </w:rPr>
              <w:t>Skverų apželdinimas</w:t>
            </w:r>
          </w:p>
        </w:tc>
        <w:tc>
          <w:tcPr>
            <w:tcW w:w="1176"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157389</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159641</w:t>
            </w:r>
          </w:p>
        </w:tc>
        <w:tc>
          <w:tcPr>
            <w:tcW w:w="1401" w:type="dxa"/>
            <w:tcBorders>
              <w:left w:val="single" w:sz="12" w:space="0" w:color="auto"/>
              <w:right w:val="single" w:sz="12" w:space="0" w:color="auto"/>
            </w:tcBorders>
          </w:tcPr>
          <w:p w:rsidR="00D40F2C" w:rsidRPr="009620E9" w:rsidRDefault="00D40F2C" w:rsidP="007D531A">
            <w:pPr>
              <w:jc w:val="center"/>
              <w:rPr>
                <w:sz w:val="20"/>
                <w:szCs w:val="20"/>
              </w:rPr>
            </w:pPr>
            <w:r w:rsidRPr="009620E9">
              <w:rPr>
                <w:sz w:val="20"/>
                <w:szCs w:val="20"/>
              </w:rPr>
              <w:t>-2252</w:t>
            </w:r>
          </w:p>
        </w:tc>
        <w:tc>
          <w:tcPr>
            <w:tcW w:w="1398" w:type="dxa"/>
            <w:tcBorders>
              <w:left w:val="single" w:sz="12" w:space="0" w:color="auto"/>
              <w:right w:val="single" w:sz="4" w:space="0" w:color="auto"/>
            </w:tcBorders>
          </w:tcPr>
          <w:p w:rsidR="00D40F2C" w:rsidRPr="009620E9" w:rsidRDefault="00D40F2C" w:rsidP="007D531A">
            <w:pPr>
              <w:jc w:val="center"/>
              <w:rPr>
                <w:sz w:val="20"/>
                <w:szCs w:val="20"/>
              </w:rPr>
            </w:pPr>
            <w:r w:rsidRPr="009620E9">
              <w:rPr>
                <w:sz w:val="20"/>
                <w:szCs w:val="20"/>
              </w:rPr>
              <w:t>-1,41</w:t>
            </w:r>
          </w:p>
        </w:tc>
      </w:tr>
      <w:tr w:rsidR="00D40F2C" w:rsidRPr="009620E9" w:rsidTr="0064131C">
        <w:trPr>
          <w:trHeight w:val="294"/>
        </w:trPr>
        <w:tc>
          <w:tcPr>
            <w:tcW w:w="3993" w:type="dxa"/>
            <w:tcBorders>
              <w:right w:val="single" w:sz="12" w:space="0" w:color="auto"/>
            </w:tcBorders>
          </w:tcPr>
          <w:p w:rsidR="00D40F2C" w:rsidRPr="009620E9" w:rsidRDefault="00D40F2C" w:rsidP="007D531A">
            <w:pPr>
              <w:rPr>
                <w:sz w:val="20"/>
                <w:szCs w:val="20"/>
              </w:rPr>
            </w:pPr>
            <w:r w:rsidRPr="009620E9">
              <w:rPr>
                <w:sz w:val="20"/>
                <w:szCs w:val="20"/>
              </w:rPr>
              <w:t>Gatvių apšvietimas</w:t>
            </w:r>
          </w:p>
        </w:tc>
        <w:tc>
          <w:tcPr>
            <w:tcW w:w="1176"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222456</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240429</w:t>
            </w:r>
          </w:p>
        </w:tc>
        <w:tc>
          <w:tcPr>
            <w:tcW w:w="1401" w:type="dxa"/>
            <w:tcBorders>
              <w:left w:val="single" w:sz="12" w:space="0" w:color="auto"/>
              <w:right w:val="single" w:sz="12" w:space="0" w:color="auto"/>
            </w:tcBorders>
          </w:tcPr>
          <w:p w:rsidR="00D40F2C" w:rsidRPr="009620E9" w:rsidRDefault="00D40F2C" w:rsidP="007D531A">
            <w:pPr>
              <w:jc w:val="center"/>
              <w:rPr>
                <w:sz w:val="20"/>
                <w:szCs w:val="20"/>
              </w:rPr>
            </w:pPr>
            <w:r w:rsidRPr="009620E9">
              <w:rPr>
                <w:sz w:val="20"/>
                <w:szCs w:val="20"/>
              </w:rPr>
              <w:t>-17973</w:t>
            </w:r>
          </w:p>
        </w:tc>
        <w:tc>
          <w:tcPr>
            <w:tcW w:w="1398" w:type="dxa"/>
            <w:tcBorders>
              <w:left w:val="single" w:sz="12" w:space="0" w:color="auto"/>
              <w:right w:val="single" w:sz="4" w:space="0" w:color="auto"/>
            </w:tcBorders>
          </w:tcPr>
          <w:p w:rsidR="00D40F2C" w:rsidRPr="009620E9" w:rsidRDefault="00D40F2C" w:rsidP="007D531A">
            <w:pPr>
              <w:jc w:val="center"/>
              <w:rPr>
                <w:sz w:val="20"/>
                <w:szCs w:val="20"/>
              </w:rPr>
            </w:pPr>
            <w:r w:rsidRPr="009620E9">
              <w:rPr>
                <w:sz w:val="20"/>
                <w:szCs w:val="20"/>
              </w:rPr>
              <w:t>-7,5</w:t>
            </w:r>
          </w:p>
        </w:tc>
      </w:tr>
      <w:tr w:rsidR="00D40F2C" w:rsidRPr="009620E9" w:rsidTr="0064131C">
        <w:trPr>
          <w:trHeight w:val="277"/>
        </w:trPr>
        <w:tc>
          <w:tcPr>
            <w:tcW w:w="3993" w:type="dxa"/>
            <w:tcBorders>
              <w:right w:val="single" w:sz="12" w:space="0" w:color="auto"/>
            </w:tcBorders>
          </w:tcPr>
          <w:p w:rsidR="00D40F2C" w:rsidRPr="009620E9" w:rsidRDefault="00D40F2C" w:rsidP="007D531A">
            <w:pPr>
              <w:rPr>
                <w:sz w:val="20"/>
                <w:szCs w:val="20"/>
              </w:rPr>
            </w:pPr>
            <w:r w:rsidRPr="009620E9">
              <w:rPr>
                <w:sz w:val="20"/>
                <w:szCs w:val="20"/>
              </w:rPr>
              <w:t>Komunalinio ūkio plėtra</w:t>
            </w:r>
          </w:p>
        </w:tc>
        <w:tc>
          <w:tcPr>
            <w:tcW w:w="1176"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246322</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222918</w:t>
            </w:r>
          </w:p>
        </w:tc>
        <w:tc>
          <w:tcPr>
            <w:tcW w:w="1401" w:type="dxa"/>
            <w:tcBorders>
              <w:left w:val="single" w:sz="12" w:space="0" w:color="auto"/>
              <w:right w:val="single" w:sz="12" w:space="0" w:color="auto"/>
            </w:tcBorders>
          </w:tcPr>
          <w:p w:rsidR="00D40F2C" w:rsidRPr="009620E9" w:rsidRDefault="00D40F2C" w:rsidP="007D531A">
            <w:pPr>
              <w:jc w:val="center"/>
              <w:rPr>
                <w:sz w:val="20"/>
                <w:szCs w:val="20"/>
              </w:rPr>
            </w:pPr>
            <w:r w:rsidRPr="009620E9">
              <w:rPr>
                <w:sz w:val="20"/>
                <w:szCs w:val="20"/>
              </w:rPr>
              <w:t>+23404</w:t>
            </w:r>
          </w:p>
        </w:tc>
        <w:tc>
          <w:tcPr>
            <w:tcW w:w="1398" w:type="dxa"/>
            <w:tcBorders>
              <w:left w:val="single" w:sz="12" w:space="0" w:color="auto"/>
              <w:right w:val="single" w:sz="4" w:space="0" w:color="auto"/>
            </w:tcBorders>
          </w:tcPr>
          <w:p w:rsidR="00D40F2C" w:rsidRPr="009620E9" w:rsidRDefault="00D40F2C" w:rsidP="007D531A">
            <w:pPr>
              <w:jc w:val="center"/>
              <w:rPr>
                <w:sz w:val="20"/>
                <w:szCs w:val="20"/>
              </w:rPr>
            </w:pPr>
            <w:r w:rsidRPr="009620E9">
              <w:rPr>
                <w:sz w:val="20"/>
                <w:szCs w:val="20"/>
              </w:rPr>
              <w:t>+10,5</w:t>
            </w:r>
          </w:p>
        </w:tc>
      </w:tr>
      <w:tr w:rsidR="00D40F2C" w:rsidRPr="009620E9" w:rsidTr="0064131C">
        <w:trPr>
          <w:trHeight w:val="277"/>
        </w:trPr>
        <w:tc>
          <w:tcPr>
            <w:tcW w:w="3993" w:type="dxa"/>
            <w:tcBorders>
              <w:right w:val="single" w:sz="12" w:space="0" w:color="auto"/>
            </w:tcBorders>
          </w:tcPr>
          <w:p w:rsidR="00D40F2C" w:rsidRPr="009620E9" w:rsidRDefault="00D40F2C" w:rsidP="007D531A">
            <w:pPr>
              <w:rPr>
                <w:sz w:val="20"/>
                <w:szCs w:val="20"/>
              </w:rPr>
            </w:pPr>
            <w:r w:rsidRPr="009620E9">
              <w:rPr>
                <w:sz w:val="20"/>
                <w:szCs w:val="20"/>
              </w:rPr>
              <w:t>Automobilių parkavimo aikštelių paslaugos</w:t>
            </w:r>
          </w:p>
        </w:tc>
        <w:tc>
          <w:tcPr>
            <w:tcW w:w="1176"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77018</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75908</w:t>
            </w:r>
          </w:p>
        </w:tc>
        <w:tc>
          <w:tcPr>
            <w:tcW w:w="1401" w:type="dxa"/>
            <w:tcBorders>
              <w:left w:val="single" w:sz="12" w:space="0" w:color="auto"/>
              <w:right w:val="single" w:sz="12" w:space="0" w:color="auto"/>
            </w:tcBorders>
          </w:tcPr>
          <w:p w:rsidR="00D40F2C" w:rsidRPr="009620E9" w:rsidRDefault="00D40F2C" w:rsidP="007D531A">
            <w:pPr>
              <w:tabs>
                <w:tab w:val="center" w:pos="612"/>
                <w:tab w:val="right" w:pos="1224"/>
              </w:tabs>
              <w:jc w:val="center"/>
              <w:rPr>
                <w:sz w:val="20"/>
                <w:szCs w:val="20"/>
              </w:rPr>
            </w:pPr>
            <w:r w:rsidRPr="009620E9">
              <w:rPr>
                <w:sz w:val="20"/>
                <w:szCs w:val="20"/>
              </w:rPr>
              <w:t>+1110</w:t>
            </w:r>
          </w:p>
        </w:tc>
        <w:tc>
          <w:tcPr>
            <w:tcW w:w="1398" w:type="dxa"/>
            <w:tcBorders>
              <w:left w:val="single" w:sz="12" w:space="0" w:color="auto"/>
              <w:right w:val="single" w:sz="4" w:space="0" w:color="auto"/>
            </w:tcBorders>
          </w:tcPr>
          <w:p w:rsidR="00D40F2C" w:rsidRPr="009620E9" w:rsidRDefault="00D40F2C" w:rsidP="007D531A">
            <w:pPr>
              <w:tabs>
                <w:tab w:val="center" w:pos="612"/>
                <w:tab w:val="right" w:pos="1224"/>
              </w:tabs>
              <w:jc w:val="center"/>
              <w:rPr>
                <w:sz w:val="20"/>
                <w:szCs w:val="20"/>
              </w:rPr>
            </w:pPr>
            <w:r w:rsidRPr="009620E9">
              <w:rPr>
                <w:sz w:val="20"/>
                <w:szCs w:val="20"/>
              </w:rPr>
              <w:t>+1,46</w:t>
            </w:r>
          </w:p>
        </w:tc>
      </w:tr>
      <w:tr w:rsidR="00D40F2C" w:rsidRPr="009620E9" w:rsidTr="0064131C">
        <w:trPr>
          <w:trHeight w:val="294"/>
        </w:trPr>
        <w:tc>
          <w:tcPr>
            <w:tcW w:w="3993" w:type="dxa"/>
            <w:tcBorders>
              <w:right w:val="single" w:sz="12" w:space="0" w:color="auto"/>
            </w:tcBorders>
          </w:tcPr>
          <w:p w:rsidR="00D40F2C" w:rsidRPr="009620E9" w:rsidRDefault="00D40F2C" w:rsidP="007D531A">
            <w:pPr>
              <w:rPr>
                <w:sz w:val="20"/>
                <w:szCs w:val="20"/>
              </w:rPr>
            </w:pPr>
            <w:r w:rsidRPr="009620E9">
              <w:rPr>
                <w:sz w:val="20"/>
                <w:szCs w:val="20"/>
              </w:rPr>
              <w:t>Kapinių ir bendruomenės namų priežiūra</w:t>
            </w:r>
          </w:p>
        </w:tc>
        <w:tc>
          <w:tcPr>
            <w:tcW w:w="1176"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59637</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56467</w:t>
            </w:r>
          </w:p>
        </w:tc>
        <w:tc>
          <w:tcPr>
            <w:tcW w:w="1401" w:type="dxa"/>
            <w:tcBorders>
              <w:left w:val="single" w:sz="12" w:space="0" w:color="auto"/>
              <w:right w:val="single" w:sz="12" w:space="0" w:color="auto"/>
            </w:tcBorders>
          </w:tcPr>
          <w:p w:rsidR="00D40F2C" w:rsidRPr="009620E9" w:rsidRDefault="00D40F2C" w:rsidP="007D531A">
            <w:pPr>
              <w:jc w:val="center"/>
              <w:rPr>
                <w:sz w:val="20"/>
                <w:szCs w:val="20"/>
              </w:rPr>
            </w:pPr>
            <w:r w:rsidRPr="009620E9">
              <w:rPr>
                <w:sz w:val="20"/>
                <w:szCs w:val="20"/>
              </w:rPr>
              <w:t>+3170</w:t>
            </w:r>
          </w:p>
        </w:tc>
        <w:tc>
          <w:tcPr>
            <w:tcW w:w="1398" w:type="dxa"/>
            <w:tcBorders>
              <w:left w:val="single" w:sz="12" w:space="0" w:color="auto"/>
              <w:right w:val="single" w:sz="4" w:space="0" w:color="auto"/>
            </w:tcBorders>
          </w:tcPr>
          <w:p w:rsidR="00D40F2C" w:rsidRPr="009620E9" w:rsidRDefault="00D40F2C" w:rsidP="007D531A">
            <w:pPr>
              <w:jc w:val="center"/>
              <w:rPr>
                <w:sz w:val="20"/>
                <w:szCs w:val="20"/>
              </w:rPr>
            </w:pPr>
            <w:r w:rsidRPr="009620E9">
              <w:rPr>
                <w:sz w:val="20"/>
                <w:szCs w:val="20"/>
              </w:rPr>
              <w:t>+5,61</w:t>
            </w:r>
          </w:p>
        </w:tc>
      </w:tr>
      <w:tr w:rsidR="00D40F2C" w:rsidRPr="009620E9" w:rsidTr="0064131C">
        <w:trPr>
          <w:trHeight w:val="277"/>
        </w:trPr>
        <w:tc>
          <w:tcPr>
            <w:tcW w:w="3993" w:type="dxa"/>
            <w:tcBorders>
              <w:right w:val="single" w:sz="12" w:space="0" w:color="auto"/>
            </w:tcBorders>
          </w:tcPr>
          <w:p w:rsidR="00D40F2C" w:rsidRPr="009620E9" w:rsidRDefault="00D40F2C" w:rsidP="007D531A">
            <w:pPr>
              <w:rPr>
                <w:sz w:val="20"/>
                <w:szCs w:val="20"/>
              </w:rPr>
            </w:pPr>
            <w:r w:rsidRPr="009620E9">
              <w:rPr>
                <w:sz w:val="20"/>
                <w:szCs w:val="20"/>
              </w:rPr>
              <w:t>Skęstančiųjų gelbėjimo paslauga</w:t>
            </w:r>
          </w:p>
        </w:tc>
        <w:tc>
          <w:tcPr>
            <w:tcW w:w="1176"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203010</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185039</w:t>
            </w:r>
          </w:p>
        </w:tc>
        <w:tc>
          <w:tcPr>
            <w:tcW w:w="1401" w:type="dxa"/>
            <w:tcBorders>
              <w:left w:val="single" w:sz="12" w:space="0" w:color="auto"/>
              <w:right w:val="single" w:sz="12" w:space="0" w:color="auto"/>
            </w:tcBorders>
          </w:tcPr>
          <w:p w:rsidR="00D40F2C" w:rsidRPr="009620E9" w:rsidRDefault="00D40F2C" w:rsidP="007D531A">
            <w:pPr>
              <w:jc w:val="center"/>
              <w:rPr>
                <w:sz w:val="20"/>
                <w:szCs w:val="20"/>
              </w:rPr>
            </w:pPr>
            <w:r w:rsidRPr="009620E9">
              <w:rPr>
                <w:sz w:val="20"/>
                <w:szCs w:val="20"/>
              </w:rPr>
              <w:t>+18995</w:t>
            </w:r>
          </w:p>
        </w:tc>
        <w:tc>
          <w:tcPr>
            <w:tcW w:w="1398" w:type="dxa"/>
            <w:tcBorders>
              <w:left w:val="single" w:sz="12" w:space="0" w:color="auto"/>
              <w:right w:val="single" w:sz="4" w:space="0" w:color="auto"/>
            </w:tcBorders>
          </w:tcPr>
          <w:p w:rsidR="00D40F2C" w:rsidRPr="009620E9" w:rsidRDefault="00D40F2C" w:rsidP="007D531A">
            <w:pPr>
              <w:jc w:val="center"/>
              <w:rPr>
                <w:sz w:val="20"/>
                <w:szCs w:val="20"/>
              </w:rPr>
            </w:pPr>
            <w:r w:rsidRPr="009620E9">
              <w:rPr>
                <w:sz w:val="20"/>
                <w:szCs w:val="20"/>
              </w:rPr>
              <w:t>+9,7</w:t>
            </w:r>
          </w:p>
        </w:tc>
      </w:tr>
      <w:tr w:rsidR="00D40F2C" w:rsidRPr="009620E9" w:rsidTr="0064131C">
        <w:trPr>
          <w:trHeight w:val="277"/>
        </w:trPr>
        <w:tc>
          <w:tcPr>
            <w:tcW w:w="3993" w:type="dxa"/>
            <w:tcBorders>
              <w:bottom w:val="single" w:sz="12" w:space="0" w:color="auto"/>
              <w:right w:val="single" w:sz="12" w:space="0" w:color="auto"/>
            </w:tcBorders>
          </w:tcPr>
          <w:p w:rsidR="00D40F2C" w:rsidRPr="009620E9" w:rsidRDefault="00D40F2C" w:rsidP="007D531A">
            <w:pPr>
              <w:rPr>
                <w:sz w:val="20"/>
                <w:szCs w:val="20"/>
              </w:rPr>
            </w:pPr>
            <w:r w:rsidRPr="009620E9">
              <w:rPr>
                <w:sz w:val="20"/>
                <w:szCs w:val="20"/>
              </w:rPr>
              <w:t>Kitos paslaugos(uostas, dujų pardavimas)</w:t>
            </w:r>
          </w:p>
        </w:tc>
        <w:tc>
          <w:tcPr>
            <w:tcW w:w="1176" w:type="dxa"/>
            <w:tcBorders>
              <w:left w:val="single" w:sz="12" w:space="0" w:color="auto"/>
              <w:bottom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63299</w:t>
            </w:r>
          </w:p>
        </w:tc>
        <w:tc>
          <w:tcPr>
            <w:tcW w:w="1134" w:type="dxa"/>
            <w:tcBorders>
              <w:left w:val="single" w:sz="12" w:space="0" w:color="auto"/>
              <w:bottom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37106</w:t>
            </w:r>
          </w:p>
        </w:tc>
        <w:tc>
          <w:tcPr>
            <w:tcW w:w="1401" w:type="dxa"/>
            <w:tcBorders>
              <w:left w:val="single" w:sz="12" w:space="0" w:color="auto"/>
              <w:bottom w:val="single" w:sz="12" w:space="0" w:color="auto"/>
              <w:right w:val="single" w:sz="12" w:space="0" w:color="auto"/>
            </w:tcBorders>
          </w:tcPr>
          <w:p w:rsidR="00D40F2C" w:rsidRPr="009620E9" w:rsidRDefault="00D40F2C" w:rsidP="007D531A">
            <w:pPr>
              <w:jc w:val="center"/>
              <w:rPr>
                <w:sz w:val="20"/>
                <w:szCs w:val="20"/>
              </w:rPr>
            </w:pPr>
            <w:r w:rsidRPr="009620E9">
              <w:rPr>
                <w:sz w:val="20"/>
                <w:szCs w:val="20"/>
              </w:rPr>
              <w:t>+26193</w:t>
            </w:r>
          </w:p>
        </w:tc>
        <w:tc>
          <w:tcPr>
            <w:tcW w:w="1398" w:type="dxa"/>
            <w:tcBorders>
              <w:left w:val="single" w:sz="12" w:space="0" w:color="auto"/>
              <w:bottom w:val="single" w:sz="12" w:space="0" w:color="auto"/>
              <w:right w:val="single" w:sz="4" w:space="0" w:color="auto"/>
            </w:tcBorders>
          </w:tcPr>
          <w:p w:rsidR="00D40F2C" w:rsidRPr="009620E9" w:rsidRDefault="00D40F2C" w:rsidP="007D531A">
            <w:pPr>
              <w:jc w:val="center"/>
              <w:rPr>
                <w:sz w:val="20"/>
                <w:szCs w:val="20"/>
              </w:rPr>
            </w:pPr>
            <w:r w:rsidRPr="009620E9">
              <w:rPr>
                <w:sz w:val="20"/>
                <w:szCs w:val="20"/>
              </w:rPr>
              <w:t>+70,59</w:t>
            </w:r>
          </w:p>
        </w:tc>
      </w:tr>
      <w:tr w:rsidR="00D40F2C" w:rsidRPr="009620E9" w:rsidTr="00D629D8">
        <w:trPr>
          <w:trHeight w:val="277"/>
        </w:trPr>
        <w:tc>
          <w:tcPr>
            <w:tcW w:w="3993"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 xml:space="preserve"> Iš viso:</w:t>
            </w:r>
          </w:p>
        </w:tc>
        <w:tc>
          <w:tcPr>
            <w:tcW w:w="1176"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1827916</w:t>
            </w:r>
          </w:p>
        </w:tc>
        <w:tc>
          <w:tcPr>
            <w:tcW w:w="1134"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1689187</w:t>
            </w:r>
          </w:p>
        </w:tc>
        <w:tc>
          <w:tcPr>
            <w:tcW w:w="1401"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center"/>
              <w:rPr>
                <w:b/>
                <w:sz w:val="20"/>
                <w:szCs w:val="20"/>
              </w:rPr>
            </w:pPr>
            <w:r w:rsidRPr="009620E9">
              <w:rPr>
                <w:b/>
                <w:sz w:val="20"/>
                <w:szCs w:val="20"/>
              </w:rPr>
              <w:t>+138729</w:t>
            </w:r>
          </w:p>
        </w:tc>
        <w:tc>
          <w:tcPr>
            <w:tcW w:w="1398"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center"/>
              <w:rPr>
                <w:b/>
                <w:sz w:val="20"/>
                <w:szCs w:val="20"/>
              </w:rPr>
            </w:pPr>
            <w:r w:rsidRPr="009620E9">
              <w:rPr>
                <w:b/>
                <w:sz w:val="20"/>
                <w:szCs w:val="20"/>
              </w:rPr>
              <w:t>+8,2</w:t>
            </w:r>
          </w:p>
        </w:tc>
      </w:tr>
      <w:bookmarkEnd w:id="3"/>
    </w:tbl>
    <w:p w:rsidR="00D40F2C" w:rsidRDefault="00D40F2C" w:rsidP="00D40F2C">
      <w:pPr>
        <w:jc w:val="both"/>
        <w:rPr>
          <w:sz w:val="22"/>
          <w:szCs w:val="22"/>
          <w:highlight w:val="magenta"/>
        </w:rPr>
      </w:pPr>
    </w:p>
    <w:p w:rsidR="00D40F2C" w:rsidRDefault="00D40F2C" w:rsidP="00D40F2C">
      <w:pPr>
        <w:jc w:val="both"/>
        <w:rPr>
          <w:sz w:val="22"/>
          <w:szCs w:val="22"/>
        </w:rPr>
      </w:pPr>
      <w:r w:rsidRPr="00572174">
        <w:rPr>
          <w:sz w:val="22"/>
          <w:szCs w:val="22"/>
        </w:rPr>
        <w:t>Iš bendros pajamų sumos atlikti darbai ir suteiktos paslaugos per 201</w:t>
      </w:r>
      <w:r>
        <w:rPr>
          <w:sz w:val="22"/>
          <w:szCs w:val="22"/>
        </w:rPr>
        <w:t>7</w:t>
      </w:r>
      <w:r w:rsidRPr="00572174">
        <w:rPr>
          <w:sz w:val="22"/>
          <w:szCs w:val="22"/>
        </w:rPr>
        <w:t xml:space="preserve"> m. gyventojams ir įmonėms </w:t>
      </w:r>
      <w:r>
        <w:rPr>
          <w:sz w:val="22"/>
          <w:szCs w:val="22"/>
        </w:rPr>
        <w:t xml:space="preserve">pateikiami (be darbų pagal Koncesiją) </w:t>
      </w:r>
      <w:r w:rsidR="001662F7">
        <w:rPr>
          <w:sz w:val="22"/>
          <w:szCs w:val="22"/>
        </w:rPr>
        <w:t>6</w:t>
      </w:r>
      <w:r w:rsidRPr="00572174">
        <w:rPr>
          <w:sz w:val="22"/>
          <w:szCs w:val="22"/>
        </w:rPr>
        <w:t xml:space="preserve"> lentelė</w:t>
      </w:r>
      <w:r>
        <w:rPr>
          <w:sz w:val="22"/>
          <w:szCs w:val="22"/>
        </w:rPr>
        <w:t>je</w:t>
      </w:r>
      <w:r w:rsidRPr="00572174">
        <w:rPr>
          <w:sz w:val="22"/>
          <w:szCs w:val="22"/>
        </w:rPr>
        <w:t>.</w:t>
      </w:r>
    </w:p>
    <w:p w:rsidR="00D40F2C" w:rsidRPr="00D05114" w:rsidRDefault="00D40F2C" w:rsidP="00D40F2C">
      <w:pPr>
        <w:jc w:val="both"/>
        <w:rPr>
          <w:sz w:val="22"/>
          <w:szCs w:val="22"/>
        </w:rPr>
      </w:pPr>
    </w:p>
    <w:p w:rsidR="00D40F2C" w:rsidRPr="001662F7" w:rsidRDefault="001662F7" w:rsidP="001662F7">
      <w:pPr>
        <w:rPr>
          <w:sz w:val="18"/>
          <w:szCs w:val="18"/>
        </w:rPr>
      </w:pPr>
      <w:r>
        <w:rPr>
          <w:sz w:val="18"/>
          <w:szCs w:val="18"/>
        </w:rPr>
        <w:t>6</w:t>
      </w:r>
      <w:r w:rsidR="00D40F2C" w:rsidRPr="00424E12">
        <w:rPr>
          <w:sz w:val="18"/>
          <w:szCs w:val="18"/>
        </w:rPr>
        <w:t xml:space="preserve"> lentelė. Pajamų pagal veikos rūšis palyginimas su 201</w:t>
      </w:r>
      <w:r w:rsidR="00D40F2C">
        <w:rPr>
          <w:sz w:val="18"/>
          <w:szCs w:val="18"/>
        </w:rPr>
        <w:t>6</w:t>
      </w:r>
      <w:r w:rsidR="00D40F2C" w:rsidRPr="00424E12">
        <w:rPr>
          <w:sz w:val="18"/>
          <w:szCs w:val="18"/>
        </w:rPr>
        <w:t xml:space="preserve"> m.</w:t>
      </w:r>
    </w:p>
    <w:tbl>
      <w:tblPr>
        <w:tblW w:w="910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1134"/>
        <w:gridCol w:w="1134"/>
        <w:gridCol w:w="1417"/>
        <w:gridCol w:w="1382"/>
      </w:tblGrid>
      <w:tr w:rsidR="00D40F2C" w:rsidRPr="009620E9" w:rsidTr="0064131C">
        <w:trPr>
          <w:trHeight w:val="245"/>
        </w:trPr>
        <w:tc>
          <w:tcPr>
            <w:tcW w:w="4035"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rPr>
                <w:b/>
                <w:sz w:val="20"/>
                <w:szCs w:val="20"/>
              </w:rPr>
            </w:pPr>
            <w:r w:rsidRPr="009620E9">
              <w:rPr>
                <w:b/>
                <w:sz w:val="20"/>
                <w:szCs w:val="20"/>
              </w:rPr>
              <w:t>Pajamos, EUR</w:t>
            </w:r>
          </w:p>
        </w:tc>
        <w:tc>
          <w:tcPr>
            <w:tcW w:w="1134"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2017 m.</w:t>
            </w:r>
          </w:p>
        </w:tc>
        <w:tc>
          <w:tcPr>
            <w:tcW w:w="1134"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2016 m.</w:t>
            </w:r>
          </w:p>
        </w:tc>
        <w:tc>
          <w:tcPr>
            <w:tcW w:w="1417"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Pokytis, Eur</w:t>
            </w:r>
          </w:p>
        </w:tc>
        <w:tc>
          <w:tcPr>
            <w:tcW w:w="1382"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Pokytis, %</w:t>
            </w:r>
          </w:p>
        </w:tc>
      </w:tr>
      <w:tr w:rsidR="00D40F2C" w:rsidRPr="009620E9" w:rsidTr="0064131C">
        <w:trPr>
          <w:trHeight w:val="261"/>
        </w:trPr>
        <w:tc>
          <w:tcPr>
            <w:tcW w:w="4035" w:type="dxa"/>
            <w:tcBorders>
              <w:top w:val="single" w:sz="12" w:space="0" w:color="auto"/>
              <w:right w:val="single" w:sz="12" w:space="0" w:color="auto"/>
            </w:tcBorders>
          </w:tcPr>
          <w:p w:rsidR="00D40F2C" w:rsidRPr="009620E9" w:rsidRDefault="00D40F2C" w:rsidP="007D531A">
            <w:pPr>
              <w:rPr>
                <w:sz w:val="20"/>
                <w:szCs w:val="20"/>
              </w:rPr>
            </w:pPr>
            <w:r w:rsidRPr="009620E9">
              <w:rPr>
                <w:sz w:val="20"/>
                <w:szCs w:val="20"/>
              </w:rPr>
              <w:t>Transporto nuoma</w:t>
            </w:r>
          </w:p>
        </w:tc>
        <w:tc>
          <w:tcPr>
            <w:tcW w:w="1134" w:type="dxa"/>
            <w:tcBorders>
              <w:top w:val="single" w:sz="12" w:space="0" w:color="auto"/>
              <w:left w:val="single" w:sz="12" w:space="0" w:color="auto"/>
              <w:right w:val="single" w:sz="12" w:space="0" w:color="auto"/>
            </w:tcBorders>
          </w:tcPr>
          <w:p w:rsidR="00D40F2C" w:rsidRPr="009620E9" w:rsidRDefault="00994DB7" w:rsidP="007D531A">
            <w:pPr>
              <w:jc w:val="right"/>
              <w:rPr>
                <w:sz w:val="20"/>
                <w:szCs w:val="20"/>
              </w:rPr>
            </w:pPr>
            <w:r>
              <w:rPr>
                <w:sz w:val="20"/>
                <w:szCs w:val="20"/>
              </w:rPr>
              <w:t>36708</w:t>
            </w:r>
          </w:p>
        </w:tc>
        <w:tc>
          <w:tcPr>
            <w:tcW w:w="1134" w:type="dxa"/>
            <w:tcBorders>
              <w:top w:val="single" w:sz="12" w:space="0" w:color="auto"/>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2</w:t>
            </w:r>
            <w:r w:rsidR="00994DB7">
              <w:rPr>
                <w:sz w:val="20"/>
                <w:szCs w:val="20"/>
              </w:rPr>
              <w:t>6977</w:t>
            </w:r>
          </w:p>
        </w:tc>
        <w:tc>
          <w:tcPr>
            <w:tcW w:w="1417" w:type="dxa"/>
            <w:tcBorders>
              <w:top w:val="single" w:sz="12" w:space="0" w:color="auto"/>
              <w:left w:val="single" w:sz="12" w:space="0" w:color="auto"/>
              <w:right w:val="single" w:sz="12" w:space="0" w:color="auto"/>
            </w:tcBorders>
          </w:tcPr>
          <w:p w:rsidR="00D40F2C" w:rsidRPr="009620E9" w:rsidRDefault="00994DB7" w:rsidP="007D531A">
            <w:pPr>
              <w:jc w:val="center"/>
              <w:rPr>
                <w:sz w:val="20"/>
                <w:szCs w:val="20"/>
                <w:lang w:val="en-US"/>
              </w:rPr>
            </w:pPr>
            <w:r>
              <w:rPr>
                <w:sz w:val="20"/>
                <w:szCs w:val="20"/>
                <w:lang w:val="en-US"/>
              </w:rPr>
              <w:t>+9731</w:t>
            </w:r>
          </w:p>
        </w:tc>
        <w:tc>
          <w:tcPr>
            <w:tcW w:w="1382" w:type="dxa"/>
            <w:tcBorders>
              <w:top w:val="single" w:sz="12" w:space="0" w:color="auto"/>
              <w:left w:val="single" w:sz="12" w:space="0" w:color="auto"/>
              <w:right w:val="single" w:sz="4" w:space="0" w:color="auto"/>
            </w:tcBorders>
          </w:tcPr>
          <w:p w:rsidR="00D40F2C" w:rsidRPr="009620E9" w:rsidRDefault="00994DB7" w:rsidP="007D531A">
            <w:pPr>
              <w:jc w:val="center"/>
              <w:rPr>
                <w:sz w:val="20"/>
                <w:szCs w:val="20"/>
                <w:lang w:val="en-US"/>
              </w:rPr>
            </w:pPr>
            <w:r>
              <w:rPr>
                <w:sz w:val="20"/>
                <w:szCs w:val="20"/>
                <w:lang w:val="en-US"/>
              </w:rPr>
              <w:t>+36,07</w:t>
            </w:r>
          </w:p>
        </w:tc>
      </w:tr>
      <w:tr w:rsidR="00D40F2C" w:rsidRPr="009620E9" w:rsidTr="0064131C">
        <w:trPr>
          <w:trHeight w:val="245"/>
        </w:trPr>
        <w:tc>
          <w:tcPr>
            <w:tcW w:w="4035" w:type="dxa"/>
            <w:tcBorders>
              <w:right w:val="single" w:sz="12" w:space="0" w:color="auto"/>
            </w:tcBorders>
          </w:tcPr>
          <w:p w:rsidR="00D40F2C" w:rsidRPr="009620E9" w:rsidRDefault="00D40F2C" w:rsidP="007D531A">
            <w:pPr>
              <w:rPr>
                <w:sz w:val="20"/>
                <w:szCs w:val="20"/>
              </w:rPr>
            </w:pPr>
            <w:r w:rsidRPr="009620E9">
              <w:rPr>
                <w:sz w:val="20"/>
                <w:szCs w:val="20"/>
              </w:rPr>
              <w:t>Uosto paslaugos</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47839</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24563</w:t>
            </w:r>
          </w:p>
        </w:tc>
        <w:tc>
          <w:tcPr>
            <w:tcW w:w="1417" w:type="dxa"/>
            <w:tcBorders>
              <w:left w:val="single" w:sz="12" w:space="0" w:color="auto"/>
              <w:right w:val="single" w:sz="12" w:space="0" w:color="auto"/>
            </w:tcBorders>
          </w:tcPr>
          <w:p w:rsidR="00D40F2C" w:rsidRPr="009620E9" w:rsidRDefault="00D40F2C" w:rsidP="007D531A">
            <w:pPr>
              <w:jc w:val="center"/>
              <w:rPr>
                <w:sz w:val="20"/>
                <w:szCs w:val="20"/>
              </w:rPr>
            </w:pPr>
            <w:r w:rsidRPr="009620E9">
              <w:rPr>
                <w:sz w:val="20"/>
                <w:szCs w:val="20"/>
              </w:rPr>
              <w:t>+23276</w:t>
            </w:r>
          </w:p>
        </w:tc>
        <w:tc>
          <w:tcPr>
            <w:tcW w:w="1382" w:type="dxa"/>
            <w:tcBorders>
              <w:left w:val="single" w:sz="12" w:space="0" w:color="auto"/>
              <w:right w:val="single" w:sz="4" w:space="0" w:color="auto"/>
            </w:tcBorders>
          </w:tcPr>
          <w:p w:rsidR="00D40F2C" w:rsidRPr="009620E9" w:rsidRDefault="00D40F2C" w:rsidP="007D531A">
            <w:pPr>
              <w:jc w:val="center"/>
              <w:rPr>
                <w:sz w:val="20"/>
                <w:szCs w:val="20"/>
              </w:rPr>
            </w:pPr>
            <w:r w:rsidRPr="009620E9">
              <w:rPr>
                <w:sz w:val="20"/>
                <w:szCs w:val="20"/>
              </w:rPr>
              <w:t>+94,8</w:t>
            </w:r>
          </w:p>
        </w:tc>
      </w:tr>
      <w:tr w:rsidR="00D40F2C" w:rsidRPr="009620E9" w:rsidTr="0064131C">
        <w:trPr>
          <w:trHeight w:val="245"/>
        </w:trPr>
        <w:tc>
          <w:tcPr>
            <w:tcW w:w="4035" w:type="dxa"/>
            <w:tcBorders>
              <w:right w:val="single" w:sz="12" w:space="0" w:color="auto"/>
            </w:tcBorders>
          </w:tcPr>
          <w:p w:rsidR="00D40F2C" w:rsidRPr="009620E9" w:rsidRDefault="00D40F2C" w:rsidP="007D531A">
            <w:pPr>
              <w:rPr>
                <w:sz w:val="20"/>
                <w:szCs w:val="20"/>
              </w:rPr>
            </w:pPr>
            <w:r w:rsidRPr="009620E9">
              <w:rPr>
                <w:sz w:val="20"/>
                <w:szCs w:val="20"/>
              </w:rPr>
              <w:t>Dujų pardavimo pajamos</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15461</w:t>
            </w:r>
          </w:p>
        </w:tc>
        <w:tc>
          <w:tcPr>
            <w:tcW w:w="1134" w:type="dxa"/>
            <w:tcBorders>
              <w:left w:val="single" w:sz="12" w:space="0" w:color="auto"/>
              <w:right w:val="single" w:sz="12" w:space="0" w:color="auto"/>
            </w:tcBorders>
          </w:tcPr>
          <w:p w:rsidR="00D40F2C" w:rsidRPr="009620E9" w:rsidRDefault="00D40F2C" w:rsidP="007D531A">
            <w:pPr>
              <w:jc w:val="right"/>
              <w:rPr>
                <w:sz w:val="20"/>
                <w:szCs w:val="20"/>
              </w:rPr>
            </w:pPr>
            <w:r w:rsidRPr="009620E9">
              <w:rPr>
                <w:sz w:val="20"/>
                <w:szCs w:val="20"/>
              </w:rPr>
              <w:t>12543</w:t>
            </w:r>
          </w:p>
        </w:tc>
        <w:tc>
          <w:tcPr>
            <w:tcW w:w="1417" w:type="dxa"/>
            <w:tcBorders>
              <w:left w:val="single" w:sz="12" w:space="0" w:color="auto"/>
              <w:right w:val="single" w:sz="12" w:space="0" w:color="auto"/>
            </w:tcBorders>
          </w:tcPr>
          <w:p w:rsidR="00D40F2C" w:rsidRPr="009620E9" w:rsidRDefault="00D40F2C" w:rsidP="007D531A">
            <w:pPr>
              <w:jc w:val="center"/>
              <w:rPr>
                <w:sz w:val="20"/>
                <w:szCs w:val="20"/>
              </w:rPr>
            </w:pPr>
            <w:r w:rsidRPr="009620E9">
              <w:rPr>
                <w:sz w:val="20"/>
                <w:szCs w:val="20"/>
              </w:rPr>
              <w:t>+2918</w:t>
            </w:r>
          </w:p>
        </w:tc>
        <w:tc>
          <w:tcPr>
            <w:tcW w:w="1382" w:type="dxa"/>
            <w:tcBorders>
              <w:left w:val="single" w:sz="12" w:space="0" w:color="auto"/>
              <w:right w:val="single" w:sz="4" w:space="0" w:color="auto"/>
            </w:tcBorders>
          </w:tcPr>
          <w:p w:rsidR="00D40F2C" w:rsidRPr="009620E9" w:rsidRDefault="00D40F2C" w:rsidP="007D531A">
            <w:pPr>
              <w:jc w:val="center"/>
              <w:rPr>
                <w:sz w:val="20"/>
                <w:szCs w:val="20"/>
              </w:rPr>
            </w:pPr>
            <w:r w:rsidRPr="009620E9">
              <w:rPr>
                <w:sz w:val="20"/>
                <w:szCs w:val="20"/>
              </w:rPr>
              <w:t>+23,3</w:t>
            </w:r>
          </w:p>
        </w:tc>
      </w:tr>
      <w:tr w:rsidR="00D40F2C" w:rsidRPr="009620E9" w:rsidTr="0064131C">
        <w:trPr>
          <w:trHeight w:val="261"/>
        </w:trPr>
        <w:tc>
          <w:tcPr>
            <w:tcW w:w="4035" w:type="dxa"/>
            <w:tcBorders>
              <w:right w:val="single" w:sz="12" w:space="0" w:color="auto"/>
            </w:tcBorders>
          </w:tcPr>
          <w:p w:rsidR="00D40F2C" w:rsidRPr="009620E9" w:rsidRDefault="00D40F2C" w:rsidP="007D531A">
            <w:pPr>
              <w:rPr>
                <w:sz w:val="20"/>
                <w:szCs w:val="20"/>
              </w:rPr>
            </w:pPr>
            <w:r w:rsidRPr="009620E9">
              <w:rPr>
                <w:sz w:val="20"/>
                <w:szCs w:val="20"/>
              </w:rPr>
              <w:t>Žaliųjų plotų priežiūra</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7885</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10521</w:t>
            </w:r>
          </w:p>
        </w:tc>
        <w:tc>
          <w:tcPr>
            <w:tcW w:w="1417" w:type="dxa"/>
            <w:tcBorders>
              <w:left w:val="single" w:sz="12" w:space="0" w:color="auto"/>
              <w:right w:val="single" w:sz="12" w:space="0" w:color="auto"/>
            </w:tcBorders>
          </w:tcPr>
          <w:p w:rsidR="00D40F2C" w:rsidRPr="009620E9" w:rsidRDefault="00D40F2C" w:rsidP="007D531A">
            <w:pPr>
              <w:tabs>
                <w:tab w:val="center" w:pos="612"/>
                <w:tab w:val="right" w:pos="1224"/>
              </w:tabs>
              <w:jc w:val="center"/>
              <w:rPr>
                <w:sz w:val="20"/>
                <w:szCs w:val="20"/>
                <w:lang w:val="en-US"/>
              </w:rPr>
            </w:pPr>
            <w:r w:rsidRPr="009620E9">
              <w:rPr>
                <w:sz w:val="20"/>
                <w:szCs w:val="20"/>
                <w:lang w:val="en-US"/>
              </w:rPr>
              <w:t>-2636</w:t>
            </w:r>
          </w:p>
        </w:tc>
        <w:tc>
          <w:tcPr>
            <w:tcW w:w="1382" w:type="dxa"/>
            <w:tcBorders>
              <w:left w:val="single" w:sz="12" w:space="0" w:color="auto"/>
              <w:right w:val="single" w:sz="4" w:space="0" w:color="auto"/>
            </w:tcBorders>
          </w:tcPr>
          <w:p w:rsidR="00D40F2C" w:rsidRPr="009620E9" w:rsidRDefault="00D40F2C" w:rsidP="007D531A">
            <w:pPr>
              <w:tabs>
                <w:tab w:val="center" w:pos="612"/>
                <w:tab w:val="right" w:pos="1224"/>
              </w:tabs>
              <w:jc w:val="center"/>
              <w:rPr>
                <w:sz w:val="20"/>
                <w:szCs w:val="20"/>
                <w:lang w:val="en-US"/>
              </w:rPr>
            </w:pPr>
            <w:r w:rsidRPr="009620E9">
              <w:rPr>
                <w:sz w:val="20"/>
                <w:szCs w:val="20"/>
                <w:lang w:val="en-US"/>
              </w:rPr>
              <w:t>-25,1</w:t>
            </w:r>
          </w:p>
        </w:tc>
      </w:tr>
      <w:tr w:rsidR="00D40F2C" w:rsidRPr="009620E9" w:rsidTr="0064131C">
        <w:trPr>
          <w:trHeight w:val="245"/>
        </w:trPr>
        <w:tc>
          <w:tcPr>
            <w:tcW w:w="4035" w:type="dxa"/>
            <w:tcBorders>
              <w:right w:val="single" w:sz="12" w:space="0" w:color="auto"/>
            </w:tcBorders>
          </w:tcPr>
          <w:p w:rsidR="00D40F2C" w:rsidRPr="009620E9" w:rsidRDefault="00D40F2C" w:rsidP="007D531A">
            <w:pPr>
              <w:rPr>
                <w:sz w:val="20"/>
                <w:szCs w:val="20"/>
              </w:rPr>
            </w:pPr>
            <w:r w:rsidRPr="009620E9">
              <w:rPr>
                <w:sz w:val="20"/>
                <w:szCs w:val="20"/>
              </w:rPr>
              <w:t>Elektros ūkio priežiūra ir kiti el. darbai</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21177</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22295</w:t>
            </w:r>
          </w:p>
        </w:tc>
        <w:tc>
          <w:tcPr>
            <w:tcW w:w="1417" w:type="dxa"/>
            <w:tcBorders>
              <w:left w:val="single" w:sz="12" w:space="0" w:color="auto"/>
              <w:right w:val="single" w:sz="12" w:space="0" w:color="auto"/>
            </w:tcBorders>
          </w:tcPr>
          <w:p w:rsidR="00D40F2C" w:rsidRPr="009620E9" w:rsidRDefault="00D40F2C" w:rsidP="007D531A">
            <w:pPr>
              <w:tabs>
                <w:tab w:val="center" w:pos="612"/>
                <w:tab w:val="right" w:pos="1224"/>
              </w:tabs>
              <w:jc w:val="center"/>
              <w:rPr>
                <w:sz w:val="20"/>
                <w:szCs w:val="20"/>
                <w:lang w:val="en-US"/>
              </w:rPr>
            </w:pPr>
            <w:r w:rsidRPr="009620E9">
              <w:rPr>
                <w:sz w:val="20"/>
                <w:szCs w:val="20"/>
                <w:lang w:val="en-US"/>
              </w:rPr>
              <w:t>-1118</w:t>
            </w:r>
          </w:p>
        </w:tc>
        <w:tc>
          <w:tcPr>
            <w:tcW w:w="1382" w:type="dxa"/>
            <w:tcBorders>
              <w:left w:val="single" w:sz="12" w:space="0" w:color="auto"/>
              <w:right w:val="single" w:sz="4" w:space="0" w:color="auto"/>
            </w:tcBorders>
          </w:tcPr>
          <w:p w:rsidR="00D40F2C" w:rsidRPr="009620E9" w:rsidRDefault="00D40F2C" w:rsidP="007D531A">
            <w:pPr>
              <w:tabs>
                <w:tab w:val="center" w:pos="612"/>
                <w:tab w:val="right" w:pos="1224"/>
              </w:tabs>
              <w:jc w:val="center"/>
              <w:rPr>
                <w:sz w:val="20"/>
                <w:szCs w:val="20"/>
                <w:lang w:val="en-US"/>
              </w:rPr>
            </w:pPr>
            <w:r w:rsidRPr="009620E9">
              <w:rPr>
                <w:sz w:val="20"/>
                <w:szCs w:val="20"/>
                <w:lang w:val="en-US"/>
              </w:rPr>
              <w:t>-5,0</w:t>
            </w:r>
          </w:p>
        </w:tc>
      </w:tr>
      <w:tr w:rsidR="00D40F2C" w:rsidRPr="009620E9" w:rsidTr="0064131C">
        <w:trPr>
          <w:trHeight w:val="245"/>
        </w:trPr>
        <w:tc>
          <w:tcPr>
            <w:tcW w:w="4035" w:type="dxa"/>
            <w:tcBorders>
              <w:right w:val="single" w:sz="12" w:space="0" w:color="auto"/>
            </w:tcBorders>
          </w:tcPr>
          <w:p w:rsidR="00D40F2C" w:rsidRPr="009620E9" w:rsidRDefault="00D40F2C" w:rsidP="007D531A">
            <w:pPr>
              <w:rPr>
                <w:sz w:val="20"/>
                <w:szCs w:val="20"/>
              </w:rPr>
            </w:pPr>
            <w:r w:rsidRPr="009620E9">
              <w:rPr>
                <w:sz w:val="20"/>
                <w:szCs w:val="20"/>
              </w:rPr>
              <w:t>Automobilių stovėjimo aikštelė</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12100</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14945</w:t>
            </w:r>
          </w:p>
        </w:tc>
        <w:tc>
          <w:tcPr>
            <w:tcW w:w="1417" w:type="dxa"/>
            <w:tcBorders>
              <w:left w:val="single" w:sz="12" w:space="0" w:color="auto"/>
              <w:right w:val="single" w:sz="12" w:space="0" w:color="auto"/>
            </w:tcBorders>
          </w:tcPr>
          <w:p w:rsidR="00D40F2C" w:rsidRPr="009620E9" w:rsidRDefault="00D40F2C" w:rsidP="007D531A">
            <w:pPr>
              <w:tabs>
                <w:tab w:val="center" w:pos="612"/>
                <w:tab w:val="right" w:pos="1224"/>
              </w:tabs>
              <w:jc w:val="center"/>
              <w:rPr>
                <w:sz w:val="20"/>
                <w:szCs w:val="20"/>
              </w:rPr>
            </w:pPr>
            <w:r w:rsidRPr="009620E9">
              <w:rPr>
                <w:sz w:val="20"/>
                <w:szCs w:val="20"/>
              </w:rPr>
              <w:t>-2845</w:t>
            </w:r>
          </w:p>
        </w:tc>
        <w:tc>
          <w:tcPr>
            <w:tcW w:w="1382" w:type="dxa"/>
            <w:tcBorders>
              <w:left w:val="single" w:sz="12" w:space="0" w:color="auto"/>
              <w:right w:val="single" w:sz="4" w:space="0" w:color="auto"/>
            </w:tcBorders>
          </w:tcPr>
          <w:p w:rsidR="00D40F2C" w:rsidRPr="009620E9" w:rsidRDefault="00D40F2C" w:rsidP="007D531A">
            <w:pPr>
              <w:tabs>
                <w:tab w:val="center" w:pos="612"/>
                <w:tab w:val="right" w:pos="1224"/>
              </w:tabs>
              <w:jc w:val="center"/>
              <w:rPr>
                <w:sz w:val="20"/>
                <w:szCs w:val="20"/>
              </w:rPr>
            </w:pPr>
            <w:r w:rsidRPr="009620E9">
              <w:rPr>
                <w:sz w:val="20"/>
                <w:szCs w:val="20"/>
              </w:rPr>
              <w:t>-19,0</w:t>
            </w:r>
          </w:p>
        </w:tc>
      </w:tr>
      <w:tr w:rsidR="00D40F2C" w:rsidRPr="009620E9" w:rsidTr="0064131C">
        <w:trPr>
          <w:trHeight w:val="245"/>
        </w:trPr>
        <w:tc>
          <w:tcPr>
            <w:tcW w:w="4035" w:type="dxa"/>
            <w:tcBorders>
              <w:right w:val="single" w:sz="12" w:space="0" w:color="auto"/>
            </w:tcBorders>
          </w:tcPr>
          <w:p w:rsidR="00D40F2C" w:rsidRPr="009620E9" w:rsidRDefault="00D40F2C" w:rsidP="007D531A">
            <w:pPr>
              <w:rPr>
                <w:sz w:val="20"/>
                <w:szCs w:val="20"/>
              </w:rPr>
            </w:pPr>
            <w:r w:rsidRPr="009620E9">
              <w:rPr>
                <w:sz w:val="20"/>
                <w:szCs w:val="20"/>
              </w:rPr>
              <w:t>Reklamos paslaugos</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4081</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4081</w:t>
            </w:r>
          </w:p>
        </w:tc>
        <w:tc>
          <w:tcPr>
            <w:tcW w:w="1417" w:type="dxa"/>
            <w:tcBorders>
              <w:left w:val="single" w:sz="12" w:space="0" w:color="auto"/>
              <w:right w:val="single" w:sz="12" w:space="0" w:color="auto"/>
            </w:tcBorders>
          </w:tcPr>
          <w:p w:rsidR="00D40F2C" w:rsidRPr="009620E9" w:rsidRDefault="00D40F2C" w:rsidP="007D531A">
            <w:pPr>
              <w:tabs>
                <w:tab w:val="center" w:pos="612"/>
                <w:tab w:val="right" w:pos="1224"/>
              </w:tabs>
              <w:jc w:val="center"/>
              <w:rPr>
                <w:sz w:val="20"/>
                <w:szCs w:val="20"/>
                <w:lang w:val="en-US"/>
              </w:rPr>
            </w:pPr>
            <w:r w:rsidRPr="009620E9">
              <w:rPr>
                <w:sz w:val="20"/>
                <w:szCs w:val="20"/>
                <w:lang w:val="en-US"/>
              </w:rPr>
              <w:t>-</w:t>
            </w:r>
          </w:p>
        </w:tc>
        <w:tc>
          <w:tcPr>
            <w:tcW w:w="1382" w:type="dxa"/>
            <w:tcBorders>
              <w:left w:val="single" w:sz="12" w:space="0" w:color="auto"/>
              <w:right w:val="single" w:sz="4" w:space="0" w:color="auto"/>
            </w:tcBorders>
          </w:tcPr>
          <w:p w:rsidR="00D40F2C" w:rsidRPr="009620E9" w:rsidRDefault="00D40F2C" w:rsidP="007D531A">
            <w:pPr>
              <w:tabs>
                <w:tab w:val="center" w:pos="612"/>
                <w:tab w:val="right" w:pos="1224"/>
              </w:tabs>
              <w:jc w:val="center"/>
              <w:rPr>
                <w:sz w:val="20"/>
                <w:szCs w:val="20"/>
                <w:lang w:val="en-US"/>
              </w:rPr>
            </w:pPr>
            <w:r w:rsidRPr="009620E9">
              <w:rPr>
                <w:sz w:val="20"/>
                <w:szCs w:val="20"/>
                <w:lang w:val="en-US"/>
              </w:rPr>
              <w:t>-</w:t>
            </w:r>
          </w:p>
        </w:tc>
      </w:tr>
      <w:tr w:rsidR="00D40F2C" w:rsidRPr="009620E9" w:rsidTr="0064131C">
        <w:trPr>
          <w:trHeight w:val="245"/>
        </w:trPr>
        <w:tc>
          <w:tcPr>
            <w:tcW w:w="4035" w:type="dxa"/>
            <w:tcBorders>
              <w:right w:val="single" w:sz="12" w:space="0" w:color="auto"/>
            </w:tcBorders>
          </w:tcPr>
          <w:p w:rsidR="00D40F2C" w:rsidRPr="009620E9" w:rsidRDefault="00D40F2C" w:rsidP="007D531A">
            <w:pPr>
              <w:rPr>
                <w:sz w:val="20"/>
                <w:szCs w:val="20"/>
              </w:rPr>
            </w:pPr>
            <w:r w:rsidRPr="009620E9">
              <w:rPr>
                <w:sz w:val="20"/>
                <w:szCs w:val="20"/>
              </w:rPr>
              <w:t>Kitos pajamos</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6565</w:t>
            </w:r>
          </w:p>
        </w:tc>
        <w:tc>
          <w:tcPr>
            <w:tcW w:w="1134" w:type="dxa"/>
            <w:tcBorders>
              <w:left w:val="single" w:sz="12" w:space="0" w:color="auto"/>
              <w:right w:val="single" w:sz="12" w:space="0" w:color="auto"/>
            </w:tcBorders>
          </w:tcPr>
          <w:p w:rsidR="00D40F2C" w:rsidRPr="009620E9" w:rsidRDefault="00D40F2C" w:rsidP="007D531A">
            <w:pPr>
              <w:tabs>
                <w:tab w:val="center" w:pos="612"/>
                <w:tab w:val="right" w:pos="1224"/>
              </w:tabs>
              <w:jc w:val="right"/>
              <w:rPr>
                <w:sz w:val="20"/>
                <w:szCs w:val="20"/>
              </w:rPr>
            </w:pPr>
            <w:r w:rsidRPr="009620E9">
              <w:rPr>
                <w:sz w:val="20"/>
                <w:szCs w:val="20"/>
              </w:rPr>
              <w:t>1659</w:t>
            </w:r>
          </w:p>
        </w:tc>
        <w:tc>
          <w:tcPr>
            <w:tcW w:w="1417" w:type="dxa"/>
            <w:tcBorders>
              <w:left w:val="single" w:sz="12" w:space="0" w:color="auto"/>
              <w:right w:val="single" w:sz="12" w:space="0" w:color="auto"/>
            </w:tcBorders>
          </w:tcPr>
          <w:p w:rsidR="00D40F2C" w:rsidRPr="009620E9" w:rsidRDefault="00D40F2C" w:rsidP="007D531A">
            <w:pPr>
              <w:tabs>
                <w:tab w:val="center" w:pos="612"/>
                <w:tab w:val="right" w:pos="1224"/>
              </w:tabs>
              <w:jc w:val="center"/>
              <w:rPr>
                <w:sz w:val="20"/>
                <w:szCs w:val="20"/>
              </w:rPr>
            </w:pPr>
            <w:r w:rsidRPr="009620E9">
              <w:rPr>
                <w:sz w:val="20"/>
                <w:szCs w:val="20"/>
              </w:rPr>
              <w:t>+4906</w:t>
            </w:r>
          </w:p>
        </w:tc>
        <w:tc>
          <w:tcPr>
            <w:tcW w:w="1382" w:type="dxa"/>
            <w:tcBorders>
              <w:left w:val="single" w:sz="12" w:space="0" w:color="auto"/>
              <w:right w:val="single" w:sz="4" w:space="0" w:color="auto"/>
            </w:tcBorders>
          </w:tcPr>
          <w:p w:rsidR="00D40F2C" w:rsidRPr="009620E9" w:rsidRDefault="00994DB7" w:rsidP="007D531A">
            <w:pPr>
              <w:tabs>
                <w:tab w:val="center" w:pos="612"/>
                <w:tab w:val="right" w:pos="1224"/>
              </w:tabs>
              <w:jc w:val="center"/>
              <w:rPr>
                <w:sz w:val="20"/>
                <w:szCs w:val="20"/>
              </w:rPr>
            </w:pPr>
            <w:r>
              <w:rPr>
                <w:sz w:val="20"/>
                <w:szCs w:val="20"/>
              </w:rPr>
              <w:t>+395,7</w:t>
            </w:r>
          </w:p>
        </w:tc>
      </w:tr>
      <w:tr w:rsidR="00D40F2C" w:rsidRPr="009620E9" w:rsidTr="00D629D8">
        <w:trPr>
          <w:trHeight w:val="245"/>
        </w:trPr>
        <w:tc>
          <w:tcPr>
            <w:tcW w:w="4035"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Iš viso:</w:t>
            </w:r>
          </w:p>
        </w:tc>
        <w:tc>
          <w:tcPr>
            <w:tcW w:w="1134"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151816</w:t>
            </w:r>
          </w:p>
        </w:tc>
        <w:tc>
          <w:tcPr>
            <w:tcW w:w="1134"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right"/>
              <w:rPr>
                <w:b/>
                <w:sz w:val="20"/>
                <w:szCs w:val="20"/>
              </w:rPr>
            </w:pPr>
            <w:r w:rsidRPr="009620E9">
              <w:rPr>
                <w:b/>
                <w:sz w:val="20"/>
                <w:szCs w:val="20"/>
              </w:rPr>
              <w:t>117584</w:t>
            </w:r>
          </w:p>
        </w:tc>
        <w:tc>
          <w:tcPr>
            <w:tcW w:w="1417"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center"/>
              <w:rPr>
                <w:b/>
                <w:sz w:val="20"/>
                <w:szCs w:val="20"/>
              </w:rPr>
            </w:pPr>
            <w:r w:rsidRPr="009620E9">
              <w:rPr>
                <w:b/>
                <w:sz w:val="20"/>
                <w:szCs w:val="20"/>
              </w:rPr>
              <w:t>+34232</w:t>
            </w:r>
          </w:p>
        </w:tc>
        <w:tc>
          <w:tcPr>
            <w:tcW w:w="1382" w:type="dxa"/>
            <w:tcBorders>
              <w:top w:val="single" w:sz="12" w:space="0" w:color="auto"/>
              <w:left w:val="single" w:sz="12" w:space="0" w:color="auto"/>
              <w:bottom w:val="single" w:sz="12" w:space="0" w:color="auto"/>
              <w:right w:val="single" w:sz="12" w:space="0" w:color="auto"/>
            </w:tcBorders>
          </w:tcPr>
          <w:p w:rsidR="00D40F2C" w:rsidRPr="009620E9" w:rsidRDefault="00D40F2C" w:rsidP="007D531A">
            <w:pPr>
              <w:jc w:val="center"/>
              <w:rPr>
                <w:b/>
                <w:sz w:val="20"/>
                <w:szCs w:val="20"/>
              </w:rPr>
            </w:pPr>
            <w:r w:rsidRPr="009620E9">
              <w:rPr>
                <w:b/>
                <w:sz w:val="20"/>
                <w:szCs w:val="20"/>
              </w:rPr>
              <w:t>+29,1</w:t>
            </w:r>
          </w:p>
        </w:tc>
      </w:tr>
    </w:tbl>
    <w:p w:rsidR="00D40F2C" w:rsidRDefault="00D40F2C" w:rsidP="00D40F2C">
      <w:pPr>
        <w:rPr>
          <w:b/>
          <w:sz w:val="22"/>
          <w:szCs w:val="22"/>
        </w:rPr>
      </w:pPr>
    </w:p>
    <w:p w:rsidR="003D0AC0" w:rsidRDefault="003D0AC0" w:rsidP="003D0AC0">
      <w:pPr>
        <w:jc w:val="both"/>
        <w:rPr>
          <w:sz w:val="22"/>
          <w:szCs w:val="22"/>
        </w:rPr>
      </w:pPr>
      <w:r w:rsidRPr="00655954">
        <w:rPr>
          <w:sz w:val="22"/>
          <w:szCs w:val="22"/>
        </w:rPr>
        <w:t>Bendrovės pardavimų savikaina ir bendrosios ir administracinės sąnaudos per 201</w:t>
      </w:r>
      <w:r>
        <w:rPr>
          <w:sz w:val="22"/>
          <w:szCs w:val="22"/>
        </w:rPr>
        <w:t>7</w:t>
      </w:r>
      <w:r w:rsidRPr="00655954">
        <w:rPr>
          <w:sz w:val="22"/>
          <w:szCs w:val="22"/>
        </w:rPr>
        <w:t xml:space="preserve"> m. padidėjo apie </w:t>
      </w:r>
      <w:r>
        <w:rPr>
          <w:sz w:val="22"/>
          <w:szCs w:val="22"/>
        </w:rPr>
        <w:t xml:space="preserve">8,6 </w:t>
      </w:r>
      <w:r w:rsidRPr="00655954">
        <w:rPr>
          <w:sz w:val="22"/>
          <w:szCs w:val="22"/>
        </w:rPr>
        <w:t>proc</w:t>
      </w:r>
      <w:r w:rsidRPr="004C3302">
        <w:rPr>
          <w:sz w:val="22"/>
          <w:szCs w:val="22"/>
        </w:rPr>
        <w:t xml:space="preserve">. Sąnaudų padidėjimą lėmė darbo užmokesčio </w:t>
      </w:r>
      <w:r>
        <w:rPr>
          <w:sz w:val="22"/>
          <w:szCs w:val="22"/>
        </w:rPr>
        <w:t>augimas.</w:t>
      </w:r>
      <w:r w:rsidR="00146189">
        <w:rPr>
          <w:sz w:val="22"/>
          <w:szCs w:val="22"/>
        </w:rPr>
        <w:t xml:space="preserve"> Sąnaudų pasiskirstymas pagal rūšis pateiktas 2 diagramoje.</w:t>
      </w:r>
    </w:p>
    <w:p w:rsidR="001A65B0" w:rsidRDefault="001A65B0" w:rsidP="00D40F2C">
      <w:pPr>
        <w:rPr>
          <w:sz w:val="18"/>
          <w:szCs w:val="18"/>
        </w:rPr>
      </w:pPr>
    </w:p>
    <w:p w:rsidR="00DA3F13" w:rsidRPr="001A65B0" w:rsidRDefault="00DA3F13" w:rsidP="00D40F2C">
      <w:pPr>
        <w:rPr>
          <w:sz w:val="18"/>
          <w:szCs w:val="18"/>
        </w:rPr>
      </w:pPr>
      <w:r>
        <w:rPr>
          <w:sz w:val="18"/>
          <w:szCs w:val="18"/>
        </w:rPr>
        <w:t>2</w:t>
      </w:r>
      <w:r w:rsidRPr="00E37F19">
        <w:rPr>
          <w:sz w:val="18"/>
          <w:szCs w:val="18"/>
        </w:rPr>
        <w:t xml:space="preserve"> Diagrama. </w:t>
      </w:r>
      <w:r>
        <w:rPr>
          <w:sz w:val="18"/>
          <w:szCs w:val="18"/>
        </w:rPr>
        <w:t>Sąnaudų pasiskirstymas</w:t>
      </w:r>
      <w:r w:rsidR="001A65B0">
        <w:rPr>
          <w:sz w:val="18"/>
          <w:szCs w:val="18"/>
        </w:rPr>
        <w:t xml:space="preserve"> pagal rūšis</w:t>
      </w:r>
      <w:r w:rsidRPr="00E37F19">
        <w:rPr>
          <w:sz w:val="18"/>
          <w:szCs w:val="18"/>
        </w:rPr>
        <w:t xml:space="preserve">, </w:t>
      </w:r>
      <w:r w:rsidR="001A65B0">
        <w:rPr>
          <w:sz w:val="18"/>
          <w:szCs w:val="18"/>
        </w:rPr>
        <w:t>proc</w:t>
      </w:r>
      <w:r w:rsidRPr="00E37F19">
        <w:rPr>
          <w:sz w:val="18"/>
          <w:szCs w:val="18"/>
        </w:rPr>
        <w:t>.</w:t>
      </w:r>
    </w:p>
    <w:p w:rsidR="00331509" w:rsidRDefault="00A061A2" w:rsidP="001A65B0">
      <w:pPr>
        <w:jc w:val="center"/>
        <w:rPr>
          <w:b/>
          <w:sz w:val="22"/>
          <w:szCs w:val="22"/>
        </w:rPr>
      </w:pPr>
      <w:r w:rsidRPr="00522A19">
        <w:rPr>
          <w:noProof/>
        </w:rPr>
        <w:lastRenderedPageBreak/>
        <w:drawing>
          <wp:inline distT="0" distB="0" distL="0" distR="0">
            <wp:extent cx="3705860" cy="2086610"/>
            <wp:effectExtent l="0" t="0" r="0" b="0"/>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2C7A" w:rsidRPr="00D05114" w:rsidRDefault="00202C7A" w:rsidP="00D40F2C">
      <w:pPr>
        <w:rPr>
          <w:b/>
          <w:sz w:val="22"/>
          <w:szCs w:val="22"/>
        </w:rPr>
      </w:pPr>
    </w:p>
    <w:p w:rsidR="00D40F2C" w:rsidRPr="00D05114" w:rsidRDefault="00D40F2C" w:rsidP="00D40F2C">
      <w:pPr>
        <w:jc w:val="both"/>
        <w:rPr>
          <w:sz w:val="22"/>
          <w:szCs w:val="22"/>
        </w:rPr>
      </w:pPr>
      <w:r w:rsidRPr="00D05114">
        <w:rPr>
          <w:sz w:val="22"/>
          <w:szCs w:val="22"/>
        </w:rPr>
        <w:t>Bendrovės veiklos efektyvumas vertina</w:t>
      </w:r>
      <w:r w:rsidR="00464F65">
        <w:rPr>
          <w:sz w:val="22"/>
          <w:szCs w:val="22"/>
        </w:rPr>
        <w:t>nt</w:t>
      </w:r>
      <w:r w:rsidRPr="00D05114">
        <w:rPr>
          <w:sz w:val="22"/>
          <w:szCs w:val="22"/>
        </w:rPr>
        <w:t xml:space="preserve"> balanso, pelno (nuostolių) ataskaitos duomenis</w:t>
      </w:r>
      <w:r w:rsidR="00464F65">
        <w:rPr>
          <w:sz w:val="22"/>
          <w:szCs w:val="22"/>
        </w:rPr>
        <w:t xml:space="preserve"> yra </w:t>
      </w:r>
      <w:r w:rsidR="004D0C9F">
        <w:rPr>
          <w:sz w:val="22"/>
          <w:szCs w:val="22"/>
        </w:rPr>
        <w:t>teigiamas,</w:t>
      </w:r>
      <w:r w:rsidR="00464F65" w:rsidRPr="00464F65">
        <w:rPr>
          <w:sz w:val="22"/>
          <w:szCs w:val="22"/>
        </w:rPr>
        <w:t xml:space="preserve"> </w:t>
      </w:r>
      <w:r w:rsidR="00464F65">
        <w:rPr>
          <w:sz w:val="22"/>
          <w:szCs w:val="22"/>
        </w:rPr>
        <w:t>bendrovė</w:t>
      </w:r>
      <w:r w:rsidR="00464F65" w:rsidRPr="00AC1172">
        <w:rPr>
          <w:sz w:val="22"/>
          <w:szCs w:val="22"/>
        </w:rPr>
        <w:t xml:space="preserve"> yra moki, turi pakankamai turto savo trumpalaikiams įsipareigojimams </w:t>
      </w:r>
      <w:r w:rsidR="004D0C9F">
        <w:rPr>
          <w:sz w:val="22"/>
          <w:szCs w:val="22"/>
        </w:rPr>
        <w:t xml:space="preserve">ir pagrindiniai veiklai </w:t>
      </w:r>
      <w:r w:rsidR="00464F65" w:rsidRPr="00AC1172">
        <w:rPr>
          <w:sz w:val="22"/>
          <w:szCs w:val="22"/>
        </w:rPr>
        <w:t>vykdyt</w:t>
      </w:r>
      <w:r w:rsidR="004D0C9F">
        <w:rPr>
          <w:sz w:val="22"/>
          <w:szCs w:val="22"/>
        </w:rPr>
        <w:t>i.</w:t>
      </w:r>
    </w:p>
    <w:p w:rsidR="00D40F2C" w:rsidRPr="00D05114" w:rsidRDefault="00D40F2C" w:rsidP="00D40F2C">
      <w:pPr>
        <w:rPr>
          <w:b/>
          <w:sz w:val="22"/>
          <w:szCs w:val="22"/>
        </w:rPr>
      </w:pPr>
    </w:p>
    <w:p w:rsidR="00D40F2C" w:rsidRPr="001662F7" w:rsidRDefault="001662F7" w:rsidP="00D40F2C">
      <w:pPr>
        <w:rPr>
          <w:sz w:val="18"/>
          <w:szCs w:val="18"/>
        </w:rPr>
      </w:pPr>
      <w:r>
        <w:rPr>
          <w:sz w:val="18"/>
          <w:szCs w:val="18"/>
        </w:rPr>
        <w:t>7</w:t>
      </w:r>
      <w:r w:rsidR="00D40F2C" w:rsidRPr="00BE2567">
        <w:rPr>
          <w:sz w:val="18"/>
          <w:szCs w:val="18"/>
        </w:rPr>
        <w:t xml:space="preserve"> lentelė. Pagrindiniai Bendrovės veiklos rodikliai 201</w:t>
      </w:r>
      <w:r w:rsidR="00D40F2C">
        <w:rPr>
          <w:sz w:val="18"/>
          <w:szCs w:val="18"/>
        </w:rPr>
        <w:t>5</w:t>
      </w:r>
      <w:r w:rsidR="00D40F2C" w:rsidRPr="00BE2567">
        <w:rPr>
          <w:sz w:val="18"/>
          <w:szCs w:val="18"/>
        </w:rPr>
        <w:t>-201</w:t>
      </w:r>
      <w:r w:rsidR="00D40F2C">
        <w:rPr>
          <w:sz w:val="18"/>
          <w:szCs w:val="18"/>
        </w:rPr>
        <w:t>7</w:t>
      </w:r>
      <w:r w:rsidR="00D40F2C" w:rsidRPr="00BE2567">
        <w:rPr>
          <w:sz w:val="18"/>
          <w:szCs w:val="18"/>
        </w:rPr>
        <w:t xml:space="preserve"> m.</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793"/>
        <w:gridCol w:w="1148"/>
        <w:gridCol w:w="1148"/>
        <w:gridCol w:w="1148"/>
      </w:tblGrid>
      <w:tr w:rsidR="00D40F2C" w:rsidRPr="009620E9" w:rsidTr="00C01E7D">
        <w:trPr>
          <w:trHeight w:val="397"/>
        </w:trPr>
        <w:tc>
          <w:tcPr>
            <w:tcW w:w="3134" w:type="dxa"/>
            <w:tcBorders>
              <w:top w:val="single" w:sz="12" w:space="0" w:color="auto"/>
              <w:left w:val="single" w:sz="12" w:space="0" w:color="auto"/>
              <w:bottom w:val="single" w:sz="12" w:space="0" w:color="auto"/>
              <w:right w:val="single" w:sz="12" w:space="0" w:color="auto"/>
            </w:tcBorders>
            <w:noWrap/>
            <w:vAlign w:val="center"/>
            <w:hideMark/>
          </w:tcPr>
          <w:p w:rsidR="00D40F2C" w:rsidRPr="009620E9" w:rsidRDefault="00D40F2C" w:rsidP="00C01E7D">
            <w:pPr>
              <w:rPr>
                <w:b/>
                <w:sz w:val="20"/>
                <w:szCs w:val="20"/>
                <w:lang w:eastAsia="en-US"/>
              </w:rPr>
            </w:pPr>
            <w:r w:rsidRPr="009620E9">
              <w:rPr>
                <w:b/>
                <w:sz w:val="20"/>
                <w:szCs w:val="20"/>
                <w:lang w:eastAsia="en-US"/>
              </w:rPr>
              <w:t>Rodiklis</w:t>
            </w:r>
          </w:p>
        </w:tc>
        <w:tc>
          <w:tcPr>
            <w:tcW w:w="2793" w:type="dxa"/>
            <w:tcBorders>
              <w:top w:val="single" w:sz="12" w:space="0" w:color="auto"/>
              <w:left w:val="single" w:sz="12" w:space="0" w:color="auto"/>
              <w:bottom w:val="single" w:sz="12" w:space="0" w:color="auto"/>
              <w:right w:val="single" w:sz="12" w:space="0" w:color="auto"/>
            </w:tcBorders>
            <w:vAlign w:val="center"/>
            <w:hideMark/>
          </w:tcPr>
          <w:p w:rsidR="00D40F2C" w:rsidRPr="009620E9" w:rsidRDefault="00D40F2C" w:rsidP="00C01E7D">
            <w:pPr>
              <w:rPr>
                <w:b/>
                <w:sz w:val="20"/>
                <w:szCs w:val="20"/>
                <w:lang w:eastAsia="en-US"/>
              </w:rPr>
            </w:pPr>
            <w:r w:rsidRPr="009620E9">
              <w:rPr>
                <w:b/>
                <w:sz w:val="20"/>
                <w:szCs w:val="20"/>
                <w:lang w:eastAsia="en-US"/>
              </w:rPr>
              <w:t>Rodiklio  apskaičiavimas</w:t>
            </w:r>
          </w:p>
        </w:tc>
        <w:tc>
          <w:tcPr>
            <w:tcW w:w="1148" w:type="dxa"/>
            <w:tcBorders>
              <w:top w:val="single" w:sz="12" w:space="0" w:color="auto"/>
              <w:left w:val="single" w:sz="12" w:space="0" w:color="auto"/>
              <w:bottom w:val="single" w:sz="12" w:space="0" w:color="auto"/>
              <w:right w:val="single" w:sz="12" w:space="0" w:color="auto"/>
            </w:tcBorders>
            <w:vAlign w:val="center"/>
            <w:hideMark/>
          </w:tcPr>
          <w:p w:rsidR="00D40F2C" w:rsidRPr="009620E9" w:rsidRDefault="00D40F2C" w:rsidP="00C01E7D">
            <w:pPr>
              <w:rPr>
                <w:b/>
                <w:sz w:val="20"/>
                <w:szCs w:val="20"/>
                <w:lang w:eastAsia="en-US"/>
              </w:rPr>
            </w:pPr>
            <w:r w:rsidRPr="009620E9">
              <w:rPr>
                <w:b/>
                <w:sz w:val="20"/>
                <w:szCs w:val="20"/>
                <w:lang w:eastAsia="en-US"/>
              </w:rPr>
              <w:t>2017 m.</w:t>
            </w:r>
          </w:p>
        </w:tc>
        <w:tc>
          <w:tcPr>
            <w:tcW w:w="1148" w:type="dxa"/>
            <w:tcBorders>
              <w:top w:val="single" w:sz="12" w:space="0" w:color="auto"/>
              <w:left w:val="single" w:sz="12" w:space="0" w:color="auto"/>
              <w:bottom w:val="single" w:sz="12" w:space="0" w:color="auto"/>
              <w:right w:val="single" w:sz="12" w:space="0" w:color="auto"/>
            </w:tcBorders>
            <w:noWrap/>
            <w:vAlign w:val="center"/>
            <w:hideMark/>
          </w:tcPr>
          <w:p w:rsidR="00D40F2C" w:rsidRPr="009620E9" w:rsidRDefault="00D40F2C" w:rsidP="00C01E7D">
            <w:pPr>
              <w:rPr>
                <w:b/>
                <w:sz w:val="20"/>
                <w:szCs w:val="20"/>
                <w:lang w:eastAsia="en-US"/>
              </w:rPr>
            </w:pPr>
            <w:r w:rsidRPr="009620E9">
              <w:rPr>
                <w:b/>
                <w:sz w:val="20"/>
                <w:szCs w:val="20"/>
                <w:lang w:eastAsia="en-US"/>
              </w:rPr>
              <w:t>2016 m.</w:t>
            </w:r>
          </w:p>
        </w:tc>
        <w:tc>
          <w:tcPr>
            <w:tcW w:w="1148" w:type="dxa"/>
            <w:tcBorders>
              <w:top w:val="single" w:sz="12" w:space="0" w:color="auto"/>
              <w:left w:val="single" w:sz="12" w:space="0" w:color="auto"/>
              <w:bottom w:val="single" w:sz="12" w:space="0" w:color="auto"/>
              <w:right w:val="single" w:sz="12" w:space="0" w:color="auto"/>
            </w:tcBorders>
            <w:noWrap/>
            <w:vAlign w:val="center"/>
            <w:hideMark/>
          </w:tcPr>
          <w:p w:rsidR="00D40F2C" w:rsidRPr="009620E9" w:rsidRDefault="00D40F2C" w:rsidP="00C01E7D">
            <w:pPr>
              <w:rPr>
                <w:b/>
                <w:sz w:val="20"/>
                <w:szCs w:val="20"/>
                <w:lang w:eastAsia="en-US"/>
              </w:rPr>
            </w:pPr>
            <w:r w:rsidRPr="009620E9">
              <w:rPr>
                <w:b/>
                <w:sz w:val="20"/>
                <w:szCs w:val="20"/>
                <w:lang w:eastAsia="en-US"/>
              </w:rPr>
              <w:t>2015 m.</w:t>
            </w:r>
          </w:p>
        </w:tc>
      </w:tr>
      <w:tr w:rsidR="00D40F2C" w:rsidRPr="009620E9" w:rsidTr="00C01E7D">
        <w:trPr>
          <w:trHeight w:val="397"/>
        </w:trPr>
        <w:tc>
          <w:tcPr>
            <w:tcW w:w="3134" w:type="dxa"/>
            <w:tcBorders>
              <w:top w:val="single" w:sz="12" w:space="0" w:color="auto"/>
              <w:left w:val="single" w:sz="12" w:space="0" w:color="auto"/>
              <w:right w:val="single" w:sz="12" w:space="0" w:color="auto"/>
            </w:tcBorders>
            <w:noWrap/>
            <w:vAlign w:val="bottom"/>
            <w:hideMark/>
          </w:tcPr>
          <w:p w:rsidR="00D40F2C" w:rsidRPr="009620E9" w:rsidRDefault="00D40F2C" w:rsidP="00C01E7D">
            <w:pPr>
              <w:rPr>
                <w:sz w:val="20"/>
                <w:szCs w:val="20"/>
                <w:lang w:eastAsia="en-US"/>
              </w:rPr>
            </w:pPr>
            <w:r w:rsidRPr="009620E9">
              <w:rPr>
                <w:sz w:val="20"/>
                <w:szCs w:val="20"/>
                <w:lang w:eastAsia="en-US"/>
              </w:rPr>
              <w:t>Bendrasis pelningumas, %</w:t>
            </w:r>
          </w:p>
        </w:tc>
        <w:tc>
          <w:tcPr>
            <w:tcW w:w="2793" w:type="dxa"/>
            <w:tcBorders>
              <w:top w:val="single" w:sz="12" w:space="0" w:color="auto"/>
              <w:left w:val="single" w:sz="12" w:space="0" w:color="auto"/>
              <w:right w:val="single" w:sz="12" w:space="0" w:color="auto"/>
            </w:tcBorders>
            <w:vAlign w:val="center"/>
            <w:hideMark/>
          </w:tcPr>
          <w:p w:rsidR="00D40F2C" w:rsidRPr="009620E9" w:rsidRDefault="00D40F2C" w:rsidP="00C01E7D">
            <w:pPr>
              <w:rPr>
                <w:sz w:val="20"/>
                <w:szCs w:val="20"/>
                <w:lang w:eastAsia="en-US"/>
              </w:rPr>
            </w:pPr>
            <w:r w:rsidRPr="009620E9">
              <w:rPr>
                <w:sz w:val="20"/>
                <w:szCs w:val="20"/>
                <w:lang w:eastAsia="en-US"/>
              </w:rPr>
              <w:t>Bendrasis pelnas/Pardavimai</w:t>
            </w:r>
          </w:p>
        </w:tc>
        <w:tc>
          <w:tcPr>
            <w:tcW w:w="1148" w:type="dxa"/>
            <w:tcBorders>
              <w:top w:val="single" w:sz="12" w:space="0" w:color="auto"/>
              <w:left w:val="single" w:sz="12" w:space="0" w:color="auto"/>
              <w:right w:val="single" w:sz="12" w:space="0" w:color="auto"/>
            </w:tcBorders>
            <w:vAlign w:val="bottom"/>
          </w:tcPr>
          <w:p w:rsidR="00D40F2C" w:rsidRPr="009620E9" w:rsidRDefault="00D40F2C" w:rsidP="00C01E7D">
            <w:pPr>
              <w:rPr>
                <w:sz w:val="20"/>
                <w:szCs w:val="20"/>
                <w:lang w:eastAsia="en-US"/>
              </w:rPr>
            </w:pPr>
            <w:r w:rsidRPr="009620E9">
              <w:rPr>
                <w:sz w:val="20"/>
                <w:szCs w:val="20"/>
                <w:lang w:eastAsia="en-US"/>
              </w:rPr>
              <w:t>9,88</w:t>
            </w:r>
          </w:p>
        </w:tc>
        <w:tc>
          <w:tcPr>
            <w:tcW w:w="1148" w:type="dxa"/>
            <w:tcBorders>
              <w:top w:val="single" w:sz="12" w:space="0" w:color="auto"/>
              <w:left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10,48</w:t>
            </w:r>
          </w:p>
        </w:tc>
        <w:tc>
          <w:tcPr>
            <w:tcW w:w="1148" w:type="dxa"/>
            <w:tcBorders>
              <w:top w:val="single" w:sz="12" w:space="0" w:color="auto"/>
              <w:left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9,8</w:t>
            </w:r>
          </w:p>
        </w:tc>
      </w:tr>
      <w:tr w:rsidR="00D40F2C" w:rsidRPr="009620E9" w:rsidTr="00C01E7D">
        <w:trPr>
          <w:trHeight w:val="397"/>
        </w:trPr>
        <w:tc>
          <w:tcPr>
            <w:tcW w:w="3134" w:type="dxa"/>
            <w:tcBorders>
              <w:left w:val="single" w:sz="12" w:space="0" w:color="auto"/>
              <w:right w:val="single" w:sz="12" w:space="0" w:color="auto"/>
            </w:tcBorders>
            <w:vAlign w:val="bottom"/>
            <w:hideMark/>
          </w:tcPr>
          <w:p w:rsidR="00D40F2C" w:rsidRPr="009620E9" w:rsidRDefault="00D40F2C" w:rsidP="00C01E7D">
            <w:pPr>
              <w:rPr>
                <w:sz w:val="20"/>
                <w:szCs w:val="20"/>
                <w:lang w:eastAsia="en-US"/>
              </w:rPr>
            </w:pPr>
            <w:r w:rsidRPr="009620E9">
              <w:rPr>
                <w:sz w:val="20"/>
                <w:szCs w:val="20"/>
                <w:lang w:eastAsia="en-US"/>
              </w:rPr>
              <w:t>Pardavimų sąnaudos tenkančios</w:t>
            </w:r>
          </w:p>
          <w:p w:rsidR="00D40F2C" w:rsidRPr="009620E9" w:rsidRDefault="00D40F2C" w:rsidP="00C01E7D">
            <w:pPr>
              <w:rPr>
                <w:sz w:val="20"/>
                <w:szCs w:val="20"/>
                <w:lang w:eastAsia="en-US"/>
              </w:rPr>
            </w:pPr>
            <w:r w:rsidRPr="009620E9">
              <w:rPr>
                <w:sz w:val="20"/>
                <w:szCs w:val="20"/>
                <w:lang w:eastAsia="en-US"/>
              </w:rPr>
              <w:t>1 pardavimų eurui</w:t>
            </w:r>
          </w:p>
        </w:tc>
        <w:tc>
          <w:tcPr>
            <w:tcW w:w="2793" w:type="dxa"/>
            <w:tcBorders>
              <w:left w:val="single" w:sz="12" w:space="0" w:color="auto"/>
              <w:right w:val="single" w:sz="12" w:space="0" w:color="auto"/>
            </w:tcBorders>
            <w:vAlign w:val="center"/>
          </w:tcPr>
          <w:p w:rsidR="00D40F2C" w:rsidRPr="009620E9" w:rsidRDefault="00D40F2C" w:rsidP="00C01E7D">
            <w:pPr>
              <w:rPr>
                <w:sz w:val="20"/>
                <w:szCs w:val="20"/>
                <w:lang w:eastAsia="en-US"/>
              </w:rPr>
            </w:pPr>
            <w:r w:rsidRPr="009620E9">
              <w:rPr>
                <w:sz w:val="20"/>
                <w:szCs w:val="20"/>
                <w:lang w:eastAsia="en-US"/>
              </w:rPr>
              <w:t>Pardavimų savikaina/Pardavimai</w:t>
            </w:r>
          </w:p>
        </w:tc>
        <w:tc>
          <w:tcPr>
            <w:tcW w:w="1148" w:type="dxa"/>
            <w:tcBorders>
              <w:left w:val="single" w:sz="12" w:space="0" w:color="auto"/>
              <w:right w:val="single" w:sz="12" w:space="0" w:color="auto"/>
            </w:tcBorders>
            <w:vAlign w:val="bottom"/>
          </w:tcPr>
          <w:p w:rsidR="00D40F2C" w:rsidRPr="009620E9" w:rsidRDefault="00D40F2C" w:rsidP="00C01E7D">
            <w:pPr>
              <w:rPr>
                <w:sz w:val="20"/>
                <w:szCs w:val="20"/>
                <w:lang w:eastAsia="en-US"/>
              </w:rPr>
            </w:pPr>
            <w:r w:rsidRPr="009620E9">
              <w:rPr>
                <w:sz w:val="20"/>
                <w:szCs w:val="20"/>
                <w:lang w:eastAsia="en-US"/>
              </w:rPr>
              <w:t>0,901</w:t>
            </w:r>
          </w:p>
        </w:tc>
        <w:tc>
          <w:tcPr>
            <w:tcW w:w="1148" w:type="dxa"/>
            <w:tcBorders>
              <w:left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0,90</w:t>
            </w:r>
          </w:p>
        </w:tc>
        <w:tc>
          <w:tcPr>
            <w:tcW w:w="1148" w:type="dxa"/>
            <w:tcBorders>
              <w:left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0,902</w:t>
            </w:r>
          </w:p>
        </w:tc>
      </w:tr>
      <w:tr w:rsidR="00D40F2C" w:rsidRPr="009620E9" w:rsidTr="00C01E7D">
        <w:trPr>
          <w:trHeight w:val="397"/>
        </w:trPr>
        <w:tc>
          <w:tcPr>
            <w:tcW w:w="3134" w:type="dxa"/>
            <w:tcBorders>
              <w:left w:val="single" w:sz="12" w:space="0" w:color="auto"/>
              <w:right w:val="single" w:sz="12" w:space="0" w:color="auto"/>
            </w:tcBorders>
            <w:noWrap/>
            <w:vAlign w:val="bottom"/>
            <w:hideMark/>
          </w:tcPr>
          <w:p w:rsidR="00D40F2C" w:rsidRPr="009620E9" w:rsidRDefault="00D40F2C" w:rsidP="00C01E7D">
            <w:pPr>
              <w:rPr>
                <w:sz w:val="20"/>
                <w:szCs w:val="20"/>
                <w:lang w:eastAsia="en-US"/>
              </w:rPr>
            </w:pPr>
            <w:r w:rsidRPr="009620E9">
              <w:rPr>
                <w:sz w:val="20"/>
                <w:szCs w:val="20"/>
                <w:lang w:eastAsia="en-US"/>
              </w:rPr>
              <w:t>Bendrasis likvidumas</w:t>
            </w:r>
          </w:p>
        </w:tc>
        <w:tc>
          <w:tcPr>
            <w:tcW w:w="2793" w:type="dxa"/>
            <w:tcBorders>
              <w:left w:val="single" w:sz="12" w:space="0" w:color="auto"/>
              <w:right w:val="single" w:sz="12" w:space="0" w:color="auto"/>
            </w:tcBorders>
            <w:vAlign w:val="center"/>
            <w:hideMark/>
          </w:tcPr>
          <w:p w:rsidR="00D40F2C" w:rsidRPr="009620E9" w:rsidRDefault="00D40F2C" w:rsidP="00C01E7D">
            <w:pPr>
              <w:rPr>
                <w:sz w:val="20"/>
                <w:szCs w:val="20"/>
                <w:lang w:eastAsia="en-US"/>
              </w:rPr>
            </w:pPr>
            <w:r w:rsidRPr="009620E9">
              <w:rPr>
                <w:sz w:val="20"/>
                <w:szCs w:val="20"/>
                <w:lang w:eastAsia="en-US"/>
              </w:rPr>
              <w:t>Trumpalaikis turtas/</w:t>
            </w:r>
          </w:p>
          <w:p w:rsidR="00D40F2C" w:rsidRPr="009620E9" w:rsidRDefault="00D40F2C" w:rsidP="00C01E7D">
            <w:pPr>
              <w:rPr>
                <w:sz w:val="20"/>
                <w:szCs w:val="20"/>
                <w:lang w:eastAsia="en-US"/>
              </w:rPr>
            </w:pPr>
            <w:r w:rsidRPr="009620E9">
              <w:rPr>
                <w:sz w:val="20"/>
                <w:szCs w:val="20"/>
                <w:lang w:eastAsia="en-US"/>
              </w:rPr>
              <w:t>Trumpalaikiai įsipareigojimai</w:t>
            </w:r>
          </w:p>
        </w:tc>
        <w:tc>
          <w:tcPr>
            <w:tcW w:w="1148" w:type="dxa"/>
            <w:tcBorders>
              <w:left w:val="single" w:sz="12" w:space="0" w:color="auto"/>
              <w:right w:val="single" w:sz="12" w:space="0" w:color="auto"/>
            </w:tcBorders>
            <w:vAlign w:val="bottom"/>
          </w:tcPr>
          <w:p w:rsidR="00D40F2C" w:rsidRPr="009620E9" w:rsidRDefault="00D40F2C" w:rsidP="00C01E7D">
            <w:pPr>
              <w:rPr>
                <w:sz w:val="20"/>
                <w:szCs w:val="20"/>
                <w:lang w:eastAsia="en-US"/>
              </w:rPr>
            </w:pPr>
            <w:r w:rsidRPr="009620E9">
              <w:rPr>
                <w:sz w:val="20"/>
                <w:szCs w:val="20"/>
                <w:lang w:eastAsia="en-US"/>
              </w:rPr>
              <w:t>5,45</w:t>
            </w:r>
          </w:p>
        </w:tc>
        <w:tc>
          <w:tcPr>
            <w:tcW w:w="1148" w:type="dxa"/>
            <w:tcBorders>
              <w:left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5,25</w:t>
            </w:r>
          </w:p>
        </w:tc>
        <w:tc>
          <w:tcPr>
            <w:tcW w:w="1148" w:type="dxa"/>
            <w:tcBorders>
              <w:left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3,96</w:t>
            </w:r>
          </w:p>
        </w:tc>
      </w:tr>
      <w:tr w:rsidR="00D40F2C" w:rsidRPr="009620E9" w:rsidTr="00C01E7D">
        <w:trPr>
          <w:trHeight w:val="397"/>
        </w:trPr>
        <w:tc>
          <w:tcPr>
            <w:tcW w:w="3134" w:type="dxa"/>
            <w:tcBorders>
              <w:left w:val="single" w:sz="12" w:space="0" w:color="auto"/>
              <w:right w:val="single" w:sz="12" w:space="0" w:color="auto"/>
            </w:tcBorders>
            <w:noWrap/>
            <w:vAlign w:val="bottom"/>
            <w:hideMark/>
          </w:tcPr>
          <w:p w:rsidR="00D40F2C" w:rsidRPr="009620E9" w:rsidRDefault="00D40F2C" w:rsidP="00C01E7D">
            <w:pPr>
              <w:rPr>
                <w:sz w:val="20"/>
                <w:szCs w:val="20"/>
                <w:lang w:eastAsia="en-US"/>
              </w:rPr>
            </w:pPr>
            <w:r w:rsidRPr="009620E9">
              <w:rPr>
                <w:sz w:val="20"/>
                <w:szCs w:val="20"/>
                <w:lang w:eastAsia="en-US"/>
              </w:rPr>
              <w:t>Bendrasis padengimas</w:t>
            </w:r>
          </w:p>
        </w:tc>
        <w:tc>
          <w:tcPr>
            <w:tcW w:w="2793" w:type="dxa"/>
            <w:tcBorders>
              <w:left w:val="single" w:sz="12" w:space="0" w:color="auto"/>
              <w:right w:val="single" w:sz="12" w:space="0" w:color="auto"/>
            </w:tcBorders>
            <w:vAlign w:val="center"/>
            <w:hideMark/>
          </w:tcPr>
          <w:p w:rsidR="00D40F2C" w:rsidRPr="009620E9" w:rsidRDefault="00D40F2C" w:rsidP="00C01E7D">
            <w:pPr>
              <w:rPr>
                <w:sz w:val="20"/>
                <w:szCs w:val="20"/>
                <w:lang w:eastAsia="en-US"/>
              </w:rPr>
            </w:pPr>
            <w:r w:rsidRPr="009620E9">
              <w:rPr>
                <w:sz w:val="20"/>
                <w:szCs w:val="20"/>
                <w:lang w:eastAsia="en-US"/>
              </w:rPr>
              <w:t>Nuosavas kapitalas/</w:t>
            </w:r>
          </w:p>
          <w:p w:rsidR="00D40F2C" w:rsidRPr="009620E9" w:rsidRDefault="00D40F2C" w:rsidP="00C01E7D">
            <w:pPr>
              <w:rPr>
                <w:sz w:val="20"/>
                <w:szCs w:val="20"/>
                <w:lang w:eastAsia="en-US"/>
              </w:rPr>
            </w:pPr>
            <w:r w:rsidRPr="009620E9">
              <w:rPr>
                <w:sz w:val="20"/>
                <w:szCs w:val="20"/>
                <w:lang w:eastAsia="en-US"/>
              </w:rPr>
              <w:t>Ilgalaikis turtas</w:t>
            </w:r>
          </w:p>
        </w:tc>
        <w:tc>
          <w:tcPr>
            <w:tcW w:w="1148" w:type="dxa"/>
            <w:tcBorders>
              <w:left w:val="single" w:sz="12" w:space="0" w:color="auto"/>
              <w:right w:val="single" w:sz="12" w:space="0" w:color="auto"/>
            </w:tcBorders>
            <w:vAlign w:val="bottom"/>
          </w:tcPr>
          <w:p w:rsidR="00D40F2C" w:rsidRPr="009620E9" w:rsidRDefault="00D40F2C" w:rsidP="00C01E7D">
            <w:pPr>
              <w:rPr>
                <w:sz w:val="20"/>
                <w:szCs w:val="20"/>
                <w:lang w:eastAsia="en-US"/>
              </w:rPr>
            </w:pPr>
            <w:r w:rsidRPr="009620E9">
              <w:rPr>
                <w:sz w:val="20"/>
                <w:szCs w:val="20"/>
                <w:lang w:eastAsia="en-US"/>
              </w:rPr>
              <w:t>1,88</w:t>
            </w:r>
          </w:p>
        </w:tc>
        <w:tc>
          <w:tcPr>
            <w:tcW w:w="1148" w:type="dxa"/>
            <w:tcBorders>
              <w:left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1,93</w:t>
            </w:r>
          </w:p>
        </w:tc>
        <w:tc>
          <w:tcPr>
            <w:tcW w:w="1148" w:type="dxa"/>
            <w:tcBorders>
              <w:left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1,73</w:t>
            </w:r>
          </w:p>
        </w:tc>
      </w:tr>
      <w:tr w:rsidR="00D40F2C" w:rsidRPr="009620E9" w:rsidTr="00C01E7D">
        <w:trPr>
          <w:trHeight w:val="397"/>
        </w:trPr>
        <w:tc>
          <w:tcPr>
            <w:tcW w:w="3134" w:type="dxa"/>
            <w:tcBorders>
              <w:left w:val="single" w:sz="12" w:space="0" w:color="auto"/>
              <w:right w:val="single" w:sz="12" w:space="0" w:color="auto"/>
            </w:tcBorders>
            <w:noWrap/>
            <w:vAlign w:val="bottom"/>
            <w:hideMark/>
          </w:tcPr>
          <w:p w:rsidR="00D40F2C" w:rsidRPr="009620E9" w:rsidRDefault="00D40F2C" w:rsidP="00C01E7D">
            <w:pPr>
              <w:rPr>
                <w:sz w:val="20"/>
                <w:szCs w:val="20"/>
                <w:lang w:eastAsia="en-US"/>
              </w:rPr>
            </w:pPr>
            <w:r w:rsidRPr="009620E9">
              <w:rPr>
                <w:sz w:val="20"/>
                <w:szCs w:val="20"/>
                <w:lang w:eastAsia="en-US"/>
              </w:rPr>
              <w:t xml:space="preserve">Finansinės autonomijos </w:t>
            </w:r>
          </w:p>
        </w:tc>
        <w:tc>
          <w:tcPr>
            <w:tcW w:w="2793" w:type="dxa"/>
            <w:tcBorders>
              <w:left w:val="single" w:sz="12" w:space="0" w:color="auto"/>
              <w:right w:val="single" w:sz="12" w:space="0" w:color="auto"/>
            </w:tcBorders>
            <w:vAlign w:val="center"/>
            <w:hideMark/>
          </w:tcPr>
          <w:p w:rsidR="00D40F2C" w:rsidRPr="009620E9" w:rsidRDefault="00D40F2C" w:rsidP="00C01E7D">
            <w:pPr>
              <w:rPr>
                <w:sz w:val="20"/>
                <w:szCs w:val="20"/>
                <w:lang w:eastAsia="en-US"/>
              </w:rPr>
            </w:pPr>
            <w:r w:rsidRPr="009620E9">
              <w:rPr>
                <w:sz w:val="20"/>
                <w:szCs w:val="20"/>
                <w:lang w:eastAsia="en-US"/>
              </w:rPr>
              <w:t xml:space="preserve">Nuosavas kapitalas/ </w:t>
            </w:r>
          </w:p>
          <w:p w:rsidR="00D40F2C" w:rsidRPr="009620E9" w:rsidRDefault="00D40F2C" w:rsidP="00C01E7D">
            <w:pPr>
              <w:rPr>
                <w:sz w:val="20"/>
                <w:szCs w:val="20"/>
                <w:lang w:eastAsia="en-US"/>
              </w:rPr>
            </w:pPr>
            <w:r w:rsidRPr="009620E9">
              <w:rPr>
                <w:sz w:val="20"/>
                <w:szCs w:val="20"/>
                <w:lang w:eastAsia="en-US"/>
              </w:rPr>
              <w:t>Visi įsipareigojimai</w:t>
            </w:r>
          </w:p>
        </w:tc>
        <w:tc>
          <w:tcPr>
            <w:tcW w:w="1148" w:type="dxa"/>
            <w:tcBorders>
              <w:left w:val="single" w:sz="12" w:space="0" w:color="auto"/>
              <w:right w:val="single" w:sz="12" w:space="0" w:color="auto"/>
            </w:tcBorders>
            <w:vAlign w:val="bottom"/>
          </w:tcPr>
          <w:p w:rsidR="00D40F2C" w:rsidRPr="009620E9" w:rsidRDefault="00D40F2C" w:rsidP="00C01E7D">
            <w:pPr>
              <w:rPr>
                <w:sz w:val="20"/>
                <w:szCs w:val="20"/>
                <w:lang w:eastAsia="en-US"/>
              </w:rPr>
            </w:pPr>
            <w:r w:rsidRPr="009620E9">
              <w:rPr>
                <w:sz w:val="20"/>
                <w:szCs w:val="20"/>
                <w:lang w:eastAsia="en-US"/>
              </w:rPr>
              <w:t>8,89</w:t>
            </w:r>
          </w:p>
        </w:tc>
        <w:tc>
          <w:tcPr>
            <w:tcW w:w="1148" w:type="dxa"/>
            <w:tcBorders>
              <w:left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8,91</w:t>
            </w:r>
          </w:p>
        </w:tc>
        <w:tc>
          <w:tcPr>
            <w:tcW w:w="1148" w:type="dxa"/>
            <w:tcBorders>
              <w:left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5,86</w:t>
            </w:r>
          </w:p>
        </w:tc>
      </w:tr>
      <w:tr w:rsidR="00D40F2C" w:rsidRPr="009620E9" w:rsidTr="00C01E7D">
        <w:trPr>
          <w:trHeight w:val="397"/>
        </w:trPr>
        <w:tc>
          <w:tcPr>
            <w:tcW w:w="3134" w:type="dxa"/>
            <w:tcBorders>
              <w:left w:val="single" w:sz="12" w:space="0" w:color="auto"/>
              <w:bottom w:val="single" w:sz="4" w:space="0" w:color="auto"/>
              <w:right w:val="single" w:sz="12" w:space="0" w:color="auto"/>
            </w:tcBorders>
            <w:noWrap/>
            <w:vAlign w:val="bottom"/>
            <w:hideMark/>
          </w:tcPr>
          <w:p w:rsidR="00D40F2C" w:rsidRPr="009620E9" w:rsidRDefault="00D40F2C" w:rsidP="00C01E7D">
            <w:pPr>
              <w:rPr>
                <w:sz w:val="20"/>
                <w:szCs w:val="20"/>
                <w:lang w:eastAsia="en-US"/>
              </w:rPr>
            </w:pPr>
            <w:r w:rsidRPr="009620E9">
              <w:rPr>
                <w:sz w:val="20"/>
                <w:szCs w:val="20"/>
                <w:lang w:eastAsia="en-US"/>
              </w:rPr>
              <w:t>Turto apyvartumas</w:t>
            </w:r>
          </w:p>
        </w:tc>
        <w:tc>
          <w:tcPr>
            <w:tcW w:w="2793" w:type="dxa"/>
            <w:tcBorders>
              <w:left w:val="single" w:sz="12" w:space="0" w:color="auto"/>
              <w:bottom w:val="single" w:sz="4" w:space="0" w:color="auto"/>
              <w:right w:val="single" w:sz="12" w:space="0" w:color="auto"/>
            </w:tcBorders>
            <w:vAlign w:val="center"/>
            <w:hideMark/>
          </w:tcPr>
          <w:p w:rsidR="00D40F2C" w:rsidRPr="009620E9" w:rsidRDefault="00D40F2C" w:rsidP="00C01E7D">
            <w:pPr>
              <w:rPr>
                <w:sz w:val="20"/>
                <w:szCs w:val="20"/>
                <w:lang w:eastAsia="en-US"/>
              </w:rPr>
            </w:pPr>
            <w:r w:rsidRPr="009620E9">
              <w:rPr>
                <w:sz w:val="20"/>
                <w:szCs w:val="20"/>
                <w:lang w:eastAsia="en-US"/>
              </w:rPr>
              <w:t>Pardavimai/Visas turtas</w:t>
            </w:r>
          </w:p>
        </w:tc>
        <w:tc>
          <w:tcPr>
            <w:tcW w:w="1148" w:type="dxa"/>
            <w:tcBorders>
              <w:left w:val="single" w:sz="12" w:space="0" w:color="auto"/>
              <w:bottom w:val="single" w:sz="4" w:space="0" w:color="auto"/>
              <w:right w:val="single" w:sz="12" w:space="0" w:color="auto"/>
            </w:tcBorders>
            <w:vAlign w:val="bottom"/>
          </w:tcPr>
          <w:p w:rsidR="00D40F2C" w:rsidRPr="009620E9" w:rsidRDefault="00D40F2C" w:rsidP="00C01E7D">
            <w:pPr>
              <w:rPr>
                <w:sz w:val="20"/>
                <w:szCs w:val="20"/>
                <w:lang w:eastAsia="en-US"/>
              </w:rPr>
            </w:pPr>
            <w:r w:rsidRPr="009620E9">
              <w:rPr>
                <w:sz w:val="20"/>
                <w:szCs w:val="20"/>
                <w:lang w:eastAsia="en-US"/>
              </w:rPr>
              <w:t>0,95</w:t>
            </w:r>
          </w:p>
        </w:tc>
        <w:tc>
          <w:tcPr>
            <w:tcW w:w="1148" w:type="dxa"/>
            <w:tcBorders>
              <w:left w:val="single" w:sz="12" w:space="0" w:color="auto"/>
              <w:bottom w:val="single" w:sz="4"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0,88</w:t>
            </w:r>
          </w:p>
        </w:tc>
        <w:tc>
          <w:tcPr>
            <w:tcW w:w="1148" w:type="dxa"/>
            <w:tcBorders>
              <w:left w:val="single" w:sz="12" w:space="0" w:color="auto"/>
              <w:bottom w:val="single" w:sz="4"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0,94</w:t>
            </w:r>
          </w:p>
        </w:tc>
      </w:tr>
      <w:tr w:rsidR="00D40F2C" w:rsidRPr="009620E9" w:rsidTr="00C01E7D">
        <w:trPr>
          <w:trHeight w:val="397"/>
        </w:trPr>
        <w:tc>
          <w:tcPr>
            <w:tcW w:w="3134" w:type="dxa"/>
            <w:tcBorders>
              <w:left w:val="single" w:sz="12" w:space="0" w:color="auto"/>
              <w:bottom w:val="single" w:sz="12" w:space="0" w:color="auto"/>
              <w:right w:val="single" w:sz="12" w:space="0" w:color="auto"/>
            </w:tcBorders>
            <w:noWrap/>
            <w:vAlign w:val="bottom"/>
            <w:hideMark/>
          </w:tcPr>
          <w:p w:rsidR="00D40F2C" w:rsidRPr="009620E9" w:rsidRDefault="00D40F2C" w:rsidP="00C01E7D">
            <w:pPr>
              <w:rPr>
                <w:sz w:val="20"/>
                <w:szCs w:val="20"/>
                <w:lang w:eastAsia="en-US"/>
              </w:rPr>
            </w:pPr>
            <w:r w:rsidRPr="009620E9">
              <w:rPr>
                <w:sz w:val="20"/>
                <w:szCs w:val="20"/>
                <w:lang w:eastAsia="en-US"/>
              </w:rPr>
              <w:t>Trumpalaikio turto apyvartumas</w:t>
            </w:r>
          </w:p>
        </w:tc>
        <w:tc>
          <w:tcPr>
            <w:tcW w:w="2793" w:type="dxa"/>
            <w:tcBorders>
              <w:left w:val="single" w:sz="12" w:space="0" w:color="auto"/>
              <w:bottom w:val="single" w:sz="12" w:space="0" w:color="auto"/>
              <w:right w:val="single" w:sz="12" w:space="0" w:color="auto"/>
            </w:tcBorders>
            <w:vAlign w:val="center"/>
            <w:hideMark/>
          </w:tcPr>
          <w:p w:rsidR="00D40F2C" w:rsidRPr="009620E9" w:rsidRDefault="00D40F2C" w:rsidP="00C01E7D">
            <w:pPr>
              <w:rPr>
                <w:sz w:val="20"/>
                <w:szCs w:val="20"/>
                <w:lang w:eastAsia="en-US"/>
              </w:rPr>
            </w:pPr>
            <w:r w:rsidRPr="009620E9">
              <w:rPr>
                <w:sz w:val="20"/>
                <w:szCs w:val="20"/>
                <w:lang w:eastAsia="en-US"/>
              </w:rPr>
              <w:t>Pardavimai/Trumpalaikis turtas</w:t>
            </w:r>
          </w:p>
        </w:tc>
        <w:tc>
          <w:tcPr>
            <w:tcW w:w="1148" w:type="dxa"/>
            <w:tcBorders>
              <w:left w:val="single" w:sz="12" w:space="0" w:color="auto"/>
              <w:bottom w:val="single" w:sz="12" w:space="0" w:color="auto"/>
              <w:right w:val="single" w:sz="12" w:space="0" w:color="auto"/>
            </w:tcBorders>
            <w:vAlign w:val="bottom"/>
          </w:tcPr>
          <w:p w:rsidR="00D40F2C" w:rsidRPr="009620E9" w:rsidRDefault="00D40F2C" w:rsidP="00C01E7D">
            <w:pPr>
              <w:rPr>
                <w:sz w:val="20"/>
                <w:szCs w:val="20"/>
                <w:lang w:eastAsia="en-US"/>
              </w:rPr>
            </w:pPr>
            <w:r w:rsidRPr="009620E9">
              <w:rPr>
                <w:sz w:val="20"/>
                <w:szCs w:val="20"/>
                <w:lang w:eastAsia="en-US"/>
              </w:rPr>
              <w:t>1,83</w:t>
            </w:r>
          </w:p>
        </w:tc>
        <w:tc>
          <w:tcPr>
            <w:tcW w:w="1148" w:type="dxa"/>
            <w:tcBorders>
              <w:left w:val="single" w:sz="12" w:space="0" w:color="auto"/>
              <w:bottom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1,67</w:t>
            </w:r>
          </w:p>
        </w:tc>
        <w:tc>
          <w:tcPr>
            <w:tcW w:w="1148" w:type="dxa"/>
            <w:tcBorders>
              <w:left w:val="single" w:sz="12" w:space="0" w:color="auto"/>
              <w:bottom w:val="single" w:sz="12" w:space="0" w:color="auto"/>
              <w:right w:val="single" w:sz="12" w:space="0" w:color="auto"/>
            </w:tcBorders>
            <w:noWrap/>
            <w:vAlign w:val="bottom"/>
          </w:tcPr>
          <w:p w:rsidR="00D40F2C" w:rsidRPr="009620E9" w:rsidRDefault="00D40F2C" w:rsidP="00C01E7D">
            <w:pPr>
              <w:rPr>
                <w:sz w:val="20"/>
                <w:szCs w:val="20"/>
                <w:lang w:eastAsia="en-US"/>
              </w:rPr>
            </w:pPr>
            <w:r w:rsidRPr="009620E9">
              <w:rPr>
                <w:sz w:val="20"/>
                <w:szCs w:val="20"/>
                <w:lang w:eastAsia="en-US"/>
              </w:rPr>
              <w:t>1,87</w:t>
            </w:r>
          </w:p>
        </w:tc>
      </w:tr>
    </w:tbl>
    <w:p w:rsidR="00D40F2C" w:rsidRDefault="00D40F2C" w:rsidP="00FD3A81">
      <w:pPr>
        <w:rPr>
          <w:b/>
          <w:sz w:val="22"/>
          <w:szCs w:val="22"/>
        </w:rPr>
      </w:pPr>
    </w:p>
    <w:p w:rsidR="00464F65" w:rsidRPr="00464F65" w:rsidRDefault="00907801" w:rsidP="00F16A75">
      <w:pPr>
        <w:numPr>
          <w:ilvl w:val="1"/>
          <w:numId w:val="9"/>
        </w:numPr>
        <w:jc w:val="both"/>
        <w:rPr>
          <w:b/>
          <w:color w:val="000000"/>
          <w:sz w:val="22"/>
          <w:szCs w:val="22"/>
        </w:rPr>
      </w:pPr>
      <w:r>
        <w:rPr>
          <w:b/>
          <w:color w:val="000000"/>
          <w:sz w:val="22"/>
          <w:szCs w:val="22"/>
        </w:rPr>
        <w:t>Valdomas</w:t>
      </w:r>
      <w:r w:rsidR="00325368">
        <w:rPr>
          <w:b/>
          <w:color w:val="000000"/>
          <w:sz w:val="22"/>
          <w:szCs w:val="22"/>
        </w:rPr>
        <w:t xml:space="preserve"> turtas</w:t>
      </w:r>
    </w:p>
    <w:p w:rsidR="00C01E7D" w:rsidRDefault="00C01E7D" w:rsidP="006C093F">
      <w:pPr>
        <w:jc w:val="both"/>
        <w:rPr>
          <w:color w:val="000000"/>
          <w:sz w:val="22"/>
          <w:szCs w:val="22"/>
        </w:rPr>
      </w:pPr>
    </w:p>
    <w:p w:rsidR="00E9432A" w:rsidRDefault="00E9432A" w:rsidP="006C093F">
      <w:pPr>
        <w:jc w:val="both"/>
        <w:rPr>
          <w:color w:val="000000"/>
          <w:sz w:val="22"/>
          <w:szCs w:val="22"/>
        </w:rPr>
      </w:pPr>
      <w:r>
        <w:rPr>
          <w:color w:val="000000"/>
          <w:sz w:val="22"/>
          <w:szCs w:val="22"/>
        </w:rPr>
        <w:t>Ilgalaikis materialus turtas finansinėse ataskaitose apskaitomas likutine verte.</w:t>
      </w:r>
      <w:r w:rsidR="00576FA2">
        <w:rPr>
          <w:color w:val="000000"/>
          <w:sz w:val="22"/>
          <w:szCs w:val="22"/>
        </w:rPr>
        <w:t xml:space="preserve"> Ilgalaikio materialiojo turto įsigijimo vertė metų pabaigoje  2017 m. gruodžio 31 d. </w:t>
      </w:r>
      <w:r w:rsidR="00C912C6">
        <w:rPr>
          <w:color w:val="000000"/>
          <w:sz w:val="22"/>
          <w:szCs w:val="22"/>
        </w:rPr>
        <w:t>–</w:t>
      </w:r>
      <w:r w:rsidR="00576FA2">
        <w:rPr>
          <w:color w:val="000000"/>
          <w:sz w:val="22"/>
          <w:szCs w:val="22"/>
        </w:rPr>
        <w:t xml:space="preserve"> </w:t>
      </w:r>
      <w:r w:rsidR="00C912C6">
        <w:rPr>
          <w:color w:val="000000"/>
          <w:sz w:val="22"/>
          <w:szCs w:val="22"/>
        </w:rPr>
        <w:t>2,</w:t>
      </w:r>
      <w:r w:rsidR="003116D5">
        <w:rPr>
          <w:color w:val="000000"/>
          <w:sz w:val="22"/>
          <w:szCs w:val="22"/>
        </w:rPr>
        <w:t>927</w:t>
      </w:r>
      <w:r w:rsidR="00C912C6">
        <w:rPr>
          <w:color w:val="000000"/>
          <w:sz w:val="22"/>
          <w:szCs w:val="22"/>
        </w:rPr>
        <w:t xml:space="preserve"> tūkst. eurų, likutinė vertė </w:t>
      </w:r>
      <w:r w:rsidR="003116D5">
        <w:rPr>
          <w:color w:val="000000"/>
          <w:sz w:val="22"/>
          <w:szCs w:val="22"/>
        </w:rPr>
        <w:t>917</w:t>
      </w:r>
      <w:r w:rsidR="00C912C6">
        <w:rPr>
          <w:color w:val="000000"/>
          <w:sz w:val="22"/>
          <w:szCs w:val="22"/>
        </w:rPr>
        <w:t xml:space="preserve"> tūkst. eurų</w:t>
      </w:r>
      <w:r>
        <w:rPr>
          <w:color w:val="000000"/>
          <w:sz w:val="22"/>
          <w:szCs w:val="22"/>
        </w:rPr>
        <w:t xml:space="preserve"> Didžiausią dalį ilgalaikiame materialiame turte sudaro pastatai, mašinos ir įrengimai bei transportas. </w:t>
      </w:r>
      <w:r w:rsidR="00C912C6">
        <w:rPr>
          <w:color w:val="000000"/>
          <w:sz w:val="22"/>
          <w:szCs w:val="22"/>
        </w:rPr>
        <w:t>Metų pabaigoje p</w:t>
      </w:r>
      <w:r w:rsidR="00576FA2">
        <w:rPr>
          <w:color w:val="000000"/>
          <w:sz w:val="22"/>
          <w:szCs w:val="22"/>
        </w:rPr>
        <w:t>astatų likutinė vertė 600</w:t>
      </w:r>
      <w:r w:rsidR="003116D5">
        <w:rPr>
          <w:color w:val="000000"/>
          <w:sz w:val="22"/>
          <w:szCs w:val="22"/>
        </w:rPr>
        <w:t xml:space="preserve"> tūkst.</w:t>
      </w:r>
      <w:r w:rsidR="00576FA2">
        <w:rPr>
          <w:color w:val="000000"/>
          <w:sz w:val="22"/>
          <w:szCs w:val="22"/>
        </w:rPr>
        <w:t xml:space="preserve"> eurai, mašinų ir įrengimų likutinė</w:t>
      </w:r>
      <w:r w:rsidR="00C912C6">
        <w:rPr>
          <w:color w:val="000000"/>
          <w:sz w:val="22"/>
          <w:szCs w:val="22"/>
        </w:rPr>
        <w:t xml:space="preserve"> </w:t>
      </w:r>
      <w:r w:rsidR="00576FA2">
        <w:rPr>
          <w:color w:val="000000"/>
          <w:sz w:val="22"/>
          <w:szCs w:val="22"/>
        </w:rPr>
        <w:t>15</w:t>
      </w:r>
      <w:r w:rsidR="003116D5">
        <w:rPr>
          <w:color w:val="000000"/>
          <w:sz w:val="22"/>
          <w:szCs w:val="22"/>
        </w:rPr>
        <w:t>8 tūkst.</w:t>
      </w:r>
      <w:r w:rsidR="00576FA2">
        <w:rPr>
          <w:color w:val="000000"/>
          <w:sz w:val="22"/>
          <w:szCs w:val="22"/>
        </w:rPr>
        <w:t xml:space="preserve"> eurai, transporto likutinė vertė </w:t>
      </w:r>
      <w:r w:rsidR="003116D5">
        <w:rPr>
          <w:color w:val="000000"/>
          <w:sz w:val="22"/>
          <w:szCs w:val="22"/>
        </w:rPr>
        <w:t>100 tūkst.</w:t>
      </w:r>
      <w:r w:rsidR="00576FA2">
        <w:rPr>
          <w:color w:val="000000"/>
          <w:sz w:val="22"/>
          <w:szCs w:val="22"/>
        </w:rPr>
        <w:t xml:space="preserve"> eurų.</w:t>
      </w:r>
    </w:p>
    <w:p w:rsidR="00E9432A" w:rsidRDefault="00E9432A" w:rsidP="006C093F">
      <w:pPr>
        <w:jc w:val="both"/>
        <w:rPr>
          <w:color w:val="000000"/>
          <w:sz w:val="22"/>
          <w:szCs w:val="22"/>
        </w:rPr>
      </w:pPr>
    </w:p>
    <w:p w:rsidR="00493177" w:rsidRDefault="00353F2B" w:rsidP="006C093F">
      <w:pPr>
        <w:jc w:val="both"/>
        <w:rPr>
          <w:color w:val="000000"/>
          <w:sz w:val="22"/>
          <w:szCs w:val="22"/>
        </w:rPr>
      </w:pPr>
      <w:r>
        <w:rPr>
          <w:color w:val="000000"/>
          <w:sz w:val="22"/>
          <w:szCs w:val="22"/>
        </w:rPr>
        <w:t>Bendrovės nuosavybės teise valdomus pastatus ir statinius (</w:t>
      </w:r>
      <w:r w:rsidR="00961A5E">
        <w:rPr>
          <w:color w:val="000000"/>
          <w:sz w:val="22"/>
          <w:szCs w:val="22"/>
        </w:rPr>
        <w:t>įsigijimo vertė</w:t>
      </w:r>
      <w:r w:rsidR="004D2868">
        <w:rPr>
          <w:color w:val="000000"/>
          <w:sz w:val="22"/>
          <w:szCs w:val="22"/>
        </w:rPr>
        <w:t xml:space="preserve"> </w:t>
      </w:r>
      <w:r w:rsidR="001B06C7">
        <w:rPr>
          <w:color w:val="000000"/>
          <w:sz w:val="22"/>
          <w:szCs w:val="22"/>
        </w:rPr>
        <w:t xml:space="preserve"> 2017 m. gruodžio 31 d. – 948 tūkst. Eur)</w:t>
      </w:r>
      <w:r w:rsidR="00961A5E">
        <w:rPr>
          <w:color w:val="000000"/>
          <w:sz w:val="22"/>
          <w:szCs w:val="22"/>
        </w:rPr>
        <w:t xml:space="preserve"> </w:t>
      </w:r>
      <w:r>
        <w:rPr>
          <w:color w:val="000000"/>
          <w:sz w:val="22"/>
          <w:szCs w:val="22"/>
        </w:rPr>
        <w:t>sudaro: administracinės patalpos su garažais</w:t>
      </w:r>
      <w:r w:rsidR="00632309">
        <w:rPr>
          <w:color w:val="000000"/>
          <w:sz w:val="22"/>
          <w:szCs w:val="22"/>
        </w:rPr>
        <w:t>,</w:t>
      </w:r>
      <w:r>
        <w:rPr>
          <w:color w:val="000000"/>
          <w:sz w:val="22"/>
          <w:szCs w:val="22"/>
        </w:rPr>
        <w:t xml:space="preserve"> dirbtuvėmis ir kitais statiniais</w:t>
      </w:r>
      <w:r w:rsidR="00841816">
        <w:rPr>
          <w:color w:val="000000"/>
          <w:sz w:val="22"/>
          <w:szCs w:val="22"/>
        </w:rPr>
        <w:t>;</w:t>
      </w:r>
      <w:r w:rsidR="00493177">
        <w:rPr>
          <w:color w:val="000000"/>
          <w:sz w:val="22"/>
          <w:szCs w:val="22"/>
        </w:rPr>
        <w:t xml:space="preserve"> </w:t>
      </w:r>
      <w:r w:rsidR="00841816">
        <w:rPr>
          <w:color w:val="000000"/>
          <w:sz w:val="22"/>
          <w:szCs w:val="22"/>
        </w:rPr>
        <w:t>keturios</w:t>
      </w:r>
      <w:r w:rsidR="00493177">
        <w:rPr>
          <w:color w:val="000000"/>
          <w:sz w:val="22"/>
          <w:szCs w:val="22"/>
        </w:rPr>
        <w:t xml:space="preserve"> gelbėjimo stotys išsidėsčiusios per Nidos, Preilos ir Juodkrantės gyvenvietes</w:t>
      </w:r>
      <w:r w:rsidR="00841816">
        <w:rPr>
          <w:color w:val="000000"/>
          <w:sz w:val="22"/>
          <w:szCs w:val="22"/>
        </w:rPr>
        <w:t>;</w:t>
      </w:r>
      <w:r w:rsidR="00493177">
        <w:rPr>
          <w:color w:val="000000"/>
          <w:sz w:val="22"/>
          <w:szCs w:val="22"/>
        </w:rPr>
        <w:t xml:space="preserve"> keturi viešieji tualetai</w:t>
      </w:r>
      <w:r w:rsidR="00841816">
        <w:rPr>
          <w:color w:val="000000"/>
          <w:sz w:val="22"/>
          <w:szCs w:val="22"/>
        </w:rPr>
        <w:t xml:space="preserve"> po du Nidoje ir Juodkrantėje;</w:t>
      </w:r>
      <w:r w:rsidR="00493177">
        <w:rPr>
          <w:color w:val="000000"/>
          <w:sz w:val="22"/>
          <w:szCs w:val="22"/>
        </w:rPr>
        <w:t xml:space="preserve"> prieplauka su kavin</w:t>
      </w:r>
      <w:r w:rsidR="00841816">
        <w:rPr>
          <w:color w:val="000000"/>
          <w:sz w:val="22"/>
          <w:szCs w:val="22"/>
        </w:rPr>
        <w:t>ė</w:t>
      </w:r>
      <w:r w:rsidR="00493177">
        <w:rPr>
          <w:color w:val="000000"/>
          <w:sz w:val="22"/>
          <w:szCs w:val="22"/>
        </w:rPr>
        <w:t>s ir gamybinėmis patalpomis, krantine, pirsais</w:t>
      </w:r>
      <w:r w:rsidR="00841816">
        <w:rPr>
          <w:color w:val="000000"/>
          <w:sz w:val="22"/>
          <w:szCs w:val="22"/>
        </w:rPr>
        <w:t>;</w:t>
      </w:r>
      <w:r w:rsidR="00493177">
        <w:rPr>
          <w:color w:val="000000"/>
          <w:sz w:val="22"/>
          <w:szCs w:val="22"/>
        </w:rPr>
        <w:t xml:space="preserve"> laidojimo namai</w:t>
      </w:r>
      <w:r w:rsidR="00841816">
        <w:rPr>
          <w:color w:val="000000"/>
          <w:sz w:val="22"/>
          <w:szCs w:val="22"/>
        </w:rPr>
        <w:t xml:space="preserve"> Nidoje;</w:t>
      </w:r>
      <w:r w:rsidR="00493177">
        <w:rPr>
          <w:color w:val="000000"/>
          <w:sz w:val="22"/>
          <w:szCs w:val="22"/>
        </w:rPr>
        <w:t xml:space="preserve"> pirtis Preiloje</w:t>
      </w:r>
      <w:r w:rsidR="00841816">
        <w:rPr>
          <w:color w:val="000000"/>
          <w:sz w:val="22"/>
          <w:szCs w:val="22"/>
        </w:rPr>
        <w:t>;</w:t>
      </w:r>
      <w:r w:rsidR="00493177">
        <w:rPr>
          <w:color w:val="000000"/>
          <w:sz w:val="22"/>
          <w:szCs w:val="22"/>
        </w:rPr>
        <w:t xml:space="preserve"> </w:t>
      </w:r>
      <w:r w:rsidR="00841816">
        <w:rPr>
          <w:color w:val="000000"/>
          <w:sz w:val="22"/>
          <w:szCs w:val="22"/>
        </w:rPr>
        <w:t>kanalizacijos perpumpavimo stotis Juodkrantėje</w:t>
      </w:r>
      <w:r w:rsidR="00220199">
        <w:rPr>
          <w:color w:val="000000"/>
          <w:sz w:val="22"/>
          <w:szCs w:val="22"/>
        </w:rPr>
        <w:t>, laidojimo namai Nidos civilinėse kapinėse</w:t>
      </w:r>
      <w:r w:rsidR="00841816">
        <w:rPr>
          <w:color w:val="000000"/>
          <w:sz w:val="22"/>
          <w:szCs w:val="22"/>
        </w:rPr>
        <w:t xml:space="preserve">. </w:t>
      </w:r>
      <w:r w:rsidR="00220199">
        <w:rPr>
          <w:color w:val="000000"/>
          <w:sz w:val="22"/>
          <w:szCs w:val="22"/>
        </w:rPr>
        <w:t>Didžiosios dalies p</w:t>
      </w:r>
      <w:r w:rsidR="00841816">
        <w:rPr>
          <w:color w:val="000000"/>
          <w:sz w:val="22"/>
          <w:szCs w:val="22"/>
        </w:rPr>
        <w:t xml:space="preserve">astatų būklė </w:t>
      </w:r>
      <w:r w:rsidR="00220199">
        <w:rPr>
          <w:color w:val="000000"/>
          <w:sz w:val="22"/>
          <w:szCs w:val="22"/>
        </w:rPr>
        <w:t>ne</w:t>
      </w:r>
      <w:r w:rsidR="00841816">
        <w:rPr>
          <w:color w:val="000000"/>
          <w:sz w:val="22"/>
          <w:szCs w:val="22"/>
        </w:rPr>
        <w:t>patenkinama, reikalingi remontai</w:t>
      </w:r>
      <w:r w:rsidR="00576FA2">
        <w:rPr>
          <w:color w:val="000000"/>
          <w:sz w:val="22"/>
          <w:szCs w:val="22"/>
        </w:rPr>
        <w:t>, bendrovės administraciniam pastatui reikalinga renovacija</w:t>
      </w:r>
      <w:r w:rsidR="00841816">
        <w:rPr>
          <w:color w:val="000000"/>
          <w:sz w:val="22"/>
          <w:szCs w:val="22"/>
        </w:rPr>
        <w:t>.</w:t>
      </w:r>
      <w:r w:rsidR="00347CA1">
        <w:rPr>
          <w:color w:val="000000"/>
          <w:sz w:val="22"/>
          <w:szCs w:val="22"/>
        </w:rPr>
        <w:t xml:space="preserve"> Kanalizacijos perpumpavimo stotį</w:t>
      </w:r>
      <w:r w:rsidR="004D250F">
        <w:rPr>
          <w:color w:val="000000"/>
          <w:sz w:val="22"/>
          <w:szCs w:val="22"/>
        </w:rPr>
        <w:t xml:space="preserve"> ir viešąjį tualetą adresu </w:t>
      </w:r>
      <w:proofErr w:type="spellStart"/>
      <w:r w:rsidR="004D250F">
        <w:rPr>
          <w:color w:val="000000"/>
          <w:sz w:val="22"/>
          <w:szCs w:val="22"/>
        </w:rPr>
        <w:t>L.Rėzos</w:t>
      </w:r>
      <w:proofErr w:type="spellEnd"/>
      <w:r w:rsidR="004D250F">
        <w:rPr>
          <w:color w:val="000000"/>
          <w:sz w:val="22"/>
          <w:szCs w:val="22"/>
        </w:rPr>
        <w:t xml:space="preserve"> </w:t>
      </w:r>
      <w:r w:rsidR="004D250F" w:rsidRPr="009F08CB">
        <w:rPr>
          <w:color w:val="000000"/>
          <w:sz w:val="22"/>
          <w:szCs w:val="22"/>
        </w:rPr>
        <w:t>6B</w:t>
      </w:r>
      <w:r w:rsidR="004D250F">
        <w:rPr>
          <w:color w:val="000000"/>
          <w:sz w:val="22"/>
          <w:szCs w:val="22"/>
        </w:rPr>
        <w:t xml:space="preserve">, Neringa, </w:t>
      </w:r>
      <w:r w:rsidR="0013384F">
        <w:rPr>
          <w:color w:val="000000"/>
          <w:sz w:val="22"/>
          <w:szCs w:val="22"/>
        </w:rPr>
        <w:t xml:space="preserve">2017 m. kovo 16 d. </w:t>
      </w:r>
      <w:r w:rsidR="004D250F">
        <w:rPr>
          <w:color w:val="000000"/>
          <w:sz w:val="22"/>
          <w:szCs w:val="22"/>
        </w:rPr>
        <w:t>valdyb</w:t>
      </w:r>
      <w:r w:rsidR="004A1CAE">
        <w:rPr>
          <w:color w:val="000000"/>
          <w:sz w:val="22"/>
          <w:szCs w:val="22"/>
        </w:rPr>
        <w:t>os</w:t>
      </w:r>
      <w:r w:rsidR="004D250F">
        <w:rPr>
          <w:color w:val="000000"/>
          <w:sz w:val="22"/>
          <w:szCs w:val="22"/>
        </w:rPr>
        <w:t xml:space="preserve"> </w:t>
      </w:r>
      <w:r w:rsidR="004A1CAE">
        <w:rPr>
          <w:color w:val="000000"/>
          <w:sz w:val="22"/>
          <w:szCs w:val="22"/>
        </w:rPr>
        <w:t xml:space="preserve">sprendimu </w:t>
      </w:r>
      <w:r w:rsidR="004D250F">
        <w:rPr>
          <w:color w:val="000000"/>
          <w:sz w:val="22"/>
          <w:szCs w:val="22"/>
        </w:rPr>
        <w:t>nuspr</w:t>
      </w:r>
      <w:r w:rsidR="00147A47">
        <w:rPr>
          <w:color w:val="000000"/>
          <w:sz w:val="22"/>
          <w:szCs w:val="22"/>
        </w:rPr>
        <w:t>ę</w:t>
      </w:r>
      <w:r w:rsidR="004A1CAE">
        <w:rPr>
          <w:color w:val="000000"/>
          <w:sz w:val="22"/>
          <w:szCs w:val="22"/>
        </w:rPr>
        <w:t>sta</w:t>
      </w:r>
      <w:r w:rsidR="004D250F">
        <w:rPr>
          <w:color w:val="000000"/>
          <w:sz w:val="22"/>
          <w:szCs w:val="22"/>
        </w:rPr>
        <w:t xml:space="preserve"> parduoti.</w:t>
      </w:r>
    </w:p>
    <w:p w:rsidR="00C912C6" w:rsidRDefault="00C912C6" w:rsidP="006C093F">
      <w:pPr>
        <w:jc w:val="both"/>
        <w:rPr>
          <w:color w:val="000000"/>
          <w:sz w:val="22"/>
          <w:szCs w:val="22"/>
        </w:rPr>
      </w:pPr>
    </w:p>
    <w:p w:rsidR="00C912C6" w:rsidRDefault="00C912C6" w:rsidP="00C912C6">
      <w:pPr>
        <w:jc w:val="both"/>
        <w:rPr>
          <w:color w:val="000000"/>
          <w:sz w:val="22"/>
          <w:szCs w:val="22"/>
        </w:rPr>
      </w:pPr>
      <w:r>
        <w:rPr>
          <w:color w:val="000000"/>
          <w:sz w:val="22"/>
          <w:szCs w:val="22"/>
        </w:rPr>
        <w:t>Metų pabaigoje bendrovė</w:t>
      </w:r>
      <w:r w:rsidR="003116D5">
        <w:rPr>
          <w:color w:val="000000"/>
          <w:sz w:val="22"/>
          <w:szCs w:val="22"/>
        </w:rPr>
        <w:t>s</w:t>
      </w:r>
      <w:r>
        <w:rPr>
          <w:color w:val="000000"/>
          <w:sz w:val="22"/>
          <w:szCs w:val="22"/>
        </w:rPr>
        <w:t xml:space="preserve"> </w:t>
      </w:r>
      <w:r w:rsidR="004216E1">
        <w:rPr>
          <w:color w:val="000000"/>
          <w:sz w:val="22"/>
          <w:szCs w:val="22"/>
        </w:rPr>
        <w:t>transporto</w:t>
      </w:r>
      <w:r w:rsidR="001F4337">
        <w:rPr>
          <w:color w:val="000000"/>
          <w:sz w:val="22"/>
          <w:szCs w:val="22"/>
        </w:rPr>
        <w:t xml:space="preserve"> priemonių</w:t>
      </w:r>
      <w:r w:rsidR="003116D5">
        <w:rPr>
          <w:color w:val="000000"/>
          <w:sz w:val="22"/>
          <w:szCs w:val="22"/>
        </w:rPr>
        <w:t xml:space="preserve"> ir mašinų bei įrengimų </w:t>
      </w:r>
      <w:r w:rsidR="004216E1">
        <w:rPr>
          <w:color w:val="000000"/>
          <w:sz w:val="22"/>
          <w:szCs w:val="22"/>
        </w:rPr>
        <w:t xml:space="preserve"> </w:t>
      </w:r>
      <w:r w:rsidR="003116D5">
        <w:rPr>
          <w:color w:val="000000"/>
          <w:sz w:val="22"/>
          <w:szCs w:val="22"/>
        </w:rPr>
        <w:t xml:space="preserve">įsigijimo vertė </w:t>
      </w:r>
      <w:r w:rsidR="004216E1">
        <w:rPr>
          <w:color w:val="000000"/>
          <w:sz w:val="22"/>
          <w:szCs w:val="22"/>
        </w:rPr>
        <w:t>1</w:t>
      </w:r>
      <w:r w:rsidR="003116D5">
        <w:rPr>
          <w:color w:val="000000"/>
          <w:sz w:val="22"/>
          <w:szCs w:val="22"/>
        </w:rPr>
        <w:t>,</w:t>
      </w:r>
      <w:r w:rsidR="004216E1">
        <w:rPr>
          <w:color w:val="000000"/>
          <w:sz w:val="22"/>
          <w:szCs w:val="22"/>
        </w:rPr>
        <w:t>76</w:t>
      </w:r>
      <w:r w:rsidR="003116D5">
        <w:rPr>
          <w:color w:val="000000"/>
          <w:sz w:val="22"/>
          <w:szCs w:val="22"/>
        </w:rPr>
        <w:t>4 tūkst. eurų, likutinė vertė 258 tūk</w:t>
      </w:r>
      <w:r w:rsidR="00B83FF2">
        <w:rPr>
          <w:color w:val="000000"/>
          <w:sz w:val="22"/>
          <w:szCs w:val="22"/>
        </w:rPr>
        <w:t>s</w:t>
      </w:r>
      <w:r w:rsidR="003116D5">
        <w:rPr>
          <w:color w:val="000000"/>
          <w:sz w:val="22"/>
          <w:szCs w:val="22"/>
        </w:rPr>
        <w:t>t.</w:t>
      </w:r>
      <w:r w:rsidR="00B83FF2">
        <w:rPr>
          <w:color w:val="000000"/>
          <w:sz w:val="22"/>
          <w:szCs w:val="22"/>
        </w:rPr>
        <w:t xml:space="preserve"> Mašinas ir transportą sudaro 19 krovininių, 9 lengvieji automobiliai, 10 traktorių. Transporto būklė </w:t>
      </w:r>
      <w:r w:rsidR="001B06C7">
        <w:rPr>
          <w:color w:val="000000"/>
          <w:sz w:val="22"/>
          <w:szCs w:val="22"/>
        </w:rPr>
        <w:t>patenkinama</w:t>
      </w:r>
      <w:r w:rsidR="00B83FF2">
        <w:rPr>
          <w:color w:val="000000"/>
          <w:sz w:val="22"/>
          <w:szCs w:val="22"/>
        </w:rPr>
        <w:t>, vidutinis amžius iki 10 metų.</w:t>
      </w:r>
    </w:p>
    <w:p w:rsidR="00353F2B" w:rsidRDefault="00353F2B" w:rsidP="006C093F">
      <w:pPr>
        <w:jc w:val="both"/>
        <w:rPr>
          <w:color w:val="000000"/>
          <w:sz w:val="22"/>
          <w:szCs w:val="22"/>
        </w:rPr>
      </w:pPr>
    </w:p>
    <w:p w:rsidR="009E2451" w:rsidRDefault="00C01E7D" w:rsidP="006337F1">
      <w:pPr>
        <w:jc w:val="both"/>
        <w:rPr>
          <w:sz w:val="22"/>
          <w:szCs w:val="22"/>
        </w:rPr>
      </w:pPr>
      <w:r w:rsidRPr="00D05114">
        <w:rPr>
          <w:sz w:val="22"/>
          <w:szCs w:val="22"/>
        </w:rPr>
        <w:lastRenderedPageBreak/>
        <w:t xml:space="preserve">Stiprinant </w:t>
      </w:r>
      <w:r>
        <w:rPr>
          <w:sz w:val="22"/>
          <w:szCs w:val="22"/>
        </w:rPr>
        <w:t>techninę</w:t>
      </w:r>
      <w:r w:rsidRPr="00D05114">
        <w:rPr>
          <w:sz w:val="22"/>
          <w:szCs w:val="22"/>
        </w:rPr>
        <w:t xml:space="preserve"> bazę per 201</w:t>
      </w:r>
      <w:r>
        <w:rPr>
          <w:sz w:val="22"/>
          <w:szCs w:val="22"/>
        </w:rPr>
        <w:t>7</w:t>
      </w:r>
      <w:r w:rsidRPr="00D05114">
        <w:rPr>
          <w:sz w:val="22"/>
          <w:szCs w:val="22"/>
        </w:rPr>
        <w:t xml:space="preserve"> metus </w:t>
      </w:r>
      <w:r w:rsidR="00202C7A">
        <w:rPr>
          <w:sz w:val="22"/>
          <w:szCs w:val="22"/>
        </w:rPr>
        <w:t xml:space="preserve">bendrovė investavo </w:t>
      </w:r>
      <w:r w:rsidR="00317C34">
        <w:rPr>
          <w:sz w:val="22"/>
          <w:szCs w:val="22"/>
        </w:rPr>
        <w:t>198</w:t>
      </w:r>
      <w:r w:rsidR="00632309">
        <w:rPr>
          <w:sz w:val="22"/>
          <w:szCs w:val="22"/>
        </w:rPr>
        <w:t>,4 tūkst.</w:t>
      </w:r>
      <w:r w:rsidR="002C7536">
        <w:rPr>
          <w:sz w:val="22"/>
          <w:szCs w:val="22"/>
        </w:rPr>
        <w:t xml:space="preserve"> eur</w:t>
      </w:r>
      <w:r w:rsidR="00632309">
        <w:rPr>
          <w:sz w:val="22"/>
          <w:szCs w:val="22"/>
        </w:rPr>
        <w:t>ų</w:t>
      </w:r>
      <w:r w:rsidR="00202C7A">
        <w:rPr>
          <w:sz w:val="22"/>
          <w:szCs w:val="22"/>
        </w:rPr>
        <w:t xml:space="preserve"> </w:t>
      </w:r>
      <w:r w:rsidR="004216E1">
        <w:rPr>
          <w:sz w:val="22"/>
          <w:szCs w:val="22"/>
        </w:rPr>
        <w:t xml:space="preserve">į </w:t>
      </w:r>
      <w:r w:rsidR="00202C7A">
        <w:rPr>
          <w:sz w:val="22"/>
          <w:szCs w:val="22"/>
        </w:rPr>
        <w:t>ilgalaikio turto įsigijim</w:t>
      </w:r>
      <w:r w:rsidR="004216E1">
        <w:rPr>
          <w:sz w:val="22"/>
          <w:szCs w:val="22"/>
        </w:rPr>
        <w:t>ą</w:t>
      </w:r>
      <w:r w:rsidR="008254C0">
        <w:rPr>
          <w:sz w:val="22"/>
          <w:szCs w:val="22"/>
        </w:rPr>
        <w:t xml:space="preserve"> ir remontą</w:t>
      </w:r>
      <w:r w:rsidR="006664B0">
        <w:rPr>
          <w:sz w:val="22"/>
          <w:szCs w:val="22"/>
        </w:rPr>
        <w:t xml:space="preserve">. </w:t>
      </w:r>
      <w:r w:rsidR="0007622A">
        <w:rPr>
          <w:sz w:val="22"/>
          <w:szCs w:val="22"/>
        </w:rPr>
        <w:t>G</w:t>
      </w:r>
      <w:r>
        <w:rPr>
          <w:sz w:val="22"/>
          <w:szCs w:val="22"/>
        </w:rPr>
        <w:t xml:space="preserve">elbėjimo darbams </w:t>
      </w:r>
      <w:r w:rsidR="0007622A">
        <w:rPr>
          <w:sz w:val="22"/>
          <w:szCs w:val="22"/>
        </w:rPr>
        <w:t xml:space="preserve">nupirktas </w:t>
      </w:r>
      <w:r>
        <w:rPr>
          <w:sz w:val="22"/>
          <w:szCs w:val="22"/>
        </w:rPr>
        <w:t>ketu</w:t>
      </w:r>
      <w:r w:rsidR="0026223C">
        <w:rPr>
          <w:sz w:val="22"/>
          <w:szCs w:val="22"/>
        </w:rPr>
        <w:t>r</w:t>
      </w:r>
      <w:r>
        <w:rPr>
          <w:sz w:val="22"/>
          <w:szCs w:val="22"/>
        </w:rPr>
        <w:t>rat</w:t>
      </w:r>
      <w:r w:rsidR="006664B0">
        <w:rPr>
          <w:sz w:val="22"/>
          <w:szCs w:val="22"/>
        </w:rPr>
        <w:t>is</w:t>
      </w:r>
      <w:r>
        <w:rPr>
          <w:sz w:val="22"/>
          <w:szCs w:val="22"/>
        </w:rPr>
        <w:t xml:space="preserve"> motocikl</w:t>
      </w:r>
      <w:r w:rsidR="006664B0">
        <w:rPr>
          <w:sz w:val="22"/>
          <w:szCs w:val="22"/>
        </w:rPr>
        <w:t>as</w:t>
      </w:r>
      <w:r>
        <w:rPr>
          <w:sz w:val="22"/>
          <w:szCs w:val="22"/>
        </w:rPr>
        <w:t xml:space="preserve"> </w:t>
      </w:r>
      <w:proofErr w:type="spellStart"/>
      <w:r w:rsidR="0026223C">
        <w:rPr>
          <w:sz w:val="22"/>
          <w:szCs w:val="22"/>
        </w:rPr>
        <w:t>Can</w:t>
      </w:r>
      <w:proofErr w:type="spellEnd"/>
      <w:r w:rsidR="0026223C">
        <w:rPr>
          <w:sz w:val="22"/>
          <w:szCs w:val="22"/>
        </w:rPr>
        <w:t xml:space="preserve">-Am </w:t>
      </w:r>
      <w:proofErr w:type="spellStart"/>
      <w:r w:rsidR="0026223C">
        <w:rPr>
          <w:sz w:val="22"/>
          <w:szCs w:val="22"/>
        </w:rPr>
        <w:t>Commorander</w:t>
      </w:r>
      <w:proofErr w:type="spellEnd"/>
      <w:r w:rsidR="0026223C">
        <w:rPr>
          <w:sz w:val="22"/>
          <w:szCs w:val="22"/>
        </w:rPr>
        <w:t xml:space="preserve"> DPS800R</w:t>
      </w:r>
      <w:r w:rsidR="006664B0">
        <w:rPr>
          <w:sz w:val="22"/>
          <w:szCs w:val="22"/>
        </w:rPr>
        <w:t>, 5 vnt.</w:t>
      </w:r>
      <w:r w:rsidR="006664B0" w:rsidRPr="006664B0">
        <w:rPr>
          <w:sz w:val="22"/>
          <w:szCs w:val="22"/>
        </w:rPr>
        <w:t xml:space="preserve"> </w:t>
      </w:r>
      <w:r w:rsidR="006664B0">
        <w:rPr>
          <w:sz w:val="22"/>
          <w:szCs w:val="22"/>
        </w:rPr>
        <w:t>radijo stotelių, atliktas Preilos gelbėjimo stoties remontas</w:t>
      </w:r>
      <w:r w:rsidR="0007622A">
        <w:rPr>
          <w:sz w:val="22"/>
          <w:szCs w:val="22"/>
        </w:rPr>
        <w:t>, nupirkti baldai</w:t>
      </w:r>
      <w:r w:rsidR="006664B0">
        <w:rPr>
          <w:sz w:val="22"/>
          <w:szCs w:val="22"/>
        </w:rPr>
        <w:t>;</w:t>
      </w:r>
      <w:r>
        <w:rPr>
          <w:sz w:val="22"/>
          <w:szCs w:val="22"/>
        </w:rPr>
        <w:t xml:space="preserve"> </w:t>
      </w:r>
      <w:r w:rsidR="002C7536">
        <w:rPr>
          <w:sz w:val="22"/>
          <w:szCs w:val="22"/>
        </w:rPr>
        <w:t>apželdinimo darbams</w:t>
      </w:r>
      <w:r w:rsidR="0007622A">
        <w:rPr>
          <w:sz w:val="22"/>
          <w:szCs w:val="22"/>
        </w:rPr>
        <w:t xml:space="preserve"> nupirktas</w:t>
      </w:r>
      <w:r w:rsidR="002C7536">
        <w:rPr>
          <w:sz w:val="22"/>
          <w:szCs w:val="22"/>
        </w:rPr>
        <w:t xml:space="preserve"> </w:t>
      </w:r>
      <w:r w:rsidR="0026223C">
        <w:rPr>
          <w:sz w:val="22"/>
          <w:szCs w:val="22"/>
        </w:rPr>
        <w:t xml:space="preserve">vejų traktorius </w:t>
      </w:r>
      <w:proofErr w:type="spellStart"/>
      <w:r w:rsidR="0026223C">
        <w:rPr>
          <w:sz w:val="22"/>
          <w:szCs w:val="22"/>
        </w:rPr>
        <w:t>John</w:t>
      </w:r>
      <w:proofErr w:type="spellEnd"/>
      <w:r w:rsidR="0026223C">
        <w:rPr>
          <w:sz w:val="22"/>
          <w:szCs w:val="22"/>
        </w:rPr>
        <w:t xml:space="preserve"> </w:t>
      </w:r>
      <w:proofErr w:type="spellStart"/>
      <w:r w:rsidR="0026223C">
        <w:rPr>
          <w:sz w:val="22"/>
          <w:szCs w:val="22"/>
        </w:rPr>
        <w:t>Deere</w:t>
      </w:r>
      <w:proofErr w:type="spellEnd"/>
      <w:r w:rsidR="0026223C">
        <w:rPr>
          <w:sz w:val="22"/>
          <w:szCs w:val="22"/>
        </w:rPr>
        <w:t xml:space="preserve"> X75</w:t>
      </w:r>
      <w:r w:rsidR="006664B0">
        <w:rPr>
          <w:sz w:val="22"/>
          <w:szCs w:val="22"/>
        </w:rPr>
        <w:t>;</w:t>
      </w:r>
      <w:r w:rsidR="0026223C">
        <w:rPr>
          <w:sz w:val="22"/>
          <w:szCs w:val="22"/>
        </w:rPr>
        <w:t xml:space="preserve"> </w:t>
      </w:r>
      <w:r w:rsidR="002C7536">
        <w:rPr>
          <w:sz w:val="22"/>
          <w:szCs w:val="22"/>
        </w:rPr>
        <w:t xml:space="preserve">viešųjų erdvių tvarkymo darbams </w:t>
      </w:r>
      <w:r w:rsidR="0007622A">
        <w:rPr>
          <w:sz w:val="22"/>
          <w:szCs w:val="22"/>
        </w:rPr>
        <w:t xml:space="preserve">nupirktas </w:t>
      </w:r>
      <w:r w:rsidR="002C7536">
        <w:rPr>
          <w:sz w:val="22"/>
          <w:szCs w:val="22"/>
        </w:rPr>
        <w:t>traktori</w:t>
      </w:r>
      <w:r w:rsidR="006664B0">
        <w:rPr>
          <w:sz w:val="22"/>
          <w:szCs w:val="22"/>
        </w:rPr>
        <w:t>us</w:t>
      </w:r>
      <w:r w:rsidR="002C7536">
        <w:rPr>
          <w:sz w:val="22"/>
          <w:szCs w:val="22"/>
        </w:rPr>
        <w:t xml:space="preserve"> </w:t>
      </w:r>
      <w:proofErr w:type="spellStart"/>
      <w:r w:rsidR="0026223C">
        <w:rPr>
          <w:sz w:val="22"/>
          <w:szCs w:val="22"/>
        </w:rPr>
        <w:t>John</w:t>
      </w:r>
      <w:proofErr w:type="spellEnd"/>
      <w:r w:rsidR="0026223C">
        <w:rPr>
          <w:sz w:val="22"/>
          <w:szCs w:val="22"/>
        </w:rPr>
        <w:t xml:space="preserve"> </w:t>
      </w:r>
      <w:proofErr w:type="spellStart"/>
      <w:r w:rsidR="0026223C">
        <w:rPr>
          <w:sz w:val="22"/>
          <w:szCs w:val="22"/>
        </w:rPr>
        <w:t>Deer</w:t>
      </w:r>
      <w:r w:rsidR="0007622A">
        <w:rPr>
          <w:sz w:val="22"/>
          <w:szCs w:val="22"/>
        </w:rPr>
        <w:t>e</w:t>
      </w:r>
      <w:proofErr w:type="spellEnd"/>
      <w:r w:rsidR="0026223C">
        <w:rPr>
          <w:sz w:val="22"/>
          <w:szCs w:val="22"/>
        </w:rPr>
        <w:t xml:space="preserve"> </w:t>
      </w:r>
      <w:proofErr w:type="spellStart"/>
      <w:r w:rsidR="0026223C">
        <w:rPr>
          <w:sz w:val="22"/>
          <w:szCs w:val="22"/>
        </w:rPr>
        <w:t>Gator</w:t>
      </w:r>
      <w:proofErr w:type="spellEnd"/>
      <w:r w:rsidR="0026223C">
        <w:rPr>
          <w:sz w:val="22"/>
          <w:szCs w:val="22"/>
        </w:rPr>
        <w:t xml:space="preserve"> XU, </w:t>
      </w:r>
      <w:r w:rsidR="00202C7A">
        <w:rPr>
          <w:sz w:val="22"/>
          <w:szCs w:val="22"/>
        </w:rPr>
        <w:t xml:space="preserve">lapams surinkti </w:t>
      </w:r>
      <w:r w:rsidR="002C7536">
        <w:rPr>
          <w:sz w:val="22"/>
          <w:szCs w:val="22"/>
        </w:rPr>
        <w:t>vak</w:t>
      </w:r>
      <w:r w:rsidR="00202C7A">
        <w:rPr>
          <w:sz w:val="22"/>
          <w:szCs w:val="22"/>
        </w:rPr>
        <w:t>u</w:t>
      </w:r>
      <w:r w:rsidR="002C7536">
        <w:rPr>
          <w:sz w:val="22"/>
          <w:szCs w:val="22"/>
        </w:rPr>
        <w:t>umin</w:t>
      </w:r>
      <w:r w:rsidR="006664B0">
        <w:rPr>
          <w:sz w:val="22"/>
          <w:szCs w:val="22"/>
        </w:rPr>
        <w:t>i</w:t>
      </w:r>
      <w:r w:rsidR="002C7536">
        <w:rPr>
          <w:sz w:val="22"/>
          <w:szCs w:val="22"/>
        </w:rPr>
        <w:t xml:space="preserve">s siurblys </w:t>
      </w:r>
      <w:proofErr w:type="spellStart"/>
      <w:r w:rsidR="002C7536">
        <w:rPr>
          <w:sz w:val="22"/>
          <w:szCs w:val="22"/>
        </w:rPr>
        <w:t>Trilo</w:t>
      </w:r>
      <w:proofErr w:type="spellEnd"/>
      <w:r w:rsidR="002C7536">
        <w:rPr>
          <w:sz w:val="22"/>
          <w:szCs w:val="22"/>
        </w:rPr>
        <w:t xml:space="preserve"> SU60</w:t>
      </w:r>
      <w:r w:rsidR="006664B0">
        <w:rPr>
          <w:sz w:val="22"/>
          <w:szCs w:val="22"/>
        </w:rPr>
        <w:t>;</w:t>
      </w:r>
      <w:r w:rsidR="002C7536">
        <w:rPr>
          <w:sz w:val="22"/>
          <w:szCs w:val="22"/>
        </w:rPr>
        <w:t xml:space="preserve"> gerinant uosto paslaugų kokybę </w:t>
      </w:r>
      <w:r w:rsidR="0026223C">
        <w:rPr>
          <w:sz w:val="22"/>
          <w:szCs w:val="22"/>
        </w:rPr>
        <w:t>p</w:t>
      </w:r>
      <w:r w:rsidR="006914ED">
        <w:rPr>
          <w:sz w:val="22"/>
          <w:szCs w:val="22"/>
        </w:rPr>
        <w:t>o</w:t>
      </w:r>
      <w:r w:rsidR="0026223C">
        <w:rPr>
          <w:sz w:val="22"/>
          <w:szCs w:val="22"/>
        </w:rPr>
        <w:t xml:space="preserve">ntoninei prieplaukai </w:t>
      </w:r>
      <w:r w:rsidR="002C7536">
        <w:rPr>
          <w:sz w:val="22"/>
          <w:szCs w:val="22"/>
        </w:rPr>
        <w:t xml:space="preserve">nupirkti </w:t>
      </w:r>
      <w:r w:rsidR="007878C9">
        <w:rPr>
          <w:sz w:val="22"/>
          <w:szCs w:val="22"/>
        </w:rPr>
        <w:t>6</w:t>
      </w:r>
      <w:r w:rsidR="002C7536">
        <w:rPr>
          <w:sz w:val="22"/>
          <w:szCs w:val="22"/>
        </w:rPr>
        <w:t xml:space="preserve"> vnt. </w:t>
      </w:r>
      <w:r w:rsidR="0026223C">
        <w:rPr>
          <w:sz w:val="22"/>
          <w:szCs w:val="22"/>
        </w:rPr>
        <w:t>švartavimosi piršt</w:t>
      </w:r>
      <w:r w:rsidR="004216E1">
        <w:rPr>
          <w:sz w:val="22"/>
          <w:szCs w:val="22"/>
        </w:rPr>
        <w:t>ų</w:t>
      </w:r>
      <w:r w:rsidR="008825CC">
        <w:rPr>
          <w:sz w:val="22"/>
          <w:szCs w:val="22"/>
        </w:rPr>
        <w:t>, 2 vnt. vartų</w:t>
      </w:r>
      <w:r w:rsidR="0026223C">
        <w:rPr>
          <w:sz w:val="22"/>
          <w:szCs w:val="22"/>
        </w:rPr>
        <w:t>, konteinerinis sanitarinis namelis su dušai</w:t>
      </w:r>
      <w:r w:rsidR="002C7536">
        <w:rPr>
          <w:sz w:val="22"/>
          <w:szCs w:val="22"/>
        </w:rPr>
        <w:t>s</w:t>
      </w:r>
      <w:r w:rsidR="0075659C">
        <w:rPr>
          <w:sz w:val="22"/>
          <w:szCs w:val="22"/>
        </w:rPr>
        <w:t>, įrengtos vaizdo stebėjimo kameros</w:t>
      </w:r>
      <w:r w:rsidR="002C7536">
        <w:rPr>
          <w:sz w:val="22"/>
          <w:szCs w:val="22"/>
        </w:rPr>
        <w:t>,</w:t>
      </w:r>
      <w:r w:rsidR="006664B0">
        <w:rPr>
          <w:sz w:val="22"/>
          <w:szCs w:val="22"/>
        </w:rPr>
        <w:t xml:space="preserve"> atliktas Nidos keleivinio vidaus vandenų uosto pastato remontas</w:t>
      </w:r>
      <w:r w:rsidR="00746850">
        <w:rPr>
          <w:sz w:val="22"/>
          <w:szCs w:val="22"/>
        </w:rPr>
        <w:t>, nupirkti nauji baldai</w:t>
      </w:r>
      <w:r w:rsidR="006664B0">
        <w:rPr>
          <w:sz w:val="22"/>
          <w:szCs w:val="22"/>
        </w:rPr>
        <w:t>;</w:t>
      </w:r>
      <w:r w:rsidR="002C7536">
        <w:rPr>
          <w:sz w:val="22"/>
          <w:szCs w:val="22"/>
        </w:rPr>
        <w:t xml:space="preserve"> gatvių apšvietimo priežiūros darbams </w:t>
      </w:r>
      <w:r w:rsidR="0007622A">
        <w:rPr>
          <w:sz w:val="22"/>
          <w:szCs w:val="22"/>
        </w:rPr>
        <w:t xml:space="preserve">nupirktas </w:t>
      </w:r>
      <w:r w:rsidR="002C7536">
        <w:rPr>
          <w:sz w:val="22"/>
          <w:szCs w:val="22"/>
        </w:rPr>
        <w:t xml:space="preserve">automobilis Toyota </w:t>
      </w:r>
      <w:proofErr w:type="spellStart"/>
      <w:r w:rsidR="002C7536">
        <w:rPr>
          <w:sz w:val="22"/>
          <w:szCs w:val="22"/>
        </w:rPr>
        <w:t>Proace</w:t>
      </w:r>
      <w:proofErr w:type="spellEnd"/>
      <w:r w:rsidR="002C7536">
        <w:rPr>
          <w:sz w:val="22"/>
          <w:szCs w:val="22"/>
        </w:rPr>
        <w:t xml:space="preserve"> 2A </w:t>
      </w:r>
      <w:proofErr w:type="spellStart"/>
      <w:r w:rsidR="002C7536">
        <w:rPr>
          <w:sz w:val="22"/>
          <w:szCs w:val="22"/>
        </w:rPr>
        <w:t>Long</w:t>
      </w:r>
      <w:proofErr w:type="spellEnd"/>
      <w:r w:rsidR="002C7536">
        <w:rPr>
          <w:sz w:val="22"/>
          <w:szCs w:val="22"/>
        </w:rPr>
        <w:t xml:space="preserve"> 4D2OD</w:t>
      </w:r>
      <w:r w:rsidRPr="00D05114">
        <w:rPr>
          <w:sz w:val="22"/>
          <w:szCs w:val="22"/>
        </w:rPr>
        <w:t xml:space="preserve">. </w:t>
      </w:r>
    </w:p>
    <w:p w:rsidR="00F373D6" w:rsidRPr="00D05114" w:rsidRDefault="00F373D6" w:rsidP="006337F1">
      <w:pPr>
        <w:jc w:val="both"/>
        <w:rPr>
          <w:sz w:val="22"/>
          <w:szCs w:val="22"/>
        </w:rPr>
      </w:pPr>
    </w:p>
    <w:p w:rsidR="00941EE8" w:rsidRPr="00D05114" w:rsidRDefault="006F098A" w:rsidP="006F098A">
      <w:pPr>
        <w:jc w:val="center"/>
        <w:rPr>
          <w:b/>
          <w:sz w:val="22"/>
          <w:szCs w:val="22"/>
        </w:rPr>
      </w:pPr>
      <w:r>
        <w:rPr>
          <w:b/>
          <w:sz w:val="22"/>
          <w:szCs w:val="22"/>
        </w:rPr>
        <w:t>3</w:t>
      </w:r>
      <w:r w:rsidR="00C61715" w:rsidRPr="00D05114">
        <w:rPr>
          <w:b/>
          <w:sz w:val="22"/>
          <w:szCs w:val="22"/>
        </w:rPr>
        <w:t xml:space="preserve">. </w:t>
      </w:r>
      <w:r w:rsidR="00F17156">
        <w:rPr>
          <w:b/>
          <w:sz w:val="22"/>
          <w:szCs w:val="22"/>
        </w:rPr>
        <w:t>Veikos pasiekimai</w:t>
      </w:r>
      <w:r w:rsidR="000006D0">
        <w:rPr>
          <w:b/>
          <w:sz w:val="22"/>
          <w:szCs w:val="22"/>
        </w:rPr>
        <w:t xml:space="preserve"> ir</w:t>
      </w:r>
      <w:r w:rsidR="00941EE8" w:rsidRPr="00D05114">
        <w:rPr>
          <w:b/>
          <w:sz w:val="22"/>
          <w:szCs w:val="22"/>
        </w:rPr>
        <w:t xml:space="preserve"> planai</w:t>
      </w:r>
    </w:p>
    <w:p w:rsidR="00F17156" w:rsidRDefault="00F17156" w:rsidP="00941EE8">
      <w:pPr>
        <w:rPr>
          <w:b/>
          <w:sz w:val="22"/>
          <w:szCs w:val="22"/>
        </w:rPr>
      </w:pPr>
    </w:p>
    <w:p w:rsidR="00F17156" w:rsidRDefault="00F17156" w:rsidP="002D651C">
      <w:pPr>
        <w:jc w:val="both"/>
        <w:rPr>
          <w:sz w:val="22"/>
          <w:szCs w:val="22"/>
        </w:rPr>
      </w:pPr>
      <w:r w:rsidRPr="00F17156">
        <w:rPr>
          <w:sz w:val="22"/>
          <w:szCs w:val="22"/>
        </w:rPr>
        <w:t xml:space="preserve">Bendrovė atliko visus </w:t>
      </w:r>
      <w:r w:rsidR="00A86C6F">
        <w:rPr>
          <w:sz w:val="22"/>
          <w:szCs w:val="22"/>
        </w:rPr>
        <w:t xml:space="preserve">2017 metams </w:t>
      </w:r>
      <w:r w:rsidRPr="00F17156">
        <w:rPr>
          <w:sz w:val="22"/>
          <w:szCs w:val="22"/>
        </w:rPr>
        <w:t xml:space="preserve">numatytus </w:t>
      </w:r>
      <w:r w:rsidR="002D651C" w:rsidRPr="00F17156">
        <w:rPr>
          <w:sz w:val="22"/>
          <w:szCs w:val="22"/>
        </w:rPr>
        <w:t>darbus</w:t>
      </w:r>
      <w:r w:rsidR="002D651C">
        <w:rPr>
          <w:sz w:val="22"/>
          <w:szCs w:val="22"/>
        </w:rPr>
        <w:t xml:space="preserve"> </w:t>
      </w:r>
      <w:r w:rsidR="00710793">
        <w:rPr>
          <w:sz w:val="22"/>
          <w:szCs w:val="22"/>
        </w:rPr>
        <w:t xml:space="preserve">pagal </w:t>
      </w:r>
      <w:r w:rsidRPr="00F17156">
        <w:rPr>
          <w:sz w:val="22"/>
          <w:szCs w:val="22"/>
        </w:rPr>
        <w:t xml:space="preserve">2009 m. </w:t>
      </w:r>
      <w:r>
        <w:rPr>
          <w:sz w:val="22"/>
          <w:szCs w:val="22"/>
        </w:rPr>
        <w:t xml:space="preserve">birželio 10 d. </w:t>
      </w:r>
      <w:r w:rsidRPr="00F17156">
        <w:rPr>
          <w:sz w:val="22"/>
          <w:szCs w:val="22"/>
        </w:rPr>
        <w:t>koncesijos sutart</w:t>
      </w:r>
      <w:r w:rsidR="00710793">
        <w:rPr>
          <w:sz w:val="22"/>
          <w:szCs w:val="22"/>
        </w:rPr>
        <w:t>į</w:t>
      </w:r>
      <w:r w:rsidRPr="00F17156">
        <w:rPr>
          <w:sz w:val="22"/>
          <w:szCs w:val="22"/>
        </w:rPr>
        <w:t xml:space="preserve"> su Neringos savivaldybės</w:t>
      </w:r>
      <w:r>
        <w:rPr>
          <w:b/>
          <w:sz w:val="22"/>
          <w:szCs w:val="22"/>
        </w:rPr>
        <w:t xml:space="preserve"> </w:t>
      </w:r>
      <w:r w:rsidRPr="00F17156">
        <w:rPr>
          <w:sz w:val="22"/>
          <w:szCs w:val="22"/>
        </w:rPr>
        <w:t>administracija</w:t>
      </w:r>
      <w:r w:rsidR="00710793">
        <w:rPr>
          <w:sz w:val="22"/>
          <w:szCs w:val="22"/>
        </w:rPr>
        <w:t xml:space="preserve">, komunalinio ūkio ir aptarnavimo srityje, skęstančiųjų gelbėjimo paslaugos teikime. </w:t>
      </w:r>
      <w:r w:rsidR="005246FC">
        <w:rPr>
          <w:sz w:val="22"/>
          <w:szCs w:val="22"/>
        </w:rPr>
        <w:t>Kaip buvo numatyta a</w:t>
      </w:r>
      <w:r w:rsidR="00F02BE4">
        <w:rPr>
          <w:sz w:val="22"/>
          <w:szCs w:val="22"/>
        </w:rPr>
        <w:t>tlik</w:t>
      </w:r>
      <w:r w:rsidR="005246FC">
        <w:rPr>
          <w:sz w:val="22"/>
          <w:szCs w:val="22"/>
        </w:rPr>
        <w:t>ti</w:t>
      </w:r>
      <w:r w:rsidR="00F02BE4">
        <w:rPr>
          <w:sz w:val="22"/>
          <w:szCs w:val="22"/>
        </w:rPr>
        <w:t xml:space="preserve"> uosto</w:t>
      </w:r>
      <w:r w:rsidR="005246FC">
        <w:rPr>
          <w:sz w:val="22"/>
          <w:szCs w:val="22"/>
        </w:rPr>
        <w:t xml:space="preserve"> pontoninių tiltų remonto darbai, nupirktas sanitarinis konteinerinis namelis su </w:t>
      </w:r>
      <w:r w:rsidR="00BB292D">
        <w:rPr>
          <w:sz w:val="22"/>
          <w:szCs w:val="22"/>
        </w:rPr>
        <w:t>5</w:t>
      </w:r>
      <w:r w:rsidR="005246FC">
        <w:rPr>
          <w:sz w:val="22"/>
          <w:szCs w:val="22"/>
        </w:rPr>
        <w:t xml:space="preserve"> dušais. Laimėtas Neringos savivaldybės administracijos skelbtas konkursas </w:t>
      </w:r>
      <w:r w:rsidR="005246FC" w:rsidRPr="005246FC">
        <w:rPr>
          <w:sz w:val="22"/>
          <w:szCs w:val="22"/>
        </w:rPr>
        <w:t>tvarkyti ir prižiūrėti miško takus ir poilsiavietes, paukščių stebėjimo bokštelius, tvarkyti ir prižiūrėti dviračių takus.</w:t>
      </w:r>
      <w:r w:rsidR="002D651C">
        <w:rPr>
          <w:sz w:val="22"/>
          <w:szCs w:val="22"/>
        </w:rPr>
        <w:t xml:space="preserve"> Pasirašyta sutartis dėl </w:t>
      </w:r>
      <w:r w:rsidR="002D651C" w:rsidRPr="002D651C">
        <w:rPr>
          <w:sz w:val="22"/>
          <w:szCs w:val="22"/>
        </w:rPr>
        <w:t>„Žaliųjų atliekų surinkimo Neringos mieste ir pristatymo į Neringos miesto didžiųjų atliekų, antrinių žaliavų, buityje susidariusių pavojingų atliekų surinkimo ir žalųjų atliekų kompostavimo aikštelę“</w:t>
      </w:r>
      <w:r w:rsidR="002D651C">
        <w:rPr>
          <w:sz w:val="22"/>
          <w:szCs w:val="22"/>
        </w:rPr>
        <w:t xml:space="preserve"> 2017 - 2018 metams.</w:t>
      </w:r>
    </w:p>
    <w:p w:rsidR="002D651C" w:rsidRPr="002D651C" w:rsidRDefault="002D651C" w:rsidP="002D651C">
      <w:pPr>
        <w:jc w:val="both"/>
        <w:rPr>
          <w:sz w:val="22"/>
          <w:szCs w:val="22"/>
        </w:rPr>
      </w:pPr>
    </w:p>
    <w:p w:rsidR="00ED1E52" w:rsidRPr="00B43AAE" w:rsidRDefault="00ED1E52" w:rsidP="00ED1E52">
      <w:pPr>
        <w:jc w:val="both"/>
        <w:rPr>
          <w:sz w:val="22"/>
          <w:szCs w:val="22"/>
        </w:rPr>
      </w:pPr>
      <w:r w:rsidRPr="00B43AAE">
        <w:rPr>
          <w:sz w:val="22"/>
          <w:szCs w:val="22"/>
        </w:rPr>
        <w:t xml:space="preserve">Bendrovės veiklos tikslai yra vykdyti bendrovei pavestas funkcijas Neringos savivaldybės komunalinio ūkio tvarkymo ir aptarnavimo srityje, skęstančiųjų gelbėjimo paslaugos teikime ir gauti pelną iš bendrovės veiklos. Bendrovė planuoja atlikti visus darbus, kurie numatyti 2009 m. birželio 11 d. koncesijos sutartyje sudarytoje su Neringos savivaldybės administracija. </w:t>
      </w:r>
    </w:p>
    <w:p w:rsidR="00941EE8" w:rsidRPr="00B14857" w:rsidRDefault="00941EE8" w:rsidP="00941EE8">
      <w:pPr>
        <w:jc w:val="both"/>
        <w:rPr>
          <w:sz w:val="22"/>
          <w:szCs w:val="22"/>
          <w:highlight w:val="yellow"/>
        </w:rPr>
      </w:pPr>
    </w:p>
    <w:p w:rsidR="003F03A7" w:rsidRPr="00220199" w:rsidRDefault="00C73203" w:rsidP="00220199">
      <w:pPr>
        <w:jc w:val="both"/>
        <w:rPr>
          <w:sz w:val="22"/>
          <w:szCs w:val="22"/>
        </w:rPr>
      </w:pPr>
      <w:r>
        <w:rPr>
          <w:sz w:val="22"/>
          <w:szCs w:val="22"/>
        </w:rPr>
        <w:t>Planuojama p</w:t>
      </w:r>
      <w:r w:rsidR="00672513" w:rsidRPr="00220199">
        <w:rPr>
          <w:sz w:val="22"/>
          <w:szCs w:val="22"/>
        </w:rPr>
        <w:t xml:space="preserve">abaigti </w:t>
      </w:r>
      <w:r w:rsidR="00AC6ED8" w:rsidRPr="00220199">
        <w:rPr>
          <w:sz w:val="22"/>
          <w:szCs w:val="22"/>
        </w:rPr>
        <w:t xml:space="preserve">Nidos </w:t>
      </w:r>
      <w:r w:rsidR="00672513" w:rsidRPr="00220199">
        <w:rPr>
          <w:sz w:val="22"/>
          <w:szCs w:val="22"/>
        </w:rPr>
        <w:t>centrinės gelbėjimo stoties</w:t>
      </w:r>
      <w:r w:rsidR="00AC6ED8" w:rsidRPr="00220199">
        <w:rPr>
          <w:sz w:val="22"/>
          <w:szCs w:val="22"/>
        </w:rPr>
        <w:t>, adresu Nidos-Smiltynės pl. 11, Neringa</w:t>
      </w:r>
      <w:r w:rsidR="00672513" w:rsidRPr="00220199">
        <w:rPr>
          <w:sz w:val="22"/>
          <w:szCs w:val="22"/>
        </w:rPr>
        <w:t xml:space="preserve"> projektavimo darbus</w:t>
      </w:r>
      <w:r w:rsidR="00AC6ED8" w:rsidRPr="00220199">
        <w:rPr>
          <w:sz w:val="22"/>
          <w:szCs w:val="22"/>
        </w:rPr>
        <w:t>, gauti statybos leidimą</w:t>
      </w:r>
      <w:r w:rsidR="00672513" w:rsidRPr="00220199">
        <w:rPr>
          <w:sz w:val="22"/>
          <w:szCs w:val="22"/>
        </w:rPr>
        <w:t xml:space="preserve"> ir pradėti statybos darbus. Parengti</w:t>
      </w:r>
      <w:r w:rsidR="00AC6ED8" w:rsidRPr="00220199">
        <w:rPr>
          <w:sz w:val="22"/>
          <w:szCs w:val="22"/>
        </w:rPr>
        <w:t xml:space="preserve"> ir</w:t>
      </w:r>
      <w:r w:rsidR="00672513" w:rsidRPr="00220199">
        <w:rPr>
          <w:sz w:val="22"/>
          <w:szCs w:val="22"/>
        </w:rPr>
        <w:t xml:space="preserve"> suderinti gelbėjimo stoties</w:t>
      </w:r>
      <w:r w:rsidR="00AC6ED8" w:rsidRPr="00220199">
        <w:rPr>
          <w:sz w:val="22"/>
          <w:szCs w:val="22"/>
        </w:rPr>
        <w:t>, adresu Žaliasis kelias 2A,</w:t>
      </w:r>
      <w:r w:rsidR="00672513" w:rsidRPr="00220199">
        <w:rPr>
          <w:sz w:val="22"/>
          <w:szCs w:val="22"/>
        </w:rPr>
        <w:t xml:space="preserve">  </w:t>
      </w:r>
      <w:r w:rsidR="00AC6ED8" w:rsidRPr="00220199">
        <w:rPr>
          <w:sz w:val="22"/>
          <w:szCs w:val="22"/>
        </w:rPr>
        <w:t>Neringa</w:t>
      </w:r>
      <w:r w:rsidR="00672513" w:rsidRPr="00220199">
        <w:rPr>
          <w:sz w:val="22"/>
          <w:szCs w:val="22"/>
        </w:rPr>
        <w:t xml:space="preserve"> remonto</w:t>
      </w:r>
      <w:r w:rsidR="00AC6ED8" w:rsidRPr="00220199">
        <w:rPr>
          <w:sz w:val="22"/>
          <w:szCs w:val="22"/>
        </w:rPr>
        <w:t xml:space="preserve"> projektą, gauti statybos leidimą ir pradėti statybos darbus.</w:t>
      </w:r>
      <w:r w:rsidR="00B13481">
        <w:rPr>
          <w:sz w:val="22"/>
          <w:szCs w:val="22"/>
        </w:rPr>
        <w:t xml:space="preserve"> Pagaminti ir pastatyti naujus informacinius paplūdimio ženklus.</w:t>
      </w:r>
    </w:p>
    <w:p w:rsidR="00AC6ED8" w:rsidRPr="00220199" w:rsidRDefault="00AC6ED8" w:rsidP="00220199">
      <w:pPr>
        <w:jc w:val="both"/>
        <w:rPr>
          <w:sz w:val="22"/>
          <w:szCs w:val="22"/>
        </w:rPr>
      </w:pPr>
    </w:p>
    <w:p w:rsidR="00AC6ED8" w:rsidRPr="00220199" w:rsidRDefault="00AC6ED8" w:rsidP="00220199">
      <w:pPr>
        <w:jc w:val="both"/>
        <w:rPr>
          <w:sz w:val="22"/>
          <w:szCs w:val="22"/>
        </w:rPr>
      </w:pPr>
      <w:r w:rsidRPr="00220199">
        <w:rPr>
          <w:sz w:val="22"/>
          <w:szCs w:val="22"/>
        </w:rPr>
        <w:t>Parengti ir suderinti rekonstrukcijos projektus – Nidos keleivinių vidaus vandenų uostą aptarnaujančio pastato, adresu Naglių g. 14, Neringa, bei</w:t>
      </w:r>
      <w:r w:rsidR="00B43AAE">
        <w:rPr>
          <w:sz w:val="22"/>
          <w:szCs w:val="22"/>
        </w:rPr>
        <w:t xml:space="preserve"> Preilos</w:t>
      </w:r>
      <w:r w:rsidRPr="00220199">
        <w:rPr>
          <w:sz w:val="22"/>
          <w:szCs w:val="22"/>
        </w:rPr>
        <w:t xml:space="preserve"> pirties pastato, adresu Preilos g. 6, Neringa.</w:t>
      </w:r>
    </w:p>
    <w:p w:rsidR="003F03A7" w:rsidRPr="00220199" w:rsidRDefault="003F03A7" w:rsidP="00941EE8">
      <w:pPr>
        <w:jc w:val="both"/>
        <w:rPr>
          <w:sz w:val="22"/>
          <w:szCs w:val="22"/>
        </w:rPr>
      </w:pPr>
    </w:p>
    <w:p w:rsidR="00D42960" w:rsidRPr="00C73203" w:rsidRDefault="00E46CE5" w:rsidP="00952D93">
      <w:pPr>
        <w:jc w:val="both"/>
        <w:rPr>
          <w:sz w:val="22"/>
          <w:szCs w:val="22"/>
        </w:rPr>
      </w:pPr>
      <w:r w:rsidRPr="00C73203">
        <w:rPr>
          <w:sz w:val="22"/>
          <w:szCs w:val="22"/>
        </w:rPr>
        <w:t xml:space="preserve">Atlikti bendrovės veiklos </w:t>
      </w:r>
      <w:r w:rsidR="003F03A7" w:rsidRPr="00C73203">
        <w:rPr>
          <w:sz w:val="22"/>
          <w:szCs w:val="22"/>
        </w:rPr>
        <w:t>analizę</w:t>
      </w:r>
      <w:r w:rsidR="00220199" w:rsidRPr="00C73203">
        <w:rPr>
          <w:sz w:val="22"/>
          <w:szCs w:val="22"/>
        </w:rPr>
        <w:t>,</w:t>
      </w:r>
      <w:r w:rsidR="003F03A7" w:rsidRPr="00C73203">
        <w:rPr>
          <w:sz w:val="22"/>
          <w:szCs w:val="22"/>
        </w:rPr>
        <w:t xml:space="preserve"> įvertinti įmon</w:t>
      </w:r>
      <w:r w:rsidR="00220199" w:rsidRPr="00C73203">
        <w:rPr>
          <w:sz w:val="22"/>
          <w:szCs w:val="22"/>
        </w:rPr>
        <w:t>ė</w:t>
      </w:r>
      <w:r w:rsidR="003F03A7" w:rsidRPr="00C73203">
        <w:rPr>
          <w:sz w:val="22"/>
          <w:szCs w:val="22"/>
        </w:rPr>
        <w:t>s padalinių veiklos</w:t>
      </w:r>
      <w:r w:rsidR="00C73203" w:rsidRPr="00C73203">
        <w:rPr>
          <w:sz w:val="22"/>
          <w:szCs w:val="22"/>
        </w:rPr>
        <w:t xml:space="preserve"> rezultatus, </w:t>
      </w:r>
      <w:r w:rsidR="003F03A7" w:rsidRPr="00C73203">
        <w:rPr>
          <w:sz w:val="22"/>
          <w:szCs w:val="22"/>
        </w:rPr>
        <w:t>nu</w:t>
      </w:r>
      <w:r w:rsidR="00220199" w:rsidRPr="00C73203">
        <w:rPr>
          <w:sz w:val="22"/>
          <w:szCs w:val="22"/>
        </w:rPr>
        <w:t>m</w:t>
      </w:r>
      <w:r w:rsidR="003F03A7" w:rsidRPr="00C73203">
        <w:rPr>
          <w:sz w:val="22"/>
          <w:szCs w:val="22"/>
        </w:rPr>
        <w:t>atyti veiklos efektyvumo didinim</w:t>
      </w:r>
      <w:r w:rsidR="00220199" w:rsidRPr="00C73203">
        <w:rPr>
          <w:sz w:val="22"/>
          <w:szCs w:val="22"/>
        </w:rPr>
        <w:t>o</w:t>
      </w:r>
      <w:r w:rsidR="003F03A7" w:rsidRPr="00C73203">
        <w:rPr>
          <w:sz w:val="22"/>
          <w:szCs w:val="22"/>
        </w:rPr>
        <w:t xml:space="preserve"> priemones.</w:t>
      </w:r>
    </w:p>
    <w:p w:rsidR="001B0C86" w:rsidRPr="00B14857" w:rsidRDefault="001B0C86" w:rsidP="00952D93">
      <w:pPr>
        <w:jc w:val="both"/>
        <w:rPr>
          <w:sz w:val="22"/>
          <w:szCs w:val="22"/>
          <w:highlight w:val="yellow"/>
        </w:rPr>
      </w:pPr>
    </w:p>
    <w:p w:rsidR="00A35F8D" w:rsidRPr="00ED0807" w:rsidRDefault="00C73203" w:rsidP="00ED0807">
      <w:pPr>
        <w:jc w:val="center"/>
        <w:rPr>
          <w:b/>
          <w:sz w:val="22"/>
          <w:szCs w:val="22"/>
        </w:rPr>
      </w:pPr>
      <w:r w:rsidRPr="00C73203">
        <w:rPr>
          <w:b/>
          <w:sz w:val="22"/>
          <w:szCs w:val="22"/>
        </w:rPr>
        <w:t>4.</w:t>
      </w:r>
      <w:r w:rsidR="0032097E" w:rsidRPr="00C73203">
        <w:rPr>
          <w:b/>
          <w:sz w:val="22"/>
          <w:szCs w:val="22"/>
        </w:rPr>
        <w:t xml:space="preserve"> </w:t>
      </w:r>
      <w:r w:rsidR="007C6B92" w:rsidRPr="00C73203">
        <w:rPr>
          <w:b/>
          <w:sz w:val="22"/>
          <w:szCs w:val="22"/>
        </w:rPr>
        <w:t>Vidaus ir išorės faktorių sąlygotos problemos.</w:t>
      </w:r>
    </w:p>
    <w:p w:rsidR="00A00888" w:rsidRPr="00B14857" w:rsidRDefault="00A00888" w:rsidP="00A35F8D">
      <w:pPr>
        <w:jc w:val="both"/>
        <w:rPr>
          <w:sz w:val="22"/>
          <w:szCs w:val="22"/>
          <w:highlight w:val="yellow"/>
        </w:rPr>
      </w:pPr>
    </w:p>
    <w:p w:rsidR="00A567E2" w:rsidRPr="00DA475F" w:rsidRDefault="00E91E2C" w:rsidP="00B84CC2">
      <w:pPr>
        <w:jc w:val="both"/>
        <w:rPr>
          <w:sz w:val="22"/>
          <w:szCs w:val="22"/>
        </w:rPr>
      </w:pPr>
      <w:r w:rsidRPr="00DA475F">
        <w:rPr>
          <w:sz w:val="22"/>
          <w:szCs w:val="22"/>
        </w:rPr>
        <w:t xml:space="preserve">Dėl mažėjančio gyventojų skaičiaus, didelio atstumo nuo didžiųjų Lietuvos miestų, mažų atlyginimų </w:t>
      </w:r>
      <w:r w:rsidR="00DA475F" w:rsidRPr="00DA475F">
        <w:rPr>
          <w:sz w:val="22"/>
          <w:szCs w:val="22"/>
        </w:rPr>
        <w:t>trūksta kvalifikuotų darbuotojų</w:t>
      </w:r>
      <w:r w:rsidR="000B7417">
        <w:rPr>
          <w:sz w:val="22"/>
          <w:szCs w:val="22"/>
        </w:rPr>
        <w:t>,</w:t>
      </w:r>
      <w:r w:rsidR="00DA475F" w:rsidRPr="00DA475F">
        <w:rPr>
          <w:sz w:val="22"/>
          <w:szCs w:val="22"/>
        </w:rPr>
        <w:t xml:space="preserve"> </w:t>
      </w:r>
      <w:r w:rsidRPr="00DA475F">
        <w:rPr>
          <w:sz w:val="22"/>
          <w:szCs w:val="22"/>
        </w:rPr>
        <w:t>v</w:t>
      </w:r>
      <w:r w:rsidR="008E4CCB" w:rsidRPr="00DA475F">
        <w:rPr>
          <w:sz w:val="22"/>
          <w:szCs w:val="22"/>
        </w:rPr>
        <w:t>is sunkiau surinkti reikiamo skaičiaus,</w:t>
      </w:r>
      <w:r w:rsidRPr="00DA475F">
        <w:rPr>
          <w:sz w:val="22"/>
          <w:szCs w:val="22"/>
        </w:rPr>
        <w:t xml:space="preserve"> kvalifikuotų, gerai paruoštų skęstančiųjų gelbėtojų komandą.</w:t>
      </w:r>
    </w:p>
    <w:p w:rsidR="00DA475F" w:rsidRDefault="00DA475F" w:rsidP="00B84CC2">
      <w:pPr>
        <w:jc w:val="both"/>
        <w:rPr>
          <w:sz w:val="22"/>
          <w:szCs w:val="22"/>
          <w:highlight w:val="yellow"/>
        </w:rPr>
      </w:pPr>
    </w:p>
    <w:p w:rsidR="00DA475F" w:rsidRPr="00210467" w:rsidRDefault="00DA475F" w:rsidP="00B84CC2">
      <w:pPr>
        <w:jc w:val="both"/>
        <w:rPr>
          <w:sz w:val="22"/>
          <w:szCs w:val="22"/>
        </w:rPr>
      </w:pPr>
      <w:r w:rsidRPr="00210467">
        <w:rPr>
          <w:sz w:val="22"/>
          <w:szCs w:val="22"/>
        </w:rPr>
        <w:t xml:space="preserve">2019 metų birželio mėn. baigiasi galioti koncesijos sutartis su Neringos savivaldybės administracija, pagal kuria atliekami darbai sudaro apie 92 proc. visų bendrovės pajamų. Nėra garantijos, kad bendrovei pavyktų laimėti konkursą </w:t>
      </w:r>
      <w:r w:rsidR="000234DE" w:rsidRPr="00210467">
        <w:rPr>
          <w:sz w:val="22"/>
          <w:szCs w:val="22"/>
        </w:rPr>
        <w:t>visiems darbams, kuriuos atlieka dabar.</w:t>
      </w:r>
    </w:p>
    <w:p w:rsidR="0078402A" w:rsidRDefault="0078402A" w:rsidP="00B84CC2">
      <w:pPr>
        <w:jc w:val="both"/>
        <w:rPr>
          <w:sz w:val="22"/>
          <w:szCs w:val="22"/>
          <w:highlight w:val="yellow"/>
        </w:rPr>
      </w:pPr>
    </w:p>
    <w:p w:rsidR="00F525A7" w:rsidRDefault="00F525A7" w:rsidP="00B84CC2">
      <w:pPr>
        <w:jc w:val="both"/>
        <w:rPr>
          <w:sz w:val="22"/>
          <w:szCs w:val="22"/>
          <w:highlight w:val="yellow"/>
        </w:rPr>
      </w:pPr>
      <w:r>
        <w:rPr>
          <w:sz w:val="22"/>
          <w:szCs w:val="22"/>
        </w:rPr>
        <w:t>Neišspr</w:t>
      </w:r>
      <w:r w:rsidR="000B7417">
        <w:rPr>
          <w:sz w:val="22"/>
          <w:szCs w:val="22"/>
        </w:rPr>
        <w:t>ę</w:t>
      </w:r>
      <w:r>
        <w:rPr>
          <w:sz w:val="22"/>
          <w:szCs w:val="22"/>
        </w:rPr>
        <w:t>sta</w:t>
      </w:r>
      <w:r w:rsidRPr="00F525A7">
        <w:rPr>
          <w:sz w:val="22"/>
          <w:szCs w:val="22"/>
        </w:rPr>
        <w:t xml:space="preserve"> prasta Nidos keleivinių vidaus vandenų uosto krantinių, pirsų, molų būklė</w:t>
      </w:r>
      <w:r w:rsidR="000B7417">
        <w:rPr>
          <w:sz w:val="22"/>
          <w:szCs w:val="22"/>
        </w:rPr>
        <w:t>, bendrovė neturi lėšų jų remontui</w:t>
      </w:r>
      <w:r w:rsidRPr="00F525A7">
        <w:rPr>
          <w:sz w:val="22"/>
          <w:szCs w:val="22"/>
        </w:rPr>
        <w:t>.</w:t>
      </w:r>
      <w:r w:rsidR="000234DE">
        <w:rPr>
          <w:sz w:val="22"/>
          <w:szCs w:val="22"/>
        </w:rPr>
        <w:t xml:space="preserve"> Didžiajai daliai bendrovės pastatų reikalingi remontai, kuriems remontuoti lėšų taip pat nėra.</w:t>
      </w:r>
    </w:p>
    <w:p w:rsidR="00F01C05" w:rsidRPr="00D05114" w:rsidRDefault="00F01C05" w:rsidP="007B6614">
      <w:pPr>
        <w:jc w:val="both"/>
        <w:rPr>
          <w:sz w:val="22"/>
          <w:szCs w:val="22"/>
        </w:rPr>
      </w:pPr>
    </w:p>
    <w:p w:rsidR="002F1652" w:rsidRPr="00D05114" w:rsidRDefault="002F1652" w:rsidP="007C6B92">
      <w:pPr>
        <w:rPr>
          <w:sz w:val="22"/>
          <w:szCs w:val="22"/>
        </w:rPr>
      </w:pPr>
    </w:p>
    <w:p w:rsidR="002F1652" w:rsidRPr="00D05114" w:rsidRDefault="00944D82" w:rsidP="007C6B92">
      <w:pPr>
        <w:rPr>
          <w:sz w:val="22"/>
          <w:szCs w:val="22"/>
        </w:rPr>
      </w:pPr>
      <w:r w:rsidRPr="00D05114">
        <w:rPr>
          <w:sz w:val="22"/>
          <w:szCs w:val="22"/>
        </w:rPr>
        <w:t>Direktorė</w:t>
      </w:r>
      <w:r w:rsidRPr="00D05114">
        <w:rPr>
          <w:sz w:val="22"/>
          <w:szCs w:val="22"/>
        </w:rPr>
        <w:tab/>
      </w:r>
      <w:r w:rsidRPr="00D05114">
        <w:rPr>
          <w:sz w:val="22"/>
          <w:szCs w:val="22"/>
        </w:rPr>
        <w:tab/>
      </w:r>
      <w:r w:rsidRPr="00D05114">
        <w:rPr>
          <w:sz w:val="22"/>
          <w:szCs w:val="22"/>
        </w:rPr>
        <w:tab/>
      </w:r>
      <w:r w:rsidRPr="00D05114">
        <w:rPr>
          <w:sz w:val="22"/>
          <w:szCs w:val="22"/>
        </w:rPr>
        <w:tab/>
      </w:r>
      <w:r w:rsidRPr="00D05114">
        <w:rPr>
          <w:sz w:val="22"/>
          <w:szCs w:val="22"/>
        </w:rPr>
        <w:tab/>
        <w:t>Danguolė Seselskytė</w:t>
      </w:r>
    </w:p>
    <w:sectPr w:rsidR="002F1652" w:rsidRPr="00D05114" w:rsidSect="007D54C9">
      <w:footerReference w:type="even" r:id="rId10"/>
      <w:footerReference w:type="default" r:id="rId11"/>
      <w:pgSz w:w="11906" w:h="16838" w:code="9"/>
      <w:pgMar w:top="1418" w:right="851" w:bottom="851" w:left="1701" w:header="567"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207" w:rsidRDefault="00031207">
      <w:r>
        <w:separator/>
      </w:r>
    </w:p>
  </w:endnote>
  <w:endnote w:type="continuationSeparator" w:id="0">
    <w:p w:rsidR="00031207" w:rsidRDefault="0003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F2" w:rsidRDefault="001367F2" w:rsidP="0049343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367F2" w:rsidRDefault="001367F2" w:rsidP="003C7A7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F2" w:rsidRDefault="001367F2" w:rsidP="0049343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125D">
      <w:rPr>
        <w:rStyle w:val="Puslapionumeris"/>
        <w:noProof/>
      </w:rPr>
      <w:t>3</w:t>
    </w:r>
    <w:r>
      <w:rPr>
        <w:rStyle w:val="Puslapionumeris"/>
      </w:rPr>
      <w:fldChar w:fldCharType="end"/>
    </w:r>
  </w:p>
  <w:p w:rsidR="001367F2" w:rsidRDefault="001367F2" w:rsidP="003C7A7F">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207" w:rsidRDefault="00031207">
      <w:r>
        <w:separator/>
      </w:r>
    </w:p>
  </w:footnote>
  <w:footnote w:type="continuationSeparator" w:id="0">
    <w:p w:rsidR="00031207" w:rsidRDefault="00031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4B5"/>
    <w:multiLevelType w:val="hybridMultilevel"/>
    <w:tmpl w:val="8D7428E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230369C"/>
    <w:multiLevelType w:val="hybridMultilevel"/>
    <w:tmpl w:val="A04E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464FB"/>
    <w:multiLevelType w:val="hybridMultilevel"/>
    <w:tmpl w:val="9544D1E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430B4F8D"/>
    <w:multiLevelType w:val="hybridMultilevel"/>
    <w:tmpl w:val="A378D58A"/>
    <w:lvl w:ilvl="0" w:tplc="7302798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4F6111F8"/>
    <w:multiLevelType w:val="multilevel"/>
    <w:tmpl w:val="1B3E7DA6"/>
    <w:lvl w:ilvl="0">
      <w:start w:val="1"/>
      <w:numFmt w:val="decimal"/>
      <w:lvlText w:val="%1."/>
      <w:lvlJc w:val="left"/>
      <w:pPr>
        <w:tabs>
          <w:tab w:val="num" w:pos="945"/>
        </w:tabs>
        <w:ind w:left="945" w:hanging="945"/>
      </w:pPr>
    </w:lvl>
    <w:lvl w:ilvl="1">
      <w:start w:val="1"/>
      <w:numFmt w:val="decimal"/>
      <w:lvlText w:val="%1.%2."/>
      <w:lvlJc w:val="left"/>
      <w:pPr>
        <w:tabs>
          <w:tab w:val="num" w:pos="1371"/>
        </w:tabs>
        <w:ind w:left="1371" w:hanging="945"/>
      </w:pPr>
    </w:lvl>
    <w:lvl w:ilvl="2">
      <w:start w:val="1"/>
      <w:numFmt w:val="decimal"/>
      <w:lvlText w:val="%1.%2.%3."/>
      <w:lvlJc w:val="left"/>
      <w:pPr>
        <w:tabs>
          <w:tab w:val="num" w:pos="1797"/>
        </w:tabs>
        <w:ind w:left="1797" w:hanging="945"/>
      </w:pPr>
    </w:lvl>
    <w:lvl w:ilvl="3">
      <w:start w:val="1"/>
      <w:numFmt w:val="decimal"/>
      <w:lvlText w:val="%1.%2.%3.%4."/>
      <w:lvlJc w:val="left"/>
      <w:pPr>
        <w:tabs>
          <w:tab w:val="num" w:pos="2358"/>
        </w:tabs>
        <w:ind w:left="2358" w:hanging="1080"/>
      </w:pPr>
    </w:lvl>
    <w:lvl w:ilvl="4">
      <w:start w:val="1"/>
      <w:numFmt w:val="decimal"/>
      <w:lvlText w:val="%1.%2.%3.%4.%5."/>
      <w:lvlJc w:val="left"/>
      <w:pPr>
        <w:tabs>
          <w:tab w:val="num" w:pos="3144"/>
        </w:tabs>
        <w:ind w:left="3144" w:hanging="144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5142"/>
        </w:tabs>
        <w:ind w:left="5142" w:hanging="2160"/>
      </w:pPr>
    </w:lvl>
    <w:lvl w:ilvl="8">
      <w:start w:val="1"/>
      <w:numFmt w:val="decimal"/>
      <w:lvlText w:val="%1.%2.%3.%4.%5.%6.%7.%8.%9."/>
      <w:lvlJc w:val="left"/>
      <w:pPr>
        <w:tabs>
          <w:tab w:val="num" w:pos="5568"/>
        </w:tabs>
        <w:ind w:left="5568" w:hanging="2160"/>
      </w:pPr>
    </w:lvl>
  </w:abstractNum>
  <w:abstractNum w:abstractNumId="5" w15:restartNumberingAfterBreak="0">
    <w:nsid w:val="625072F7"/>
    <w:multiLevelType w:val="hybridMultilevel"/>
    <w:tmpl w:val="B9F464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70E5B91"/>
    <w:multiLevelType w:val="hybridMultilevel"/>
    <w:tmpl w:val="B9F464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7565E0D"/>
    <w:multiLevelType w:val="hybridMultilevel"/>
    <w:tmpl w:val="8CF4E58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7DF45055"/>
    <w:multiLevelType w:val="multilevel"/>
    <w:tmpl w:val="D67AA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5"/>
  </w:num>
  <w:num w:numId="4">
    <w:abstractNumId w:val="7"/>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1B"/>
    <w:rsid w:val="00000576"/>
    <w:rsid w:val="000006D0"/>
    <w:rsid w:val="00001AF0"/>
    <w:rsid w:val="000036C8"/>
    <w:rsid w:val="00003C6F"/>
    <w:rsid w:val="00004793"/>
    <w:rsid w:val="00014444"/>
    <w:rsid w:val="00016E32"/>
    <w:rsid w:val="000204BC"/>
    <w:rsid w:val="000219CA"/>
    <w:rsid w:val="00021F62"/>
    <w:rsid w:val="00022799"/>
    <w:rsid w:val="000234DE"/>
    <w:rsid w:val="0002379E"/>
    <w:rsid w:val="000252A4"/>
    <w:rsid w:val="0002608B"/>
    <w:rsid w:val="00027584"/>
    <w:rsid w:val="00031207"/>
    <w:rsid w:val="0003125E"/>
    <w:rsid w:val="00037031"/>
    <w:rsid w:val="0003749E"/>
    <w:rsid w:val="000377C9"/>
    <w:rsid w:val="0004399E"/>
    <w:rsid w:val="00046C36"/>
    <w:rsid w:val="00050902"/>
    <w:rsid w:val="00055967"/>
    <w:rsid w:val="00057508"/>
    <w:rsid w:val="0006420B"/>
    <w:rsid w:val="000669F2"/>
    <w:rsid w:val="0007134C"/>
    <w:rsid w:val="00072204"/>
    <w:rsid w:val="00074E52"/>
    <w:rsid w:val="0007622A"/>
    <w:rsid w:val="00076573"/>
    <w:rsid w:val="00077B41"/>
    <w:rsid w:val="00084B45"/>
    <w:rsid w:val="00087496"/>
    <w:rsid w:val="00087534"/>
    <w:rsid w:val="00087A88"/>
    <w:rsid w:val="00090CF7"/>
    <w:rsid w:val="00094505"/>
    <w:rsid w:val="000A041E"/>
    <w:rsid w:val="000A3D16"/>
    <w:rsid w:val="000A5CCA"/>
    <w:rsid w:val="000B3E4E"/>
    <w:rsid w:val="000B51B2"/>
    <w:rsid w:val="000B7417"/>
    <w:rsid w:val="000C1454"/>
    <w:rsid w:val="000C2138"/>
    <w:rsid w:val="000C70BD"/>
    <w:rsid w:val="000C7840"/>
    <w:rsid w:val="000D218B"/>
    <w:rsid w:val="000D6A59"/>
    <w:rsid w:val="000E0A3B"/>
    <w:rsid w:val="000E10FF"/>
    <w:rsid w:val="000F3498"/>
    <w:rsid w:val="000F38EF"/>
    <w:rsid w:val="000F5B9F"/>
    <w:rsid w:val="00101C55"/>
    <w:rsid w:val="00101E61"/>
    <w:rsid w:val="00102647"/>
    <w:rsid w:val="00104E95"/>
    <w:rsid w:val="00107262"/>
    <w:rsid w:val="0011173B"/>
    <w:rsid w:val="00111C6A"/>
    <w:rsid w:val="00114377"/>
    <w:rsid w:val="00114FBC"/>
    <w:rsid w:val="00115628"/>
    <w:rsid w:val="001174B0"/>
    <w:rsid w:val="00117613"/>
    <w:rsid w:val="0012076D"/>
    <w:rsid w:val="001211F7"/>
    <w:rsid w:val="001216E1"/>
    <w:rsid w:val="00121744"/>
    <w:rsid w:val="001239F3"/>
    <w:rsid w:val="00123B8C"/>
    <w:rsid w:val="00123FDC"/>
    <w:rsid w:val="00130291"/>
    <w:rsid w:val="0013384F"/>
    <w:rsid w:val="00134873"/>
    <w:rsid w:val="001350E2"/>
    <w:rsid w:val="001367F2"/>
    <w:rsid w:val="00142343"/>
    <w:rsid w:val="00145490"/>
    <w:rsid w:val="00146189"/>
    <w:rsid w:val="00147A47"/>
    <w:rsid w:val="00154417"/>
    <w:rsid w:val="00154D89"/>
    <w:rsid w:val="0015674A"/>
    <w:rsid w:val="00156D76"/>
    <w:rsid w:val="00162343"/>
    <w:rsid w:val="001638DD"/>
    <w:rsid w:val="0016508C"/>
    <w:rsid w:val="00165837"/>
    <w:rsid w:val="001662F7"/>
    <w:rsid w:val="001705CC"/>
    <w:rsid w:val="001722ED"/>
    <w:rsid w:val="001732AC"/>
    <w:rsid w:val="00174F87"/>
    <w:rsid w:val="00175EF2"/>
    <w:rsid w:val="00176076"/>
    <w:rsid w:val="00185192"/>
    <w:rsid w:val="00192ECE"/>
    <w:rsid w:val="0019375E"/>
    <w:rsid w:val="00194E77"/>
    <w:rsid w:val="00195B78"/>
    <w:rsid w:val="001A1EA6"/>
    <w:rsid w:val="001A4D89"/>
    <w:rsid w:val="001A65B0"/>
    <w:rsid w:val="001B00F6"/>
    <w:rsid w:val="001B06C7"/>
    <w:rsid w:val="001B094C"/>
    <w:rsid w:val="001B0C86"/>
    <w:rsid w:val="001B1306"/>
    <w:rsid w:val="001B6DB2"/>
    <w:rsid w:val="001C0FB2"/>
    <w:rsid w:val="001C4A46"/>
    <w:rsid w:val="001C6753"/>
    <w:rsid w:val="001C7125"/>
    <w:rsid w:val="001D05E9"/>
    <w:rsid w:val="001D2556"/>
    <w:rsid w:val="001D695E"/>
    <w:rsid w:val="001D73F4"/>
    <w:rsid w:val="001E0F7F"/>
    <w:rsid w:val="001E3D6D"/>
    <w:rsid w:val="001E6AC1"/>
    <w:rsid w:val="001F053C"/>
    <w:rsid w:val="001F069E"/>
    <w:rsid w:val="001F406A"/>
    <w:rsid w:val="001F4337"/>
    <w:rsid w:val="001F4686"/>
    <w:rsid w:val="001F561B"/>
    <w:rsid w:val="001F6AAC"/>
    <w:rsid w:val="001F7FE1"/>
    <w:rsid w:val="0020041A"/>
    <w:rsid w:val="00202C7A"/>
    <w:rsid w:val="00203569"/>
    <w:rsid w:val="00204D11"/>
    <w:rsid w:val="00207B51"/>
    <w:rsid w:val="00207E44"/>
    <w:rsid w:val="00210467"/>
    <w:rsid w:val="00211627"/>
    <w:rsid w:val="00211DE1"/>
    <w:rsid w:val="00220199"/>
    <w:rsid w:val="00220B70"/>
    <w:rsid w:val="00220CED"/>
    <w:rsid w:val="00227DE2"/>
    <w:rsid w:val="00231E20"/>
    <w:rsid w:val="00232C3C"/>
    <w:rsid w:val="00234FC4"/>
    <w:rsid w:val="00240D8C"/>
    <w:rsid w:val="0024295B"/>
    <w:rsid w:val="00243EC4"/>
    <w:rsid w:val="00250028"/>
    <w:rsid w:val="002531E8"/>
    <w:rsid w:val="00255352"/>
    <w:rsid w:val="0026223C"/>
    <w:rsid w:val="0026276F"/>
    <w:rsid w:val="002628D8"/>
    <w:rsid w:val="00262D92"/>
    <w:rsid w:val="00263B01"/>
    <w:rsid w:val="0026723A"/>
    <w:rsid w:val="002750C3"/>
    <w:rsid w:val="0028027E"/>
    <w:rsid w:val="00281AE5"/>
    <w:rsid w:val="002841BD"/>
    <w:rsid w:val="002854DE"/>
    <w:rsid w:val="00285723"/>
    <w:rsid w:val="00286379"/>
    <w:rsid w:val="002870A4"/>
    <w:rsid w:val="0029372C"/>
    <w:rsid w:val="00297BB6"/>
    <w:rsid w:val="002A03CF"/>
    <w:rsid w:val="002A115B"/>
    <w:rsid w:val="002A4DE2"/>
    <w:rsid w:val="002A6A4E"/>
    <w:rsid w:val="002B135F"/>
    <w:rsid w:val="002B13B2"/>
    <w:rsid w:val="002B3AE6"/>
    <w:rsid w:val="002C0C17"/>
    <w:rsid w:val="002C11CB"/>
    <w:rsid w:val="002C134C"/>
    <w:rsid w:val="002C159A"/>
    <w:rsid w:val="002C1685"/>
    <w:rsid w:val="002C2673"/>
    <w:rsid w:val="002C49E0"/>
    <w:rsid w:val="002C52C6"/>
    <w:rsid w:val="002C7536"/>
    <w:rsid w:val="002D040C"/>
    <w:rsid w:val="002D39E4"/>
    <w:rsid w:val="002D4477"/>
    <w:rsid w:val="002D559D"/>
    <w:rsid w:val="002D651C"/>
    <w:rsid w:val="002D678D"/>
    <w:rsid w:val="002D7F8F"/>
    <w:rsid w:val="002E08FE"/>
    <w:rsid w:val="002E411B"/>
    <w:rsid w:val="002E4A37"/>
    <w:rsid w:val="002E515C"/>
    <w:rsid w:val="002F0DC5"/>
    <w:rsid w:val="002F1652"/>
    <w:rsid w:val="002F5AAA"/>
    <w:rsid w:val="002F5D5A"/>
    <w:rsid w:val="00300007"/>
    <w:rsid w:val="00300062"/>
    <w:rsid w:val="00302859"/>
    <w:rsid w:val="00305C54"/>
    <w:rsid w:val="00310935"/>
    <w:rsid w:val="003116D5"/>
    <w:rsid w:val="00315ED5"/>
    <w:rsid w:val="00317C34"/>
    <w:rsid w:val="0032097E"/>
    <w:rsid w:val="0032462A"/>
    <w:rsid w:val="00325368"/>
    <w:rsid w:val="00327BD3"/>
    <w:rsid w:val="00327C8C"/>
    <w:rsid w:val="00330FAD"/>
    <w:rsid w:val="0033101A"/>
    <w:rsid w:val="00331509"/>
    <w:rsid w:val="00334219"/>
    <w:rsid w:val="003347D2"/>
    <w:rsid w:val="003360D5"/>
    <w:rsid w:val="00342CCC"/>
    <w:rsid w:val="003471BD"/>
    <w:rsid w:val="00347CA1"/>
    <w:rsid w:val="00350092"/>
    <w:rsid w:val="0035036C"/>
    <w:rsid w:val="00351BE3"/>
    <w:rsid w:val="00353F2B"/>
    <w:rsid w:val="0035596F"/>
    <w:rsid w:val="00356CFA"/>
    <w:rsid w:val="0036272D"/>
    <w:rsid w:val="00367BB9"/>
    <w:rsid w:val="00371101"/>
    <w:rsid w:val="003711AC"/>
    <w:rsid w:val="003713EC"/>
    <w:rsid w:val="003721B5"/>
    <w:rsid w:val="003723F1"/>
    <w:rsid w:val="00373FFE"/>
    <w:rsid w:val="0037542F"/>
    <w:rsid w:val="00377FB2"/>
    <w:rsid w:val="00381479"/>
    <w:rsid w:val="0038149A"/>
    <w:rsid w:val="00381FA2"/>
    <w:rsid w:val="00383C37"/>
    <w:rsid w:val="00384851"/>
    <w:rsid w:val="00386814"/>
    <w:rsid w:val="003901FC"/>
    <w:rsid w:val="00390DDF"/>
    <w:rsid w:val="00394122"/>
    <w:rsid w:val="003969E7"/>
    <w:rsid w:val="0039771E"/>
    <w:rsid w:val="003A1A6C"/>
    <w:rsid w:val="003A4415"/>
    <w:rsid w:val="003A4862"/>
    <w:rsid w:val="003A55DC"/>
    <w:rsid w:val="003B0C33"/>
    <w:rsid w:val="003B2F24"/>
    <w:rsid w:val="003B549A"/>
    <w:rsid w:val="003C031E"/>
    <w:rsid w:val="003C4D4B"/>
    <w:rsid w:val="003C7A7F"/>
    <w:rsid w:val="003D0AC0"/>
    <w:rsid w:val="003D120E"/>
    <w:rsid w:val="003D4274"/>
    <w:rsid w:val="003D55F8"/>
    <w:rsid w:val="003E0004"/>
    <w:rsid w:val="003E1ED8"/>
    <w:rsid w:val="003E3E8D"/>
    <w:rsid w:val="003E4E90"/>
    <w:rsid w:val="003E766A"/>
    <w:rsid w:val="003F03A7"/>
    <w:rsid w:val="003F16AB"/>
    <w:rsid w:val="003F255E"/>
    <w:rsid w:val="003F613F"/>
    <w:rsid w:val="003F6C6C"/>
    <w:rsid w:val="0040188A"/>
    <w:rsid w:val="00404ED8"/>
    <w:rsid w:val="004067A8"/>
    <w:rsid w:val="0040694E"/>
    <w:rsid w:val="00406984"/>
    <w:rsid w:val="00406995"/>
    <w:rsid w:val="00413055"/>
    <w:rsid w:val="00415B94"/>
    <w:rsid w:val="004167E0"/>
    <w:rsid w:val="0041686F"/>
    <w:rsid w:val="004175BD"/>
    <w:rsid w:val="00417DA2"/>
    <w:rsid w:val="004205BF"/>
    <w:rsid w:val="004216E1"/>
    <w:rsid w:val="0042384E"/>
    <w:rsid w:val="00424E12"/>
    <w:rsid w:val="00425D2E"/>
    <w:rsid w:val="004262BC"/>
    <w:rsid w:val="00431B96"/>
    <w:rsid w:val="0043323E"/>
    <w:rsid w:val="00440D0A"/>
    <w:rsid w:val="00441299"/>
    <w:rsid w:val="004433BE"/>
    <w:rsid w:val="004458B9"/>
    <w:rsid w:val="00446142"/>
    <w:rsid w:val="00447F19"/>
    <w:rsid w:val="00450A54"/>
    <w:rsid w:val="00450B47"/>
    <w:rsid w:val="00451CF2"/>
    <w:rsid w:val="00452D49"/>
    <w:rsid w:val="00453C23"/>
    <w:rsid w:val="00464F65"/>
    <w:rsid w:val="00471100"/>
    <w:rsid w:val="00473E2C"/>
    <w:rsid w:val="00474BEF"/>
    <w:rsid w:val="00480CEF"/>
    <w:rsid w:val="00480F1B"/>
    <w:rsid w:val="004812B6"/>
    <w:rsid w:val="00484046"/>
    <w:rsid w:val="004878C0"/>
    <w:rsid w:val="004904A8"/>
    <w:rsid w:val="004921E4"/>
    <w:rsid w:val="00493177"/>
    <w:rsid w:val="0049319D"/>
    <w:rsid w:val="0049343F"/>
    <w:rsid w:val="004935E5"/>
    <w:rsid w:val="00494B2E"/>
    <w:rsid w:val="0049549E"/>
    <w:rsid w:val="00496D79"/>
    <w:rsid w:val="00496DCA"/>
    <w:rsid w:val="004971C2"/>
    <w:rsid w:val="00497628"/>
    <w:rsid w:val="004978C3"/>
    <w:rsid w:val="004A1CAE"/>
    <w:rsid w:val="004A5C0B"/>
    <w:rsid w:val="004A693C"/>
    <w:rsid w:val="004B05F7"/>
    <w:rsid w:val="004B21D0"/>
    <w:rsid w:val="004B2517"/>
    <w:rsid w:val="004B36C0"/>
    <w:rsid w:val="004B4F76"/>
    <w:rsid w:val="004B67BF"/>
    <w:rsid w:val="004B6E72"/>
    <w:rsid w:val="004B784B"/>
    <w:rsid w:val="004B7EA1"/>
    <w:rsid w:val="004C3302"/>
    <w:rsid w:val="004C6FE5"/>
    <w:rsid w:val="004D0C9F"/>
    <w:rsid w:val="004D250F"/>
    <w:rsid w:val="004D2868"/>
    <w:rsid w:val="004D2B35"/>
    <w:rsid w:val="004D4A5A"/>
    <w:rsid w:val="004D77C7"/>
    <w:rsid w:val="004E1CD3"/>
    <w:rsid w:val="004E238F"/>
    <w:rsid w:val="004E3438"/>
    <w:rsid w:val="004E5273"/>
    <w:rsid w:val="004E6F81"/>
    <w:rsid w:val="004E7EC2"/>
    <w:rsid w:val="004F1B5B"/>
    <w:rsid w:val="004F4A95"/>
    <w:rsid w:val="004F501D"/>
    <w:rsid w:val="004F539D"/>
    <w:rsid w:val="00500C1D"/>
    <w:rsid w:val="00501F57"/>
    <w:rsid w:val="0050204B"/>
    <w:rsid w:val="00502C0B"/>
    <w:rsid w:val="0050377B"/>
    <w:rsid w:val="00511BF1"/>
    <w:rsid w:val="00511D59"/>
    <w:rsid w:val="00515908"/>
    <w:rsid w:val="00520304"/>
    <w:rsid w:val="005242EC"/>
    <w:rsid w:val="00524459"/>
    <w:rsid w:val="005246FC"/>
    <w:rsid w:val="00530083"/>
    <w:rsid w:val="0053251F"/>
    <w:rsid w:val="005336A8"/>
    <w:rsid w:val="00534B84"/>
    <w:rsid w:val="00535F9F"/>
    <w:rsid w:val="0053665A"/>
    <w:rsid w:val="005369F8"/>
    <w:rsid w:val="005374D0"/>
    <w:rsid w:val="00542317"/>
    <w:rsid w:val="005459F2"/>
    <w:rsid w:val="00546078"/>
    <w:rsid w:val="00550FE5"/>
    <w:rsid w:val="00557506"/>
    <w:rsid w:val="00560A34"/>
    <w:rsid w:val="005619D5"/>
    <w:rsid w:val="0056416D"/>
    <w:rsid w:val="00564AFB"/>
    <w:rsid w:val="00565D24"/>
    <w:rsid w:val="0056610B"/>
    <w:rsid w:val="00566CA6"/>
    <w:rsid w:val="00566F8B"/>
    <w:rsid w:val="00567FC5"/>
    <w:rsid w:val="00571476"/>
    <w:rsid w:val="00572174"/>
    <w:rsid w:val="00573155"/>
    <w:rsid w:val="00573DB9"/>
    <w:rsid w:val="00576625"/>
    <w:rsid w:val="005767B9"/>
    <w:rsid w:val="00576FA2"/>
    <w:rsid w:val="00577F4C"/>
    <w:rsid w:val="00580343"/>
    <w:rsid w:val="00581994"/>
    <w:rsid w:val="00581E39"/>
    <w:rsid w:val="00582FFF"/>
    <w:rsid w:val="00590588"/>
    <w:rsid w:val="0059309E"/>
    <w:rsid w:val="005930F5"/>
    <w:rsid w:val="0059489F"/>
    <w:rsid w:val="005962ED"/>
    <w:rsid w:val="00596946"/>
    <w:rsid w:val="005A4578"/>
    <w:rsid w:val="005A4ADE"/>
    <w:rsid w:val="005A6193"/>
    <w:rsid w:val="005B0012"/>
    <w:rsid w:val="005B08A6"/>
    <w:rsid w:val="005B08C2"/>
    <w:rsid w:val="005B2F8A"/>
    <w:rsid w:val="005B4875"/>
    <w:rsid w:val="005C316F"/>
    <w:rsid w:val="005C3511"/>
    <w:rsid w:val="005C4296"/>
    <w:rsid w:val="005C5993"/>
    <w:rsid w:val="005D348B"/>
    <w:rsid w:val="005E24AD"/>
    <w:rsid w:val="005E256E"/>
    <w:rsid w:val="005E5732"/>
    <w:rsid w:val="005F0E5A"/>
    <w:rsid w:val="005F1E38"/>
    <w:rsid w:val="005F25F5"/>
    <w:rsid w:val="005F3644"/>
    <w:rsid w:val="005F489B"/>
    <w:rsid w:val="005F4EEA"/>
    <w:rsid w:val="005F571C"/>
    <w:rsid w:val="00601A1C"/>
    <w:rsid w:val="00601BBE"/>
    <w:rsid w:val="00603730"/>
    <w:rsid w:val="00607EF4"/>
    <w:rsid w:val="00612653"/>
    <w:rsid w:val="00613FF3"/>
    <w:rsid w:val="00617935"/>
    <w:rsid w:val="0062125D"/>
    <w:rsid w:val="00621A73"/>
    <w:rsid w:val="00624597"/>
    <w:rsid w:val="00625818"/>
    <w:rsid w:val="00632309"/>
    <w:rsid w:val="0063246D"/>
    <w:rsid w:val="006337F1"/>
    <w:rsid w:val="00634FFC"/>
    <w:rsid w:val="0063548D"/>
    <w:rsid w:val="006365A5"/>
    <w:rsid w:val="00636691"/>
    <w:rsid w:val="0063727E"/>
    <w:rsid w:val="00637D69"/>
    <w:rsid w:val="0064131C"/>
    <w:rsid w:val="006420F9"/>
    <w:rsid w:val="00642E77"/>
    <w:rsid w:val="00646A6D"/>
    <w:rsid w:val="00646B8C"/>
    <w:rsid w:val="00647415"/>
    <w:rsid w:val="006477B6"/>
    <w:rsid w:val="00651E63"/>
    <w:rsid w:val="00652ED2"/>
    <w:rsid w:val="00654118"/>
    <w:rsid w:val="006546CE"/>
    <w:rsid w:val="00655954"/>
    <w:rsid w:val="00656BE9"/>
    <w:rsid w:val="00657191"/>
    <w:rsid w:val="00661387"/>
    <w:rsid w:val="00661B1F"/>
    <w:rsid w:val="00663AEB"/>
    <w:rsid w:val="00663E7F"/>
    <w:rsid w:val="00664A44"/>
    <w:rsid w:val="00665018"/>
    <w:rsid w:val="00666416"/>
    <w:rsid w:val="006664B0"/>
    <w:rsid w:val="0066669D"/>
    <w:rsid w:val="00666C29"/>
    <w:rsid w:val="00671BB1"/>
    <w:rsid w:val="00671E06"/>
    <w:rsid w:val="00672513"/>
    <w:rsid w:val="006755AF"/>
    <w:rsid w:val="006770C1"/>
    <w:rsid w:val="00680A6A"/>
    <w:rsid w:val="00683AE3"/>
    <w:rsid w:val="00690D81"/>
    <w:rsid w:val="0069120E"/>
    <w:rsid w:val="006914A6"/>
    <w:rsid w:val="006914ED"/>
    <w:rsid w:val="006916C7"/>
    <w:rsid w:val="006933D7"/>
    <w:rsid w:val="006934E5"/>
    <w:rsid w:val="0069637E"/>
    <w:rsid w:val="006974A0"/>
    <w:rsid w:val="006A120D"/>
    <w:rsid w:val="006B12F5"/>
    <w:rsid w:val="006B1874"/>
    <w:rsid w:val="006B2280"/>
    <w:rsid w:val="006B370D"/>
    <w:rsid w:val="006B5F2F"/>
    <w:rsid w:val="006B6063"/>
    <w:rsid w:val="006B63FA"/>
    <w:rsid w:val="006C00E2"/>
    <w:rsid w:val="006C093F"/>
    <w:rsid w:val="006C0B4F"/>
    <w:rsid w:val="006C4831"/>
    <w:rsid w:val="006C4840"/>
    <w:rsid w:val="006C51F2"/>
    <w:rsid w:val="006D6036"/>
    <w:rsid w:val="006D6717"/>
    <w:rsid w:val="006D68B0"/>
    <w:rsid w:val="006E0583"/>
    <w:rsid w:val="006E5E2A"/>
    <w:rsid w:val="006E6DEB"/>
    <w:rsid w:val="006E7E64"/>
    <w:rsid w:val="006F098A"/>
    <w:rsid w:val="006F5353"/>
    <w:rsid w:val="006F5BB9"/>
    <w:rsid w:val="00702BE1"/>
    <w:rsid w:val="00704B85"/>
    <w:rsid w:val="00710793"/>
    <w:rsid w:val="00710ADA"/>
    <w:rsid w:val="00712248"/>
    <w:rsid w:val="00715C39"/>
    <w:rsid w:val="00721404"/>
    <w:rsid w:val="00722DB2"/>
    <w:rsid w:val="00725686"/>
    <w:rsid w:val="0072749C"/>
    <w:rsid w:val="007303B9"/>
    <w:rsid w:val="00731775"/>
    <w:rsid w:val="00733232"/>
    <w:rsid w:val="007362C5"/>
    <w:rsid w:val="0073681D"/>
    <w:rsid w:val="00737318"/>
    <w:rsid w:val="007376BD"/>
    <w:rsid w:val="007408CE"/>
    <w:rsid w:val="00742BFB"/>
    <w:rsid w:val="00743200"/>
    <w:rsid w:val="007436CE"/>
    <w:rsid w:val="00745055"/>
    <w:rsid w:val="00746850"/>
    <w:rsid w:val="0074779B"/>
    <w:rsid w:val="00747AE4"/>
    <w:rsid w:val="00747BE5"/>
    <w:rsid w:val="00750219"/>
    <w:rsid w:val="00750789"/>
    <w:rsid w:val="00751182"/>
    <w:rsid w:val="00752347"/>
    <w:rsid w:val="007532D8"/>
    <w:rsid w:val="00755EB9"/>
    <w:rsid w:val="0075659C"/>
    <w:rsid w:val="007578BC"/>
    <w:rsid w:val="00764773"/>
    <w:rsid w:val="0076526D"/>
    <w:rsid w:val="00767678"/>
    <w:rsid w:val="007755F2"/>
    <w:rsid w:val="0078026E"/>
    <w:rsid w:val="0078205A"/>
    <w:rsid w:val="0078207D"/>
    <w:rsid w:val="00783562"/>
    <w:rsid w:val="0078402A"/>
    <w:rsid w:val="00786DBC"/>
    <w:rsid w:val="007878C9"/>
    <w:rsid w:val="0079216D"/>
    <w:rsid w:val="0079270D"/>
    <w:rsid w:val="00795CA6"/>
    <w:rsid w:val="007A5465"/>
    <w:rsid w:val="007A7EB3"/>
    <w:rsid w:val="007B1F8A"/>
    <w:rsid w:val="007B3CA1"/>
    <w:rsid w:val="007B6614"/>
    <w:rsid w:val="007C0535"/>
    <w:rsid w:val="007C0D1F"/>
    <w:rsid w:val="007C0F85"/>
    <w:rsid w:val="007C28D2"/>
    <w:rsid w:val="007C29F1"/>
    <w:rsid w:val="007C482A"/>
    <w:rsid w:val="007C4A0C"/>
    <w:rsid w:val="007C6B92"/>
    <w:rsid w:val="007D285D"/>
    <w:rsid w:val="007D2A80"/>
    <w:rsid w:val="007D530D"/>
    <w:rsid w:val="007D531A"/>
    <w:rsid w:val="007D54C9"/>
    <w:rsid w:val="007D66A7"/>
    <w:rsid w:val="007D7343"/>
    <w:rsid w:val="007E01BE"/>
    <w:rsid w:val="007E3388"/>
    <w:rsid w:val="007F0540"/>
    <w:rsid w:val="007F0B73"/>
    <w:rsid w:val="007F1093"/>
    <w:rsid w:val="007F1D09"/>
    <w:rsid w:val="007F2BE6"/>
    <w:rsid w:val="007F2F11"/>
    <w:rsid w:val="007F6459"/>
    <w:rsid w:val="00803C33"/>
    <w:rsid w:val="0080419E"/>
    <w:rsid w:val="00804700"/>
    <w:rsid w:val="00805B11"/>
    <w:rsid w:val="008067D0"/>
    <w:rsid w:val="0080763C"/>
    <w:rsid w:val="008120AD"/>
    <w:rsid w:val="0081327D"/>
    <w:rsid w:val="00820DB3"/>
    <w:rsid w:val="00822508"/>
    <w:rsid w:val="00824363"/>
    <w:rsid w:val="008254C0"/>
    <w:rsid w:val="008310C1"/>
    <w:rsid w:val="008312EB"/>
    <w:rsid w:val="008373E7"/>
    <w:rsid w:val="008410F1"/>
    <w:rsid w:val="00841816"/>
    <w:rsid w:val="00841B64"/>
    <w:rsid w:val="00845B8F"/>
    <w:rsid w:val="00847AA4"/>
    <w:rsid w:val="0085007E"/>
    <w:rsid w:val="00850C39"/>
    <w:rsid w:val="008516C1"/>
    <w:rsid w:val="008516F5"/>
    <w:rsid w:val="00857B2B"/>
    <w:rsid w:val="00860255"/>
    <w:rsid w:val="008604DA"/>
    <w:rsid w:val="00860CEE"/>
    <w:rsid w:val="00863023"/>
    <w:rsid w:val="0086395A"/>
    <w:rsid w:val="00865BF5"/>
    <w:rsid w:val="00865C88"/>
    <w:rsid w:val="00867160"/>
    <w:rsid w:val="00867829"/>
    <w:rsid w:val="0086782C"/>
    <w:rsid w:val="00871A72"/>
    <w:rsid w:val="00873B0F"/>
    <w:rsid w:val="008740A9"/>
    <w:rsid w:val="008757C9"/>
    <w:rsid w:val="008825CC"/>
    <w:rsid w:val="008834BA"/>
    <w:rsid w:val="0088559E"/>
    <w:rsid w:val="00893641"/>
    <w:rsid w:val="008939B8"/>
    <w:rsid w:val="008960F4"/>
    <w:rsid w:val="00896121"/>
    <w:rsid w:val="008A6462"/>
    <w:rsid w:val="008A72E6"/>
    <w:rsid w:val="008B0AA3"/>
    <w:rsid w:val="008B18FB"/>
    <w:rsid w:val="008B732F"/>
    <w:rsid w:val="008C0903"/>
    <w:rsid w:val="008C0904"/>
    <w:rsid w:val="008C107B"/>
    <w:rsid w:val="008C3138"/>
    <w:rsid w:val="008C4447"/>
    <w:rsid w:val="008D01BA"/>
    <w:rsid w:val="008D106C"/>
    <w:rsid w:val="008D32CB"/>
    <w:rsid w:val="008D348A"/>
    <w:rsid w:val="008D4F19"/>
    <w:rsid w:val="008D55CF"/>
    <w:rsid w:val="008D606D"/>
    <w:rsid w:val="008E3DD4"/>
    <w:rsid w:val="008E40EC"/>
    <w:rsid w:val="008E4CCB"/>
    <w:rsid w:val="008E533A"/>
    <w:rsid w:val="008E5365"/>
    <w:rsid w:val="008E5441"/>
    <w:rsid w:val="008E5478"/>
    <w:rsid w:val="008E595C"/>
    <w:rsid w:val="008E5978"/>
    <w:rsid w:val="008F1F2B"/>
    <w:rsid w:val="008F7B16"/>
    <w:rsid w:val="00906B43"/>
    <w:rsid w:val="00907801"/>
    <w:rsid w:val="00907D86"/>
    <w:rsid w:val="00912C46"/>
    <w:rsid w:val="00913556"/>
    <w:rsid w:val="00921BD3"/>
    <w:rsid w:val="00922A8F"/>
    <w:rsid w:val="009235BC"/>
    <w:rsid w:val="00924504"/>
    <w:rsid w:val="00924531"/>
    <w:rsid w:val="00925923"/>
    <w:rsid w:val="00926CDA"/>
    <w:rsid w:val="00931B69"/>
    <w:rsid w:val="00934133"/>
    <w:rsid w:val="00941EE8"/>
    <w:rsid w:val="00943AE8"/>
    <w:rsid w:val="00944B72"/>
    <w:rsid w:val="00944D82"/>
    <w:rsid w:val="009459CE"/>
    <w:rsid w:val="009474E5"/>
    <w:rsid w:val="00951E61"/>
    <w:rsid w:val="0095272F"/>
    <w:rsid w:val="00952D93"/>
    <w:rsid w:val="009560B0"/>
    <w:rsid w:val="0095679C"/>
    <w:rsid w:val="009603FE"/>
    <w:rsid w:val="00961A5E"/>
    <w:rsid w:val="009620E9"/>
    <w:rsid w:val="00962270"/>
    <w:rsid w:val="00963543"/>
    <w:rsid w:val="00971075"/>
    <w:rsid w:val="00971D7A"/>
    <w:rsid w:val="00972040"/>
    <w:rsid w:val="00975A74"/>
    <w:rsid w:val="00975B86"/>
    <w:rsid w:val="00975CAE"/>
    <w:rsid w:val="009811EE"/>
    <w:rsid w:val="009821CF"/>
    <w:rsid w:val="00984702"/>
    <w:rsid w:val="009859B1"/>
    <w:rsid w:val="0098766D"/>
    <w:rsid w:val="00994DB7"/>
    <w:rsid w:val="00996978"/>
    <w:rsid w:val="00997234"/>
    <w:rsid w:val="009A121E"/>
    <w:rsid w:val="009A3308"/>
    <w:rsid w:val="009A45AE"/>
    <w:rsid w:val="009A6066"/>
    <w:rsid w:val="009B2342"/>
    <w:rsid w:val="009B42C1"/>
    <w:rsid w:val="009C19CA"/>
    <w:rsid w:val="009C52F6"/>
    <w:rsid w:val="009C5A09"/>
    <w:rsid w:val="009D0E1E"/>
    <w:rsid w:val="009D1C6D"/>
    <w:rsid w:val="009D34FD"/>
    <w:rsid w:val="009E2451"/>
    <w:rsid w:val="009E6357"/>
    <w:rsid w:val="009E691B"/>
    <w:rsid w:val="009F08CB"/>
    <w:rsid w:val="009F2745"/>
    <w:rsid w:val="00A00888"/>
    <w:rsid w:val="00A03293"/>
    <w:rsid w:val="00A061A2"/>
    <w:rsid w:val="00A065BA"/>
    <w:rsid w:val="00A14114"/>
    <w:rsid w:val="00A16B92"/>
    <w:rsid w:val="00A17FBF"/>
    <w:rsid w:val="00A23FFF"/>
    <w:rsid w:val="00A25CCC"/>
    <w:rsid w:val="00A30D18"/>
    <w:rsid w:val="00A31553"/>
    <w:rsid w:val="00A3194F"/>
    <w:rsid w:val="00A330E0"/>
    <w:rsid w:val="00A33F59"/>
    <w:rsid w:val="00A33F96"/>
    <w:rsid w:val="00A34D7E"/>
    <w:rsid w:val="00A35F8D"/>
    <w:rsid w:val="00A4391E"/>
    <w:rsid w:val="00A4417F"/>
    <w:rsid w:val="00A45047"/>
    <w:rsid w:val="00A45305"/>
    <w:rsid w:val="00A4623E"/>
    <w:rsid w:val="00A468F7"/>
    <w:rsid w:val="00A502B1"/>
    <w:rsid w:val="00A509CF"/>
    <w:rsid w:val="00A52239"/>
    <w:rsid w:val="00A559C8"/>
    <w:rsid w:val="00A567E2"/>
    <w:rsid w:val="00A5738B"/>
    <w:rsid w:val="00A636EF"/>
    <w:rsid w:val="00A64B9A"/>
    <w:rsid w:val="00A651D6"/>
    <w:rsid w:val="00A6643F"/>
    <w:rsid w:val="00A6707A"/>
    <w:rsid w:val="00A67A17"/>
    <w:rsid w:val="00A71603"/>
    <w:rsid w:val="00A71E8E"/>
    <w:rsid w:val="00A734F6"/>
    <w:rsid w:val="00A76B3B"/>
    <w:rsid w:val="00A7794A"/>
    <w:rsid w:val="00A814C5"/>
    <w:rsid w:val="00A8298D"/>
    <w:rsid w:val="00A84110"/>
    <w:rsid w:val="00A85CA5"/>
    <w:rsid w:val="00A86C6F"/>
    <w:rsid w:val="00A9347C"/>
    <w:rsid w:val="00A93F43"/>
    <w:rsid w:val="00A9695E"/>
    <w:rsid w:val="00A96C64"/>
    <w:rsid w:val="00AA5CF5"/>
    <w:rsid w:val="00AA61DA"/>
    <w:rsid w:val="00AA6464"/>
    <w:rsid w:val="00AA72DE"/>
    <w:rsid w:val="00AA73D2"/>
    <w:rsid w:val="00AB317F"/>
    <w:rsid w:val="00AB6A5D"/>
    <w:rsid w:val="00AB77DD"/>
    <w:rsid w:val="00AC1172"/>
    <w:rsid w:val="00AC32A2"/>
    <w:rsid w:val="00AC342B"/>
    <w:rsid w:val="00AC610F"/>
    <w:rsid w:val="00AC6ED8"/>
    <w:rsid w:val="00AD04EB"/>
    <w:rsid w:val="00AD0DB1"/>
    <w:rsid w:val="00AD4E6F"/>
    <w:rsid w:val="00AD602A"/>
    <w:rsid w:val="00AD68BD"/>
    <w:rsid w:val="00AD6BC8"/>
    <w:rsid w:val="00AD73BD"/>
    <w:rsid w:val="00AE0516"/>
    <w:rsid w:val="00AE17CF"/>
    <w:rsid w:val="00AE5C25"/>
    <w:rsid w:val="00AE67FE"/>
    <w:rsid w:val="00AF0BFF"/>
    <w:rsid w:val="00AF12A1"/>
    <w:rsid w:val="00AF39C9"/>
    <w:rsid w:val="00AF3F50"/>
    <w:rsid w:val="00AF44EF"/>
    <w:rsid w:val="00AF4708"/>
    <w:rsid w:val="00AF5A24"/>
    <w:rsid w:val="00AF5C21"/>
    <w:rsid w:val="00B02134"/>
    <w:rsid w:val="00B036D6"/>
    <w:rsid w:val="00B04FD4"/>
    <w:rsid w:val="00B075E7"/>
    <w:rsid w:val="00B10D90"/>
    <w:rsid w:val="00B133D1"/>
    <w:rsid w:val="00B13481"/>
    <w:rsid w:val="00B14857"/>
    <w:rsid w:val="00B165EB"/>
    <w:rsid w:val="00B21334"/>
    <w:rsid w:val="00B2237D"/>
    <w:rsid w:val="00B2352C"/>
    <w:rsid w:val="00B243B0"/>
    <w:rsid w:val="00B24898"/>
    <w:rsid w:val="00B3109A"/>
    <w:rsid w:val="00B3282E"/>
    <w:rsid w:val="00B33353"/>
    <w:rsid w:val="00B34295"/>
    <w:rsid w:val="00B351BC"/>
    <w:rsid w:val="00B365F6"/>
    <w:rsid w:val="00B410A3"/>
    <w:rsid w:val="00B432BC"/>
    <w:rsid w:val="00B43AAE"/>
    <w:rsid w:val="00B43AE0"/>
    <w:rsid w:val="00B47166"/>
    <w:rsid w:val="00B5254C"/>
    <w:rsid w:val="00B5309B"/>
    <w:rsid w:val="00B53A93"/>
    <w:rsid w:val="00B53B68"/>
    <w:rsid w:val="00B567F5"/>
    <w:rsid w:val="00B63EA4"/>
    <w:rsid w:val="00B646DC"/>
    <w:rsid w:val="00B667CF"/>
    <w:rsid w:val="00B7489E"/>
    <w:rsid w:val="00B76320"/>
    <w:rsid w:val="00B77425"/>
    <w:rsid w:val="00B77B3A"/>
    <w:rsid w:val="00B80FF9"/>
    <w:rsid w:val="00B814A8"/>
    <w:rsid w:val="00B82435"/>
    <w:rsid w:val="00B83FF2"/>
    <w:rsid w:val="00B84CC2"/>
    <w:rsid w:val="00B90729"/>
    <w:rsid w:val="00B9074B"/>
    <w:rsid w:val="00B90D71"/>
    <w:rsid w:val="00B92776"/>
    <w:rsid w:val="00B95AE3"/>
    <w:rsid w:val="00B96A85"/>
    <w:rsid w:val="00BA2285"/>
    <w:rsid w:val="00BA2F33"/>
    <w:rsid w:val="00BA5FC6"/>
    <w:rsid w:val="00BA666A"/>
    <w:rsid w:val="00BA7A52"/>
    <w:rsid w:val="00BB0176"/>
    <w:rsid w:val="00BB16C6"/>
    <w:rsid w:val="00BB1791"/>
    <w:rsid w:val="00BB292D"/>
    <w:rsid w:val="00BB4738"/>
    <w:rsid w:val="00BB594D"/>
    <w:rsid w:val="00BB6547"/>
    <w:rsid w:val="00BC067F"/>
    <w:rsid w:val="00BC4674"/>
    <w:rsid w:val="00BC6C1C"/>
    <w:rsid w:val="00BD29E9"/>
    <w:rsid w:val="00BD5995"/>
    <w:rsid w:val="00BD68FA"/>
    <w:rsid w:val="00BD722B"/>
    <w:rsid w:val="00BD77F9"/>
    <w:rsid w:val="00BE2567"/>
    <w:rsid w:val="00BE46DC"/>
    <w:rsid w:val="00BE6058"/>
    <w:rsid w:val="00BE607F"/>
    <w:rsid w:val="00BF0369"/>
    <w:rsid w:val="00BF44B9"/>
    <w:rsid w:val="00BF5DFF"/>
    <w:rsid w:val="00BF6098"/>
    <w:rsid w:val="00BF6989"/>
    <w:rsid w:val="00BF69E5"/>
    <w:rsid w:val="00BF7108"/>
    <w:rsid w:val="00BF7E57"/>
    <w:rsid w:val="00C00680"/>
    <w:rsid w:val="00C01E7D"/>
    <w:rsid w:val="00C02FE4"/>
    <w:rsid w:val="00C06C7C"/>
    <w:rsid w:val="00C07B22"/>
    <w:rsid w:val="00C132EF"/>
    <w:rsid w:val="00C14DFC"/>
    <w:rsid w:val="00C16D4E"/>
    <w:rsid w:val="00C17E26"/>
    <w:rsid w:val="00C210FC"/>
    <w:rsid w:val="00C218E4"/>
    <w:rsid w:val="00C27D9C"/>
    <w:rsid w:val="00C32CD7"/>
    <w:rsid w:val="00C4041B"/>
    <w:rsid w:val="00C41C3C"/>
    <w:rsid w:val="00C4586B"/>
    <w:rsid w:val="00C4654F"/>
    <w:rsid w:val="00C479C9"/>
    <w:rsid w:val="00C50737"/>
    <w:rsid w:val="00C52DC2"/>
    <w:rsid w:val="00C53D02"/>
    <w:rsid w:val="00C54995"/>
    <w:rsid w:val="00C55B59"/>
    <w:rsid w:val="00C57163"/>
    <w:rsid w:val="00C57477"/>
    <w:rsid w:val="00C60BAF"/>
    <w:rsid w:val="00C61715"/>
    <w:rsid w:val="00C62982"/>
    <w:rsid w:val="00C63577"/>
    <w:rsid w:val="00C64B65"/>
    <w:rsid w:val="00C67BBB"/>
    <w:rsid w:val="00C67CD7"/>
    <w:rsid w:val="00C67E3E"/>
    <w:rsid w:val="00C70373"/>
    <w:rsid w:val="00C71A94"/>
    <w:rsid w:val="00C72169"/>
    <w:rsid w:val="00C73203"/>
    <w:rsid w:val="00C75D8E"/>
    <w:rsid w:val="00C776BB"/>
    <w:rsid w:val="00C81E1D"/>
    <w:rsid w:val="00C820A4"/>
    <w:rsid w:val="00C8345B"/>
    <w:rsid w:val="00C85B12"/>
    <w:rsid w:val="00C85C4B"/>
    <w:rsid w:val="00C867A0"/>
    <w:rsid w:val="00C912C6"/>
    <w:rsid w:val="00C913A7"/>
    <w:rsid w:val="00C95262"/>
    <w:rsid w:val="00CA2963"/>
    <w:rsid w:val="00CA4E50"/>
    <w:rsid w:val="00CB1D9C"/>
    <w:rsid w:val="00CB1DD1"/>
    <w:rsid w:val="00CB1E82"/>
    <w:rsid w:val="00CB2A0E"/>
    <w:rsid w:val="00CB30D0"/>
    <w:rsid w:val="00CB5FF3"/>
    <w:rsid w:val="00CB67BD"/>
    <w:rsid w:val="00CB7E5F"/>
    <w:rsid w:val="00CC43D8"/>
    <w:rsid w:val="00CC5624"/>
    <w:rsid w:val="00CC5FF9"/>
    <w:rsid w:val="00CC7786"/>
    <w:rsid w:val="00CC7E23"/>
    <w:rsid w:val="00CD046B"/>
    <w:rsid w:val="00CD080E"/>
    <w:rsid w:val="00CD0C4A"/>
    <w:rsid w:val="00CD5BF4"/>
    <w:rsid w:val="00CD5DE2"/>
    <w:rsid w:val="00CD6F6D"/>
    <w:rsid w:val="00CE0BA1"/>
    <w:rsid w:val="00CE2C8F"/>
    <w:rsid w:val="00CE570B"/>
    <w:rsid w:val="00CE611F"/>
    <w:rsid w:val="00CF1B43"/>
    <w:rsid w:val="00CF36C9"/>
    <w:rsid w:val="00CF51E2"/>
    <w:rsid w:val="00CF5922"/>
    <w:rsid w:val="00CF7C9E"/>
    <w:rsid w:val="00D0084E"/>
    <w:rsid w:val="00D02C13"/>
    <w:rsid w:val="00D032BF"/>
    <w:rsid w:val="00D0425A"/>
    <w:rsid w:val="00D04461"/>
    <w:rsid w:val="00D05114"/>
    <w:rsid w:val="00D06F8F"/>
    <w:rsid w:val="00D106AC"/>
    <w:rsid w:val="00D20F92"/>
    <w:rsid w:val="00D2601C"/>
    <w:rsid w:val="00D307FB"/>
    <w:rsid w:val="00D36205"/>
    <w:rsid w:val="00D40A59"/>
    <w:rsid w:val="00D40D84"/>
    <w:rsid w:val="00D40F2C"/>
    <w:rsid w:val="00D42960"/>
    <w:rsid w:val="00D4482C"/>
    <w:rsid w:val="00D458EE"/>
    <w:rsid w:val="00D50D27"/>
    <w:rsid w:val="00D53C5F"/>
    <w:rsid w:val="00D60CAD"/>
    <w:rsid w:val="00D629D8"/>
    <w:rsid w:val="00D62B34"/>
    <w:rsid w:val="00D63BA9"/>
    <w:rsid w:val="00D70E9A"/>
    <w:rsid w:val="00D7617F"/>
    <w:rsid w:val="00D77F2B"/>
    <w:rsid w:val="00D80227"/>
    <w:rsid w:val="00D82772"/>
    <w:rsid w:val="00D84D84"/>
    <w:rsid w:val="00D90DDD"/>
    <w:rsid w:val="00D93AE2"/>
    <w:rsid w:val="00D94EE4"/>
    <w:rsid w:val="00D96EE5"/>
    <w:rsid w:val="00D96F9D"/>
    <w:rsid w:val="00D97DD8"/>
    <w:rsid w:val="00DA3F13"/>
    <w:rsid w:val="00DA4175"/>
    <w:rsid w:val="00DA475F"/>
    <w:rsid w:val="00DA572D"/>
    <w:rsid w:val="00DA6C82"/>
    <w:rsid w:val="00DB327A"/>
    <w:rsid w:val="00DB3B9E"/>
    <w:rsid w:val="00DB5176"/>
    <w:rsid w:val="00DB679E"/>
    <w:rsid w:val="00DB71DB"/>
    <w:rsid w:val="00DC2F47"/>
    <w:rsid w:val="00DC35EF"/>
    <w:rsid w:val="00DC3DD5"/>
    <w:rsid w:val="00DC3DD6"/>
    <w:rsid w:val="00DD1856"/>
    <w:rsid w:val="00DD41FB"/>
    <w:rsid w:val="00DD4E59"/>
    <w:rsid w:val="00DD74E3"/>
    <w:rsid w:val="00DE02F2"/>
    <w:rsid w:val="00DE034E"/>
    <w:rsid w:val="00DE04EA"/>
    <w:rsid w:val="00DE3445"/>
    <w:rsid w:val="00DE62DA"/>
    <w:rsid w:val="00DE694E"/>
    <w:rsid w:val="00DF207C"/>
    <w:rsid w:val="00DF548B"/>
    <w:rsid w:val="00DF6B55"/>
    <w:rsid w:val="00DF76AE"/>
    <w:rsid w:val="00E11FBB"/>
    <w:rsid w:val="00E1309B"/>
    <w:rsid w:val="00E17071"/>
    <w:rsid w:val="00E17F82"/>
    <w:rsid w:val="00E203DF"/>
    <w:rsid w:val="00E23C19"/>
    <w:rsid w:val="00E2541D"/>
    <w:rsid w:val="00E30DD2"/>
    <w:rsid w:val="00E32D9A"/>
    <w:rsid w:val="00E3796B"/>
    <w:rsid w:val="00E37F19"/>
    <w:rsid w:val="00E43079"/>
    <w:rsid w:val="00E447E1"/>
    <w:rsid w:val="00E449F7"/>
    <w:rsid w:val="00E45ADF"/>
    <w:rsid w:val="00E460E4"/>
    <w:rsid w:val="00E46CE5"/>
    <w:rsid w:val="00E47741"/>
    <w:rsid w:val="00E51368"/>
    <w:rsid w:val="00E5265C"/>
    <w:rsid w:val="00E56DFC"/>
    <w:rsid w:val="00E56FC8"/>
    <w:rsid w:val="00E64E72"/>
    <w:rsid w:val="00E653F6"/>
    <w:rsid w:val="00E70A32"/>
    <w:rsid w:val="00E713D2"/>
    <w:rsid w:val="00E71E6C"/>
    <w:rsid w:val="00E7389F"/>
    <w:rsid w:val="00E811D5"/>
    <w:rsid w:val="00E820D4"/>
    <w:rsid w:val="00E82E76"/>
    <w:rsid w:val="00E87885"/>
    <w:rsid w:val="00E90918"/>
    <w:rsid w:val="00E91E2C"/>
    <w:rsid w:val="00E933F7"/>
    <w:rsid w:val="00E9432A"/>
    <w:rsid w:val="00E94D6B"/>
    <w:rsid w:val="00E97EBD"/>
    <w:rsid w:val="00EA204A"/>
    <w:rsid w:val="00EA26F3"/>
    <w:rsid w:val="00EB0EBB"/>
    <w:rsid w:val="00EB2DE9"/>
    <w:rsid w:val="00EB4B60"/>
    <w:rsid w:val="00EC01D0"/>
    <w:rsid w:val="00EC114F"/>
    <w:rsid w:val="00EC1B6A"/>
    <w:rsid w:val="00EC5C9A"/>
    <w:rsid w:val="00ED0005"/>
    <w:rsid w:val="00ED0807"/>
    <w:rsid w:val="00ED1351"/>
    <w:rsid w:val="00ED1E52"/>
    <w:rsid w:val="00ED4DB7"/>
    <w:rsid w:val="00ED5D84"/>
    <w:rsid w:val="00EE5657"/>
    <w:rsid w:val="00EE7B5E"/>
    <w:rsid w:val="00EF4992"/>
    <w:rsid w:val="00EF6565"/>
    <w:rsid w:val="00EF72FE"/>
    <w:rsid w:val="00F00BE1"/>
    <w:rsid w:val="00F0125D"/>
    <w:rsid w:val="00F01C05"/>
    <w:rsid w:val="00F02BE4"/>
    <w:rsid w:val="00F04D63"/>
    <w:rsid w:val="00F059C6"/>
    <w:rsid w:val="00F06088"/>
    <w:rsid w:val="00F06578"/>
    <w:rsid w:val="00F120C7"/>
    <w:rsid w:val="00F1279D"/>
    <w:rsid w:val="00F134AA"/>
    <w:rsid w:val="00F13B3C"/>
    <w:rsid w:val="00F16A75"/>
    <w:rsid w:val="00F17156"/>
    <w:rsid w:val="00F20D31"/>
    <w:rsid w:val="00F23BED"/>
    <w:rsid w:val="00F23DA4"/>
    <w:rsid w:val="00F3066A"/>
    <w:rsid w:val="00F3180F"/>
    <w:rsid w:val="00F339B1"/>
    <w:rsid w:val="00F36603"/>
    <w:rsid w:val="00F373D6"/>
    <w:rsid w:val="00F4273F"/>
    <w:rsid w:val="00F42B33"/>
    <w:rsid w:val="00F42D63"/>
    <w:rsid w:val="00F4584D"/>
    <w:rsid w:val="00F45B7F"/>
    <w:rsid w:val="00F47EDC"/>
    <w:rsid w:val="00F50A75"/>
    <w:rsid w:val="00F51C44"/>
    <w:rsid w:val="00F525A7"/>
    <w:rsid w:val="00F52966"/>
    <w:rsid w:val="00F57F11"/>
    <w:rsid w:val="00F60BDE"/>
    <w:rsid w:val="00F623F1"/>
    <w:rsid w:val="00F62614"/>
    <w:rsid w:val="00F66BF7"/>
    <w:rsid w:val="00F7111F"/>
    <w:rsid w:val="00F7280B"/>
    <w:rsid w:val="00F74906"/>
    <w:rsid w:val="00F74E80"/>
    <w:rsid w:val="00F75152"/>
    <w:rsid w:val="00F801AA"/>
    <w:rsid w:val="00F80D81"/>
    <w:rsid w:val="00F818E8"/>
    <w:rsid w:val="00F81AAA"/>
    <w:rsid w:val="00F82775"/>
    <w:rsid w:val="00F82FA2"/>
    <w:rsid w:val="00F93323"/>
    <w:rsid w:val="00F94703"/>
    <w:rsid w:val="00F95D21"/>
    <w:rsid w:val="00F97B8B"/>
    <w:rsid w:val="00FA0838"/>
    <w:rsid w:val="00FA16BC"/>
    <w:rsid w:val="00FA548E"/>
    <w:rsid w:val="00FA7DE6"/>
    <w:rsid w:val="00FB05F3"/>
    <w:rsid w:val="00FB356F"/>
    <w:rsid w:val="00FB4489"/>
    <w:rsid w:val="00FC02C4"/>
    <w:rsid w:val="00FC26F7"/>
    <w:rsid w:val="00FC2CC6"/>
    <w:rsid w:val="00FC43B3"/>
    <w:rsid w:val="00FC45B9"/>
    <w:rsid w:val="00FC47BA"/>
    <w:rsid w:val="00FC4917"/>
    <w:rsid w:val="00FC56F1"/>
    <w:rsid w:val="00FC7E02"/>
    <w:rsid w:val="00FD250F"/>
    <w:rsid w:val="00FD3313"/>
    <w:rsid w:val="00FD39C0"/>
    <w:rsid w:val="00FD3A81"/>
    <w:rsid w:val="00FD4080"/>
    <w:rsid w:val="00FD5EB8"/>
    <w:rsid w:val="00FD5FFF"/>
    <w:rsid w:val="00FE14FD"/>
    <w:rsid w:val="00FE2641"/>
    <w:rsid w:val="00FE58DC"/>
    <w:rsid w:val="00FE60E3"/>
    <w:rsid w:val="00FE720E"/>
    <w:rsid w:val="00FF2A6A"/>
    <w:rsid w:val="00FF2EBD"/>
    <w:rsid w:val="00FF3A2E"/>
    <w:rsid w:val="00FF592E"/>
    <w:rsid w:val="00FF5FC6"/>
    <w:rsid w:val="00FF7C79"/>
    <w:rsid w:val="00FF7F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26C6EA3"/>
  <w15:chartTrackingRefBased/>
  <w15:docId w15:val="{86CED6C2-92B9-4F80-A9E9-2BE85035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78207D"/>
    <w:pPr>
      <w:keepNext/>
      <w:spacing w:before="240" w:after="60"/>
      <w:outlineLvl w:val="0"/>
    </w:pPr>
    <w:rPr>
      <w:rFonts w:ascii="Calibri Light" w:hAnsi="Calibri Light"/>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E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1F6AAC"/>
    <w:rPr>
      <w:color w:val="0000FF"/>
      <w:u w:val="single"/>
    </w:rPr>
  </w:style>
  <w:style w:type="paragraph" w:styleId="Antrats">
    <w:name w:val="header"/>
    <w:basedOn w:val="prastasis"/>
    <w:link w:val="AntratsDiagrama"/>
    <w:uiPriority w:val="99"/>
    <w:rsid w:val="001F561B"/>
    <w:pPr>
      <w:tabs>
        <w:tab w:val="center" w:pos="4819"/>
        <w:tab w:val="right" w:pos="9638"/>
      </w:tabs>
    </w:pPr>
  </w:style>
  <w:style w:type="paragraph" w:styleId="Porat">
    <w:name w:val="footer"/>
    <w:basedOn w:val="prastasis"/>
    <w:rsid w:val="001F561B"/>
    <w:pPr>
      <w:tabs>
        <w:tab w:val="center" w:pos="4819"/>
        <w:tab w:val="right" w:pos="9638"/>
      </w:tabs>
    </w:pPr>
  </w:style>
  <w:style w:type="character" w:styleId="Puslapionumeris">
    <w:name w:val="page number"/>
    <w:basedOn w:val="Numatytasispastraiposriftas"/>
    <w:rsid w:val="003C7A7F"/>
  </w:style>
  <w:style w:type="paragraph" w:styleId="Debesliotekstas">
    <w:name w:val="Balloon Text"/>
    <w:basedOn w:val="prastasis"/>
    <w:link w:val="DebesliotekstasDiagrama"/>
    <w:rsid w:val="00AA5CF5"/>
    <w:rPr>
      <w:rFonts w:ascii="Tahoma" w:hAnsi="Tahoma" w:cs="Tahoma"/>
      <w:sz w:val="16"/>
      <w:szCs w:val="16"/>
    </w:rPr>
  </w:style>
  <w:style w:type="character" w:customStyle="1" w:styleId="DebesliotekstasDiagrama">
    <w:name w:val="Debesėlio tekstas Diagrama"/>
    <w:link w:val="Debesliotekstas"/>
    <w:rsid w:val="00AA5CF5"/>
    <w:rPr>
      <w:rFonts w:ascii="Tahoma" w:hAnsi="Tahoma" w:cs="Tahoma"/>
      <w:sz w:val="16"/>
      <w:szCs w:val="16"/>
    </w:rPr>
  </w:style>
  <w:style w:type="paragraph" w:styleId="Sraopastraipa">
    <w:name w:val="List Paragraph"/>
    <w:basedOn w:val="prastasis"/>
    <w:uiPriority w:val="34"/>
    <w:qFormat/>
    <w:rsid w:val="009A3308"/>
    <w:pPr>
      <w:ind w:left="720"/>
      <w:contextualSpacing/>
    </w:pPr>
  </w:style>
  <w:style w:type="paragraph" w:styleId="Pagrindiniotekstotrauka">
    <w:name w:val="Body Text Indent"/>
    <w:basedOn w:val="prastasis"/>
    <w:link w:val="PagrindiniotekstotraukaDiagrama"/>
    <w:unhideWhenUsed/>
    <w:rsid w:val="004E238F"/>
    <w:pPr>
      <w:ind w:firstLine="360"/>
    </w:pPr>
    <w:rPr>
      <w:szCs w:val="20"/>
      <w:lang w:eastAsia="en-US"/>
    </w:rPr>
  </w:style>
  <w:style w:type="character" w:customStyle="1" w:styleId="PagrindiniotekstotraukaDiagrama">
    <w:name w:val="Pagrindinio teksto įtrauka Diagrama"/>
    <w:link w:val="Pagrindiniotekstotrauka"/>
    <w:rsid w:val="004E238F"/>
    <w:rPr>
      <w:sz w:val="24"/>
      <w:lang w:eastAsia="en-US"/>
    </w:rPr>
  </w:style>
  <w:style w:type="character" w:customStyle="1" w:styleId="Antrat1Diagrama">
    <w:name w:val="Antraštė 1 Diagrama"/>
    <w:link w:val="Antrat1"/>
    <w:rsid w:val="0078207D"/>
    <w:rPr>
      <w:rFonts w:ascii="Calibri Light" w:eastAsia="Times New Roman" w:hAnsi="Calibri Light" w:cs="Times New Roman"/>
      <w:b/>
      <w:bCs/>
      <w:kern w:val="32"/>
      <w:sz w:val="32"/>
      <w:szCs w:val="32"/>
      <w:lang w:val="lt-LT" w:eastAsia="lt-LT"/>
    </w:rPr>
  </w:style>
  <w:style w:type="character" w:customStyle="1" w:styleId="AntratsDiagrama">
    <w:name w:val="Antraštės Diagrama"/>
    <w:link w:val="Antrats"/>
    <w:uiPriority w:val="99"/>
    <w:rsid w:val="00F82775"/>
    <w:rPr>
      <w:sz w:val="24"/>
      <w:szCs w:val="24"/>
      <w:lang w:val="lt-LT" w:eastAsia="lt-LT"/>
    </w:rPr>
  </w:style>
  <w:style w:type="paragraph" w:styleId="Betarp">
    <w:name w:val="No Spacing"/>
    <w:uiPriority w:val="1"/>
    <w:qFormat/>
    <w:rsid w:val="002A6A4E"/>
    <w:pPr>
      <w:widowControl w:val="0"/>
      <w:suppressAutoHyphens/>
    </w:pPr>
    <w:rPr>
      <w:rFonts w:eastAsia="SimSun" w:cs="Mangal"/>
      <w:kern w:val="2"/>
      <w:sz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21748">
      <w:bodyDiv w:val="1"/>
      <w:marLeft w:val="0"/>
      <w:marRight w:val="0"/>
      <w:marTop w:val="0"/>
      <w:marBottom w:val="0"/>
      <w:divBdr>
        <w:top w:val="none" w:sz="0" w:space="0" w:color="auto"/>
        <w:left w:val="none" w:sz="0" w:space="0" w:color="auto"/>
        <w:bottom w:val="none" w:sz="0" w:space="0" w:color="auto"/>
        <w:right w:val="none" w:sz="0" w:space="0" w:color="auto"/>
      </w:divBdr>
    </w:div>
    <w:div w:id="746001355">
      <w:bodyDiv w:val="1"/>
      <w:marLeft w:val="0"/>
      <w:marRight w:val="0"/>
      <w:marTop w:val="0"/>
      <w:marBottom w:val="0"/>
      <w:divBdr>
        <w:top w:val="none" w:sz="0" w:space="0" w:color="auto"/>
        <w:left w:val="none" w:sz="0" w:space="0" w:color="auto"/>
        <w:bottom w:val="none" w:sz="0" w:space="0" w:color="auto"/>
        <w:right w:val="none" w:sz="0" w:space="0" w:color="auto"/>
      </w:divBdr>
    </w:div>
    <w:div w:id="837767156">
      <w:bodyDiv w:val="1"/>
      <w:marLeft w:val="0"/>
      <w:marRight w:val="0"/>
      <w:marTop w:val="0"/>
      <w:marBottom w:val="0"/>
      <w:divBdr>
        <w:top w:val="none" w:sz="0" w:space="0" w:color="auto"/>
        <w:left w:val="none" w:sz="0" w:space="0" w:color="auto"/>
        <w:bottom w:val="none" w:sz="0" w:space="0" w:color="auto"/>
        <w:right w:val="none" w:sz="0" w:space="0" w:color="auto"/>
      </w:divBdr>
    </w:div>
    <w:div w:id="1185633073">
      <w:bodyDiv w:val="1"/>
      <w:marLeft w:val="0"/>
      <w:marRight w:val="0"/>
      <w:marTop w:val="0"/>
      <w:marBottom w:val="0"/>
      <w:divBdr>
        <w:top w:val="none" w:sz="0" w:space="0" w:color="auto"/>
        <w:left w:val="none" w:sz="0" w:space="0" w:color="auto"/>
        <w:bottom w:val="none" w:sz="0" w:space="0" w:color="auto"/>
        <w:right w:val="none" w:sz="0" w:space="0" w:color="auto"/>
      </w:divBdr>
    </w:div>
    <w:div w:id="1263145141">
      <w:bodyDiv w:val="1"/>
      <w:marLeft w:val="0"/>
      <w:marRight w:val="0"/>
      <w:marTop w:val="0"/>
      <w:marBottom w:val="0"/>
      <w:divBdr>
        <w:top w:val="none" w:sz="0" w:space="0" w:color="auto"/>
        <w:left w:val="none" w:sz="0" w:space="0" w:color="auto"/>
        <w:bottom w:val="none" w:sz="0" w:space="0" w:color="auto"/>
        <w:right w:val="none" w:sz="0" w:space="0" w:color="auto"/>
      </w:divBdr>
    </w:div>
    <w:div w:id="1321888069">
      <w:bodyDiv w:val="1"/>
      <w:marLeft w:val="0"/>
      <w:marRight w:val="0"/>
      <w:marTop w:val="0"/>
      <w:marBottom w:val="0"/>
      <w:divBdr>
        <w:top w:val="none" w:sz="0" w:space="0" w:color="auto"/>
        <w:left w:val="none" w:sz="0" w:space="0" w:color="auto"/>
        <w:bottom w:val="none" w:sz="0" w:space="0" w:color="auto"/>
        <w:right w:val="none" w:sz="0" w:space="0" w:color="auto"/>
      </w:divBdr>
    </w:div>
    <w:div w:id="1682079091">
      <w:bodyDiv w:val="1"/>
      <w:marLeft w:val="0"/>
      <w:marRight w:val="0"/>
      <w:marTop w:val="0"/>
      <w:marBottom w:val="0"/>
      <w:divBdr>
        <w:top w:val="none" w:sz="0" w:space="0" w:color="auto"/>
        <w:left w:val="none" w:sz="0" w:space="0" w:color="auto"/>
        <w:bottom w:val="none" w:sz="0" w:space="0" w:color="auto"/>
        <w:right w:val="none" w:sz="0" w:space="0" w:color="auto"/>
      </w:divBdr>
    </w:div>
    <w:div w:id="1719083195">
      <w:bodyDiv w:val="1"/>
      <w:marLeft w:val="0"/>
      <w:marRight w:val="0"/>
      <w:marTop w:val="0"/>
      <w:marBottom w:val="0"/>
      <w:divBdr>
        <w:top w:val="none" w:sz="0" w:space="0" w:color="auto"/>
        <w:left w:val="none" w:sz="0" w:space="0" w:color="auto"/>
        <w:bottom w:val="none" w:sz="0" w:space="0" w:color="auto"/>
        <w:right w:val="none" w:sz="0" w:space="0" w:color="auto"/>
      </w:divBdr>
    </w:div>
    <w:div w:id="1793479019">
      <w:bodyDiv w:val="1"/>
      <w:marLeft w:val="0"/>
      <w:marRight w:val="0"/>
      <w:marTop w:val="0"/>
      <w:marBottom w:val="0"/>
      <w:divBdr>
        <w:top w:val="none" w:sz="0" w:space="0" w:color="auto"/>
        <w:left w:val="none" w:sz="0" w:space="0" w:color="auto"/>
        <w:bottom w:val="none" w:sz="0" w:space="0" w:color="auto"/>
        <w:right w:val="none" w:sz="0" w:space="0" w:color="auto"/>
      </w:divBdr>
      <w:divsChild>
        <w:div w:id="2098943111">
          <w:marLeft w:val="0"/>
          <w:marRight w:val="0"/>
          <w:marTop w:val="0"/>
          <w:marBottom w:val="0"/>
          <w:divBdr>
            <w:top w:val="none" w:sz="0" w:space="0" w:color="auto"/>
            <w:left w:val="none" w:sz="0" w:space="0" w:color="auto"/>
            <w:bottom w:val="none" w:sz="0" w:space="0" w:color="auto"/>
            <w:right w:val="none" w:sz="0" w:space="0" w:color="auto"/>
          </w:divBdr>
        </w:div>
      </w:divsChild>
    </w:div>
    <w:div w:id="2086536936">
      <w:bodyDiv w:val="1"/>
      <w:marLeft w:val="0"/>
      <w:marRight w:val="0"/>
      <w:marTop w:val="0"/>
      <w:marBottom w:val="0"/>
      <w:divBdr>
        <w:top w:val="none" w:sz="0" w:space="0" w:color="auto"/>
        <w:left w:val="none" w:sz="0" w:space="0" w:color="auto"/>
        <w:bottom w:val="none" w:sz="0" w:space="0" w:color="auto"/>
        <w:right w:val="none" w:sz="0" w:space="0" w:color="auto"/>
      </w:divBdr>
    </w:div>
    <w:div w:id="21024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anguolese\AppData\Local\Microsoft\Windows\INetCache\Content.Outlook\9XM3TAQE\20017%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56C-47B1-AE8C-B82AD7E0C1A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56C-47B1-AE8C-B82AD7E0C1A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56C-47B1-AE8C-B82AD7E0C1A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56C-47B1-AE8C-B82AD7E0C1A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56C-47B1-AE8C-B82AD7E0C1A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56C-47B1-AE8C-B82AD7E0C1A2}"/>
              </c:ext>
            </c:extLst>
          </c:dPt>
          <c:dLbls>
            <c:dLbl>
              <c:idx val="0"/>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56C-47B1-AE8C-B82AD7E0C1A2}"/>
                </c:ext>
              </c:extLst>
            </c:dLbl>
            <c:dLbl>
              <c:idx val="1"/>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56C-47B1-AE8C-B82AD7E0C1A2}"/>
                </c:ext>
              </c:extLst>
            </c:dLbl>
            <c:dLbl>
              <c:idx val="2"/>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56C-47B1-AE8C-B82AD7E0C1A2}"/>
                </c:ext>
              </c:extLst>
            </c:dLbl>
            <c:dLbl>
              <c:idx val="3"/>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56C-47B1-AE8C-B82AD7E0C1A2}"/>
                </c:ext>
              </c:extLst>
            </c:dLbl>
            <c:dLbl>
              <c:idx val="4"/>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56C-47B1-AE8C-B82AD7E0C1A2}"/>
                </c:ext>
              </c:extLst>
            </c:dLbl>
            <c:dLbl>
              <c:idx val="5"/>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56C-47B1-AE8C-B82AD7E0C1A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'[20017 - Copy.xlsx]Sheet1'!$A$3:$A$8</c:f>
              <c:strCache>
                <c:ptCount val="6"/>
                <c:pt idx="0">
                  <c:v>Darbo užmokestis</c:v>
                </c:pt>
                <c:pt idx="1">
                  <c:v>Socialinio draudimo įmoka</c:v>
                </c:pt>
                <c:pt idx="2">
                  <c:v>Medžiagos</c:v>
                </c:pt>
                <c:pt idx="3">
                  <c:v>Kuras</c:v>
                </c:pt>
                <c:pt idx="4">
                  <c:v>Ilgalaikio turto nusidėvėjimas</c:v>
                </c:pt>
                <c:pt idx="5">
                  <c:v>Paslaugos</c:v>
                </c:pt>
              </c:strCache>
            </c:strRef>
          </c:cat>
          <c:val>
            <c:numRef>
              <c:f>'[20017 - Copy.xlsx]Sheet1'!$B$3:$B$8</c:f>
              <c:numCache>
                <c:formatCode>General</c:formatCode>
                <c:ptCount val="6"/>
                <c:pt idx="0">
                  <c:v>944048</c:v>
                </c:pt>
                <c:pt idx="1">
                  <c:v>296685</c:v>
                </c:pt>
                <c:pt idx="2">
                  <c:v>194712</c:v>
                </c:pt>
                <c:pt idx="3">
                  <c:v>50612</c:v>
                </c:pt>
                <c:pt idx="4">
                  <c:v>157859</c:v>
                </c:pt>
                <c:pt idx="5">
                  <c:v>203149</c:v>
                </c:pt>
              </c:numCache>
            </c:numRef>
          </c:val>
          <c:extLst>
            <c:ext xmlns:c16="http://schemas.microsoft.com/office/drawing/2014/chart" uri="{C3380CC4-5D6E-409C-BE32-E72D297353CC}">
              <c16:uniqueId val="{0000000C-256C-47B1-AE8C-B82AD7E0C1A2}"/>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2929-6115-4CC5-BE5F-22AD5ADF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15206</Characters>
  <Application>Microsoft Office Word</Application>
  <DocSecurity>0</DocSecurity>
  <Lines>126</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t:lpstr>
      <vt:lpstr>I</vt:lpstr>
    </vt:vector>
  </TitlesOfParts>
  <Company>NK</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Danguolė Seselskytė</dc:creator>
  <cp:keywords/>
  <cp:lastModifiedBy>Inga Mockeviciene</cp:lastModifiedBy>
  <cp:revision>3</cp:revision>
  <cp:lastPrinted>2017-05-03T07:16:00Z</cp:lastPrinted>
  <dcterms:created xsi:type="dcterms:W3CDTF">2018-05-11T06:43:00Z</dcterms:created>
  <dcterms:modified xsi:type="dcterms:W3CDTF">2018-05-31T11:14:00Z</dcterms:modified>
</cp:coreProperties>
</file>