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6 pr."/>
        <w:tag w:val="part_4b7e53804df549809cddbef167aa1bbd"/>
        <w:lock w:val="sdtLocked"/>
        <w:richText/>
      </w:sdtPr>
      <w:sdtContent>
        <w:p w14:paraId="684DB2F3" w14:textId="77777777">
          <w:pPr>
            <w:tabs>
              <w:tab w:val="center" w:pos="4819"/>
              <w:tab w:val="right" w:pos="9638"/>
            </w:tabs>
          </w:pPr>
        </w:p>
        <w:p w14:paraId="1F1BF6F7" w14:textId="1B199FAE">
          <w:pPr>
            <w:ind w:left="8931" w:right="281"/>
            <w:jc w:val="both"/>
            <w:rPr>
              <w:szCs w:val="24"/>
            </w:rPr>
          </w:pPr>
          <w:r>
            <w:rPr>
              <w:szCs w:val="24"/>
            </w:rPr>
            <w:t xml:space="preserve">1 priedo „2021–2030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aprašo“ </w:t>
          </w:r>
        </w:p>
        <w:p w14:paraId="0EDE23BF" w14:textId="77777777">
          <w:pPr>
            <w:ind w:left="8931"/>
            <w:rPr>
              <w:szCs w:val="24"/>
            </w:rPr>
          </w:pPr>
          <w:sdt>
            <w:sdtPr>
              <w:alias w:val="Numeris"/>
              <w:tag w:val="nr_4b7e53804df549809cddbef167aa1bbd"/>
              <w:lock w:val="sdtLocked"/>
              <w:richText/>
            </w:sdtPr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p w14:paraId="2CD7E7F2" w14:textId="7AB8191A">
          <w:pPr>
            <w:jc w:val="center"/>
            <w:rPr>
              <w:szCs w:val="24"/>
            </w:rPr>
          </w:pPr>
        </w:p>
        <w:p w14:paraId="03A7F016" w14:textId="77777777">
          <w:pPr>
            <w:jc w:val="center"/>
            <w:rPr>
              <w:szCs w:val="24"/>
            </w:rPr>
          </w:pPr>
        </w:p>
        <w:p w14:paraId="390E54EB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5DC8446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b7e53804df549809cddbef167aa1bbd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14:paraId="27CB6785" w14:textId="77777777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14:paraId="414F16F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14:paraId="123187D5" w14:textId="77777777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14:paraId="4C55D79C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34B86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92AF2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14:paraId="136D4D14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43D6C38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60DBC73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332BC9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C7A2C9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14:paraId="79E940D6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80383E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071F831" w14:textId="7777777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46949D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64310A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14:paraId="65E1C18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2013 m. gruodžio 18 d. Europos Komisijos reglamento (ES) Nr. 1407/2013 dėl Sutarties dėl Europos Sąjungos veikimo 107 ir 108 straipsnių taikymo </w:t>
                </w:r>
                <w:r>
                  <w:rPr>
                    <w:i/>
                    <w:szCs w:val="24"/>
                  </w:rPr>
                  <w:t>de minimis</w:t>
                </w:r>
                <w:r>
                  <w:rPr>
                    <w:szCs w:val="24"/>
                  </w:rPr>
                  <w:t xml:space="preserve"> pagalbai su paskutiniais pakeitimais, padarytais 2021 m. liepos 23 d. Komisijos reglamentu (ES) Nr. 2021/1237, </w:t>
                </w:r>
                <w:r>
                  <w:rPr>
                    <w:szCs w:val="24"/>
                    <w:lang w:eastAsia="lt-LT"/>
                  </w:rPr>
                  <w:t>2 straipsnio 2 punktu, „viena įmonė“ apima visas įmones, kurių tarpusavio santykiai yra bent vienos rūšies iš toliau išvardytų:</w:t>
                  <w:br/>
                  <w:t>a) viena įmonė turi kitos įmonės akcininkų arba narių balsų daugumą;</w:t>
                </w:r>
              </w:p>
              <w:p w14:paraId="20CB7952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 w14:paraId="38FA079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 pagal sutartį arba vadovaujantis steigimo sutarties ar įstatų nuostata vienai įmonei suteikiama teisė daryti kitai įmonei lemiamą įtaką;</w:t>
                </w:r>
              </w:p>
              <w:p w14:paraId="6B032784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būdama kitos įmonės akcininkė arba narė, vadovaudamasi su tos įmonės kitais akcininkais ar nariais sudaryta sutartimi, viena kontroliuoja tos kitos įmonės akcininkų arba narių balsavimo teisių daugumą.</w:t>
                </w:r>
              </w:p>
              <w:p w14:paraId="730FDB1A" w14:textId="77777777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 w14:paraId="425560DE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 w14:paraId="4F358B02" w14:textId="7777777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F4B5DF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95FE7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14:paraId="626EE20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422B2C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2306696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5DC657B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2DE31F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14:paraId="0F6ED82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2E1B7C7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541E9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E2663C5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1CE3908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8B16A9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A67078B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D991BE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5CFBCBE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88805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6119CF6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95317E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C87B6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D3284F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622F4A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0CAA85D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CBF7CD6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924CDC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F6E8F8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25422E0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70A3BEF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9A9F27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7C6D72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238E7E9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C25891E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25D01ECB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EAA195C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E9BE0F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118DF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57F0AD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788CBFE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3C3A243E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D8D37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DA3FA5D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6C891A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5C346654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606DA0A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FE79AC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328D83F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0FCC592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2A6FB24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1467AC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7E040F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1281693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9F6C1A6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482B84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A1737BF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7C247B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3463390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734ED5B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554547B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5E4CF0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5E6A80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CC879F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FB003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192CFF4A" w14:textId="7777777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DDD986A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5D44704" w14:textId="7777777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E4A791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A157FC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1407/2013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14:paraId="1BB54E1B" w14:textId="77777777">
          <w:pPr>
            <w:rPr>
              <w:szCs w:val="24"/>
            </w:rPr>
          </w:pPr>
        </w:p>
        <w:p w14:paraId="158219A2" w14:textId="77777777">
          <w:pPr>
            <w:rPr>
              <w:szCs w:val="24"/>
            </w:rPr>
          </w:pPr>
        </w:p>
        <w:p w14:paraId="3B1E1BB1" w14:textId="77777777">
          <w:pPr>
            <w:rPr>
              <w:szCs w:val="24"/>
            </w:rPr>
          </w:pPr>
          <w:r>
            <w:rPr>
              <w:szCs w:val="24"/>
            </w:rPr>
            <w:t xml:space="preserve">__________________                                                                       ________________                                                   ___________________</w:t>
          </w:r>
        </w:p>
        <w:p w14:paraId="0D1925DA" w14:textId="77777777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  <w:tab/>
            <w:tab/>
            <w:t xml:space="preserve">                                                   (parašas)</w:t>
            <w:tab/>
            <w:tab/>
            <w:t xml:space="preserve">                        (vardas ir pavardė)</w:t>
          </w:r>
        </w:p>
        <w:p w14:paraId="18CDD9CA" w14:textId="77777777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14:paraId="2C28D9B3" w14:textId="77777777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</w:p>
        <w:sdt>
          <w:sdtPr>
            <w:alias w:val="pabaiga"/>
            <w:tag w:val="part_5ec43a329f6446df993d8d568a0e3f78"/>
            <w:lock w:val="sdtLocked"/>
            <w:richText/>
          </w:sdtPr>
          <w:sdtContent>
            <w:p w14:paraId="346D1108" w14:textId="63AA81D7">
              <w:pPr>
                <w:jc w:val="center"/>
              </w:pPr>
              <w:r>
                <w:t>____________________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993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EEA6A" w14:textId="77777777">
      <w:r>
        <w:separator/>
      </w:r>
    </w:p>
  </w:endnote>
  <w:endnote w:type="continuationSeparator" w:id="0">
    <w:p w14:paraId="6F2ABAEF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EACE1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BAD01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D271C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DB1AB2" w14:textId="77777777">
      <w:r>
        <w:separator/>
      </w:r>
    </w:p>
  </w:footnote>
  <w:footnote w:type="continuationSeparator" w:id="0">
    <w:p w14:paraId="5887D3C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5D6A1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3DFB1" w14:textId="179A5849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0EBF78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265AC1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1955A6"/>
  <w15:docId w15:val="{8ED776A0-E3DD-4589-8345-217206463F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6" Abbr="6 pr." Title="„VIENOS ĮMONĖS“ DEKLARACIJA" DocPartId="e65101f4802d4db1b9280ed50285610d" PartId="4b7e53804df549809cddbef167aa1bbd">
    <Part Type="pabaiga" DocPartId="56c8c64691fd49a7a26b01e2c7074bb1" PartId="5ec43a329f6446df993d8d568a0e3f78"/>
  </Part>
</Parts>
</file>

<file path=customXml/itemProps1.xml><?xml version="1.0" encoding="utf-8"?>
<ds:datastoreItem xmlns:ds="http://schemas.openxmlformats.org/officeDocument/2006/customXml" ds:itemID="{D92EBB33-79C5-4DDD-AE4C-10639B0DEA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DF68B3C-799A-4DBF-884F-1E29FD1A7E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473415-D2B1-4771-8999-3C4091CC3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6E914B-E650-4607-962B-277EE49E9A6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9F880AE-6FA9-41FB-8D01-1820D8B48D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2251</Characters>
  <Application>Microsoft Office Word</Application>
  <DocSecurity>4</DocSecurity>
  <Lines>107</Lines>
  <Paragraphs>48</Paragraphs>
  <ScaleCrop>false</ScaleCrop>
  <Company/>
  <LinksUpToDate>false</LinksUpToDate>
  <CharactersWithSpaces>2557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2023-02-17T13:19:00Z</dcterms:created>
  <dc:creator>Giedrius Lapėnas</dc:creator>
  <lastModifiedBy>adlibuser</lastModifiedBy>
  <dcterms:modified xsi:type="dcterms:W3CDTF">2023-02-17T13:19:00Z</dcterms:modified>
  <revision>2</revision>
  <dc:title>3789a73c-bb60-4cb4-89e5-7a31b33ad0be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