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1 pr."/>
        <w:tag w:val="part_f58d1e9dc3a14a9e82326a9b4ef4b382"/>
        <w:lock w:val="sdtLocked"/>
        <w:richText/>
      </w:sdtPr>
      <w:sdtContent>
        <w:p w14:paraId="563BB7BA" w14:textId="77777777">
          <w:pPr>
            <w:tabs>
              <w:tab w:val="center" w:pos="4819"/>
              <w:tab w:val="right" w:pos="9638"/>
            </w:tabs>
          </w:pPr>
        </w:p>
        <w:p w14:paraId="75B5BFFF" w14:textId="77777777">
          <w:pPr>
            <w:tabs>
              <w:tab w:val="center" w:pos="4819"/>
              <w:tab w:val="right" w:pos="9638"/>
            </w:tabs>
          </w:pPr>
        </w:p>
        <w:p w14:paraId="58939471" w14:textId="77777777">
          <w:pPr>
            <w:spacing w:line="276" w:lineRule="auto"/>
            <w:jc w:val="center"/>
            <w:rPr>
              <w:rFonts w:ascii="Calibri" w:eastAsia="Calibri" w:hAnsi="Calibri"/>
              <w:sz w:val="22"/>
              <w:szCs w:val="22"/>
            </w:rPr>
          </w:pPr>
        </w:p>
        <w:p w14:paraId="30B2A82A" w14:textId="77777777">
          <w:pPr>
            <w:rPr>
              <w:sz w:val="18"/>
              <w:szCs w:val="18"/>
            </w:rPr>
          </w:pPr>
        </w:p>
        <w:p w14:paraId="50EA296D" w14:textId="22C3F1FE">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4  </w:t>
          </w:r>
          <w:sdt>
            <w:sdtPr>
              <w:alias w:val="Numeris"/>
              <w:tag w:val="nr_f58d1e9dc3a14a9e82326a9b4ef4b382"/>
              <w:lock w:val="sdtLocked"/>
              <w:richText/>
            </w:sdtPr>
            <w:sdtContent>
              <w:r>
                <w:rPr>
                  <w:szCs w:val="24"/>
                </w:rPr>
                <w:t>4.1</w:t>
              </w:r>
            </w:sdtContent>
          </w:sdt>
          <w:r>
            <w:rPr>
              <w:szCs w:val="24"/>
            </w:rPr>
            <w:t xml:space="preserve"> priedas</w:t>
          </w:r>
        </w:p>
        <w:p w14:paraId="42441017" w14:textId="77777777">
          <w:pPr>
            <w:jc w:val="center"/>
            <w:rPr>
              <w:szCs w:val="24"/>
            </w:rPr>
          </w:pPr>
        </w:p>
        <w:p w14:paraId="482A25DC" w14:textId="77777777">
          <w:pPr>
            <w:jc w:val="center"/>
            <w:rPr>
              <w:rFonts w:eastAsia="Calibri"/>
              <w:b/>
              <w:bCs/>
              <w:szCs w:val="24"/>
            </w:rPr>
          </w:pPr>
          <w:sdt>
            <w:sdtPr>
              <w:alias w:val="Pavadinimas"/>
              <w:tag w:val="title_f58d1e9dc3a14a9e82326a9b4ef4b382"/>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13FB4B28" w14:textId="77777777">
          <w:pPr>
            <w:jc w:val="center"/>
            <w:rPr>
              <w:rFonts w:eastAsia="Calibri"/>
              <w:b/>
              <w:bCs/>
              <w:szCs w:val="24"/>
            </w:rPr>
          </w:pPr>
        </w:p>
        <w:p w14:paraId="2A7EF607"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63B142BB" w14:textId="77777777">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259F81F" w14:textId="77777777">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70907E39"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14:paraId="07138709" w14:textId="77777777">
            <w:tc>
              <w:tcPr>
                <w:tcW w:w="3261" w:type="dxa"/>
              </w:tcPr>
              <w:p w14:paraId="72473D0D" w14:textId="77777777">
                <w:pPr>
                  <w:jc w:val="center"/>
                  <w:rPr>
                    <w:rFonts w:eastAsia="Calibri"/>
                    <w:b/>
                    <w:szCs w:val="24"/>
                  </w:rPr>
                </w:pPr>
                <w:r>
                  <w:rPr>
                    <w:rFonts w:eastAsia="Calibri"/>
                    <w:b/>
                    <w:szCs w:val="24"/>
                  </w:rPr>
                  <w:t>Aplinkos tikslai</w:t>
                </w:r>
              </w:p>
              <w:p w14:paraId="31FE0EBD" w14:textId="7777777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A883B9A" w14:textId="77777777">
                <w:pPr>
                  <w:jc w:val="center"/>
                  <w:rPr>
                    <w:rFonts w:eastAsia="Calibri"/>
                    <w:b/>
                    <w:szCs w:val="24"/>
                  </w:rPr>
                </w:pPr>
                <w:r>
                  <w:rPr>
                    <w:rFonts w:eastAsia="Calibri"/>
                    <w:b/>
                    <w:szCs w:val="24"/>
                  </w:rPr>
                  <w:t>Pagrindimas</w:t>
                </w:r>
              </w:p>
              <w:p w14:paraId="57638612" w14:textId="77777777">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201B3596" w14:textId="77777777">
                <w:pPr>
                  <w:jc w:val="center"/>
                  <w:rPr>
                    <w:rFonts w:eastAsia="Calibri"/>
                    <w:i/>
                    <w:szCs w:val="24"/>
                  </w:rPr>
                </w:pPr>
                <w:r>
                  <w:rPr>
                    <w:rFonts w:eastAsia="Calibri"/>
                    <w:b/>
                    <w:szCs w:val="24"/>
                  </w:rPr>
                  <w:t>Pagrindimo dokumentai</w:t>
                </w:r>
              </w:p>
              <w:p w14:paraId="4EE37530"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58C4AB48" w14:textId="77777777">
            <w:tc>
              <w:tcPr>
                <w:tcW w:w="3261" w:type="dxa"/>
              </w:tcPr>
              <w:p w14:paraId="13301A85" w14:textId="77777777">
                <w:pPr>
                  <w:tabs>
                    <w:tab w:val="left" w:pos="289"/>
                  </w:tabs>
                  <w:ind w:firstLine="5"/>
                  <w:jc w:val="both"/>
                  <w:rPr>
                    <w:rFonts w:eastAsia="Calibri"/>
                    <w:szCs w:val="24"/>
                  </w:rPr>
                </w:pPr>
                <w:r>
                  <w:rPr>
                    <w:rFonts w:eastAsia="Calibri"/>
                    <w:szCs w:val="24"/>
                  </w:rPr>
                  <w:t>1.</w:t>
                  <w:tab/>
                  <w:t>Klimato kaitos švelninimas</w:t>
                </w:r>
              </w:p>
            </w:tc>
            <w:tc>
              <w:tcPr>
                <w:tcW w:w="5670" w:type="dxa"/>
              </w:tcPr>
              <w:p w14:paraId="37762746" w14:textId="77777777">
                <w:pPr>
                  <w:jc w:val="both"/>
                  <w:rPr>
                    <w:rFonts w:eastAsia="Calibri"/>
                    <w:bCs/>
                    <w:iCs/>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w:t>
                </w:r>
              </w:p>
            </w:tc>
            <w:tc>
              <w:tcPr>
                <w:tcW w:w="5334" w:type="dxa"/>
              </w:tcPr>
              <w:p w14:paraId="4ACD82CB" w14:textId="042CBBB2">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491F81D5" w14:textId="77777777">
                <w:pPr>
                  <w:tabs>
                    <w:tab w:val="left" w:pos="589"/>
                  </w:tabs>
                  <w:jc w:val="both"/>
                  <w:rPr>
                    <w:rFonts w:eastAsia="Calibri"/>
                    <w:iCs/>
                    <w:szCs w:val="24"/>
                  </w:rPr>
                </w:pPr>
              </w:p>
            </w:tc>
          </w:tr>
          <w:tr w14:paraId="24EFC266" w14:textId="77777777">
            <w:tc>
              <w:tcPr>
                <w:tcW w:w="3261" w:type="dxa"/>
              </w:tcPr>
              <w:p w14:paraId="0BEBE05F" w14:textId="77777777">
                <w:pPr>
                  <w:tabs>
                    <w:tab w:val="left" w:pos="289"/>
                  </w:tabs>
                  <w:ind w:firstLine="5"/>
                  <w:jc w:val="both"/>
                  <w:rPr>
                    <w:rFonts w:eastAsia="Calibri"/>
                    <w:szCs w:val="24"/>
                  </w:rPr>
                </w:pPr>
                <w:r>
                  <w:rPr>
                    <w:rFonts w:eastAsia="Calibri"/>
                    <w:szCs w:val="24"/>
                  </w:rPr>
                  <w:t>2.</w:t>
                  <w:tab/>
                  <w:t>Prisitaikymas prie klimato kaitos</w:t>
                </w:r>
              </w:p>
            </w:tc>
            <w:tc>
              <w:tcPr>
                <w:tcW w:w="5670" w:type="dxa"/>
              </w:tcPr>
              <w:p w14:paraId="730B4F9C"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13FA0F3B" w14:textId="08CA4993">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7B271223" w14:textId="77777777">
                <w:pPr>
                  <w:jc w:val="both"/>
                  <w:rPr>
                    <w:rFonts w:eastAsia="Calibri"/>
                    <w:b/>
                    <w:szCs w:val="24"/>
                    <w:highlight w:val="green"/>
                  </w:rPr>
                </w:pPr>
              </w:p>
            </w:tc>
          </w:tr>
          <w:tr w14:paraId="46DECDB4" w14:textId="77777777">
            <w:tc>
              <w:tcPr>
                <w:tcW w:w="3261" w:type="dxa"/>
              </w:tcPr>
              <w:p w14:paraId="1D019C4C"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5670" w:type="dxa"/>
              </w:tcPr>
              <w:p w14:paraId="61D5CFE5" w14:textId="77777777">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5334" w:type="dxa"/>
              </w:tcPr>
              <w:p w14:paraId="62957E8C"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C24B274" w14:textId="77777777">
                <w:pPr>
                  <w:jc w:val="both"/>
                  <w:rPr>
                    <w:rFonts w:eastAsia="Calibri"/>
                    <w:bCs/>
                    <w:szCs w:val="24"/>
                    <w:highlight w:val="green"/>
                  </w:rPr>
                </w:pPr>
              </w:p>
            </w:tc>
          </w:tr>
          <w:tr w14:paraId="0435083F" w14:textId="77777777">
            <w:tc>
              <w:tcPr>
                <w:tcW w:w="3261" w:type="dxa"/>
              </w:tcPr>
              <w:p w14:paraId="6C8649C1"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70" w:type="dxa"/>
              </w:tcPr>
              <w:p w14:paraId="0C285A03" w14:textId="53E2297B">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64531EFB" w14:textId="77777777">
                <w:pPr>
                  <w:jc w:val="both"/>
                  <w:rPr>
                    <w:rFonts w:eastAsia="Calibri"/>
                    <w:bCs/>
                    <w:szCs w:val="24"/>
                  </w:rPr>
                </w:pPr>
                <w:r>
                  <w:rPr>
                    <w:rFonts w:eastAsia="Calibri"/>
                    <w:bCs/>
                    <w:szCs w:val="24"/>
                  </w:rPr>
                  <w:t>Netaikoma, nes priemonės veiklos apima duomenų sveikatos sektoriuje skaitmeninimą ir prieinamumo didinimą, diegiant šiuolaikines technologijas, kuriant reikalingas sąsajas ir kuriant skaitmeninį turinį, ir yra į tai nukreiptos.</w:t>
                </w:r>
              </w:p>
              <w:p w14:paraId="2F8108A2" w14:textId="14EBF011">
                <w:pPr>
                  <w:jc w:val="both"/>
                  <w:rPr>
                    <w:rFonts w:eastAsia="Calibri"/>
                    <w:bCs/>
                    <w:szCs w:val="24"/>
                    <w:highlight w:val="green"/>
                  </w:rPr>
                </w:pPr>
              </w:p>
            </w:tc>
          </w:tr>
          <w:tr w14:paraId="5D78A79D" w14:textId="77777777">
            <w:tc>
              <w:tcPr>
                <w:tcW w:w="3261" w:type="dxa"/>
              </w:tcPr>
              <w:p w14:paraId="018A00C1"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70" w:type="dxa"/>
              </w:tcPr>
              <w:p w14:paraId="264B9181"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3C19CDD8"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44FA9D7D" w14:textId="77777777">
                <w:pPr>
                  <w:jc w:val="both"/>
                  <w:rPr>
                    <w:rFonts w:eastAsia="Calibri"/>
                    <w:szCs w:val="24"/>
                    <w:highlight w:val="green"/>
                  </w:rPr>
                </w:pPr>
              </w:p>
            </w:tc>
          </w:tr>
          <w:tr w14:paraId="003BD54A" w14:textId="77777777">
            <w:tc>
              <w:tcPr>
                <w:tcW w:w="3261" w:type="dxa"/>
              </w:tcPr>
              <w:p w14:paraId="78C31EC1"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70" w:type="dxa"/>
              </w:tcPr>
              <w:p w14:paraId="707FC174" w14:textId="40B436B5">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02D7C58"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C0829E4" w14:textId="77777777">
                <w:pPr>
                  <w:jc w:val="both"/>
                  <w:rPr>
                    <w:rFonts w:eastAsia="Calibri"/>
                    <w:szCs w:val="24"/>
                    <w:highlight w:val="green"/>
                  </w:rPr>
                </w:pPr>
              </w:p>
            </w:tc>
          </w:tr>
        </w:tbl>
        <w:sdt>
          <w:sdtPr>
            <w:alias w:val="pabaiga"/>
            <w:tag w:val="part_29321557ebc146a195cff8ba9c67357a"/>
            <w:lock w:val="sdtLocked"/>
            <w:richText/>
          </w:sdtPr>
          <w:sdtContent>
            <w:p w14:paraId="127239F9" w14:textId="77777777">
              <w:pPr>
                <w:spacing w:line="276" w:lineRule="auto"/>
                <w:jc w:val="center"/>
                <w:rPr>
                  <w:rFonts w:eastAsia="Calibri"/>
                  <w:szCs w:val="24"/>
                </w:rPr>
              </w:pPr>
              <w:r>
                <w:rPr>
                  <w:rFonts w:eastAsia="Calibri"/>
                  <w:szCs w:val="24"/>
                </w:rPr>
                <w:t>_______________</w:t>
              </w:r>
            </w:p>
            <w:p w14:paraId="4326C0E0" w14:textId="77777777">
              <w:pPr>
                <w:rPr>
                  <w:rFonts w:eastAsia="Calibri"/>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993" w:right="820"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C75B6C" w14:textId="77777777">
      <w:pPr>
        <w:rPr>
          <w:sz w:val="22"/>
          <w:szCs w:val="22"/>
        </w:rPr>
      </w:pPr>
      <w:r>
        <w:rPr>
          <w:sz w:val="22"/>
          <w:szCs w:val="22"/>
        </w:rPr>
        <w:separator/>
      </w:r>
    </w:p>
  </w:endnote>
  <w:endnote w:type="continuationSeparator" w:id="0">
    <w:p w14:paraId="5AC42148" w14:textId="77777777">
      <w:pPr>
        <w:rPr>
          <w:sz w:val="22"/>
          <w:szCs w:val="22"/>
        </w:rPr>
      </w:pPr>
      <w:r>
        <w:rPr>
          <w:sz w:val="22"/>
          <w:szCs w:val="22"/>
        </w:rPr>
        <w:continuationSeparator/>
      </w:r>
    </w:p>
  </w:endnote>
  <w:endnote w:type="continuationNotice" w:id="1">
    <w:p w14:paraId="23D7AE00"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838D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575B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21229"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F7543C" w14:textId="77777777">
      <w:pPr>
        <w:rPr>
          <w:sz w:val="22"/>
          <w:szCs w:val="22"/>
        </w:rPr>
      </w:pPr>
      <w:r>
        <w:rPr>
          <w:sz w:val="22"/>
          <w:szCs w:val="22"/>
        </w:rPr>
        <w:separator/>
      </w:r>
    </w:p>
  </w:footnote>
  <w:footnote w:type="continuationSeparator" w:id="0">
    <w:p w14:paraId="3052A0E9" w14:textId="77777777">
      <w:pPr>
        <w:rPr>
          <w:sz w:val="22"/>
          <w:szCs w:val="22"/>
        </w:rPr>
      </w:pPr>
      <w:r>
        <w:rPr>
          <w:sz w:val="22"/>
          <w:szCs w:val="22"/>
        </w:rPr>
        <w:continuationSeparator/>
      </w:r>
    </w:p>
  </w:footnote>
  <w:footnote w:type="continuationNotice" w:id="1">
    <w:p w14:paraId="608EDD60"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F406C"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51EF7" w14:textId="0E3A917E">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CA74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B79FD1"/>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925530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4.1" Abbr="4.1 pr." Title="PROJEKTO (ĮSKAITANT JUNGTINĮ PROJEKTĄ) ATITIKTIES REIKŠMINGOS ŽALOS NEDARYMO HORIZONTALIAJAM PRINCIPUI VERTINIMO REIKALAVIMŲ APRAŠAS" DocPartId="61e96a65d852410e88fbab16e35e75c9" PartId="f58d1e9dc3a14a9e82326a9b4ef4b382">
    <Part Type="pabaiga" DocPartId="6527aba1c2f14848a17534f57b0c8999" PartId="29321557ebc146a195cff8ba9c67357a"/>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A1874A-8421-4A65-9B4C-0C89DF1B92F8}">
  <ds:schemaRefs>
    <ds:schemaRef ds:uri="http://schemas.openxmlformats.org/officeDocument/2006/bibliography"/>
  </ds:schemaRefs>
</ds:datastoreItem>
</file>

<file path=customXml/itemProps5.xml><?xml version="1.0" encoding="utf-8"?>
<ds:datastoreItem xmlns:ds="http://schemas.openxmlformats.org/officeDocument/2006/customXml" ds:itemID="{CE223C73-7008-4150-95F5-544AB38459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707</Words>
  <Characters>5032</Characters>
  <Application>Microsoft Office Word</Application>
  <DocSecurity>4</DocSecurity>
  <Lines>143</Lines>
  <Paragraphs>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HP Inc.</Company>
  <LinksUpToDate>false</LinksUpToDate>
  <CharactersWithSpaces>5705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2022-11-08T14:52:00Z</dcterms:created>
  <dc:creator>Virginija Levinskienė</dc:creator>
  <lastModifiedBy>adlibuser</lastModifiedBy>
  <dcterms:modified xsi:type="dcterms:W3CDTF">2022-11-08T14:52:00Z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