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7a5abe0334941adbfaecf5904ce3331"/>
        <w:lock w:val="sdtLocked"/>
        <w:richText/>
      </w:sdtPr>
      <w:sdtContent>
        <w:tbl>
          <w:tblPr>
            <w:tblW w:w="10092" w:type="dxa"/>
            <w:tblLook w:val="04A0" w:firstRow="1" w:lastRow="0" w:firstColumn="1" w:lastColumn="0" w:noHBand="0" w:noVBand="1"/>
          </w:tblPr>
          <w:tblGrid>
            <w:gridCol w:w="2954"/>
            <w:gridCol w:w="246"/>
            <w:gridCol w:w="246"/>
            <w:gridCol w:w="246"/>
            <w:gridCol w:w="2360"/>
            <w:gridCol w:w="835"/>
            <w:gridCol w:w="799"/>
            <w:gridCol w:w="769"/>
            <w:gridCol w:w="743"/>
            <w:gridCol w:w="717"/>
            <w:gridCol w:w="434"/>
            <w:gridCol w:w="217"/>
            <w:gridCol w:w="236"/>
          </w:tblGrid>
          <w:tr>
            <w:trPr>
              <w:gridAfter w:val="2"/>
              <w:wAfter w:w="453" w:type="dxa"/>
              <w:trHeight w:val="675"/>
            </w:trPr>
            <w:tc>
              <w:tcPr>
                <w:tcW w:w="9639" w:type="dxa"/>
                <w:gridSpan w:val="11"/>
                <w:tcBorders>
                  <w:top w:val="nil"/>
                  <w:left w:val="nil"/>
                  <w:bottom w:val="nil"/>
                  <w:right w:val="nil"/>
                </w:tcBorders>
                <w:shd w:val="clear" w:color="auto" w:fill="auto"/>
                <w:vAlign w:val="bottom"/>
                <w:hideMark/>
              </w:tcPr>
              <w:p>
                <w:pPr>
                  <w:tabs>
                    <w:tab w:val="center" w:pos="4819"/>
                    <w:tab w:val="right" w:pos="9638"/>
                  </w:tabs>
                  <w:rPr>
                    <w:sz w:val="22"/>
                    <w:szCs w:val="22"/>
                  </w:rPr>
                </w:pPr>
              </w:p>
              <w:p>
                <w:pPr>
                  <w:rPr>
                    <w:color w:val="000000"/>
                    <w:szCs w:val="24"/>
                    <w:lang w:eastAsia="lt-LT"/>
                  </w:rPr>
                </w:pPr>
              </w:p>
              <w:p>
                <w:pPr>
                  <w:jc w:val="center"/>
                  <w:rPr>
                    <w:color w:val="000000"/>
                    <w:szCs w:val="24"/>
                    <w:lang w:eastAsia="lt-LT"/>
                  </w:rPr>
                </w:pPr>
              </w:p>
              <w:p>
                <w:pPr>
                  <w:spacing w:line="259" w:lineRule="auto"/>
                  <w:ind w:left="5400" w:firstLine="5456"/>
                  <w:rPr>
                    <w:szCs w:val="24"/>
                    <w:lang w:eastAsia="lt-LT"/>
                  </w:rPr>
                </w:pPr>
                <w:r>
                  <w:rPr>
                    <w:szCs w:val="24"/>
                    <w:lang w:eastAsia="lt-LT"/>
                  </w:rPr>
                  <w:t xml:space="preserve">Lietuvos žemės ūkio ir kaimo plėtros </w:t>
                </w:r>
                <w:r>
                  <w:rPr>
                    <w:szCs w:val="24"/>
                    <w:lang w:val="en-US" w:eastAsia="lt-LT"/>
                  </w:rPr>
                  <w:t>2023</w:t>
                </w:r>
                <w:r>
                  <w:rPr>
                    <w:color w:val="000000"/>
                    <w:szCs w:val="24"/>
                    <w:lang w:eastAsia="lt-LT"/>
                  </w:rPr>
                  <w:t>–2027 m. strateginio plano intervencinės priemonės „Sumanieji kaimai</w:t>
                </w:r>
                <w:r>
                  <w:rPr>
                    <w:szCs w:val="24"/>
                    <w:lang w:eastAsia="lt-LT"/>
                  </w:rPr>
                  <w:t>“ įgyvendinimo taisyklių</w:t>
                </w:r>
              </w:p>
              <w:p>
                <w:pPr>
                  <w:rPr>
                    <w:sz w:val="14"/>
                    <w:szCs w:val="14"/>
                  </w:rPr>
                </w:pPr>
              </w:p>
              <w:p>
                <w:pPr>
                  <w:spacing w:line="259" w:lineRule="auto"/>
                  <w:ind w:left="5400"/>
                  <w:rPr>
                    <w:caps/>
                    <w:szCs w:val="24"/>
                    <w:lang w:eastAsia="lt-LT"/>
                  </w:rPr>
                </w:pPr>
                <w:r>
                  <w:rPr>
                    <w:szCs w:val="24"/>
                    <w:lang w:val="en-US" w:eastAsia="lt-LT"/>
                  </w:rPr>
                  <w:t>2</w:t>
                </w:r>
                <w:r>
                  <w:rPr>
                    <w:szCs w:val="24"/>
                    <w:lang w:eastAsia="lt-LT"/>
                  </w:rPr>
                  <w:t xml:space="preserve"> priedas</w:t>
                </w:r>
              </w:p>
              <w:p>
                <w:pPr>
                  <w:rPr>
                    <w:sz w:val="14"/>
                    <w:szCs w:val="14"/>
                  </w:rPr>
                </w:pPr>
              </w:p>
              <w:p>
                <w:pPr>
                  <w:rPr>
                    <w:color w:val="000000"/>
                    <w:szCs w:val="24"/>
                    <w:lang w:eastAsia="lt-LT"/>
                  </w:rPr>
                </w:pPr>
              </w:p>
              <w:p>
                <w:pPr>
                  <w:shd w:val="clear" w:color="auto" w:fill="FFFFFF"/>
                  <w:spacing w:line="279" w:lineRule="atLeast"/>
                  <w:jc w:val="center"/>
                  <w:rPr>
                    <w:szCs w:val="24"/>
                  </w:rPr>
                </w:pPr>
                <w:r>
                  <w:rPr>
                    <w:b/>
                    <w:bCs/>
                    <w:color w:val="000000"/>
                    <w:szCs w:val="24"/>
                    <w:lang w:eastAsia="lt-LT"/>
                  </w:rPr>
                  <w:t>(Paramos paraiškos Sumanaus kaimo strategijai pagal Lietuvos žemės ūkio ir kaimo plėtros 2023–2027 m. strateginio plano priemonę „Sumanieji kaimai“ administruoti, taikomos VVG partnerei, forma)</w:t>
                </w:r>
                <w:r>
                  <w:rPr>
                    <w:b/>
                    <w:caps/>
                    <w:szCs w:val="24"/>
                    <w:vertAlign w:val="superscript"/>
                  </w:rPr>
                  <w:footnoteReference w:customMarkFollows="1" w:id="1"/>
                  <w:sym w:font="Symbol" w:char="F02A"/>
                </w:r>
              </w:p>
              <w:p>
                <w:pPr>
                  <w:rPr>
                    <w:sz w:val="14"/>
                    <w:szCs w:val="14"/>
                  </w:rPr>
                </w:pPr>
              </w:p>
              <w:p>
                <w:pPr>
                  <w:rPr>
                    <w:color w:val="000000"/>
                    <w:szCs w:val="24"/>
                    <w:lang w:eastAsia="lt-LT"/>
                  </w:rPr>
                </w:pPr>
              </w:p>
            </w:tc>
          </w:tr>
          <w:tr>
            <w:trPr>
              <w:gridAfter w:val="2"/>
              <w:wAfter w:w="453" w:type="dxa"/>
              <w:trHeight w:val="834"/>
            </w:trPr>
            <w:tc>
              <w:tcPr>
                <w:tcW w:w="9639" w:type="dxa"/>
                <w:gridSpan w:val="11"/>
                <w:tcBorders>
                  <w:top w:val="nil"/>
                  <w:left w:val="nil"/>
                  <w:bottom w:val="nil"/>
                  <w:right w:val="nil"/>
                </w:tcBorders>
                <w:shd w:val="clear" w:color="auto" w:fill="auto"/>
                <w:vAlign w:val="center"/>
                <w:hideMark/>
              </w:tcPr>
              <w:p>
                <w:pPr>
                  <w:rPr>
                    <w:b/>
                    <w:bCs/>
                    <w:color w:val="000000"/>
                    <w:szCs w:val="24"/>
                    <w:lang w:eastAsia="lt-LT"/>
                  </w:rPr>
                </w:pPr>
              </w:p>
              <w:p>
                <w:pPr>
                  <w:shd w:val="clear" w:color="auto" w:fill="FFFFFF"/>
                  <w:ind w:firstLine="62"/>
                  <w:jc w:val="center"/>
                  <w:rPr>
                    <w:color w:val="000000"/>
                    <w:szCs w:val="24"/>
                    <w:lang w:eastAsia="lt-LT"/>
                  </w:rPr>
                </w:pPr>
                <w:r>
                  <w:rPr>
                    <w:color w:val="808080"/>
                    <w:szCs w:val="24"/>
                  </w:rPr>
                  <w:t>Norėdami įvesti tekstą, spustelėkite arba bakstelėkite čia.</w:t>
                </w:r>
                <w:r>
                  <w:rPr>
                    <w:color w:val="000000"/>
                    <w:szCs w:val="24"/>
                    <w:lang w:eastAsia="lt-LT"/>
                  </w:rPr>
                  <w:t xml:space="preserve"> _________________________________________________</w:t>
                </w:r>
              </w:p>
              <w:p>
                <w:pPr>
                  <w:shd w:val="clear" w:color="auto" w:fill="FFFFFF"/>
                  <w:spacing w:line="279" w:lineRule="atLeast"/>
                  <w:jc w:val="center"/>
                  <w:rPr>
                    <w:color w:val="000000"/>
                    <w:szCs w:val="24"/>
                    <w:lang w:eastAsia="lt-LT"/>
                  </w:rPr>
                </w:pPr>
                <w:r>
                  <w:rPr>
                    <w:color w:val="000000"/>
                    <w:szCs w:val="24"/>
                    <w:lang w:eastAsia="lt-LT"/>
                  </w:rPr>
                  <w:t>(VVG partnerės pavadinimas)</w:t>
                </w:r>
              </w:p>
              <w:p>
                <w:pPr>
                  <w:shd w:val="clear" w:color="auto" w:fill="FFFFFF"/>
                  <w:spacing w:line="279" w:lineRule="atLeast"/>
                  <w:jc w:val="center"/>
                  <w:rPr>
                    <w:color w:val="000000"/>
                    <w:szCs w:val="24"/>
                    <w:lang w:eastAsia="lt-LT"/>
                  </w:rPr>
                </w:pPr>
              </w:p>
              <w:p>
                <w:pPr>
                  <w:rPr>
                    <w:sz w:val="14"/>
                    <w:szCs w:val="14"/>
                  </w:rPr>
                </w:pPr>
              </w:p>
              <w:p>
                <w:pPr>
                  <w:shd w:val="clear" w:color="auto" w:fill="FFFFFF"/>
                  <w:spacing w:line="279" w:lineRule="atLeast"/>
                  <w:jc w:val="both"/>
                  <w:rPr>
                    <w:szCs w:val="24"/>
                  </w:rPr>
                </w:pPr>
                <w:r>
                  <w:rPr>
                    <w:szCs w:val="24"/>
                  </w:rPr>
                  <w:t>Nacionalinės mokėjimo agentūros prie Žemės ūkio ministerijos</w:t>
                </w:r>
              </w:p>
              <w:p>
                <w:pPr>
                  <w:shd w:val="clear" w:color="auto" w:fill="FFFFFF"/>
                  <w:spacing w:line="279" w:lineRule="atLeast"/>
                  <w:jc w:val="both"/>
                  <w:rPr>
                    <w:szCs w:val="24"/>
                  </w:rPr>
                </w:pPr>
                <w:r>
                  <w:rPr>
                    <w:szCs w:val="24"/>
                  </w:rPr>
                  <w:t xml:space="preserve">Kaimo plėtros ir paramos regionams departamento </w:t>
                </w:r>
              </w:p>
              <w:p>
                <w:pPr>
                  <w:shd w:val="clear" w:color="auto" w:fill="FFFFFF"/>
                  <w:spacing w:line="279" w:lineRule="atLeast"/>
                  <w:jc w:val="both"/>
                  <w:rPr>
                    <w:color w:val="000000"/>
                    <w:szCs w:val="24"/>
                    <w:lang w:eastAsia="lt-LT"/>
                  </w:rPr>
                </w:pPr>
                <w:r>
                  <w:rPr>
                    <w:szCs w:val="24"/>
                  </w:rPr>
                  <w:t>LEADER priemonių skyriui</w:t>
                </w:r>
              </w:p>
              <w:p>
                <w:pPr>
                  <w:rPr>
                    <w:b/>
                    <w:bCs/>
                    <w:color w:val="000000"/>
                    <w:szCs w:val="24"/>
                    <w:lang w:eastAsia="lt-LT"/>
                  </w:rPr>
                </w:pPr>
              </w:p>
              <w:p>
                <w:pPr>
                  <w:rPr>
                    <w:b/>
                    <w:bCs/>
                    <w:color w:val="000000"/>
                    <w:szCs w:val="24"/>
                    <w:lang w:eastAsia="lt-LT"/>
                  </w:rPr>
                </w:pPr>
              </w:p>
              <w:p>
                <w:pPr>
                  <w:jc w:val="center"/>
                  <w:rPr>
                    <w:b/>
                    <w:bCs/>
                    <w:color w:val="000000"/>
                    <w:szCs w:val="24"/>
                    <w:lang w:eastAsia="lt-LT"/>
                  </w:rPr>
                </w:pPr>
                <w:r>
                  <w:rPr>
                    <w:b/>
                    <w:bCs/>
                    <w:color w:val="000000"/>
                    <w:szCs w:val="24"/>
                    <w:lang w:eastAsia="lt-LT"/>
                  </w:rPr>
                  <w:t xml:space="preserve">PARAMOS PARAIŠKA </w:t>
                  <w:br/>
                  <w:t>SUMANAUS KAIMO STRATEGIJAI PAGAL LIETUVOS ŽEMĖS ŪKIO IR KAIMO PLĖTROS 2023–2027 M. STRATEGINIO PLANO PRIEMONĘ „SUMANIEJI KAIMAI“ ADMINISTRUOTI, TAIKOMA VVG PARTNEREI</w:t>
                </w:r>
              </w:p>
            </w:tc>
          </w:tr>
          <w:tr>
            <w:trPr>
              <w:gridAfter w:val="2"/>
              <w:wAfter w:w="453" w:type="dxa"/>
              <w:trHeight w:val="675"/>
            </w:trPr>
            <w:tc>
              <w:tcPr>
                <w:tcW w:w="9639" w:type="dxa"/>
                <w:gridSpan w:val="11"/>
                <w:tcBorders>
                  <w:top w:val="nil"/>
                  <w:left w:val="nil"/>
                  <w:bottom w:val="nil"/>
                  <w:right w:val="nil"/>
                </w:tcBorders>
                <w:shd w:val="clear" w:color="auto" w:fill="auto"/>
                <w:vAlign w:val="center"/>
                <w:hideMark/>
              </w:tcPr>
              <w:p>
                <w:pPr>
                  <w:spacing w:line="259" w:lineRule="auto"/>
                  <w:jc w:val="center"/>
                  <w:rPr>
                    <w:color w:val="808080"/>
                    <w:sz w:val="22"/>
                    <w:szCs w:val="24"/>
                  </w:rPr>
                </w:pPr>
              </w:p>
              <w:p>
                <w:pPr>
                  <w:rPr>
                    <w:sz w:val="14"/>
                    <w:szCs w:val="14"/>
                  </w:rPr>
                </w:pPr>
              </w:p>
              <w:p>
                <w:pPr>
                  <w:spacing w:line="259" w:lineRule="auto"/>
                  <w:jc w:val="center"/>
                  <w:rPr>
                    <w:szCs w:val="24"/>
                  </w:rPr>
                </w:pPr>
                <w:r>
                  <w:rPr>
                    <w:color w:val="808080"/>
                    <w:szCs w:val="24"/>
                  </w:rPr>
                  <w:t>Norėdami įvesti datą, spustelėkite arba bakstelėkite čia.</w:t>
                </w:r>
              </w:p>
              <w:p>
                <w:pPr>
                  <w:shd w:val="clear" w:color="auto" w:fill="FFFFFF"/>
                  <w:spacing w:line="279" w:lineRule="atLeast"/>
                  <w:jc w:val="center"/>
                  <w:rPr>
                    <w:color w:val="000000"/>
                    <w:szCs w:val="24"/>
                    <w:lang w:eastAsia="lt-LT"/>
                  </w:rPr>
                </w:pPr>
                <w:r>
                  <w:rPr>
                    <w:color w:val="000000"/>
                    <w:szCs w:val="24"/>
                    <w:lang w:eastAsia="lt-LT"/>
                  </w:rPr>
                  <w:t>(data)</w:t>
                </w:r>
              </w:p>
              <w:p>
                <w:pPr>
                  <w:shd w:val="clear" w:color="auto" w:fill="FFFFFF"/>
                  <w:spacing w:line="279" w:lineRule="atLeast"/>
                  <w:jc w:val="center"/>
                  <w:rPr>
                    <w:color w:val="000000"/>
                    <w:szCs w:val="24"/>
                    <w:lang w:eastAsia="lt-LT"/>
                  </w:rPr>
                </w:pPr>
              </w:p>
              <w:p>
                <w:pPr>
                  <w:jc w:val="center"/>
                  <w:rPr>
                    <w:color w:val="000000"/>
                    <w:sz w:val="22"/>
                    <w:szCs w:val="22"/>
                    <w:lang w:eastAsia="lt-LT"/>
                  </w:rPr>
                </w:pPr>
              </w:p>
            </w:tc>
          </w:tr>
          <w:tr>
            <w:trPr>
              <w:gridAfter w:val="2"/>
              <w:wAfter w:w="453" w:type="dxa"/>
              <w:trHeight w:val="755"/>
            </w:trPr>
            <w:tc>
              <w:tcPr>
                <w:tcW w:w="9639" w:type="dxa"/>
                <w:gridSpan w:val="11"/>
                <w:tcBorders>
                  <w:top w:val="nil"/>
                  <w:left w:val="nil"/>
                  <w:bottom w:val="nil"/>
                  <w:right w:val="nil"/>
                </w:tcBorders>
                <w:shd w:val="clear" w:color="auto" w:fill="auto"/>
                <w:noWrap/>
                <w:vAlign w:val="center"/>
                <w:hideMark/>
              </w:tcPr>
              <w:p>
                <w:pPr>
                  <w:jc w:val="center"/>
                  <w:rPr>
                    <w:color w:val="000000"/>
                    <w:sz w:val="22"/>
                    <w:szCs w:val="22"/>
                    <w:lang w:eastAsia="lt-LT"/>
                  </w:rPr>
                </w:pPr>
                <w:r>
                  <w:rPr>
                    <w:color w:val="000000"/>
                    <w:sz w:val="22"/>
                    <w:szCs w:val="22"/>
                    <w:lang w:eastAsia="lt-LT"/>
                  </w:rPr>
                  <w:t>[VVG partnerės logotipas, jeigu norima pridėti]</w:t>
                </w:r>
              </w:p>
              <w:p>
                <w:pPr>
                  <w:jc w:val="center"/>
                  <w:rPr>
                    <w:color w:val="000000"/>
                    <w:sz w:val="22"/>
                    <w:szCs w:val="22"/>
                    <w:lang w:eastAsia="lt-LT"/>
                  </w:rPr>
                </w:pPr>
              </w:p>
              <w:p>
                <w:pPr>
                  <w:spacing w:line="259" w:lineRule="auto"/>
                  <w:ind w:left="180" w:hanging="720"/>
                  <w:jc w:val="center"/>
                  <w:rPr>
                    <w:szCs w:val="24"/>
                  </w:rPr>
                </w:pPr>
                <w:r>
                  <w:rPr>
                    <w:b/>
                    <w:szCs w:val="24"/>
                  </w:rPr>
                  <w:t>I. INFORMACIJA APIE VVG PARTNERĘ</w:t>
                </w:r>
              </w:p>
              <w:p>
                <w:pPr>
                  <w:rPr>
                    <w:sz w:val="14"/>
                    <w:szCs w:val="14"/>
                  </w:rPr>
                </w:pPr>
              </w:p>
              <w:tbl>
                <w:tblPr>
                  <w:tblW w:w="9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66"/>
                  <w:gridCol w:w="2475"/>
                  <w:gridCol w:w="2084"/>
                </w:tblGrid>
                <w:tr>
                  <w:trPr>
                    <w:trHeight w:val="517"/>
                  </w:trPr>
                  <w:tc>
                    <w:tcPr>
                      <w:tcW w:w="5000" w:type="pct"/>
                      <w:gridSpan w:val="3"/>
                    </w:tcPr>
                    <w:p>
                      <w:pPr>
                        <w:rPr>
                          <w:i/>
                          <w:sz w:val="22"/>
                          <w:szCs w:val="24"/>
                        </w:rPr>
                      </w:pPr>
                      <w:r>
                        <w:rPr>
                          <w:i/>
                          <w:sz w:val="22"/>
                          <w:szCs w:val="24"/>
                        </w:rPr>
                        <w:t>(Nurodoma VVG partnerės registracijos vietos informacija ir kontaktiniai duomenys, kuriais bus galima susisiekti su VVG partnere Strategijos vertinimo ir įgyvendinimo metu):</w:t>
                      </w:r>
                    </w:p>
                  </w:tc>
                </w:tr>
                <w:tr>
                  <w:trPr>
                    <w:trHeight w:val="372"/>
                  </w:trPr>
                  <w:tc>
                    <w:tcPr>
                      <w:tcW w:w="5000" w:type="pct"/>
                      <w:gridSpan w:val="3"/>
                    </w:tcPr>
                    <w:p>
                      <w:pPr>
                        <w:rPr>
                          <w:sz w:val="22"/>
                          <w:szCs w:val="24"/>
                        </w:rPr>
                      </w:pPr>
                      <w:r>
                        <w:rPr>
                          <w:sz w:val="22"/>
                          <w:szCs w:val="24"/>
                        </w:rPr>
                        <w:t xml:space="preserve">Savivaldybės pavadinimas </w:t>
                      </w:r>
                      <w:r>
                        <w:rPr>
                          <w:color w:val="808080"/>
                          <w:sz w:val="22"/>
                          <w:szCs w:val="24"/>
                        </w:rPr>
                        <w:t>Norėdami įvesti tekstą, spustelėkite arba bakstelėkite čia.</w:t>
                      </w:r>
                    </w:p>
                  </w:tc>
                </w:tr>
                <w:tr>
                  <w:trPr>
                    <w:trHeight w:val="224"/>
                  </w:trPr>
                  <w:tc>
                    <w:tcPr>
                      <w:tcW w:w="5000" w:type="pct"/>
                      <w:gridSpan w:val="3"/>
                    </w:tcPr>
                    <w:p>
                      <w:pPr>
                        <w:rPr>
                          <w:sz w:val="22"/>
                          <w:szCs w:val="24"/>
                        </w:rPr>
                      </w:pPr>
                      <w:r>
                        <w:rPr>
                          <w:sz w:val="22"/>
                          <w:szCs w:val="24"/>
                        </w:rPr>
                        <w:t xml:space="preserve">Seniūnijos pavadinimas </w:t>
                      </w:r>
                      <w:r>
                        <w:rPr>
                          <w:color w:val="808080"/>
                          <w:sz w:val="22"/>
                          <w:szCs w:val="24"/>
                        </w:rPr>
                        <w:t>Norėdami įvesti tekstą, spustelėkite arba bakstelėkite čia.</w:t>
                      </w:r>
                    </w:p>
                  </w:tc>
                </w:tr>
                <w:tr>
                  <w:trPr>
                    <w:trHeight w:val="115"/>
                  </w:trPr>
                  <w:tc>
                    <w:tcPr>
                      <w:tcW w:w="5000" w:type="pct"/>
                      <w:gridSpan w:val="3"/>
                    </w:tcPr>
                    <w:p>
                      <w:pPr>
                        <w:rPr>
                          <w:sz w:val="22"/>
                          <w:szCs w:val="24"/>
                        </w:rPr>
                      </w:pPr>
                      <w:r>
                        <w:rPr>
                          <w:sz w:val="22"/>
                          <w:szCs w:val="24"/>
                        </w:rPr>
                        <w:t xml:space="preserve">Gyvenamosios vietovės pavadinimas  </w:t>
                      </w:r>
                      <w:r>
                        <w:rPr>
                          <w:color w:val="808080"/>
                          <w:sz w:val="22"/>
                          <w:szCs w:val="24"/>
                        </w:rPr>
                        <w:t>Norėdami įvesti tekstą, spustelėkite arba bakstelėkite čia.</w:t>
                      </w:r>
                    </w:p>
                  </w:tc>
                </w:tr>
                <w:tr>
                  <w:trPr>
                    <w:trHeight w:val="70"/>
                  </w:trPr>
                  <w:tc>
                    <w:tcPr>
                      <w:tcW w:w="5000" w:type="pct"/>
                      <w:gridSpan w:val="3"/>
                    </w:tcPr>
                    <w:p>
                      <w:pPr>
                        <w:rPr>
                          <w:sz w:val="22"/>
                          <w:szCs w:val="24"/>
                        </w:rPr>
                      </w:pPr>
                      <w:r>
                        <w:rPr>
                          <w:sz w:val="22"/>
                          <w:szCs w:val="24"/>
                        </w:rPr>
                        <w:t xml:space="preserve">Gatvės pavadinimas </w:t>
                      </w:r>
                      <w:r>
                        <w:rPr>
                          <w:color w:val="808080"/>
                          <w:sz w:val="22"/>
                          <w:szCs w:val="24"/>
                        </w:rPr>
                        <w:t>Norėdami įvesti tekstą, spustelėkite arba bakstelėkite čia.</w:t>
                      </w:r>
                    </w:p>
                  </w:tc>
                </w:tr>
                <w:tr>
                  <w:trPr>
                    <w:trHeight w:val="70"/>
                  </w:trPr>
                  <w:tc>
                    <w:tcPr>
                      <w:tcW w:w="5000" w:type="pct"/>
                      <w:gridSpan w:val="3"/>
                    </w:tcPr>
                    <w:p>
                      <w:pPr>
                        <w:rPr>
                          <w:sz w:val="22"/>
                          <w:szCs w:val="24"/>
                        </w:rPr>
                      </w:pPr>
                      <w:r>
                        <w:rPr>
                          <w:sz w:val="22"/>
                          <w:szCs w:val="24"/>
                        </w:rPr>
                        <w:t xml:space="preserve">Namo Nr.        </w:t>
                      </w:r>
                      <w:r>
                        <w:rPr>
                          <w:color w:val="808080"/>
                          <w:sz w:val="22"/>
                          <w:szCs w:val="24"/>
                        </w:rPr>
                        <w:t>Norėdami įvesti tekstą, spustelėkite arba bakstelėkite čia.</w:t>
                      </w:r>
                    </w:p>
                  </w:tc>
                </w:tr>
                <w:tr>
                  <w:trPr>
                    <w:trHeight w:val="70"/>
                  </w:trPr>
                  <w:tc>
                    <w:tcPr>
                      <w:tcW w:w="5000" w:type="pct"/>
                      <w:gridSpan w:val="3"/>
                    </w:tcPr>
                    <w:p>
                      <w:pPr>
                        <w:rPr>
                          <w:sz w:val="22"/>
                          <w:szCs w:val="24"/>
                        </w:rPr>
                      </w:pPr>
                      <w:r>
                        <w:rPr>
                          <w:sz w:val="22"/>
                          <w:szCs w:val="24"/>
                        </w:rPr>
                        <w:t xml:space="preserve">Buto Nr.         </w:t>
                      </w:r>
                      <w:r>
                        <w:rPr>
                          <w:color w:val="808080"/>
                          <w:sz w:val="22"/>
                          <w:szCs w:val="24"/>
                        </w:rPr>
                        <w:t>Norėdami įvesti tekstą, spustelėkite arba bakstelėkite čia.</w:t>
                      </w:r>
                    </w:p>
                  </w:tc>
                </w:tr>
                <w:tr>
                  <w:trPr>
                    <w:trHeight w:val="70"/>
                  </w:trPr>
                  <w:tc>
                    <w:tcPr>
                      <w:tcW w:w="5000" w:type="pct"/>
                      <w:gridSpan w:val="3"/>
                    </w:tcPr>
                    <w:p>
                      <w:pPr>
                        <w:rPr>
                          <w:sz w:val="22"/>
                          <w:szCs w:val="24"/>
                        </w:rPr>
                      </w:pPr>
                      <w:r>
                        <w:rPr>
                          <w:sz w:val="22"/>
                          <w:szCs w:val="24"/>
                        </w:rPr>
                        <w:t xml:space="preserve">Pašto indeksas </w:t>
                      </w:r>
                      <w:r>
                        <w:rPr>
                          <w:color w:val="808080"/>
                          <w:sz w:val="22"/>
                          <w:szCs w:val="24"/>
                        </w:rPr>
                        <w:t>Norėdami įvesti tekstą, spustelėkite arba bakstelėkite čia.</w:t>
                      </w:r>
                    </w:p>
                  </w:tc>
                </w:tr>
                <w:tr>
                  <w:trPr>
                    <w:trHeight w:val="70"/>
                  </w:trPr>
                  <w:tc>
                    <w:tcPr>
                      <w:tcW w:w="5000" w:type="pct"/>
                      <w:gridSpan w:val="3"/>
                    </w:tcPr>
                    <w:p>
                      <w:pPr>
                        <w:rPr>
                          <w:sz w:val="22"/>
                          <w:szCs w:val="24"/>
                        </w:rPr>
                      </w:pPr>
                      <w:r>
                        <w:rPr>
                          <w:sz w:val="22"/>
                          <w:szCs w:val="24"/>
                        </w:rPr>
                        <w:t xml:space="preserve">VVG pirmininkas </w:t>
                      </w:r>
                      <w:r>
                        <w:rPr>
                          <w:color w:val="808080"/>
                          <w:sz w:val="22"/>
                          <w:szCs w:val="24"/>
                        </w:rPr>
                        <w:t xml:space="preserve"> Norėdami įvesti tekstą, spustelėkite arba bakstelėkite čia.</w:t>
                      </w:r>
                    </w:p>
                  </w:tc>
                </w:tr>
                <w:tr>
                  <w:trPr>
                    <w:trHeight w:val="314"/>
                  </w:trPr>
                  <w:tc>
                    <w:tcPr>
                      <w:tcW w:w="5000" w:type="pct"/>
                      <w:gridSpan w:val="3"/>
                    </w:tcPr>
                    <w:p>
                      <w:pPr>
                        <w:rPr>
                          <w:sz w:val="22"/>
                          <w:szCs w:val="24"/>
                        </w:rPr>
                      </w:pPr>
                      <w:r>
                        <w:rPr>
                          <w:sz w:val="22"/>
                          <w:szCs w:val="24"/>
                        </w:rPr>
                        <w:t xml:space="preserve">Telefono Nr.    </w:t>
                      </w:r>
                      <w:r>
                        <w:rPr>
                          <w:color w:val="808080"/>
                          <w:sz w:val="22"/>
                          <w:szCs w:val="24"/>
                        </w:rPr>
                        <w:t>Norėdami įvesti tekstą, spustelėkite arba bakstelėkite čia.</w:t>
                      </w:r>
                    </w:p>
                  </w:tc>
                </w:tr>
                <w:tr>
                  <w:trPr>
                    <w:trHeight w:val="70"/>
                  </w:trPr>
                  <w:tc>
                    <w:tcPr>
                      <w:tcW w:w="5000" w:type="pct"/>
                      <w:gridSpan w:val="3"/>
                    </w:tcPr>
                    <w:p>
                      <w:pPr>
                        <w:rPr>
                          <w:sz w:val="22"/>
                          <w:szCs w:val="24"/>
                        </w:rPr>
                      </w:pPr>
                      <w:r>
                        <w:rPr>
                          <w:sz w:val="22"/>
                          <w:szCs w:val="24"/>
                        </w:rPr>
                        <w:t xml:space="preserve">El. paštas         </w:t>
                      </w:r>
                      <w:r>
                        <w:rPr>
                          <w:color w:val="808080"/>
                          <w:sz w:val="22"/>
                          <w:szCs w:val="24"/>
                        </w:rPr>
                        <w:t>Norėdami įvesti tekstą, spustelėkite arba bakstelėkite čia.</w:t>
                      </w:r>
                    </w:p>
                  </w:tc>
                </w:tr>
                <w:tr>
                  <w:trPr>
                    <w:trHeight w:val="70"/>
                  </w:trPr>
                  <w:tc>
                    <w:tcPr>
                      <w:tcW w:w="5000" w:type="pct"/>
                      <w:gridSpan w:val="3"/>
                    </w:tcPr>
                    <w:p>
                      <w:pPr>
                        <w:rPr>
                          <w:sz w:val="22"/>
                          <w:szCs w:val="22"/>
                        </w:rPr>
                      </w:pPr>
                      <w:r>
                        <w:rPr>
                          <w:szCs w:val="24"/>
                        </w:rPr>
                        <w:t xml:space="preserve">Strategijos administravimo vieta </w:t>
                      </w:r>
                      <w:r>
                        <w:rPr>
                          <w:i/>
                          <w:iCs/>
                          <w:sz w:val="22"/>
                          <w:szCs w:val="22"/>
                        </w:rPr>
                        <w:t xml:space="preserve">(duomenys patikrai vietoje atlikti) </w:t>
                      </w:r>
                      <w:r>
                        <w:rPr>
                          <w:color w:val="808080"/>
                          <w:sz w:val="22"/>
                          <w:szCs w:val="24"/>
                        </w:rPr>
                        <w:t xml:space="preserve"> Norėdami įvesti tekstą, spustelėkite arba bakstelėkite čia.</w:t>
                      </w:r>
                    </w:p>
                  </w:tc>
                </w:tr>
                <w:tr>
                  <w:trPr>
                    <w:trHeight w:val="70"/>
                  </w:trPr>
                  <w:tc>
                    <w:tcPr>
                      <w:tcW w:w="5000" w:type="pct"/>
                      <w:gridSpan w:val="3"/>
                    </w:tcPr>
                    <w:p>
                      <w:pPr>
                        <w:rPr>
                          <w:sz w:val="22"/>
                          <w:szCs w:val="22"/>
                        </w:rPr>
                      </w:pPr>
                      <w:r>
                        <w:rPr>
                          <w:szCs w:val="24"/>
                        </w:rPr>
                        <w:t xml:space="preserve">Asmuo, atsakingas už projekto administravimą  </w:t>
                      </w:r>
                      <w:r>
                        <w:rPr>
                          <w:sz w:val="22"/>
                          <w:szCs w:val="22"/>
                        </w:rPr>
                        <w:t>(</w:t>
                      </w:r>
                      <w:r>
                        <w:rPr>
                          <w:i/>
                          <w:sz w:val="22"/>
                          <w:szCs w:val="22"/>
                        </w:rPr>
                        <w:t>pildyti, jei tai nėra pareiškėjas</w:t>
                      </w:r>
                      <w:r>
                        <w:rPr>
                          <w:sz w:val="22"/>
                          <w:szCs w:val="22"/>
                        </w:rPr>
                        <w:t>)</w:t>
                      </w:r>
                    </w:p>
                    <w:p>
                      <w:pPr>
                        <w:rPr>
                          <w:szCs w:val="24"/>
                        </w:rPr>
                      </w:pPr>
                      <w:r>
                        <w:rPr>
                          <w:i/>
                          <w:sz w:val="22"/>
                          <w:szCs w:val="22"/>
                          <w:lang w:eastAsia="lt-LT"/>
                        </w:rPr>
                        <w:t>(Nurodomas pareiškėjo įgalioto asmens, kuris bus atsakingas už Strategijos, pavardė, pareigos, tel. Nr.)</w:t>
                      </w:r>
                    </w:p>
                  </w:tc>
                </w:tr>
                <w:tr>
                  <w:tblPrEx>
                    <w:tblLook w:val="01E0" w:firstRow="1" w:lastRow="1" w:firstColumn="1" w:lastColumn="1" w:noHBand="0" w:noVBand="0"/>
                  </w:tblPrEx>
                  <w:tc>
                    <w:tcPr>
                      <w:tcW w:w="5000" w:type="pct"/>
                      <w:gridSpan w:val="3"/>
                    </w:tcPr>
                    <w:p>
                      <w:pPr>
                        <w:rPr>
                          <w:sz w:val="22"/>
                          <w:szCs w:val="24"/>
                        </w:rPr>
                      </w:pPr>
                      <w:r>
                        <w:rPr>
                          <w:sz w:val="22"/>
                          <w:szCs w:val="24"/>
                        </w:rPr>
                        <w:t>Ar norite gauti informaciją apie paramos paraiškos administravimo eigą ne tik Agentūros informaciniame portale (</w:t>
                      </w:r>
                      <w:r>
                        <w:rPr>
                          <w:sz w:val="22"/>
                          <w:szCs w:val="24"/>
                          <w:u w:val="single"/>
                        </w:rPr>
                        <w:t>https://portal.nma.lt</w:t>
                      </w:r>
                      <w:r>
                        <w:rPr>
                          <w:sz w:val="22"/>
                          <w:szCs w:val="24"/>
                        </w:rPr>
                        <w:t>), bet ir papildomu informavimo būdu? Jei taip, užpildykite pažymėdami langelį ženklu „X“.</w:t>
                      </w:r>
                    </w:p>
                  </w:tc>
                </w:tr>
                <w:tr>
                  <w:tblPrEx>
                    <w:tblLook w:val="01E0" w:firstRow="1" w:lastRow="1" w:firstColumn="1" w:lastColumn="1" w:noHBand="0" w:noVBand="0"/>
                  </w:tblPrEx>
                  <w:trPr>
                    <w:trHeight w:val="70"/>
                  </w:trPr>
                  <w:tc>
                    <w:tcPr>
                      <w:tcW w:w="3950" w:type="pct"/>
                      <w:gridSpan w:val="2"/>
                      <w:vAlign w:val="center"/>
                    </w:tcPr>
                    <w:p>
                      <w:pPr>
                        <w:rPr>
                          <w:sz w:val="22"/>
                          <w:szCs w:val="24"/>
                        </w:rPr>
                      </w:pPr>
                      <w:r>
                        <w:rPr>
                          <w:sz w:val="22"/>
                          <w:szCs w:val="24"/>
                        </w:rPr>
                        <w:t>Elektroniniu paštu</w:t>
                      </w:r>
                    </w:p>
                  </w:tc>
                  <w:tc>
                    <w:tcPr>
                      <w:tcW w:w="1050" w:type="pct"/>
                      <w:vAlign w:val="center"/>
                    </w:tcPr>
                    <w:p>
                      <w:pPr>
                        <w:jc w:val="center"/>
                        <w:rPr>
                          <w:sz w:val="22"/>
                          <w:szCs w:val="24"/>
                        </w:rPr>
                      </w:pPr>
                      <w:r>
                        <w:rPr>
                          <w:rFonts w:ascii="Segoe UI Symbol" w:eastAsia="MS Gothic" w:hAnsi="Segoe UI Symbol" w:cs="Segoe UI Symbol"/>
                          <w:sz w:val="22"/>
                          <w:szCs w:val="24"/>
                        </w:rPr>
                        <w:t>☐</w:t>
                      </w:r>
                    </w:p>
                  </w:tc>
                </w:tr>
                <w:tr>
                  <w:trPr>
                    <w:trHeight w:val="122"/>
                  </w:trPr>
                  <w:tc>
                    <w:tcPr>
                      <w:tcW w:w="2703" w:type="pct"/>
                      <w:tcBorders>
                        <w:top w:val="single" w:sz="4" w:space="0" w:color="auto"/>
                        <w:right w:val="single" w:sz="4" w:space="0" w:color="auto"/>
                      </w:tcBorders>
                      <w:vAlign w:val="center"/>
                    </w:tcPr>
                    <w:p>
                      <w:pPr>
                        <w:spacing w:line="259" w:lineRule="auto"/>
                        <w:rPr>
                          <w:sz w:val="22"/>
                          <w:szCs w:val="24"/>
                        </w:rPr>
                      </w:pPr>
                      <w:r>
                        <w:rPr>
                          <w:sz w:val="22"/>
                          <w:szCs w:val="24"/>
                        </w:rPr>
                        <w:t>Juridinio asmens atpažinties kodas</w:t>
                      </w:r>
                    </w:p>
                  </w:tc>
                  <w:tc>
                    <w:tcPr>
                      <w:tcW w:w="2297" w:type="pct"/>
                      <w:gridSpan w:val="2"/>
                      <w:tcBorders>
                        <w:top w:val="single" w:sz="4" w:space="0" w:color="auto"/>
                        <w:left w:val="single" w:sz="4" w:space="0" w:color="auto"/>
                        <w:bottom w:val="single" w:sz="4" w:space="0" w:color="auto"/>
                        <w:right w:val="single" w:sz="4" w:space="0" w:color="auto"/>
                      </w:tcBorders>
                      <w:vAlign w:val="center"/>
                    </w:tcPr>
                    <w:p>
                      <w:pPr>
                        <w:spacing w:line="259" w:lineRule="auto"/>
                        <w:rPr>
                          <w:sz w:val="22"/>
                          <w:szCs w:val="24"/>
                        </w:rPr>
                      </w:pPr>
                      <w:r>
                        <w:rPr>
                          <w:color w:val="808080"/>
                          <w:sz w:val="22"/>
                          <w:szCs w:val="24"/>
                        </w:rPr>
                        <w:t>Norėdami įvesti tekstą, spustelėkite arba bakstelėkite čia.</w:t>
                      </w:r>
                    </w:p>
                  </w:tc>
                </w:tr>
                <w:tr>
                  <w:trPr>
                    <w:trHeight w:val="555"/>
                  </w:trPr>
                  <w:tc>
                    <w:tcPr>
                      <w:tcW w:w="5000" w:type="pct"/>
                      <w:gridSpan w:val="3"/>
                      <w:tcBorders>
                        <w:top w:val="single" w:sz="4" w:space="0" w:color="auto"/>
                        <w:bottom w:val="single" w:sz="4" w:space="0" w:color="auto"/>
                      </w:tcBorders>
                      <w:vAlign w:val="center"/>
                    </w:tcPr>
                    <w:p>
                      <w:pPr>
                        <w:spacing w:line="259" w:lineRule="auto"/>
                        <w:rPr>
                          <w:sz w:val="22"/>
                          <w:szCs w:val="24"/>
                        </w:rPr>
                      </w:pPr>
                      <w:r>
                        <w:rPr>
                          <w:sz w:val="22"/>
                          <w:szCs w:val="24"/>
                        </w:rPr>
                        <w:t xml:space="preserve">Pareiškėjo banko rekvizitai </w:t>
                      </w:r>
                      <w:r>
                        <w:rPr>
                          <w:i/>
                          <w:sz w:val="22"/>
                          <w:szCs w:val="24"/>
                        </w:rPr>
                        <w:t xml:space="preserve">(nurodyti duomenis, kur bus pervesta patvirtinta paramos suma, t. y.  banko pavadinimą, banko kodą ir savo atsiskaitomosios sąskaitos numerį)</w:t>
                      </w:r>
                    </w:p>
                    <w:p>
                      <w:pPr>
                        <w:spacing w:line="259" w:lineRule="auto"/>
                        <w:rPr>
                          <w:sz w:val="22"/>
                          <w:szCs w:val="24"/>
                        </w:rPr>
                      </w:pPr>
                      <w:r>
                        <w:rPr>
                          <w:sz w:val="22"/>
                          <w:szCs w:val="24"/>
                        </w:rPr>
                        <w:t xml:space="preserve">Banko pavadinimas  </w:t>
                      </w:r>
                      <w:r>
                        <w:rPr>
                          <w:color w:val="808080"/>
                          <w:sz w:val="22"/>
                          <w:szCs w:val="24"/>
                        </w:rPr>
                        <w:t>Norėdami įvesti tekstą, spustelėkite arba bakstelėkite čia.</w:t>
                      </w:r>
                    </w:p>
                    <w:p>
                      <w:pPr>
                        <w:spacing w:line="259" w:lineRule="auto"/>
                        <w:rPr>
                          <w:sz w:val="22"/>
                          <w:szCs w:val="24"/>
                        </w:rPr>
                      </w:pPr>
                      <w:r>
                        <w:rPr>
                          <w:sz w:val="22"/>
                          <w:szCs w:val="24"/>
                        </w:rPr>
                        <w:t xml:space="preserve">Atsiskaitomosios sąskaitos Nr. </w:t>
                      </w:r>
                      <w:r>
                        <w:rPr>
                          <w:color w:val="808080"/>
                          <w:sz w:val="22"/>
                          <w:szCs w:val="24"/>
                        </w:rPr>
                        <w:t>Norėdami įvesti tekstą, spustelėkite arba bakstelėkite čia.</w:t>
                      </w:r>
                    </w:p>
                  </w:tc>
                </w:tr>
              </w:tbl>
              <w:p>
                <w:pPr>
                  <w:jc w:val="center"/>
                  <w:rPr>
                    <w:color w:val="000000"/>
                    <w:sz w:val="22"/>
                    <w:szCs w:val="22"/>
                    <w:lang w:eastAsia="lt-LT"/>
                  </w:rPr>
                </w:pPr>
              </w:p>
            </w:tc>
          </w:tr>
          <w:tr>
            <w:trPr>
              <w:trHeight w:val="298"/>
            </w:trPr>
            <w:tc>
              <w:tcPr>
                <w:tcW w:w="2743" w:type="dxa"/>
                <w:tcBorders>
                  <w:top w:val="nil"/>
                  <w:left w:val="nil"/>
                  <w:bottom w:val="nil"/>
                  <w:right w:val="nil"/>
                </w:tcBorders>
                <w:shd w:val="clear" w:color="auto" w:fill="auto"/>
                <w:noWrap/>
                <w:vAlign w:val="bottom"/>
                <w:hideMark/>
              </w:tcPr>
              <w:p>
                <w:pPr>
                  <w:rPr>
                    <w:color w:val="000000"/>
                    <w:sz w:val="22"/>
                    <w:szCs w:val="22"/>
                    <w:lang w:eastAsia="lt-LT"/>
                  </w:rPr>
                </w:pPr>
              </w:p>
            </w:tc>
            <w:tc>
              <w:tcPr>
                <w:tcW w:w="228" w:type="dxa"/>
                <w:tcBorders>
                  <w:top w:val="nil"/>
                  <w:left w:val="nil"/>
                  <w:bottom w:val="nil"/>
                  <w:right w:val="nil"/>
                </w:tcBorders>
                <w:shd w:val="clear" w:color="auto" w:fill="auto"/>
                <w:noWrap/>
                <w:vAlign w:val="bottom"/>
                <w:hideMark/>
              </w:tcPr>
              <w:p>
                <w:pPr>
                  <w:rPr>
                    <w:sz w:val="20"/>
                    <w:lang w:eastAsia="lt-LT"/>
                  </w:rPr>
                </w:pPr>
              </w:p>
            </w:tc>
            <w:tc>
              <w:tcPr>
                <w:tcW w:w="228" w:type="dxa"/>
                <w:tcBorders>
                  <w:top w:val="nil"/>
                  <w:left w:val="nil"/>
                  <w:bottom w:val="nil"/>
                  <w:right w:val="nil"/>
                </w:tcBorders>
                <w:shd w:val="clear" w:color="auto" w:fill="auto"/>
                <w:noWrap/>
                <w:vAlign w:val="bottom"/>
                <w:hideMark/>
              </w:tcPr>
              <w:p>
                <w:pPr>
                  <w:rPr>
                    <w:sz w:val="20"/>
                    <w:lang w:eastAsia="lt-LT"/>
                  </w:rPr>
                </w:pPr>
              </w:p>
            </w:tc>
            <w:tc>
              <w:tcPr>
                <w:tcW w:w="228" w:type="dxa"/>
                <w:tcBorders>
                  <w:top w:val="nil"/>
                  <w:left w:val="nil"/>
                  <w:bottom w:val="nil"/>
                  <w:right w:val="nil"/>
                </w:tcBorders>
                <w:shd w:val="clear" w:color="auto" w:fill="auto"/>
                <w:noWrap/>
                <w:vAlign w:val="bottom"/>
                <w:hideMark/>
              </w:tcPr>
              <w:p>
                <w:pPr>
                  <w:rPr>
                    <w:sz w:val="20"/>
                    <w:lang w:eastAsia="lt-LT"/>
                  </w:rPr>
                </w:pPr>
              </w:p>
            </w:tc>
            <w:tc>
              <w:tcPr>
                <w:tcW w:w="2191" w:type="dxa"/>
                <w:tcBorders>
                  <w:top w:val="nil"/>
                  <w:left w:val="nil"/>
                  <w:bottom w:val="nil"/>
                  <w:right w:val="nil"/>
                </w:tcBorders>
                <w:shd w:val="clear" w:color="auto" w:fill="auto"/>
                <w:noWrap/>
                <w:vAlign w:val="bottom"/>
                <w:hideMark/>
              </w:tcPr>
              <w:p>
                <w:pPr>
                  <w:rPr>
                    <w:sz w:val="20"/>
                    <w:lang w:eastAsia="lt-LT"/>
                  </w:rPr>
                </w:pPr>
              </w:p>
            </w:tc>
            <w:tc>
              <w:tcPr>
                <w:tcW w:w="775" w:type="dxa"/>
                <w:tcBorders>
                  <w:top w:val="nil"/>
                  <w:left w:val="nil"/>
                  <w:bottom w:val="nil"/>
                  <w:right w:val="nil"/>
                </w:tcBorders>
                <w:shd w:val="clear" w:color="auto" w:fill="auto"/>
                <w:noWrap/>
                <w:vAlign w:val="bottom"/>
                <w:hideMark/>
              </w:tcPr>
              <w:p>
                <w:pPr>
                  <w:rPr>
                    <w:sz w:val="20"/>
                    <w:lang w:eastAsia="lt-LT"/>
                  </w:rPr>
                </w:pPr>
              </w:p>
            </w:tc>
            <w:tc>
              <w:tcPr>
                <w:tcW w:w="742" w:type="dxa"/>
                <w:tcBorders>
                  <w:top w:val="nil"/>
                  <w:left w:val="nil"/>
                  <w:bottom w:val="nil"/>
                  <w:right w:val="nil"/>
                </w:tcBorders>
                <w:shd w:val="clear" w:color="auto" w:fill="auto"/>
                <w:noWrap/>
                <w:vAlign w:val="bottom"/>
                <w:hideMark/>
              </w:tcPr>
              <w:p>
                <w:pPr>
                  <w:rPr>
                    <w:sz w:val="20"/>
                    <w:lang w:eastAsia="lt-LT"/>
                  </w:rPr>
                </w:pPr>
              </w:p>
            </w:tc>
            <w:tc>
              <w:tcPr>
                <w:tcW w:w="714" w:type="dxa"/>
                <w:tcBorders>
                  <w:top w:val="nil"/>
                  <w:left w:val="nil"/>
                  <w:bottom w:val="nil"/>
                  <w:right w:val="nil"/>
                </w:tcBorders>
                <w:shd w:val="clear" w:color="auto" w:fill="auto"/>
                <w:noWrap/>
                <w:vAlign w:val="bottom"/>
                <w:hideMark/>
              </w:tcPr>
              <w:p>
                <w:pPr>
                  <w:rPr>
                    <w:sz w:val="20"/>
                    <w:lang w:eastAsia="lt-LT"/>
                  </w:rPr>
                </w:pPr>
              </w:p>
            </w:tc>
            <w:tc>
              <w:tcPr>
                <w:tcW w:w="690" w:type="dxa"/>
                <w:tcBorders>
                  <w:top w:val="nil"/>
                  <w:left w:val="nil"/>
                  <w:bottom w:val="nil"/>
                  <w:right w:val="nil"/>
                </w:tcBorders>
                <w:shd w:val="clear" w:color="auto" w:fill="auto"/>
                <w:noWrap/>
                <w:vAlign w:val="bottom"/>
                <w:hideMark/>
              </w:tcPr>
              <w:p>
                <w:pPr>
                  <w:rPr>
                    <w:sz w:val="20"/>
                    <w:lang w:eastAsia="lt-LT"/>
                  </w:rPr>
                </w:pPr>
              </w:p>
            </w:tc>
            <w:tc>
              <w:tcPr>
                <w:tcW w:w="666" w:type="dxa"/>
                <w:tcBorders>
                  <w:top w:val="nil"/>
                  <w:left w:val="nil"/>
                  <w:bottom w:val="nil"/>
                  <w:right w:val="nil"/>
                </w:tcBorders>
                <w:shd w:val="clear" w:color="auto" w:fill="auto"/>
                <w:noWrap/>
                <w:vAlign w:val="bottom"/>
                <w:hideMark/>
              </w:tcPr>
              <w:p>
                <w:pPr>
                  <w:rPr>
                    <w:sz w:val="20"/>
                    <w:lang w:eastAsia="lt-LT"/>
                  </w:rPr>
                </w:pPr>
              </w:p>
            </w:tc>
            <w:tc>
              <w:tcPr>
                <w:tcW w:w="651" w:type="dxa"/>
                <w:gridSpan w:val="2"/>
                <w:tcBorders>
                  <w:top w:val="nil"/>
                  <w:left w:val="nil"/>
                  <w:bottom w:val="nil"/>
                  <w:right w:val="nil"/>
                </w:tcBorders>
                <w:shd w:val="clear" w:color="auto" w:fill="auto"/>
                <w:noWrap/>
                <w:vAlign w:val="bottom"/>
                <w:hideMark/>
              </w:tcPr>
              <w:p>
                <w:pPr>
                  <w:rPr>
                    <w:sz w:val="20"/>
                    <w:lang w:eastAsia="lt-LT"/>
                  </w:rPr>
                </w:pPr>
              </w:p>
            </w:tc>
            <w:tc>
              <w:tcPr>
                <w:tcW w:w="236" w:type="dxa"/>
                <w:tcBorders>
                  <w:top w:val="nil"/>
                  <w:left w:val="nil"/>
                  <w:bottom w:val="nil"/>
                  <w:right w:val="nil"/>
                </w:tcBorders>
                <w:shd w:val="clear" w:color="auto" w:fill="auto"/>
                <w:noWrap/>
                <w:vAlign w:val="bottom"/>
                <w:hideMark/>
              </w:tcPr>
              <w:p>
                <w:pPr>
                  <w:rPr>
                    <w:sz w:val="20"/>
                    <w:lang w:eastAsia="lt-LT"/>
                  </w:rPr>
                </w:pPr>
              </w:p>
            </w:tc>
          </w:tr>
        </w:tbl>
        <w:sdt>
          <w:sdtPr>
            <w:alias w:val="skyrius"/>
            <w:tag w:val="part_650fa81f44ae4d48a592237bde7dee42"/>
            <w:lock w:val="sdtLocked"/>
            <w:richText/>
          </w:sdtPr>
          <w:sdtContent>
            <w:p>
              <w:pPr>
                <w:spacing w:line="259" w:lineRule="auto"/>
                <w:jc w:val="center"/>
                <w:rPr>
                  <w:b/>
                  <w:bCs/>
                  <w:szCs w:val="24"/>
                  <w:lang w:eastAsia="lt-LT"/>
                </w:rPr>
              </w:pPr>
              <w:sdt>
                <w:sdtPr>
                  <w:alias w:val="Numeris"/>
                  <w:tag w:val="nr_650fa81f44ae4d48a592237bde7dee42"/>
                  <w:lock w:val="sdtLocked"/>
                  <w:richText/>
                </w:sdtPr>
                <w:sdtContent>
                  <w:r>
                    <w:rPr>
                      <w:b/>
                      <w:bCs/>
                      <w:szCs w:val="24"/>
                      <w:lang w:eastAsia="lt-LT"/>
                    </w:rPr>
                    <w:t>II</w:t>
                  </w:r>
                </w:sdtContent>
              </w:sdt>
              <w:r>
                <w:rPr>
                  <w:b/>
                  <w:bCs/>
                  <w:szCs w:val="24"/>
                  <w:lang w:eastAsia="lt-LT"/>
                </w:rPr>
                <w:t xml:space="preserve">. </w:t>
              </w:r>
              <w:sdt>
                <w:sdtPr>
                  <w:alias w:val="Pavadinimas"/>
                  <w:tag w:val="title_650fa81f44ae4d48a592237bde7dee42"/>
                  <w:lock w:val="sdtLocked"/>
                  <w:richText/>
                </w:sdtPr>
                <w:sdtContent>
                  <w:r>
                    <w:rPr>
                      <w:b/>
                      <w:bCs/>
                      <w:szCs w:val="24"/>
                      <w:lang w:eastAsia="lt-LT"/>
                    </w:rPr>
                    <w:t>VVG PARTNERĖS PRAŠOMA PARAMA STRATEGIJAI ADMINISTRUOTI</w:t>
                  </w:r>
                </w:sdtContent>
              </w:sdt>
            </w:p>
            <w:p>
              <w:pPr>
                <w:spacing w:line="259" w:lineRule="auto"/>
                <w:rPr>
                  <w:szCs w:val="24"/>
                  <w:lang w:eastAsia="lt-LT"/>
                </w:rPr>
              </w:pPr>
            </w:p>
          </w:sdtContent>
        </w:sdt>
      </w:sdtContent>
    </w:sdt>
    <w:sdt>
      <w:sdtPr>
        <w:alias w:val="lentele"/>
        <w:tag w:val="part_320f80f2a2344c5f931f4caed305814c"/>
        <w:lock w:val="sdtLocked"/>
        <w:richText/>
      </w:sdtPr>
      <w:sdtContent>
        <w:tbl>
          <w:tblPr>
            <w:tblW w:w="5227"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20"/>
            <w:gridCol w:w="6939"/>
            <w:gridCol w:w="6"/>
          </w:tblGrid>
          <w:tr>
            <w:trPr>
              <w:gridAfter w:val="1"/>
              <w:wAfter w:w="3" w:type="pct"/>
              <w:cantSplit/>
              <w:trHeight w:val="349"/>
            </w:trPr>
            <w:tc>
              <w:tcPr>
                <w:tcW w:w="1550" w:type="pct"/>
                <w:tcBorders>
                  <w:top w:val="single" w:sz="4" w:space="0" w:color="auto"/>
                  <w:left w:val="single" w:sz="4" w:space="0" w:color="auto"/>
                  <w:bottom w:val="single" w:sz="4" w:space="0" w:color="auto"/>
                  <w:right w:val="single" w:sz="4" w:space="0" w:color="auto"/>
                </w:tcBorders>
                <w:shd w:val="clear" w:color="auto" w:fill="FFFFFF"/>
              </w:tcPr>
              <w:p>
                <w:pPr>
                  <w:jc w:val="both"/>
                  <w:rPr>
                    <w:szCs w:val="24"/>
                  </w:rPr>
                </w:pPr>
                <w:r>
                  <w:rPr>
                    <w:szCs w:val="24"/>
                  </w:rPr>
                  <w:t>1. Strategijos pavadinimas</w:t>
                </w:r>
              </w:p>
            </w:tc>
            <w:tc>
              <w:tcPr>
                <w:tcW w:w="3447" w:type="pct"/>
                <w:tcBorders>
                  <w:top w:val="single" w:sz="4" w:space="0" w:color="auto"/>
                  <w:left w:val="single" w:sz="4" w:space="0" w:color="auto"/>
                  <w:bottom w:val="single" w:sz="4" w:space="0" w:color="auto"/>
                  <w:right w:val="single" w:sz="4" w:space="0" w:color="auto"/>
                </w:tcBorders>
              </w:tcPr>
              <w:p>
                <w:pPr>
                  <w:overflowPunct w:val="0"/>
                  <w:spacing w:line="259" w:lineRule="auto"/>
                  <w:jc w:val="both"/>
                  <w:textAlignment w:val="baseline"/>
                  <w:rPr>
                    <w:sz w:val="22"/>
                    <w:szCs w:val="22"/>
                    <w:lang w:val="lb-LU"/>
                  </w:rPr>
                </w:pPr>
                <w:r>
                  <w:rPr>
                    <w:color w:val="808080"/>
                    <w:szCs w:val="24"/>
                  </w:rPr>
                  <w:t>Norėdami įvesti tekstą, spustelėkite arba bakstelėkite čia.</w:t>
                </w:r>
              </w:p>
            </w:tc>
          </w:tr>
          <w:tr>
            <w:trPr>
              <w:gridAfter w:val="1"/>
              <w:wAfter w:w="3" w:type="pct"/>
              <w:cantSplit/>
              <w:trHeight w:val="349"/>
            </w:trPr>
            <w:tc>
              <w:tcPr>
                <w:tcW w:w="1550" w:type="pct"/>
                <w:tcBorders>
                  <w:top w:val="single" w:sz="4" w:space="0" w:color="auto"/>
                  <w:left w:val="single" w:sz="4" w:space="0" w:color="auto"/>
                  <w:bottom w:val="single" w:sz="4" w:space="0" w:color="auto"/>
                  <w:right w:val="single" w:sz="4" w:space="0" w:color="auto"/>
                </w:tcBorders>
                <w:shd w:val="clear" w:color="auto" w:fill="FFFFFF"/>
                <w:hideMark/>
              </w:tcPr>
              <w:p>
                <w:pPr>
                  <w:jc w:val="both"/>
                  <w:rPr>
                    <w:szCs w:val="24"/>
                  </w:rPr>
                </w:pPr>
                <w:r>
                  <w:rPr>
                    <w:szCs w:val="24"/>
                  </w:rPr>
                  <w:t xml:space="preserve">2. Prašomos paramos intensyvumas, proc. </w:t>
                </w:r>
              </w:p>
            </w:tc>
            <w:tc>
              <w:tcPr>
                <w:tcW w:w="3447" w:type="pct"/>
                <w:tcBorders>
                  <w:top w:val="single" w:sz="4" w:space="0" w:color="auto"/>
                  <w:left w:val="single" w:sz="4" w:space="0" w:color="auto"/>
                  <w:bottom w:val="single" w:sz="4" w:space="0" w:color="auto"/>
                  <w:right w:val="single" w:sz="4" w:space="0" w:color="auto"/>
                </w:tcBorders>
              </w:tcPr>
              <w:p>
                <w:pPr>
                  <w:overflowPunct w:val="0"/>
                  <w:spacing w:line="259" w:lineRule="auto"/>
                  <w:ind w:firstLine="1824"/>
                  <w:jc w:val="both"/>
                  <w:textAlignment w:val="baseline"/>
                  <w:rPr>
                    <w:sz w:val="22"/>
                    <w:szCs w:val="22"/>
                    <w:lang w:val="lb-LU"/>
                  </w:rPr>
                </w:pPr>
              </w:p>
              <w:p>
                <w:pPr>
                  <w:spacing w:line="259" w:lineRule="auto"/>
                  <w:rPr>
                    <w:szCs w:val="24"/>
                  </w:rPr>
                </w:pPr>
                <w:r>
                  <w:rPr>
                    <w:szCs w:val="24"/>
                  </w:rPr>
                  <w:pict w14:anchorId="5BFF28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20.25pt">
                      <v:imagedata r:id="rId7" o:title=""/>
                    </v:shape>
                  </w:pict>
                  <w:t xml:space="preserve"> </w:t>
                </w:r>
                <w:r>
                  <w:rPr>
                    <w:i/>
                    <w:iCs/>
                    <w:szCs w:val="24"/>
                  </w:rPr>
                  <w:t xml:space="preserve">(proc. </w:t>
                </w:r>
                <w:r>
                  <w:rPr>
                    <w:i/>
                    <w:iCs/>
                    <w:sz w:val="22"/>
                    <w:szCs w:val="22"/>
                    <w:lang w:val="lb-LU"/>
                  </w:rPr>
                  <w:t>nuo tinkamų finansuoti išlaidų)</w:t>
                </w:r>
              </w:p>
            </w:tc>
          </w:tr>
          <w:tr>
            <w:trPr>
              <w:gridAfter w:val="1"/>
              <w:wAfter w:w="3" w:type="pct"/>
              <w:cantSplit/>
              <w:trHeight w:val="1044"/>
            </w:trPr>
            <w:tc>
              <w:tcPr>
                <w:tcW w:w="1550" w:type="pct"/>
                <w:tcBorders>
                  <w:top w:val="single" w:sz="4" w:space="0" w:color="auto"/>
                  <w:left w:val="single" w:sz="4" w:space="0" w:color="auto"/>
                  <w:bottom w:val="single" w:sz="4" w:space="0" w:color="auto"/>
                  <w:right w:val="single" w:sz="4" w:space="0" w:color="auto"/>
                </w:tcBorders>
                <w:shd w:val="clear" w:color="auto" w:fill="FFFFFF"/>
                <w:hideMark/>
              </w:tcPr>
              <w:p>
                <w:pPr>
                  <w:jc w:val="both"/>
                  <w:rPr>
                    <w:szCs w:val="24"/>
                  </w:rPr>
                </w:pPr>
                <w:r>
                  <w:rPr>
                    <w:szCs w:val="24"/>
                  </w:rPr>
                  <w:t>3. Bendra Strategijos administravimo vertė su PVM, Eur</w:t>
                </w:r>
              </w:p>
            </w:tc>
            <w:tc>
              <w:tcPr>
                <w:tcW w:w="3447" w:type="pct"/>
                <w:tcBorders>
                  <w:top w:val="single" w:sz="4" w:space="0" w:color="auto"/>
                  <w:left w:val="single" w:sz="4" w:space="0" w:color="auto"/>
                  <w:bottom w:val="single" w:sz="4" w:space="0" w:color="auto"/>
                  <w:right w:val="single" w:sz="4" w:space="0" w:color="auto"/>
                </w:tcBorders>
              </w:tcPr>
              <w:p>
                <w:pPr>
                  <w:rPr>
                    <w:szCs w:val="24"/>
                  </w:rPr>
                </w:pPr>
                <w:r>
                  <w:rPr>
                    <w:szCs w:val="24"/>
                  </w:rPr>
                  <w:pict w14:anchorId="66CC5686">
                    <v:shape id="_x0000_i1026" type="#_x0000_t75" style="width:1in;height:20.25pt">
                      <v:imagedata r:id="rId7" o:title=""/>
                    </v:shape>
                  </w:pict>
                  <w:t xml:space="preserve"> Eur</w:t>
                </w:r>
              </w:p>
              <w:p>
                <w:pPr>
                  <w:rPr>
                    <w:sz w:val="22"/>
                    <w:szCs w:val="22"/>
                  </w:rPr>
                </w:pPr>
                <w:r>
                  <w:rPr>
                    <w:i/>
                    <w:sz w:val="22"/>
                    <w:szCs w:val="22"/>
                  </w:rPr>
                  <w:t>(Nurodoma bendra Strategijos administravimo vertė su PVM eurais (sveikaisiais skaičiais)</w:t>
                </w:r>
              </w:p>
            </w:tc>
          </w:tr>
          <w:tr>
            <w:trPr>
              <w:gridAfter w:val="1"/>
              <w:wAfter w:w="3" w:type="pct"/>
              <w:cantSplit/>
              <w:trHeight w:val="974"/>
            </w:trPr>
            <w:tc>
              <w:tcPr>
                <w:tcW w:w="1550" w:type="pct"/>
                <w:tcBorders>
                  <w:top w:val="single" w:sz="4" w:space="0" w:color="auto"/>
                  <w:left w:val="single" w:sz="4" w:space="0" w:color="auto"/>
                  <w:bottom w:val="single" w:sz="4" w:space="0" w:color="auto"/>
                  <w:right w:val="single" w:sz="4" w:space="0" w:color="auto"/>
                </w:tcBorders>
                <w:shd w:val="clear" w:color="auto" w:fill="FFFFFF"/>
                <w:hideMark/>
              </w:tcPr>
              <w:p>
                <w:pPr>
                  <w:jc w:val="both"/>
                  <w:rPr>
                    <w:szCs w:val="24"/>
                    <w:lang w:val="en-US"/>
                  </w:rPr>
                </w:pPr>
                <w:r>
                  <w:rPr>
                    <w:szCs w:val="24"/>
                  </w:rPr>
                  <w:t>4. Bendra Strategijos administravimo vertė be PVM, Eur</w:t>
                </w:r>
              </w:p>
            </w:tc>
            <w:tc>
              <w:tcPr>
                <w:tcW w:w="3447" w:type="pct"/>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pict w14:anchorId="482032AA">
                    <v:shape id="_x0000_i1027" type="#_x0000_t75" style="width:1in;height:20.25pt">
                      <v:imagedata r:id="rId7" o:title=""/>
                    </v:shape>
                  </w:pict>
                  <w:t xml:space="preserve"> Eur</w:t>
                </w:r>
              </w:p>
              <w:p>
                <w:pPr>
                  <w:spacing w:line="259" w:lineRule="auto"/>
                  <w:rPr>
                    <w:sz w:val="22"/>
                    <w:szCs w:val="22"/>
                  </w:rPr>
                </w:pPr>
                <w:r>
                  <w:rPr>
                    <w:i/>
                    <w:sz w:val="22"/>
                    <w:szCs w:val="22"/>
                  </w:rPr>
                  <w:t>(Nurodoma bendra Strategijos administravimo vertė be PVM eurais (sveikaisiais skaičiais)</w:t>
                </w:r>
              </w:p>
            </w:tc>
          </w:tr>
          <w:tr>
            <w:trPr>
              <w:gridAfter w:val="1"/>
              <w:wAfter w:w="3" w:type="pct"/>
              <w:cantSplit/>
              <w:trHeight w:val="349"/>
            </w:trPr>
            <w:tc>
              <w:tcPr>
                <w:tcW w:w="1550" w:type="pct"/>
                <w:tcBorders>
                  <w:top w:val="single" w:sz="4" w:space="0" w:color="auto"/>
                  <w:left w:val="single" w:sz="4" w:space="0" w:color="auto"/>
                  <w:bottom w:val="single" w:sz="4" w:space="0" w:color="auto"/>
                  <w:right w:val="single" w:sz="4" w:space="0" w:color="auto"/>
                </w:tcBorders>
                <w:shd w:val="clear" w:color="auto" w:fill="FFFFFF"/>
                <w:hideMark/>
              </w:tcPr>
              <w:p>
                <w:pPr>
                  <w:jc w:val="both"/>
                  <w:rPr>
                    <w:szCs w:val="24"/>
                  </w:rPr>
                </w:pPr>
                <w:r>
                  <w:rPr>
                    <w:szCs w:val="24"/>
                  </w:rPr>
                  <w:t>5. Prašoma</w:t>
                </w:r>
                <w:r>
                  <w:rPr>
                    <w:szCs w:val="24"/>
                    <w:lang w:eastAsia="lt-LT"/>
                  </w:rPr>
                  <w:t xml:space="preserve"> paramos suma Strategijai administruoti (tinkamos finansuoti išlaidos) be PVM, Eur</w:t>
                </w:r>
              </w:p>
            </w:tc>
            <w:tc>
              <w:tcPr>
                <w:tcW w:w="3447" w:type="pct"/>
                <w:tcBorders>
                  <w:top w:val="single" w:sz="4" w:space="0" w:color="auto"/>
                  <w:left w:val="single" w:sz="4" w:space="0" w:color="auto"/>
                  <w:bottom w:val="single" w:sz="4" w:space="0" w:color="auto"/>
                  <w:right w:val="single" w:sz="4" w:space="0" w:color="auto"/>
                </w:tcBorders>
              </w:tcPr>
              <w:p>
                <w:pPr>
                  <w:rPr>
                    <w:szCs w:val="24"/>
                  </w:rPr>
                </w:pPr>
                <w:r>
                  <w:rPr>
                    <w:szCs w:val="24"/>
                  </w:rPr>
                  <w:pict w14:anchorId="16447163">
                    <v:shape id="_x0000_i1028" type="#_x0000_t75" style="width:1in;height:20.25pt">
                      <v:imagedata r:id="rId7" o:title=""/>
                    </v:shape>
                  </w:pict>
                  <w:t xml:space="preserve"> Eur</w:t>
                </w:r>
              </w:p>
              <w:p>
                <w:pPr>
                  <w:rPr>
                    <w:szCs w:val="24"/>
                  </w:rPr>
                </w:pPr>
                <w:r>
                  <w:rPr>
                    <w:i/>
                    <w:sz w:val="22"/>
                    <w:szCs w:val="22"/>
                  </w:rPr>
                  <w:t>(Nurodoma prašoma paramos suma eurais (sveikaisiais skaičiais))</w:t>
                </w:r>
              </w:p>
            </w:tc>
          </w:tr>
          <w:tr>
            <w:trPr>
              <w:gridAfter w:val="1"/>
              <w:wAfter w:w="3" w:type="pct"/>
              <w:cantSplit/>
              <w:trHeight w:val="349"/>
            </w:trPr>
            <w:tc>
              <w:tcPr>
                <w:tcW w:w="1550" w:type="pct"/>
                <w:tcBorders>
                  <w:top w:val="single" w:sz="4" w:space="0" w:color="auto"/>
                  <w:left w:val="single" w:sz="4" w:space="0" w:color="auto"/>
                  <w:bottom w:val="single" w:sz="4" w:space="0" w:color="auto"/>
                  <w:right w:val="single" w:sz="4" w:space="0" w:color="auto"/>
                </w:tcBorders>
                <w:shd w:val="clear" w:color="auto" w:fill="FFFFFF"/>
                <w:hideMark/>
              </w:tcPr>
              <w:p>
                <w:pPr>
                  <w:jc w:val="both"/>
                  <w:rPr>
                    <w:szCs w:val="24"/>
                  </w:rPr>
                </w:pPr>
                <w:r>
                  <w:rPr>
                    <w:szCs w:val="24"/>
                  </w:rPr>
                  <w:t>6. Netinkamos finansuoti išlaidos, reikalingos Strategijai administruoti, be PVM, Eur</w:t>
                </w:r>
              </w:p>
            </w:tc>
            <w:tc>
              <w:tcPr>
                <w:tcW w:w="3447" w:type="pct"/>
                <w:tcBorders>
                  <w:top w:val="single" w:sz="4" w:space="0" w:color="auto"/>
                  <w:left w:val="single" w:sz="4" w:space="0" w:color="auto"/>
                  <w:bottom w:val="single" w:sz="4" w:space="0" w:color="auto"/>
                  <w:right w:val="single" w:sz="4" w:space="0" w:color="auto"/>
                </w:tcBorders>
              </w:tcPr>
              <w:p>
                <w:pPr>
                  <w:rPr>
                    <w:szCs w:val="24"/>
                  </w:rPr>
                </w:pPr>
                <w:r>
                  <w:rPr>
                    <w:szCs w:val="24"/>
                  </w:rPr>
                  <w:pict w14:anchorId="5ABE9D55">
                    <v:shape id="_x0000_i1029" type="#_x0000_t75" style="width:1in;height:20.25pt">
                      <v:imagedata r:id="rId7" o:title=""/>
                    </v:shape>
                  </w:pict>
                  <w:t xml:space="preserve"> Eur</w:t>
                </w:r>
              </w:p>
              <w:p>
                <w:pPr>
                  <w:spacing w:line="259" w:lineRule="auto"/>
                  <w:rPr>
                    <w:sz w:val="22"/>
                    <w:szCs w:val="22"/>
                  </w:rPr>
                </w:pPr>
                <w:r>
                  <w:rPr>
                    <w:i/>
                    <w:sz w:val="22"/>
                    <w:szCs w:val="22"/>
                  </w:rPr>
                  <w:t>(Nurodoma suma eurais (sveikaisiais skaičiais)</w:t>
                </w:r>
              </w:p>
            </w:tc>
          </w:tr>
          <w:tr>
            <w:trPr>
              <w:gridAfter w:val="1"/>
              <w:wAfter w:w="3" w:type="pct"/>
              <w:cantSplit/>
              <w:trHeight w:val="349"/>
            </w:trPr>
            <w:tc>
              <w:tcPr>
                <w:tcW w:w="1550" w:type="pct"/>
                <w:vMerge w:val="restart"/>
                <w:tcBorders>
                  <w:top w:val="single" w:sz="4" w:space="0" w:color="auto"/>
                  <w:left w:val="single" w:sz="4" w:space="0" w:color="auto"/>
                  <w:right w:val="single" w:sz="4" w:space="0" w:color="auto"/>
                </w:tcBorders>
                <w:shd w:val="clear" w:color="auto" w:fill="FFFFFF"/>
              </w:tcPr>
              <w:p>
                <w:pPr>
                  <w:jc w:val="both"/>
                  <w:rPr>
                    <w:szCs w:val="24"/>
                  </w:rPr>
                </w:pPr>
                <w:r>
                  <w:rPr>
                    <w:szCs w:val="24"/>
                  </w:rPr>
                  <w:t>7. Mokėjimo prašymo (-ų) pateikimo data, suma ir apmokėjimo būdas:</w:t>
                </w:r>
              </w:p>
              <w:p>
                <w:pPr>
                  <w:rPr>
                    <w:sz w:val="14"/>
                    <w:szCs w:val="14"/>
                  </w:rPr>
                </w:pPr>
              </w:p>
              <w:p>
                <w:pPr>
                  <w:jc w:val="both"/>
                  <w:rPr>
                    <w:szCs w:val="24"/>
                  </w:rPr>
                </w:pPr>
              </w:p>
            </w:tc>
            <w:tc>
              <w:tcPr>
                <w:tcW w:w="3447" w:type="pct"/>
                <w:tcBorders>
                  <w:top w:val="single" w:sz="4" w:space="0" w:color="auto"/>
                  <w:left w:val="single" w:sz="4" w:space="0" w:color="auto"/>
                  <w:bottom w:val="single" w:sz="4" w:space="0" w:color="auto"/>
                  <w:right w:val="single" w:sz="4" w:space="0" w:color="auto"/>
                </w:tcBorders>
              </w:tcPr>
              <w:p>
                <w:pPr>
                  <w:spacing w:line="259" w:lineRule="auto"/>
                  <w:jc w:val="both"/>
                  <w:rPr>
                    <w:i/>
                    <w:sz w:val="22"/>
                    <w:szCs w:val="22"/>
                  </w:rPr>
                </w:pPr>
                <w:r>
                  <w:rPr>
                    <w:i/>
                    <w:sz w:val="22"/>
                    <w:szCs w:val="22"/>
                  </w:rPr>
                  <w:t>Pirmojo mokėjimo prašymo pateikimo data.</w:t>
                </w:r>
              </w:p>
              <w:p>
                <w:pPr>
                  <w:rPr>
                    <w:sz w:val="14"/>
                    <w:szCs w:val="14"/>
                  </w:rPr>
                </w:pPr>
              </w:p>
              <w:p>
                <w:pPr>
                  <w:spacing w:line="259" w:lineRule="auto"/>
                  <w:ind w:firstLine="57"/>
                  <w:jc w:val="both"/>
                  <w:rPr>
                    <w:i/>
                    <w:sz w:val="22"/>
                    <w:szCs w:val="22"/>
                  </w:rPr>
                </w:pPr>
                <w:r>
                  <w:rPr>
                    <w:sz w:val="22"/>
                    <w:szCs w:val="22"/>
                  </w:rPr>
                  <w:t xml:space="preserve">|__|__|__|__|  |__|__|                           </w:t>
                </w:r>
              </w:p>
              <w:p>
                <w:pPr>
                  <w:spacing w:line="259" w:lineRule="auto"/>
                  <w:jc w:val="both"/>
                  <w:rPr>
                    <w:i/>
                    <w:sz w:val="22"/>
                    <w:szCs w:val="22"/>
                  </w:rPr>
                </w:pPr>
                <w:r>
                  <w:rPr>
                    <w:i/>
                    <w:sz w:val="22"/>
                    <w:szCs w:val="22"/>
                  </w:rPr>
                  <w:t xml:space="preserve">(nurodomi metai ir mėnuo)                    </w:t>
                </w:r>
              </w:p>
              <w:p>
                <w:pPr>
                  <w:spacing w:line="259" w:lineRule="auto"/>
                  <w:jc w:val="both"/>
                  <w:rPr>
                    <w:i/>
                    <w:sz w:val="22"/>
                    <w:szCs w:val="22"/>
                  </w:rPr>
                </w:pPr>
              </w:p>
              <w:p>
                <w:pPr>
                  <w:rPr>
                    <w:sz w:val="14"/>
                    <w:szCs w:val="14"/>
                  </w:rPr>
                </w:pPr>
              </w:p>
              <w:p>
                <w:pPr>
                  <w:spacing w:line="259" w:lineRule="auto"/>
                  <w:jc w:val="both"/>
                  <w:rPr>
                    <w:i/>
                    <w:sz w:val="22"/>
                    <w:szCs w:val="22"/>
                  </w:rPr>
                </w:pPr>
                <w:r>
                  <w:rPr>
                    <w:i/>
                    <w:sz w:val="22"/>
                    <w:szCs w:val="22"/>
                  </w:rPr>
                  <w:t xml:space="preserve">Pirmojo mokėjimo prašymo suma              </w:t>
                </w:r>
              </w:p>
              <w:p>
                <w:pPr>
                  <w:rPr>
                    <w:sz w:val="14"/>
                    <w:szCs w:val="14"/>
                  </w:rPr>
                </w:pPr>
              </w:p>
              <w:p>
                <w:pPr>
                  <w:rPr>
                    <w:szCs w:val="24"/>
                  </w:rPr>
                </w:pPr>
                <w:r>
                  <w:rPr>
                    <w:szCs w:val="24"/>
                  </w:rPr>
                  <w:pict w14:anchorId="24C95F4B">
                    <v:shape id="_x0000_i1030" type="#_x0000_t75" style="width:1in;height:20.25pt">
                      <v:imagedata r:id="rId7" o:title=""/>
                    </v:shape>
                  </w:pict>
                  <w:t xml:space="preserve"> Eur</w:t>
                </w:r>
              </w:p>
              <w:p>
                <w:pPr>
                  <w:spacing w:line="259" w:lineRule="auto"/>
                  <w:rPr>
                    <w:i/>
                    <w:sz w:val="22"/>
                    <w:szCs w:val="22"/>
                  </w:rPr>
                </w:pPr>
                <w:r>
                  <w:rPr>
                    <w:i/>
                    <w:sz w:val="22"/>
                    <w:szCs w:val="22"/>
                  </w:rPr>
                  <w:t>(nurodoma suma Eur)</w:t>
                </w:r>
              </w:p>
              <w:p>
                <w:pPr>
                  <w:rPr>
                    <w:sz w:val="14"/>
                    <w:szCs w:val="14"/>
                  </w:rPr>
                </w:pPr>
              </w:p>
              <w:p>
                <w:pPr>
                  <w:spacing w:line="259" w:lineRule="auto"/>
                  <w:jc w:val="both"/>
                  <w:rPr>
                    <w:i/>
                    <w:sz w:val="22"/>
                    <w:szCs w:val="22"/>
                  </w:rPr>
                </w:pPr>
                <w:r>
                  <w:rPr>
                    <w:i/>
                    <w:sz w:val="22"/>
                    <w:szCs w:val="22"/>
                  </w:rPr>
                  <w:t>Pirmojo mokėjimo prašymo išlaidų apmokėjimo būdas (pasirinkti)</w:t>
                </w:r>
              </w:p>
              <w:p>
                <w:pPr>
                  <w:rPr>
                    <w:sz w:val="14"/>
                    <w:szCs w:val="14"/>
                  </w:rPr>
                </w:pPr>
              </w:p>
              <w:p>
                <w:pPr>
                  <w:widowControl w:val="0"/>
                  <w:spacing w:line="259" w:lineRule="auto"/>
                  <w:rPr>
                    <w:sz w:val="22"/>
                    <w:szCs w:val="22"/>
                    <w:lang w:eastAsia="lt-LT"/>
                  </w:rPr>
                </w:pPr>
                <w:r>
                  <w:rPr>
                    <w:rFonts w:ascii="Segoe UI Symbol" w:eastAsia="MS Gothic" w:hAnsi="Segoe UI Symbol" w:cs="Segoe UI Symbol"/>
                    <w:sz w:val="22"/>
                    <w:szCs w:val="22"/>
                  </w:rPr>
                  <w:t>☐</w:t>
                </w:r>
                <w:r>
                  <w:rPr>
                    <w:rFonts w:eastAsia="MS Gothic"/>
                    <w:sz w:val="22"/>
                    <w:szCs w:val="22"/>
                  </w:rPr>
                  <w:t xml:space="preserve"> avansas</w:t>
                </w:r>
              </w:p>
              <w:p>
                <w:pPr>
                  <w:rPr>
                    <w:sz w:val="14"/>
                    <w:szCs w:val="14"/>
                  </w:rPr>
                </w:pPr>
              </w:p>
              <w:p>
                <w:pPr>
                  <w:widowControl w:val="0"/>
                  <w:spacing w:line="259" w:lineRule="auto"/>
                  <w:rPr>
                    <w:sz w:val="22"/>
                    <w:szCs w:val="22"/>
                    <w:lang w:eastAsia="lt-LT"/>
                  </w:rPr>
                </w:pPr>
                <w:r>
                  <w:rPr>
                    <w:rFonts w:ascii="Segoe UI Symbol" w:eastAsia="MS Gothic" w:hAnsi="Segoe UI Symbol" w:cs="Segoe UI Symbol"/>
                    <w:szCs w:val="24"/>
                  </w:rPr>
                  <w:t>☐</w:t>
                </w:r>
                <w:r>
                  <w:rPr>
                    <w:sz w:val="22"/>
                    <w:szCs w:val="22"/>
                    <w:lang w:eastAsia="lt-LT"/>
                  </w:rPr>
                  <w:t xml:space="preserve"> kompensavimas</w:t>
                </w:r>
              </w:p>
              <w:p>
                <w:pPr>
                  <w:rPr>
                    <w:sz w:val="14"/>
                    <w:szCs w:val="14"/>
                  </w:rPr>
                </w:pPr>
              </w:p>
              <w:p>
                <w:pPr>
                  <w:widowControl w:val="0"/>
                  <w:spacing w:line="259" w:lineRule="auto"/>
                  <w:rPr>
                    <w:sz w:val="22"/>
                    <w:szCs w:val="22"/>
                    <w:lang w:eastAsia="lt-LT"/>
                  </w:rPr>
                </w:pPr>
                <w:r>
                  <w:rPr>
                    <w:rFonts w:ascii="Segoe UI Symbol" w:eastAsia="MS Gothic" w:hAnsi="Segoe UI Symbol" w:cs="Segoe UI Symbol"/>
                    <w:szCs w:val="24"/>
                  </w:rPr>
                  <w:t xml:space="preserve">☐ </w:t>
                </w:r>
                <w:r>
                  <w:rPr>
                    <w:sz w:val="22"/>
                    <w:szCs w:val="22"/>
                    <w:lang w:eastAsia="lt-LT"/>
                  </w:rPr>
                  <w:t>sąskaitų apmokėjimas</w:t>
                </w:r>
              </w:p>
            </w:tc>
          </w:tr>
          <w:tr>
            <w:trPr>
              <w:cantSplit/>
              <w:trHeight w:val="3873"/>
            </w:trPr>
            <w:tc>
              <w:tcPr>
                <w:tcW w:w="1550" w:type="pct"/>
                <w:vMerge/>
                <w:tcBorders>
                  <w:left w:val="single" w:sz="4" w:space="0" w:color="auto"/>
                  <w:right w:val="single" w:sz="4" w:space="0" w:color="auto"/>
                </w:tcBorders>
                <w:shd w:val="clear" w:color="auto" w:fill="FFFFFF"/>
              </w:tcPr>
              <w:p>
                <w:pPr>
                  <w:spacing w:line="259" w:lineRule="auto"/>
                  <w:jc w:val="both"/>
                  <w:rPr>
                    <w:szCs w:val="24"/>
                  </w:rPr>
                </w:pPr>
              </w:p>
            </w:tc>
            <w:tc>
              <w:tcPr>
                <w:tcW w:w="3450" w:type="pct"/>
                <w:gridSpan w:val="2"/>
                <w:tcBorders>
                  <w:top w:val="single" w:sz="4" w:space="0" w:color="auto"/>
                  <w:left w:val="nil"/>
                  <w:bottom w:val="single" w:sz="4" w:space="0" w:color="auto"/>
                  <w:right w:val="single" w:sz="4" w:space="0" w:color="auto"/>
                </w:tcBorders>
              </w:tcPr>
              <w:p>
                <w:pPr>
                  <w:spacing w:line="259" w:lineRule="auto"/>
                  <w:jc w:val="both"/>
                  <w:rPr>
                    <w:i/>
                    <w:sz w:val="22"/>
                    <w:szCs w:val="22"/>
                  </w:rPr>
                </w:pPr>
                <w:r>
                  <w:rPr>
                    <w:i/>
                    <w:sz w:val="22"/>
                    <w:szCs w:val="22"/>
                  </w:rPr>
                  <w:t xml:space="preserve">Antrojo mokėjimo prašymo pateikimo data. </w:t>
                </w:r>
              </w:p>
              <w:p>
                <w:pPr>
                  <w:rPr>
                    <w:sz w:val="14"/>
                    <w:szCs w:val="14"/>
                  </w:rPr>
                </w:pPr>
              </w:p>
              <w:p>
                <w:pPr>
                  <w:spacing w:line="259" w:lineRule="auto"/>
                  <w:jc w:val="both"/>
                  <w:rPr>
                    <w:sz w:val="22"/>
                    <w:szCs w:val="22"/>
                  </w:rPr>
                </w:pPr>
                <w:r>
                  <w:rPr>
                    <w:sz w:val="22"/>
                    <w:szCs w:val="22"/>
                  </w:rPr>
                  <w:t xml:space="preserve">|__|__|__|__|  |__|__|  </w:t>
                </w:r>
              </w:p>
              <w:p>
                <w:pPr>
                  <w:spacing w:line="259" w:lineRule="auto"/>
                  <w:jc w:val="both"/>
                  <w:rPr>
                    <w:i/>
                    <w:sz w:val="22"/>
                    <w:szCs w:val="22"/>
                  </w:rPr>
                </w:pPr>
                <w:r>
                  <w:rPr>
                    <w:i/>
                    <w:sz w:val="22"/>
                    <w:szCs w:val="22"/>
                  </w:rPr>
                  <w:t xml:space="preserve">(nurodomi metai ir mėnuo)   </w:t>
                </w:r>
              </w:p>
              <w:p>
                <w:pPr>
                  <w:spacing w:line="259" w:lineRule="auto"/>
                  <w:jc w:val="both"/>
                  <w:rPr>
                    <w:i/>
                    <w:sz w:val="22"/>
                    <w:szCs w:val="22"/>
                  </w:rPr>
                </w:pPr>
              </w:p>
              <w:p>
                <w:pPr>
                  <w:spacing w:line="259" w:lineRule="auto"/>
                  <w:jc w:val="both"/>
                  <w:rPr>
                    <w:i/>
                    <w:sz w:val="22"/>
                    <w:szCs w:val="22"/>
                  </w:rPr>
                </w:pPr>
                <w:r>
                  <w:rPr>
                    <w:i/>
                    <w:sz w:val="22"/>
                    <w:szCs w:val="22"/>
                  </w:rPr>
                  <w:t xml:space="preserve">Antrojo mokėjimo prašymo suma              </w:t>
                </w:r>
              </w:p>
              <w:p>
                <w:pPr>
                  <w:rPr>
                    <w:sz w:val="14"/>
                    <w:szCs w:val="14"/>
                  </w:rPr>
                </w:pPr>
              </w:p>
              <w:p>
                <w:pPr>
                  <w:jc w:val="both"/>
                  <w:rPr>
                    <w:szCs w:val="24"/>
                  </w:rPr>
                </w:pPr>
                <w:r>
                  <w:rPr>
                    <w:szCs w:val="24"/>
                    <w:lang w:val="en-US"/>
                  </w:rPr>
                  <w:drawing>
                    <wp:inline distT="0" distB="0" distL="0" distR="0" wp14:anchorId="1E85D7AB" wp14:editId="3E6D1374">
                      <wp:extent cx="914400" cy="228600"/>
                      <wp:effectExtent l="0" t="0" r="0" b="0"/>
                      <wp:docPr id="142392024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r>
                  <w:rPr>
                    <w:szCs w:val="24"/>
                  </w:rPr>
                  <w:t xml:space="preserve"> Eur</w:t>
                </w:r>
              </w:p>
              <w:p>
                <w:pPr>
                  <w:spacing w:line="259" w:lineRule="auto"/>
                  <w:jc w:val="both"/>
                  <w:rPr>
                    <w:i/>
                    <w:sz w:val="22"/>
                    <w:szCs w:val="22"/>
                  </w:rPr>
                </w:pPr>
                <w:r>
                  <w:rPr>
                    <w:i/>
                    <w:sz w:val="22"/>
                    <w:szCs w:val="22"/>
                  </w:rPr>
                  <w:t>(nurodoma suma Eur)</w:t>
                </w:r>
              </w:p>
              <w:p>
                <w:pPr>
                  <w:rPr>
                    <w:sz w:val="14"/>
                    <w:szCs w:val="14"/>
                  </w:rPr>
                </w:pPr>
              </w:p>
              <w:p>
                <w:pPr>
                  <w:spacing w:line="259" w:lineRule="auto"/>
                  <w:jc w:val="both"/>
                  <w:rPr>
                    <w:i/>
                    <w:sz w:val="22"/>
                    <w:szCs w:val="22"/>
                  </w:rPr>
                </w:pPr>
                <w:r>
                  <w:rPr>
                    <w:i/>
                    <w:sz w:val="22"/>
                    <w:szCs w:val="22"/>
                  </w:rPr>
                  <w:t>Antrojo mokėjimo prašymo išlaidų apmokėjimo būdas (pasirinkti)</w:t>
                </w:r>
              </w:p>
              <w:p>
                <w:pPr>
                  <w:rPr>
                    <w:sz w:val="14"/>
                    <w:szCs w:val="14"/>
                  </w:rPr>
                </w:pPr>
              </w:p>
              <w:p>
                <w:pPr>
                  <w:widowControl w:val="0"/>
                  <w:spacing w:line="259" w:lineRule="auto"/>
                  <w:jc w:val="both"/>
                  <w:rPr>
                    <w:sz w:val="22"/>
                    <w:szCs w:val="22"/>
                    <w:lang w:eastAsia="lt-LT"/>
                  </w:rPr>
                </w:pPr>
                <w:r>
                  <w:rPr>
                    <w:rFonts w:ascii="Segoe UI Symbol" w:eastAsia="MS Gothic" w:hAnsi="Segoe UI Symbol" w:cs="Segoe UI Symbol"/>
                    <w:szCs w:val="24"/>
                  </w:rPr>
                  <w:t>☐</w:t>
                </w:r>
                <w:r>
                  <w:rPr>
                    <w:sz w:val="22"/>
                    <w:szCs w:val="22"/>
                    <w:lang w:eastAsia="lt-LT"/>
                  </w:rPr>
                  <w:t xml:space="preserve"> kompensavimas</w:t>
                </w:r>
              </w:p>
              <w:p>
                <w:pPr>
                  <w:rPr>
                    <w:sz w:val="14"/>
                    <w:szCs w:val="14"/>
                  </w:rPr>
                </w:pPr>
              </w:p>
              <w:p>
                <w:pPr>
                  <w:spacing w:line="259" w:lineRule="auto"/>
                  <w:jc w:val="both"/>
                  <w:rPr>
                    <w:i/>
                    <w:sz w:val="22"/>
                    <w:szCs w:val="22"/>
                  </w:rPr>
                </w:pPr>
                <w:r>
                  <w:rPr>
                    <w:rFonts w:ascii="Segoe UI Symbol" w:eastAsia="MS Gothic" w:hAnsi="Segoe UI Symbol" w:cs="Segoe UI Symbol"/>
                    <w:szCs w:val="24"/>
                  </w:rPr>
                  <w:t xml:space="preserve">☐ </w:t>
                </w:r>
                <w:r>
                  <w:rPr>
                    <w:sz w:val="22"/>
                    <w:szCs w:val="22"/>
                    <w:lang w:eastAsia="lt-LT"/>
                  </w:rPr>
                  <w:t>sąskaitų apmokėjimas</w:t>
                </w:r>
              </w:p>
            </w:tc>
          </w:tr>
          <w:tr>
            <w:trPr>
              <w:cantSplit/>
              <w:trHeight w:val="4375"/>
            </w:trPr>
            <w:tc>
              <w:tcPr>
                <w:tcW w:w="1550" w:type="pct"/>
                <w:vMerge/>
                <w:tcBorders>
                  <w:left w:val="single" w:sz="4" w:space="0" w:color="auto"/>
                  <w:bottom w:val="single" w:sz="4" w:space="0" w:color="auto"/>
                  <w:right w:val="single" w:sz="4" w:space="0" w:color="auto"/>
                </w:tcBorders>
                <w:shd w:val="clear" w:color="auto" w:fill="FFFFFF"/>
              </w:tcPr>
              <w:p>
                <w:pPr>
                  <w:spacing w:line="259" w:lineRule="auto"/>
                  <w:jc w:val="both"/>
                  <w:rPr>
                    <w:szCs w:val="24"/>
                  </w:rPr>
                </w:pPr>
              </w:p>
            </w:tc>
            <w:tc>
              <w:tcPr>
                <w:tcW w:w="3450" w:type="pct"/>
                <w:gridSpan w:val="2"/>
                <w:tcBorders>
                  <w:top w:val="single" w:sz="4" w:space="0" w:color="auto"/>
                  <w:left w:val="nil"/>
                  <w:bottom w:val="single" w:sz="4" w:space="0" w:color="auto"/>
                  <w:right w:val="single" w:sz="4" w:space="0" w:color="auto"/>
                </w:tcBorders>
              </w:tcPr>
              <w:p>
                <w:pPr>
                  <w:spacing w:line="259" w:lineRule="auto"/>
                  <w:jc w:val="both"/>
                  <w:rPr>
                    <w:i/>
                    <w:sz w:val="22"/>
                    <w:szCs w:val="22"/>
                  </w:rPr>
                </w:pPr>
                <w:r>
                  <w:rPr>
                    <w:sz w:val="22"/>
                    <w:szCs w:val="22"/>
                  </w:rPr>
                  <w:t xml:space="preserve">&lt;...&gt; </w:t>
                </w:r>
                <w:r>
                  <w:rPr>
                    <w:i/>
                    <w:sz w:val="22"/>
                    <w:szCs w:val="22"/>
                  </w:rPr>
                  <w:t xml:space="preserve">mokėjimo prašymo pateikimo data.   </w:t>
                </w:r>
              </w:p>
              <w:p>
                <w:pPr>
                  <w:rPr>
                    <w:sz w:val="14"/>
                    <w:szCs w:val="14"/>
                  </w:rPr>
                </w:pPr>
              </w:p>
              <w:p>
                <w:pPr>
                  <w:spacing w:line="259" w:lineRule="auto"/>
                  <w:ind w:firstLine="57"/>
                  <w:jc w:val="both"/>
                  <w:rPr>
                    <w:i/>
                    <w:sz w:val="22"/>
                    <w:szCs w:val="22"/>
                  </w:rPr>
                </w:pPr>
                <w:r>
                  <w:rPr>
                    <w:sz w:val="22"/>
                    <w:szCs w:val="22"/>
                  </w:rPr>
                  <w:t xml:space="preserve">|__|__|__|__|  |__|__|                           </w:t>
                </w:r>
              </w:p>
              <w:p>
                <w:pPr>
                  <w:spacing w:line="259" w:lineRule="auto"/>
                  <w:jc w:val="both"/>
                  <w:rPr>
                    <w:i/>
                    <w:sz w:val="22"/>
                    <w:szCs w:val="22"/>
                  </w:rPr>
                </w:pPr>
                <w:r>
                  <w:rPr>
                    <w:i/>
                    <w:sz w:val="22"/>
                    <w:szCs w:val="22"/>
                  </w:rPr>
                  <w:t xml:space="preserve">(nurodomi metai ir mėnuo)   </w:t>
                </w:r>
              </w:p>
              <w:p>
                <w:pPr>
                  <w:spacing w:line="259" w:lineRule="auto"/>
                  <w:ind w:firstLine="440"/>
                  <w:jc w:val="both"/>
                  <w:rPr>
                    <w:iCs/>
                    <w:sz w:val="22"/>
                    <w:szCs w:val="22"/>
                  </w:rPr>
                </w:pPr>
              </w:p>
              <w:p>
                <w:pPr>
                  <w:rPr>
                    <w:sz w:val="14"/>
                    <w:szCs w:val="14"/>
                  </w:rPr>
                </w:pPr>
              </w:p>
              <w:p>
                <w:pPr>
                  <w:spacing w:line="259" w:lineRule="auto"/>
                  <w:jc w:val="both"/>
                  <w:rPr>
                    <w:i/>
                    <w:sz w:val="22"/>
                    <w:szCs w:val="22"/>
                  </w:rPr>
                </w:pPr>
                <w:r>
                  <w:rPr>
                    <w:i/>
                    <w:sz w:val="22"/>
                    <w:szCs w:val="22"/>
                  </w:rPr>
                  <w:t xml:space="preserve">&lt;...&gt;  mokėjimo prašymo suma               </w:t>
                </w:r>
              </w:p>
              <w:p>
                <w:pPr>
                  <w:rPr>
                    <w:sz w:val="14"/>
                    <w:szCs w:val="14"/>
                  </w:rPr>
                </w:pPr>
              </w:p>
              <w:p>
                <w:pPr>
                  <w:ind w:firstLine="171"/>
                  <w:rPr>
                    <w:szCs w:val="24"/>
                  </w:rPr>
                </w:pPr>
                <w:r>
                  <w:rPr>
                    <w:szCs w:val="24"/>
                    <w:lang w:val="en-US"/>
                  </w:rPr>
                  <w:drawing>
                    <wp:inline distT="0" distB="0" distL="0" distR="0" wp14:anchorId="7DD870AD" wp14:editId="27941A06">
                      <wp:extent cx="914400" cy="228600"/>
                      <wp:effectExtent l="0" t="0" r="0" b="0"/>
                      <wp:docPr id="382304371"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228600"/>
                              </a:xfrm>
                              <a:prstGeom prst="rect">
                                <a:avLst/>
                              </a:prstGeom>
                              <a:noFill/>
                              <a:ln>
                                <a:noFill/>
                              </a:ln>
                            </pic:spPr>
                          </pic:pic>
                        </a:graphicData>
                      </a:graphic>
                    </wp:inline>
                  </w:drawing>
                </w:r>
                <w:r>
                  <w:rPr>
                    <w:szCs w:val="24"/>
                  </w:rPr>
                  <w:t xml:space="preserve"> Eur</w:t>
                </w:r>
              </w:p>
              <w:p>
                <w:pPr>
                  <w:spacing w:line="259" w:lineRule="auto"/>
                  <w:rPr>
                    <w:i/>
                    <w:sz w:val="22"/>
                    <w:szCs w:val="22"/>
                  </w:rPr>
                </w:pPr>
                <w:r>
                  <w:rPr>
                    <w:i/>
                    <w:sz w:val="22"/>
                    <w:szCs w:val="22"/>
                  </w:rPr>
                  <w:t>(nurodoma suma Eur)</w:t>
                </w:r>
              </w:p>
              <w:p>
                <w:pPr>
                  <w:rPr>
                    <w:sz w:val="14"/>
                    <w:szCs w:val="14"/>
                  </w:rPr>
                </w:pPr>
              </w:p>
              <w:p>
                <w:pPr>
                  <w:spacing w:line="259" w:lineRule="auto"/>
                  <w:jc w:val="both"/>
                  <w:rPr>
                    <w:iCs/>
                    <w:sz w:val="22"/>
                    <w:szCs w:val="22"/>
                  </w:rPr>
                </w:pPr>
              </w:p>
              <w:p>
                <w:pPr>
                  <w:rPr>
                    <w:sz w:val="14"/>
                    <w:szCs w:val="14"/>
                  </w:rPr>
                </w:pPr>
              </w:p>
              <w:p>
                <w:pPr>
                  <w:spacing w:line="259" w:lineRule="auto"/>
                  <w:jc w:val="both"/>
                  <w:rPr>
                    <w:i/>
                    <w:sz w:val="22"/>
                    <w:szCs w:val="22"/>
                  </w:rPr>
                </w:pPr>
                <w:r>
                  <w:rPr>
                    <w:i/>
                    <w:sz w:val="22"/>
                    <w:szCs w:val="22"/>
                  </w:rPr>
                  <w:t>&lt;...&gt;mokėjimo prašymo išlaidų apmokėjimo būdas (pasirinkti)</w:t>
                </w:r>
              </w:p>
              <w:p>
                <w:pPr>
                  <w:rPr>
                    <w:sz w:val="14"/>
                    <w:szCs w:val="14"/>
                  </w:rPr>
                </w:pPr>
              </w:p>
              <w:p>
                <w:pPr>
                  <w:widowControl w:val="0"/>
                  <w:spacing w:line="259" w:lineRule="auto"/>
                  <w:rPr>
                    <w:sz w:val="22"/>
                    <w:szCs w:val="22"/>
                    <w:lang w:eastAsia="lt-LT"/>
                  </w:rPr>
                </w:pPr>
                <w:r>
                  <w:rPr>
                    <w:rFonts w:ascii="Segoe UI Symbol" w:eastAsia="MS Gothic" w:hAnsi="Segoe UI Symbol" w:cs="Segoe UI Symbol"/>
                    <w:szCs w:val="24"/>
                  </w:rPr>
                  <w:t>☐</w:t>
                </w:r>
                <w:r>
                  <w:rPr>
                    <w:sz w:val="22"/>
                    <w:szCs w:val="22"/>
                    <w:lang w:eastAsia="lt-LT"/>
                  </w:rPr>
                  <w:t xml:space="preserve"> kompensavimas</w:t>
                </w:r>
              </w:p>
              <w:p>
                <w:pPr>
                  <w:rPr>
                    <w:sz w:val="14"/>
                    <w:szCs w:val="14"/>
                  </w:rPr>
                </w:pPr>
              </w:p>
              <w:p>
                <w:pPr>
                  <w:spacing w:line="259" w:lineRule="auto"/>
                  <w:jc w:val="both"/>
                  <w:rPr>
                    <w:i/>
                    <w:sz w:val="22"/>
                    <w:szCs w:val="22"/>
                  </w:rPr>
                </w:pPr>
                <w:r>
                  <w:rPr>
                    <w:rFonts w:ascii="Segoe UI Symbol" w:eastAsia="MS Gothic" w:hAnsi="Segoe UI Symbol" w:cs="Segoe UI Symbol"/>
                    <w:szCs w:val="24"/>
                  </w:rPr>
                  <w:t xml:space="preserve">☐ </w:t>
                </w:r>
                <w:r>
                  <w:rPr>
                    <w:sz w:val="22"/>
                    <w:szCs w:val="22"/>
                    <w:lang w:eastAsia="lt-LT"/>
                  </w:rPr>
                  <w:t>sąskaitų apmokėjimas</w:t>
                </w:r>
              </w:p>
            </w:tc>
          </w:tr>
        </w:tbl>
        <w:p/>
        <w:sdt>
          <w:sdtPr>
            <w:alias w:val="skyrius"/>
            <w:tag w:val="part_f7f5b737c8a644ea8b0823745ce0ea2b"/>
            <w:lock w:val="sdtLocked"/>
            <w:richText/>
          </w:sdtPr>
          <w:sdtContent>
            <w:p>
              <w:pPr>
                <w:spacing w:after="160" w:line="259" w:lineRule="auto"/>
                <w:jc w:val="center"/>
                <w:rPr>
                  <w:b/>
                  <w:bCs/>
                  <w:sz w:val="22"/>
                  <w:szCs w:val="24"/>
                </w:rPr>
              </w:pPr>
              <w:sdt>
                <w:sdtPr>
                  <w:alias w:val="Numeris"/>
                  <w:tag w:val="nr_f7f5b737c8a644ea8b0823745ce0ea2b"/>
                  <w:lock w:val="sdtLocked"/>
                  <w:richText/>
                </w:sdtPr>
                <w:sdtContent>
                  <w:r>
                    <w:rPr>
                      <w:b/>
                      <w:bCs/>
                      <w:szCs w:val="24"/>
                    </w:rPr>
                    <w:t>III</w:t>
                  </w:r>
                </w:sdtContent>
              </w:sdt>
              <w:r>
                <w:rPr>
                  <w:b/>
                  <w:bCs/>
                  <w:szCs w:val="24"/>
                </w:rPr>
                <w:t xml:space="preserve">.  </w:t>
              </w:r>
              <w:sdt>
                <w:sdtPr>
                  <w:alias w:val="Pavadinimas"/>
                  <w:tag w:val="title_f7f5b737c8a644ea8b0823745ce0ea2b"/>
                  <w:lock w:val="sdtLocked"/>
                  <w:richText/>
                </w:sdtPr>
                <w:sdtContent>
                  <w:r>
                    <w:rPr>
                      <w:b/>
                      <w:bCs/>
                      <w:szCs w:val="24"/>
                    </w:rPr>
                    <w:t>VVG PARTNEREI IR STRATEGIJAI TAIKOMOS TINKAMUMO SĄLYGOS</w:t>
                  </w:r>
                </w:sdtContent>
              </w:sdt>
            </w:p>
            <w:p>
              <w:pPr>
                <w:spacing w:line="259" w:lineRule="auto"/>
                <w:jc w:val="center"/>
                <w:rPr>
                  <w:b/>
                  <w:bCs/>
                  <w:szCs w:val="24"/>
                </w:rPr>
              </w:pPr>
            </w:p>
          </w:sdtContent>
        </w:sdt>
      </w:sdtContent>
    </w:sdt>
    <w:sdt>
      <w:sdtPr>
        <w:alias w:val="lentele"/>
        <w:tag w:val="part_0ef3693728db432180b6b95911c154b6"/>
        <w:lock w:val="sdtLocked"/>
        <w:richText/>
      </w:sdtPr>
      <w:sdtContent>
        <w:tbl>
          <w:tblPr>
            <w:tblW w:w="9923" w:type="dxa"/>
            <w:tblInd w:w="-289" w:type="dxa"/>
            <w:tblLook w:val="04A0" w:firstRow="1" w:lastRow="0" w:firstColumn="1" w:lastColumn="0" w:noHBand="0" w:noVBand="1"/>
          </w:tblPr>
          <w:tblGrid>
            <w:gridCol w:w="570"/>
            <w:gridCol w:w="4817"/>
            <w:gridCol w:w="1418"/>
            <w:gridCol w:w="3118"/>
          </w:tblGrid>
          <w:tr>
            <w:trPr>
              <w:trHeight w:val="610"/>
            </w:trPr>
            <w:tc>
              <w:tcPr>
                <w:tcW w:w="570" w:type="dxa"/>
                <w:tcBorders>
                  <w:top w:val="single" w:sz="4" w:space="0" w:color="auto"/>
                  <w:left w:val="single" w:sz="4" w:space="0" w:color="auto"/>
                  <w:bottom w:val="single" w:sz="4" w:space="0" w:color="auto"/>
                  <w:right w:val="single" w:sz="4" w:space="0" w:color="auto"/>
                </w:tcBorders>
                <w:shd w:val="clear" w:color="000000" w:fill="F2F2F2"/>
                <w:vAlign w:val="bottom"/>
                <w:hideMark/>
              </w:tcPr>
              <w:p>
                <w:pPr>
                  <w:jc w:val="center"/>
                  <w:rPr>
                    <w:b/>
                    <w:bCs/>
                    <w:color w:val="000000"/>
                    <w:szCs w:val="24"/>
                    <w:lang w:eastAsia="lt-LT"/>
                  </w:rPr>
                </w:pPr>
                <w:r>
                  <w:rPr>
                    <w:b/>
                    <w:bCs/>
                    <w:color w:val="000000"/>
                    <w:szCs w:val="24"/>
                    <w:lang w:eastAsia="lt-LT"/>
                  </w:rPr>
                  <w:t>Eil. Nr.</w:t>
                </w:r>
              </w:p>
            </w:tc>
            <w:tc>
              <w:tcPr>
                <w:tcW w:w="4817" w:type="dxa"/>
                <w:tcBorders>
                  <w:top w:val="single" w:sz="4" w:space="0" w:color="auto"/>
                  <w:left w:val="nil"/>
                  <w:bottom w:val="single" w:sz="4" w:space="0" w:color="auto"/>
                  <w:right w:val="single" w:sz="4" w:space="0" w:color="auto"/>
                </w:tcBorders>
                <w:shd w:val="clear" w:color="000000" w:fill="F2F2F2"/>
                <w:vAlign w:val="center"/>
                <w:hideMark/>
              </w:tcPr>
              <w:p>
                <w:pPr>
                  <w:jc w:val="center"/>
                  <w:rPr>
                    <w:b/>
                    <w:bCs/>
                    <w:color w:val="000000"/>
                    <w:szCs w:val="24"/>
                    <w:lang w:eastAsia="lt-LT"/>
                  </w:rPr>
                </w:pPr>
                <w:r>
                  <w:rPr>
                    <w:b/>
                    <w:bCs/>
                    <w:color w:val="000000"/>
                    <w:szCs w:val="24"/>
                    <w:lang w:eastAsia="lt-LT"/>
                  </w:rPr>
                  <w:t>Pavadinimas</w:t>
                </w:r>
              </w:p>
            </w:tc>
            <w:tc>
              <w:tcPr>
                <w:tcW w:w="1418" w:type="dxa"/>
                <w:tcBorders>
                  <w:top w:val="single" w:sz="4" w:space="0" w:color="auto"/>
                  <w:left w:val="nil"/>
                  <w:bottom w:val="single" w:sz="4" w:space="0" w:color="auto"/>
                  <w:right w:val="single" w:sz="4" w:space="0" w:color="auto"/>
                </w:tcBorders>
                <w:shd w:val="clear" w:color="000000" w:fill="F2F2F2"/>
                <w:noWrap/>
                <w:vAlign w:val="center"/>
                <w:hideMark/>
              </w:tcPr>
              <w:p>
                <w:pPr>
                  <w:jc w:val="center"/>
                  <w:rPr>
                    <w:b/>
                    <w:bCs/>
                    <w:color w:val="000000"/>
                    <w:szCs w:val="24"/>
                    <w:lang w:eastAsia="lt-LT"/>
                  </w:rPr>
                </w:pPr>
                <w:r>
                  <w:rPr>
                    <w:b/>
                    <w:bCs/>
                    <w:color w:val="000000"/>
                    <w:szCs w:val="24"/>
                    <w:lang w:eastAsia="lt-LT"/>
                  </w:rPr>
                  <w:t>Taip / Ne / N/a</w:t>
                </w:r>
              </w:p>
            </w:tc>
            <w:tc>
              <w:tcPr>
                <w:tcW w:w="3118" w:type="dxa"/>
                <w:tcBorders>
                  <w:top w:val="single" w:sz="4" w:space="0" w:color="auto"/>
                  <w:left w:val="nil"/>
                  <w:bottom w:val="single" w:sz="4" w:space="0" w:color="auto"/>
                  <w:right w:val="single" w:sz="4" w:space="0" w:color="auto"/>
                </w:tcBorders>
                <w:shd w:val="clear" w:color="000000" w:fill="F2F2F2"/>
                <w:vAlign w:val="center"/>
                <w:hideMark/>
              </w:tcPr>
              <w:p>
                <w:pPr>
                  <w:jc w:val="center"/>
                  <w:rPr>
                    <w:b/>
                    <w:bCs/>
                    <w:color w:val="000000"/>
                    <w:szCs w:val="24"/>
                    <w:lang w:eastAsia="lt-LT"/>
                  </w:rPr>
                </w:pPr>
                <w:r>
                  <w:rPr>
                    <w:b/>
                    <w:bCs/>
                    <w:color w:val="000000"/>
                    <w:szCs w:val="24"/>
                    <w:lang w:eastAsia="lt-LT"/>
                  </w:rPr>
                  <w:t>Pagrindimas</w:t>
                </w:r>
              </w:p>
            </w:tc>
          </w:tr>
          <w:tr>
            <w:trPr>
              <w:trHeight w:val="620"/>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pPr>
                  <w:rPr>
                    <w:color w:val="000000"/>
                    <w:szCs w:val="24"/>
                    <w:lang w:eastAsia="lt-LT"/>
                  </w:rPr>
                </w:pPr>
                <w:r>
                  <w:rPr>
                    <w:color w:val="000000"/>
                    <w:szCs w:val="24"/>
                    <w:lang w:eastAsia="lt-LT"/>
                  </w:rPr>
                  <w:t>1.</w:t>
                </w:r>
              </w:p>
            </w:tc>
            <w:tc>
              <w:tcPr>
                <w:tcW w:w="4817" w:type="dxa"/>
                <w:tcBorders>
                  <w:top w:val="nil"/>
                  <w:left w:val="nil"/>
                  <w:bottom w:val="single" w:sz="4" w:space="0" w:color="auto"/>
                  <w:right w:val="single" w:sz="4" w:space="0" w:color="auto"/>
                </w:tcBorders>
                <w:shd w:val="clear" w:color="000000" w:fill="F2F2F2"/>
                <w:vAlign w:val="bottom"/>
                <w:hideMark/>
              </w:tcPr>
              <w:p>
                <w:pPr>
                  <w:jc w:val="both"/>
                  <w:rPr>
                    <w:color w:val="000000"/>
                    <w:szCs w:val="24"/>
                    <w:lang w:eastAsia="lt-LT"/>
                  </w:rPr>
                </w:pPr>
                <w:r>
                  <w:rPr>
                    <w:color w:val="000000"/>
                    <w:szCs w:val="24"/>
                    <w:lang w:eastAsia="lt-LT"/>
                  </w:rPr>
                  <w:t>Ar paraišką teikia VVG partnerė, įvardyta Taisyklių 2</w:t>
                </w:r>
                <w:r>
                  <w:rPr>
                    <w:color w:val="000000"/>
                    <w:szCs w:val="24"/>
                    <w:lang w:val="en-US" w:eastAsia="lt-LT"/>
                  </w:rPr>
                  <w:t>3</w:t>
                </w:r>
                <w:r>
                  <w:rPr>
                    <w:color w:val="000000"/>
                    <w:szCs w:val="24"/>
                    <w:lang w:eastAsia="lt-LT"/>
                  </w:rPr>
                  <w:t xml:space="preserve"> punkte?</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pPr>
                  <w:ind w:firstLine="62"/>
                  <w:rPr>
                    <w:color w:val="000000"/>
                    <w:szCs w:val="24"/>
                    <w:lang w:eastAsia="lt-LT"/>
                  </w:rPr>
                </w:pPr>
              </w:p>
            </w:tc>
          </w:tr>
          <w:tr>
            <w:trPr>
              <w:trHeight w:val="549"/>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pPr>
                  <w:rPr>
                    <w:color w:val="000000"/>
                    <w:szCs w:val="24"/>
                    <w:lang w:eastAsia="lt-LT"/>
                  </w:rPr>
                </w:pPr>
                <w:r>
                  <w:rPr>
                    <w:color w:val="000000"/>
                    <w:szCs w:val="24"/>
                    <w:lang w:val="en-US" w:eastAsia="lt-LT"/>
                  </w:rPr>
                  <w:t>2</w:t>
                </w:r>
                <w:r>
                  <w:rPr>
                    <w:color w:val="000000"/>
                    <w:szCs w:val="24"/>
                    <w:lang w:eastAsia="lt-LT"/>
                  </w:rPr>
                  <w:t xml:space="preserve">. </w:t>
                </w:r>
              </w:p>
            </w:tc>
            <w:tc>
              <w:tcPr>
                <w:tcW w:w="4817" w:type="dxa"/>
                <w:tcBorders>
                  <w:top w:val="nil"/>
                  <w:left w:val="nil"/>
                  <w:bottom w:val="single" w:sz="4" w:space="0" w:color="auto"/>
                  <w:right w:val="single" w:sz="4" w:space="0" w:color="auto"/>
                </w:tcBorders>
                <w:shd w:val="clear" w:color="000000" w:fill="F2F2F2"/>
                <w:vAlign w:val="bottom"/>
                <w:hideMark/>
              </w:tcPr>
              <w:p>
                <w:pPr>
                  <w:jc w:val="both"/>
                  <w:rPr>
                    <w:color w:val="000000"/>
                    <w:szCs w:val="24"/>
                    <w:lang w:eastAsia="lt-LT"/>
                  </w:rPr>
                </w:pPr>
                <w:r>
                  <w:rPr>
                    <w:color w:val="000000"/>
                    <w:szCs w:val="24"/>
                    <w:lang w:eastAsia="lt-LT"/>
                  </w:rPr>
                  <w:t>Ar VVG partnerė dalyvauja tik vienoje Strategijoje kaip partnerė?</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pPr>
                  <w:ind w:firstLine="62"/>
                  <w:rPr>
                    <w:color w:val="000000"/>
                    <w:szCs w:val="24"/>
                    <w:lang w:eastAsia="lt-LT"/>
                  </w:rPr>
                </w:pPr>
              </w:p>
            </w:tc>
          </w:tr>
          <w:tr>
            <w:trPr>
              <w:trHeight w:val="310"/>
            </w:trPr>
            <w:tc>
              <w:tcPr>
                <w:tcW w:w="570" w:type="dxa"/>
                <w:tcBorders>
                  <w:top w:val="nil"/>
                  <w:left w:val="single" w:sz="4" w:space="0" w:color="auto"/>
                  <w:bottom w:val="single" w:sz="4" w:space="0" w:color="auto"/>
                  <w:right w:val="single" w:sz="4" w:space="0" w:color="auto"/>
                </w:tcBorders>
                <w:shd w:val="clear" w:color="000000" w:fill="F2F2F2"/>
                <w:noWrap/>
                <w:vAlign w:val="center"/>
              </w:tcPr>
              <w:p>
                <w:pPr>
                  <w:rPr>
                    <w:color w:val="000000"/>
                    <w:szCs w:val="24"/>
                    <w:lang w:val="en-US" w:eastAsia="lt-LT"/>
                  </w:rPr>
                </w:pPr>
                <w:r>
                  <w:rPr>
                    <w:color w:val="000000"/>
                    <w:szCs w:val="24"/>
                    <w:lang w:val="en-US" w:eastAsia="lt-LT"/>
                  </w:rPr>
                  <w:t>3.</w:t>
                </w:r>
              </w:p>
            </w:tc>
            <w:tc>
              <w:tcPr>
                <w:tcW w:w="4817" w:type="dxa"/>
                <w:tcBorders>
                  <w:top w:val="nil"/>
                  <w:left w:val="nil"/>
                  <w:bottom w:val="single" w:sz="4" w:space="0" w:color="auto"/>
                  <w:right w:val="single" w:sz="4" w:space="0" w:color="auto"/>
                </w:tcBorders>
                <w:shd w:val="clear" w:color="000000" w:fill="F2F2F2"/>
                <w:vAlign w:val="bottom"/>
              </w:tcPr>
              <w:p>
                <w:pPr>
                  <w:jc w:val="both"/>
                  <w:rPr>
                    <w:color w:val="000000"/>
                    <w:szCs w:val="24"/>
                    <w:lang w:eastAsia="lt-LT"/>
                  </w:rPr>
                </w:pPr>
                <w:r>
                  <w:rPr>
                    <w:szCs w:val="24"/>
                    <w:lang w:eastAsia="lt-LT"/>
                  </w:rPr>
                  <w:t xml:space="preserve">Ar </w:t>
                </w:r>
                <w:r>
                  <w:rPr>
                    <w:rFonts w:eastAsia="Calibri"/>
                    <w:color w:val="000000"/>
                    <w:spacing w:val="2"/>
                    <w:szCs w:val="24"/>
                  </w:rPr>
                  <w:t>pareiškėjas turi Strategijos administravimo, metodinius ir finansų valdymo gebėjimus įgyvendinti Strategiją ir administruoti viešąsias lėšas?</w:t>
                </w:r>
              </w:p>
            </w:tc>
            <w:tc>
              <w:tcPr>
                <w:tcW w:w="1418" w:type="dxa"/>
                <w:tcBorders>
                  <w:top w:val="nil"/>
                  <w:left w:val="nil"/>
                  <w:bottom w:val="single" w:sz="4" w:space="0" w:color="auto"/>
                  <w:right w:val="single" w:sz="4" w:space="0" w:color="auto"/>
                </w:tcBorders>
                <w:shd w:val="clear" w:color="auto" w:fill="FFFFFF" w:themeFill="background1"/>
                <w:noWrap/>
                <w:vAlign w:val="center"/>
              </w:tcPr>
              <w:p>
                <w:pPr>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tcPr>
              <w:p>
                <w:pPr>
                  <w:rPr>
                    <w:color w:val="000000"/>
                    <w:szCs w:val="24"/>
                    <w:lang w:eastAsia="lt-LT"/>
                  </w:rPr>
                </w:pPr>
              </w:p>
            </w:tc>
          </w:tr>
          <w:tr>
            <w:trPr>
              <w:trHeight w:val="310"/>
            </w:trPr>
            <w:tc>
              <w:tcPr>
                <w:tcW w:w="570" w:type="dxa"/>
                <w:tcBorders>
                  <w:top w:val="nil"/>
                  <w:left w:val="single" w:sz="4" w:space="0" w:color="auto"/>
                  <w:bottom w:val="single" w:sz="4" w:space="0" w:color="auto"/>
                  <w:right w:val="single" w:sz="4" w:space="0" w:color="auto"/>
                </w:tcBorders>
                <w:shd w:val="clear" w:color="000000" w:fill="F2F2F2"/>
                <w:noWrap/>
                <w:vAlign w:val="center"/>
              </w:tcPr>
              <w:p>
                <w:pPr>
                  <w:rPr>
                    <w:color w:val="000000"/>
                    <w:szCs w:val="24"/>
                    <w:lang w:val="en-US" w:eastAsia="lt-LT"/>
                  </w:rPr>
                </w:pPr>
                <w:r>
                  <w:rPr>
                    <w:color w:val="000000"/>
                    <w:szCs w:val="24"/>
                    <w:lang w:val="en-US" w:eastAsia="lt-LT"/>
                  </w:rPr>
                  <w:t>4.</w:t>
                </w:r>
              </w:p>
            </w:tc>
            <w:tc>
              <w:tcPr>
                <w:tcW w:w="4817" w:type="dxa"/>
                <w:tcBorders>
                  <w:top w:val="single" w:sz="4" w:space="0" w:color="auto"/>
                  <w:left w:val="nil"/>
                  <w:bottom w:val="single" w:sz="4" w:space="0" w:color="auto"/>
                  <w:right w:val="single" w:sz="4" w:space="0" w:color="auto"/>
                </w:tcBorders>
                <w:shd w:val="clear" w:color="000000" w:fill="F2F2F2"/>
                <w:vAlign w:val="bottom"/>
              </w:tcPr>
              <w:p>
                <w:pPr>
                  <w:jc w:val="both"/>
                  <w:rPr>
                    <w:color w:val="000000"/>
                    <w:szCs w:val="24"/>
                    <w:lang w:eastAsia="lt-LT"/>
                  </w:rPr>
                </w:pPr>
                <w:r>
                  <w:rPr>
                    <w:szCs w:val="24"/>
                    <w:lang w:eastAsia="lt-LT"/>
                  </w:rPr>
                  <w:t xml:space="preserve">Ar </w:t>
                </w:r>
                <w:r>
                  <w:rPr>
                    <w:rFonts w:eastAsia="Calibri"/>
                    <w:color w:val="000000"/>
                    <w:spacing w:val="2"/>
                    <w:szCs w:val="24"/>
                  </w:rPr>
                  <w:t xml:space="preserve">pareiškėjas atitinka bendrąsias tinkamumo sąlygas ir reikalavimus, nurodytus </w:t>
                </w:r>
                <w:r>
                  <w:rPr>
                    <w:szCs w:val="24"/>
                  </w:rPr>
                  <w:t xml:space="preserve">Lietuvos žemės ūkio ir kaimo plėtros 2023–2027 metų strateginio plano administravimo taisyklių, patvirtintų </w:t>
                </w:r>
                <w:r>
                  <w:rPr>
                    <w:spacing w:val="-4"/>
                    <w:szCs w:val="24"/>
                    <w:lang w:eastAsia="lt-LT"/>
                  </w:rPr>
                  <w:t xml:space="preserve">Lietuvos Respublikos žemės ūkio ministro 2023 m. vasario 24 d. įsakymu Nr. 3D-102 „Dėl </w:t>
                </w:r>
                <w:r>
                  <w:rPr>
                    <w:szCs w:val="24"/>
                  </w:rPr>
                  <w:t xml:space="preserve">žemės ūkio ir kaimo plėtros 2023–2027 metų strateginio plano </w:t>
                </w:r>
                <w:r>
                  <w:rPr>
                    <w:spacing w:val="-4"/>
                    <w:szCs w:val="24"/>
                    <w:lang w:eastAsia="lt-LT"/>
                  </w:rPr>
                  <w:t xml:space="preserve">administravimo taisyklių patvirtinimo“ (toliau – </w:t>
                </w:r>
                <w:r>
                  <w:rPr>
                    <w:rFonts w:eastAsia="Calibri"/>
                    <w:color w:val="000000"/>
                    <w:spacing w:val="2"/>
                    <w:szCs w:val="24"/>
                  </w:rPr>
                  <w:t>Administravimo taisyklės), 124.1</w:t>
                </w:r>
                <w:r>
                  <w:rPr>
                    <w:spacing w:val="-4"/>
                    <w:szCs w:val="24"/>
                    <w:lang w:eastAsia="lt-LT"/>
                  </w:rPr>
                  <w:t>–</w:t>
                </w:r>
                <w:r>
                  <w:rPr>
                    <w:rFonts w:eastAsia="Calibri"/>
                    <w:color w:val="000000"/>
                    <w:spacing w:val="2"/>
                    <w:szCs w:val="24"/>
                  </w:rPr>
                  <w:t>124.4, 124.6–124.9 papunkčiuose, ir nepatenka į Administravimo taisyklių 125 punkte nurodytas paramą ribojančias sąlygas?</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tcPr>
              <w:p>
                <w:pPr>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tcPr>
              <w:p>
                <w:pPr>
                  <w:rPr>
                    <w:color w:val="000000"/>
                    <w:szCs w:val="24"/>
                    <w:lang w:eastAsia="lt-LT"/>
                  </w:rPr>
                </w:pPr>
              </w:p>
            </w:tc>
          </w:tr>
          <w:tr>
            <w:trPr>
              <w:trHeight w:val="2170"/>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pPr>
                  <w:rPr>
                    <w:color w:val="000000"/>
                    <w:szCs w:val="24"/>
                    <w:lang w:eastAsia="lt-LT"/>
                  </w:rPr>
                </w:pPr>
                <w:r>
                  <w:rPr>
                    <w:color w:val="000000"/>
                    <w:szCs w:val="24"/>
                    <w:lang w:eastAsia="lt-LT"/>
                  </w:rPr>
                  <w:t xml:space="preserve">5. </w:t>
                </w:r>
              </w:p>
            </w:tc>
            <w:tc>
              <w:tcPr>
                <w:tcW w:w="4817" w:type="dxa"/>
                <w:tcBorders>
                  <w:top w:val="single" w:sz="4" w:space="0" w:color="auto"/>
                  <w:left w:val="nil"/>
                  <w:bottom w:val="single" w:sz="4" w:space="0" w:color="auto"/>
                  <w:right w:val="single" w:sz="4" w:space="0" w:color="auto"/>
                </w:tcBorders>
                <w:shd w:val="clear" w:color="000000" w:fill="F2F2F2"/>
                <w:vAlign w:val="bottom"/>
                <w:hideMark/>
              </w:tcPr>
              <w:p>
                <w:pPr>
                  <w:jc w:val="both"/>
                  <w:rPr>
                    <w:color w:val="000000"/>
                    <w:szCs w:val="24"/>
                    <w:lang w:eastAsia="lt-LT"/>
                  </w:rPr>
                </w:pPr>
                <w:r>
                  <w:rPr>
                    <w:color w:val="000000"/>
                    <w:szCs w:val="24"/>
                    <w:lang w:eastAsia="lt-LT"/>
                  </w:rPr>
                  <w:t>Ar pareiškėjas per paskutinius dvejus metus (skaičiuojama nuo galutinio sprendimo dėl pažeidimo padarymo priėmimo dienos) nėra padaręs pažeidimo, susijusio su EŽŪFKP paramos, skirtos 2014–2020 m., panaudojimu ar siekiu panaudoti, apie kurį teisės aktų nustatyta tvarka buvo pranešta Europos Komisijai?</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ind w:firstLine="62"/>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hideMark/>
              </w:tcPr>
              <w:p>
                <w:pPr>
                  <w:ind w:firstLine="62"/>
                  <w:rPr>
                    <w:color w:val="000000"/>
                    <w:szCs w:val="24"/>
                    <w:lang w:eastAsia="lt-LT"/>
                  </w:rPr>
                </w:pPr>
              </w:p>
            </w:tc>
          </w:tr>
          <w:tr>
            <w:trPr>
              <w:trHeight w:val="2480"/>
            </w:trPr>
            <w:tc>
              <w:tcPr>
                <w:tcW w:w="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rPr>
                    <w:color w:val="000000"/>
                    <w:szCs w:val="24"/>
                    <w:lang w:eastAsia="lt-LT"/>
                  </w:rPr>
                </w:pPr>
                <w:r>
                  <w:rPr>
                    <w:color w:val="000000"/>
                    <w:szCs w:val="24"/>
                    <w:lang w:eastAsia="lt-LT"/>
                  </w:rPr>
                  <w:t>6.</w:t>
                </w:r>
              </w:p>
            </w:tc>
            <w:tc>
              <w:tcPr>
                <w:tcW w:w="4817" w:type="dxa"/>
                <w:tcBorders>
                  <w:top w:val="single" w:sz="4" w:space="0" w:color="auto"/>
                  <w:left w:val="nil"/>
                  <w:bottom w:val="single" w:sz="4" w:space="0" w:color="auto"/>
                  <w:right w:val="single" w:sz="4" w:space="0" w:color="auto"/>
                </w:tcBorders>
                <w:shd w:val="clear" w:color="auto" w:fill="F2F2F2" w:themeFill="background1" w:themeFillShade="F2"/>
                <w:vAlign w:val="bottom"/>
                <w:hideMark/>
              </w:tcPr>
              <w:p>
                <w:pPr>
                  <w:jc w:val="both"/>
                  <w:rPr>
                    <w:color w:val="000000"/>
                    <w:szCs w:val="24"/>
                    <w:lang w:eastAsia="lt-LT"/>
                  </w:rPr>
                </w:pPr>
                <w:r>
                  <w:rPr>
                    <w:color w:val="000000"/>
                    <w:szCs w:val="24"/>
                    <w:lang w:eastAsia="lt-LT"/>
                  </w:rPr>
                  <w:t xml:space="preserve">Ar pareiškėjas vadovaudamasis Projektų inovatyvumo vertinimo metodika, patvirtinta Lietuvos Respublikos žemės ūkio ministro 2023 m. kovo 14 d. įsakymu Nr. 3D-181 „Dėl Projektų inovatyvumo vertinimo metodikos patvirtinimo“, gali įrodyti, kad </w:t>
                </w:r>
                <w:r>
                  <w:rPr>
                    <w:szCs w:val="24"/>
                    <w:lang w:eastAsia="lt-LT"/>
                  </w:rPr>
                  <w:t>Strategija yra inovatyvi ir atliepia sumanumo elementus?</w:t>
                </w:r>
                <w:r>
                  <w:rPr>
                    <w:color w:val="000000"/>
                    <w:szCs w:val="24"/>
                    <w:lang w:eastAsia="lt-LT"/>
                  </w:rPr>
                  <w:br/>
                </w:r>
                <w:r>
                  <w:rPr>
                    <w:i/>
                    <w:iCs/>
                    <w:color w:val="000000"/>
                    <w:sz w:val="22"/>
                    <w:szCs w:val="22"/>
                    <w:lang w:eastAsia="lt-LT"/>
                  </w:rPr>
                  <w:t>Taikoma, kai Strategijoje nusimatoma diegti inovacijas vietos lygiu.</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ind w:firstLine="62"/>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hideMark/>
              </w:tcPr>
              <w:p>
                <w:pPr>
                  <w:ind w:firstLine="62"/>
                  <w:rPr>
                    <w:color w:val="000000"/>
                    <w:szCs w:val="24"/>
                    <w:lang w:eastAsia="lt-LT"/>
                  </w:rPr>
                </w:pPr>
              </w:p>
            </w:tc>
          </w:tr>
          <w:tr>
            <w:trPr>
              <w:trHeight w:val="930"/>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pPr>
                  <w:rPr>
                    <w:color w:val="000000"/>
                    <w:szCs w:val="24"/>
                    <w:lang w:eastAsia="lt-LT"/>
                  </w:rPr>
                </w:pPr>
                <w:r>
                  <w:rPr>
                    <w:color w:val="000000"/>
                    <w:szCs w:val="24"/>
                    <w:lang w:eastAsia="lt-LT"/>
                  </w:rPr>
                  <w:t>7.</w:t>
                </w:r>
              </w:p>
            </w:tc>
            <w:tc>
              <w:tcPr>
                <w:tcW w:w="4817" w:type="dxa"/>
                <w:tcBorders>
                  <w:top w:val="nil"/>
                  <w:left w:val="nil"/>
                  <w:bottom w:val="single" w:sz="4" w:space="0" w:color="auto"/>
                  <w:right w:val="single" w:sz="4" w:space="0" w:color="auto"/>
                </w:tcBorders>
                <w:shd w:val="clear" w:color="000000" w:fill="F2F2F2"/>
                <w:vAlign w:val="bottom"/>
                <w:hideMark/>
              </w:tcPr>
              <w:p>
                <w:pPr>
                  <w:jc w:val="both"/>
                  <w:rPr>
                    <w:color w:val="000000"/>
                    <w:szCs w:val="24"/>
                    <w:lang w:eastAsia="lt-LT"/>
                  </w:rPr>
                </w:pPr>
                <w:r>
                  <w:rPr>
                    <w:color w:val="000000"/>
                    <w:szCs w:val="24"/>
                    <w:lang w:eastAsia="lt-LT"/>
                  </w:rPr>
                  <w:t>Ar pareiškėjas užtikrina, kad Strategijoje numatytos išlaidos nebuvo, nėra ir nebus finansuojamos iš kitų ES fondų ir kitų viešųjų lėšų?</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pPr>
                  <w:ind w:firstLine="62"/>
                  <w:rPr>
                    <w:color w:val="000000"/>
                    <w:szCs w:val="24"/>
                    <w:lang w:eastAsia="lt-LT"/>
                  </w:rPr>
                </w:pPr>
              </w:p>
            </w:tc>
          </w:tr>
          <w:tr>
            <w:trPr>
              <w:trHeight w:val="620"/>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pPr>
                  <w:rPr>
                    <w:color w:val="000000"/>
                    <w:szCs w:val="24"/>
                    <w:lang w:eastAsia="lt-LT"/>
                  </w:rPr>
                </w:pPr>
                <w:r>
                  <w:rPr>
                    <w:color w:val="000000"/>
                    <w:szCs w:val="24"/>
                    <w:lang w:eastAsia="lt-LT"/>
                  </w:rPr>
                  <w:t>8.</w:t>
                </w:r>
              </w:p>
            </w:tc>
            <w:tc>
              <w:tcPr>
                <w:tcW w:w="4817" w:type="dxa"/>
                <w:tcBorders>
                  <w:top w:val="nil"/>
                  <w:left w:val="nil"/>
                  <w:bottom w:val="single" w:sz="4" w:space="0" w:color="auto"/>
                  <w:right w:val="single" w:sz="4" w:space="0" w:color="auto"/>
                </w:tcBorders>
                <w:shd w:val="clear" w:color="000000" w:fill="F2F2F2"/>
                <w:vAlign w:val="bottom"/>
                <w:hideMark/>
              </w:tcPr>
              <w:p>
                <w:pPr>
                  <w:jc w:val="both"/>
                  <w:rPr>
                    <w:color w:val="000000"/>
                    <w:szCs w:val="24"/>
                    <w:lang w:eastAsia="lt-LT"/>
                  </w:rPr>
                </w:pPr>
                <w:r>
                  <w:rPr>
                    <w:color w:val="000000"/>
                    <w:szCs w:val="24"/>
                    <w:lang w:eastAsia="lt-LT"/>
                  </w:rPr>
                  <w:t xml:space="preserve">Ar Strategijoje numatyta veikla bus vykdoma VVG teritorijoje, kaip numatyta Taisyklių </w:t>
                </w:r>
                <w:r>
                  <w:rPr>
                    <w:color w:val="000000"/>
                    <w:szCs w:val="24"/>
                    <w:lang w:val="en-US" w:eastAsia="lt-LT"/>
                  </w:rPr>
                  <w:t>30</w:t>
                </w:r>
                <w:r>
                  <w:rPr>
                    <w:color w:val="FF0000"/>
                    <w:szCs w:val="24"/>
                    <w:lang w:eastAsia="lt-LT"/>
                  </w:rPr>
                  <w:t xml:space="preserve"> </w:t>
                </w:r>
                <w:r>
                  <w:rPr>
                    <w:color w:val="000000"/>
                    <w:szCs w:val="24"/>
                    <w:lang w:eastAsia="lt-LT"/>
                  </w:rPr>
                  <w:t xml:space="preserve">punkte? </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pPr>
                  <w:ind w:firstLine="62"/>
                  <w:rPr>
                    <w:color w:val="000000"/>
                    <w:szCs w:val="24"/>
                    <w:lang w:eastAsia="lt-LT"/>
                  </w:rPr>
                </w:pPr>
              </w:p>
            </w:tc>
          </w:tr>
          <w:tr>
            <w:trPr>
              <w:trHeight w:val="1308"/>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pPr>
                  <w:rPr>
                    <w:color w:val="000000"/>
                    <w:szCs w:val="24"/>
                    <w:lang w:eastAsia="lt-LT"/>
                  </w:rPr>
                </w:pPr>
                <w:r>
                  <w:rPr>
                    <w:color w:val="000000"/>
                    <w:szCs w:val="24"/>
                    <w:lang w:eastAsia="lt-LT"/>
                  </w:rPr>
                  <w:t>9.</w:t>
                </w:r>
              </w:p>
            </w:tc>
            <w:tc>
              <w:tcPr>
                <w:tcW w:w="4817" w:type="dxa"/>
                <w:tcBorders>
                  <w:top w:val="single" w:sz="4" w:space="0" w:color="auto"/>
                  <w:left w:val="nil"/>
                  <w:bottom w:val="single" w:sz="4" w:space="0" w:color="auto"/>
                  <w:right w:val="single" w:sz="4" w:space="0" w:color="auto"/>
                </w:tcBorders>
                <w:shd w:val="clear" w:color="auto" w:fill="F2F2F2" w:themeFill="background1" w:themeFillShade="F2"/>
                <w:vAlign w:val="bottom"/>
                <w:hideMark/>
              </w:tcPr>
              <w:p>
                <w:pPr>
                  <w:jc w:val="both"/>
                  <w:rPr>
                    <w:color w:val="000000"/>
                    <w:szCs w:val="24"/>
                    <w:lang w:eastAsia="lt-LT"/>
                  </w:rPr>
                </w:pPr>
                <w:r>
                  <w:rPr>
                    <w:color w:val="000000"/>
                    <w:szCs w:val="24"/>
                    <w:lang w:eastAsia="lt-LT"/>
                  </w:rPr>
                  <w:t xml:space="preserve">Ar Strategijoje numatytos investicijos atitinka gyvūnų gerovės, higienos, maisto kokybės reikalavimus? </w:t>
                  <w:br/>
                </w:r>
                <w:r>
                  <w:rPr>
                    <w:i/>
                    <w:iCs/>
                    <w:color w:val="000000"/>
                    <w:sz w:val="22"/>
                    <w:szCs w:val="22"/>
                    <w:lang w:eastAsia="lt-LT"/>
                  </w:rPr>
                  <w:t>Taikoma, kai Strategijoje numatytos investicijos turi įtakos minėtų reikalavimų laikymuisi.</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ind w:firstLine="62"/>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hideMark/>
              </w:tcPr>
              <w:p>
                <w:pPr>
                  <w:ind w:firstLine="62"/>
                  <w:rPr>
                    <w:color w:val="000000"/>
                    <w:szCs w:val="24"/>
                    <w:lang w:eastAsia="lt-LT"/>
                  </w:rPr>
                </w:pPr>
              </w:p>
            </w:tc>
          </w:tr>
          <w:tr>
            <w:trPr>
              <w:trHeight w:val="1037"/>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pPr>
                  <w:rPr>
                    <w:color w:val="000000"/>
                    <w:szCs w:val="24"/>
                    <w:lang w:eastAsia="lt-LT"/>
                  </w:rPr>
                </w:pPr>
                <w:r>
                  <w:rPr>
                    <w:color w:val="000000"/>
                    <w:szCs w:val="24"/>
                    <w:lang w:eastAsia="lt-LT"/>
                  </w:rPr>
                  <w:t>10.</w:t>
                </w:r>
              </w:p>
            </w:tc>
            <w:tc>
              <w:tcPr>
                <w:tcW w:w="4817" w:type="dxa"/>
                <w:tcBorders>
                  <w:top w:val="nil"/>
                  <w:left w:val="nil"/>
                  <w:bottom w:val="single" w:sz="4" w:space="0" w:color="auto"/>
                  <w:right w:val="single" w:sz="4" w:space="0" w:color="auto"/>
                </w:tcBorders>
                <w:shd w:val="clear" w:color="000000" w:fill="F2F2F2"/>
                <w:vAlign w:val="bottom"/>
                <w:hideMark/>
              </w:tcPr>
              <w:p>
                <w:pPr>
                  <w:jc w:val="both"/>
                  <w:rPr>
                    <w:color w:val="000000"/>
                    <w:szCs w:val="24"/>
                    <w:lang w:eastAsia="lt-LT"/>
                  </w:rPr>
                </w:pPr>
                <w:r>
                  <w:rPr>
                    <w:color w:val="000000"/>
                    <w:szCs w:val="24"/>
                    <w:lang w:eastAsia="lt-LT"/>
                  </w:rPr>
                  <w:t>Ar Strategijoje numatytos įgyti prekės yra naujos, nenaudotos ir atitinka taikytinus ES ir nacionalinius standartus?</w:t>
                  <w:br/>
                </w:r>
                <w:r>
                  <w:rPr>
                    <w:i/>
                    <w:iCs/>
                    <w:color w:val="000000"/>
                    <w:sz w:val="22"/>
                    <w:szCs w:val="22"/>
                    <w:lang w:eastAsia="lt-LT"/>
                  </w:rPr>
                  <w:t>Taikoma, kai Strategijoje įsigyjamos prekės</w:t>
                </w:r>
                <w:r>
                  <w:rPr>
                    <w:i/>
                    <w:iCs/>
                    <w:color w:val="000000"/>
                    <w:szCs w:val="24"/>
                    <w:lang w:eastAsia="lt-LT"/>
                  </w:rPr>
                  <w:t>.</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pPr>
                  <w:ind w:firstLine="62"/>
                  <w:rPr>
                    <w:color w:val="000000"/>
                    <w:szCs w:val="24"/>
                    <w:lang w:eastAsia="lt-LT"/>
                  </w:rPr>
                </w:pPr>
              </w:p>
            </w:tc>
          </w:tr>
          <w:tr>
            <w:trPr>
              <w:trHeight w:val="833"/>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pPr>
                  <w:rPr>
                    <w:color w:val="000000"/>
                    <w:szCs w:val="24"/>
                    <w:lang w:eastAsia="lt-LT"/>
                  </w:rPr>
                </w:pPr>
                <w:r>
                  <w:rPr>
                    <w:color w:val="000000"/>
                    <w:szCs w:val="24"/>
                    <w:lang w:eastAsia="lt-LT"/>
                  </w:rPr>
                  <w:t>11.</w:t>
                </w:r>
              </w:p>
            </w:tc>
            <w:tc>
              <w:tcPr>
                <w:tcW w:w="4817" w:type="dxa"/>
                <w:tcBorders>
                  <w:top w:val="nil"/>
                  <w:left w:val="nil"/>
                  <w:bottom w:val="single" w:sz="4" w:space="0" w:color="auto"/>
                  <w:right w:val="single" w:sz="4" w:space="0" w:color="auto"/>
                </w:tcBorders>
                <w:shd w:val="clear" w:color="000000" w:fill="F2F2F2"/>
                <w:vAlign w:val="bottom"/>
                <w:hideMark/>
              </w:tcPr>
              <w:p>
                <w:pPr>
                  <w:jc w:val="both"/>
                  <w:rPr>
                    <w:color w:val="000000"/>
                    <w:szCs w:val="24"/>
                    <w:lang w:eastAsia="lt-LT"/>
                  </w:rPr>
                </w:pPr>
                <w:r>
                  <w:rPr>
                    <w:color w:val="000000"/>
                    <w:szCs w:val="24"/>
                    <w:lang w:eastAsia="lt-LT"/>
                  </w:rPr>
                  <w:t>Ar Strategijoje numatytos tinkamos finansuoti išlaidos yra būtinos Strategijai įgyvendinti, realiai suplanuotos ir pagrįstos?</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pPr>
                  <w:ind w:firstLine="62"/>
                  <w:rPr>
                    <w:color w:val="000000"/>
                    <w:szCs w:val="24"/>
                    <w:lang w:eastAsia="lt-LT"/>
                  </w:rPr>
                </w:pPr>
              </w:p>
            </w:tc>
          </w:tr>
          <w:tr>
            <w:trPr>
              <w:trHeight w:val="930"/>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pPr>
                  <w:rPr>
                    <w:color w:val="000000"/>
                    <w:szCs w:val="24"/>
                    <w:lang w:eastAsia="lt-LT"/>
                  </w:rPr>
                </w:pPr>
                <w:r>
                  <w:rPr>
                    <w:color w:val="000000"/>
                    <w:szCs w:val="24"/>
                    <w:lang w:eastAsia="lt-LT"/>
                  </w:rPr>
                  <w:t>12.</w:t>
                </w:r>
              </w:p>
            </w:tc>
            <w:tc>
              <w:tcPr>
                <w:tcW w:w="4817" w:type="dxa"/>
                <w:tcBorders>
                  <w:top w:val="nil"/>
                  <w:left w:val="nil"/>
                  <w:bottom w:val="single" w:sz="4" w:space="0" w:color="auto"/>
                  <w:right w:val="single" w:sz="4" w:space="0" w:color="auto"/>
                </w:tcBorders>
                <w:shd w:val="clear" w:color="000000" w:fill="F2F2F2"/>
                <w:vAlign w:val="bottom"/>
                <w:hideMark/>
              </w:tcPr>
              <w:p>
                <w:pPr>
                  <w:rPr>
                    <w:color w:val="000000"/>
                    <w:szCs w:val="24"/>
                    <w:lang w:eastAsia="lt-LT"/>
                  </w:rPr>
                </w:pPr>
                <w:r>
                  <w:rPr>
                    <w:color w:val="000000"/>
                    <w:szCs w:val="24"/>
                    <w:lang w:eastAsia="lt-LT"/>
                  </w:rPr>
                  <w:t>Ar Strategijoje numatytos tinkamos finansuoti išlaidos neviršija vidutinių atitinkamų prekių, paslaugų, darbų rinkos kainų, kaip numatyta Taisyklių 46.3</w:t>
                </w:r>
                <w:r>
                  <w:rPr>
                    <w:color w:val="FF0000"/>
                    <w:szCs w:val="24"/>
                    <w:lang w:eastAsia="lt-LT"/>
                  </w:rPr>
                  <w:t xml:space="preserve"> </w:t>
                </w:r>
                <w:r>
                  <w:rPr>
                    <w:color w:val="000000"/>
                    <w:szCs w:val="24"/>
                    <w:lang w:eastAsia="lt-LT"/>
                  </w:rPr>
                  <w:t>papunktyje?</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pPr>
                  <w:ind w:firstLine="62"/>
                  <w:rPr>
                    <w:color w:val="000000"/>
                    <w:szCs w:val="24"/>
                    <w:lang w:eastAsia="lt-LT"/>
                  </w:rPr>
                </w:pPr>
              </w:p>
            </w:tc>
          </w:tr>
          <w:tr>
            <w:trPr>
              <w:trHeight w:val="930"/>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pPr>
                  <w:rPr>
                    <w:color w:val="000000"/>
                    <w:szCs w:val="24"/>
                    <w:lang w:eastAsia="lt-LT"/>
                  </w:rPr>
                </w:pPr>
                <w:r>
                  <w:rPr>
                    <w:color w:val="000000"/>
                    <w:szCs w:val="24"/>
                    <w:lang w:eastAsia="lt-LT"/>
                  </w:rPr>
                  <w:t xml:space="preserve">13. </w:t>
                </w:r>
              </w:p>
            </w:tc>
            <w:tc>
              <w:tcPr>
                <w:tcW w:w="4817" w:type="dxa"/>
                <w:tcBorders>
                  <w:top w:val="single" w:sz="4" w:space="0" w:color="auto"/>
                  <w:left w:val="nil"/>
                  <w:bottom w:val="single" w:sz="4" w:space="0" w:color="auto"/>
                  <w:right w:val="single" w:sz="4" w:space="0" w:color="auto"/>
                </w:tcBorders>
                <w:shd w:val="clear" w:color="000000" w:fill="F2F2F2"/>
                <w:vAlign w:val="bottom"/>
                <w:hideMark/>
              </w:tcPr>
              <w:p>
                <w:pPr>
                  <w:rPr>
                    <w:color w:val="000000"/>
                    <w:szCs w:val="24"/>
                    <w:lang w:eastAsia="lt-LT"/>
                  </w:rPr>
                </w:pPr>
                <w:r>
                  <w:rPr>
                    <w:color w:val="000000"/>
                    <w:szCs w:val="24"/>
                    <w:lang w:eastAsia="lt-LT"/>
                  </w:rPr>
                  <w:t>Ar Strategijoje numatytos tinkamos finansuoti išlaidos neviršija didžiausio paramos, numatytos Strategijai įgyvendinti, dydžio?</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ind w:firstLine="62"/>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hideMark/>
              </w:tcPr>
              <w:p>
                <w:pPr>
                  <w:ind w:firstLine="62"/>
                  <w:rPr>
                    <w:color w:val="000000"/>
                    <w:szCs w:val="24"/>
                    <w:lang w:eastAsia="lt-LT"/>
                  </w:rPr>
                </w:pPr>
              </w:p>
            </w:tc>
          </w:tr>
          <w:tr>
            <w:trPr>
              <w:trHeight w:val="1038"/>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pPr>
                  <w:rPr>
                    <w:color w:val="000000"/>
                    <w:szCs w:val="24"/>
                    <w:lang w:eastAsia="lt-LT"/>
                  </w:rPr>
                </w:pPr>
                <w:r>
                  <w:rPr>
                    <w:color w:val="000000"/>
                    <w:szCs w:val="24"/>
                    <w:lang w:eastAsia="lt-LT"/>
                  </w:rPr>
                  <w:t>14.</w:t>
                </w:r>
              </w:p>
            </w:tc>
            <w:tc>
              <w:tcPr>
                <w:tcW w:w="4817" w:type="dxa"/>
                <w:tcBorders>
                  <w:top w:val="single" w:sz="4" w:space="0" w:color="auto"/>
                  <w:left w:val="nil"/>
                  <w:bottom w:val="single" w:sz="4" w:space="0" w:color="auto"/>
                  <w:right w:val="single" w:sz="4" w:space="0" w:color="auto"/>
                </w:tcBorders>
                <w:shd w:val="clear" w:color="000000" w:fill="F2F2F2"/>
                <w:vAlign w:val="bottom"/>
                <w:hideMark/>
              </w:tcPr>
              <w:p>
                <w:pPr>
                  <w:rPr>
                    <w:color w:val="000000"/>
                    <w:szCs w:val="24"/>
                    <w:lang w:eastAsia="lt-LT"/>
                  </w:rPr>
                </w:pPr>
                <w:r>
                  <w:rPr>
                    <w:color w:val="000000"/>
                    <w:szCs w:val="24"/>
                    <w:lang w:eastAsia="lt-LT"/>
                  </w:rPr>
                  <w:t>Ar Strategijoje numatytos tinkamos finansuoti išlaidos patirtos nepažeidžiant pirkimų tvarkos?</w:t>
                  <w:br/>
                </w:r>
                <w:r>
                  <w:rPr>
                    <w:i/>
                    <w:iCs/>
                    <w:color w:val="000000"/>
                    <w:sz w:val="22"/>
                    <w:szCs w:val="22"/>
                    <w:lang w:eastAsia="lt-LT"/>
                  </w:rPr>
                  <w:t>Taikoma, kai teikiant Strategijos paraišką yra atlikti pirkimai</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ind w:firstLine="62"/>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hideMark/>
              </w:tcPr>
              <w:p>
                <w:pPr>
                  <w:ind w:firstLine="62"/>
                  <w:rPr>
                    <w:color w:val="000000"/>
                    <w:szCs w:val="24"/>
                    <w:lang w:eastAsia="lt-LT"/>
                  </w:rPr>
                </w:pPr>
              </w:p>
            </w:tc>
          </w:tr>
          <w:tr>
            <w:trPr>
              <w:trHeight w:val="930"/>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pPr>
                  <w:rPr>
                    <w:color w:val="000000"/>
                    <w:szCs w:val="24"/>
                    <w:lang w:eastAsia="lt-LT"/>
                  </w:rPr>
                </w:pPr>
                <w:r>
                  <w:rPr>
                    <w:color w:val="000000"/>
                    <w:szCs w:val="24"/>
                    <w:lang w:eastAsia="lt-LT"/>
                  </w:rPr>
                  <w:t>15.</w:t>
                </w:r>
              </w:p>
            </w:tc>
            <w:tc>
              <w:tcPr>
                <w:tcW w:w="4817" w:type="dxa"/>
                <w:tcBorders>
                  <w:top w:val="single" w:sz="4" w:space="0" w:color="auto"/>
                  <w:left w:val="nil"/>
                  <w:bottom w:val="single" w:sz="4" w:space="0" w:color="auto"/>
                  <w:right w:val="single" w:sz="4" w:space="0" w:color="auto"/>
                </w:tcBorders>
                <w:shd w:val="clear" w:color="000000" w:fill="F2F2F2"/>
                <w:vAlign w:val="bottom"/>
                <w:hideMark/>
              </w:tcPr>
              <w:p>
                <w:pPr>
                  <w:jc w:val="both"/>
                  <w:rPr>
                    <w:color w:val="000000"/>
                    <w:szCs w:val="24"/>
                    <w:lang w:eastAsia="lt-LT"/>
                  </w:rPr>
                </w:pPr>
                <w:r>
                  <w:rPr>
                    <w:color w:val="000000"/>
                    <w:szCs w:val="24"/>
                    <w:lang w:eastAsia="lt-LT"/>
                  </w:rPr>
                  <w:t>Ar Strategijoje numatytos tinkamos finansuoti išlaidos patirtos tinkamu laikotarpiu, kaip numatyta Administravimo taisyklių 124.18 papunktyje?</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ind w:firstLine="62"/>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hideMark/>
              </w:tcPr>
              <w:p>
                <w:pPr>
                  <w:ind w:firstLine="62"/>
                  <w:rPr>
                    <w:color w:val="000000"/>
                    <w:szCs w:val="24"/>
                    <w:lang w:eastAsia="lt-LT"/>
                  </w:rPr>
                </w:pPr>
              </w:p>
            </w:tc>
          </w:tr>
          <w:tr>
            <w:trPr>
              <w:trHeight w:val="620"/>
            </w:trPr>
            <w:tc>
              <w:tcPr>
                <w:tcW w:w="570" w:type="dxa"/>
                <w:tcBorders>
                  <w:top w:val="nil"/>
                  <w:left w:val="single" w:sz="4" w:space="0" w:color="auto"/>
                  <w:bottom w:val="single" w:sz="4" w:space="0" w:color="auto"/>
                  <w:right w:val="single" w:sz="4" w:space="0" w:color="auto"/>
                </w:tcBorders>
                <w:shd w:val="clear" w:color="000000" w:fill="F2F2F2"/>
                <w:noWrap/>
                <w:vAlign w:val="center"/>
                <w:hideMark/>
              </w:tcPr>
              <w:p>
                <w:pPr>
                  <w:rPr>
                    <w:color w:val="000000"/>
                    <w:szCs w:val="24"/>
                    <w:lang w:eastAsia="lt-LT"/>
                  </w:rPr>
                </w:pPr>
                <w:r>
                  <w:rPr>
                    <w:color w:val="000000"/>
                    <w:szCs w:val="24"/>
                    <w:lang w:eastAsia="lt-LT"/>
                  </w:rPr>
                  <w:t>16.</w:t>
                </w:r>
              </w:p>
            </w:tc>
            <w:tc>
              <w:tcPr>
                <w:tcW w:w="4817" w:type="dxa"/>
                <w:tcBorders>
                  <w:top w:val="nil"/>
                  <w:left w:val="nil"/>
                  <w:bottom w:val="single" w:sz="4" w:space="0" w:color="auto"/>
                  <w:right w:val="single" w:sz="4" w:space="0" w:color="auto"/>
                </w:tcBorders>
                <w:shd w:val="clear" w:color="000000" w:fill="F2F2F2"/>
                <w:vAlign w:val="bottom"/>
                <w:hideMark/>
              </w:tcPr>
              <w:p>
                <w:pPr>
                  <w:jc w:val="both"/>
                  <w:rPr>
                    <w:color w:val="000000"/>
                    <w:szCs w:val="24"/>
                    <w:lang w:eastAsia="lt-LT"/>
                  </w:rPr>
                </w:pPr>
                <w:r>
                  <w:rPr>
                    <w:color w:val="000000"/>
                    <w:szCs w:val="24"/>
                    <w:lang w:eastAsia="lt-LT"/>
                  </w:rPr>
                  <w:t>Ar Strategijoje visos išlaidos, numatytos fiksuotosios normos pagal Priemonę finansuojamų Strategijų vystymo, koordinavimo, valdymo, aktyvinimo ir bendradarbiavimo išlaidoms apskaičiuoti nustatymo pažymoje (toliau – išlaidų pažyma), yra tinkamos finansuoti?</w:t>
                </w:r>
              </w:p>
            </w:tc>
            <w:tc>
              <w:tcPr>
                <w:tcW w:w="1418" w:type="dxa"/>
                <w:tcBorders>
                  <w:top w:val="nil"/>
                  <w:left w:val="nil"/>
                  <w:bottom w:val="single" w:sz="4" w:space="0" w:color="auto"/>
                  <w:right w:val="single" w:sz="4" w:space="0" w:color="auto"/>
                </w:tcBorders>
                <w:shd w:val="clear" w:color="auto" w:fill="FFFFFF" w:themeFill="background1"/>
                <w:noWrap/>
                <w:vAlign w:val="center"/>
                <w:hideMark/>
              </w:tcPr>
              <w:p>
                <w:pPr>
                  <w:ind w:firstLine="62"/>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hideMark/>
              </w:tcPr>
              <w:p>
                <w:pPr>
                  <w:ind w:firstLine="62"/>
                  <w:rPr>
                    <w:color w:val="000000"/>
                    <w:szCs w:val="24"/>
                    <w:lang w:eastAsia="lt-LT"/>
                  </w:rPr>
                </w:pPr>
              </w:p>
            </w:tc>
          </w:tr>
          <w:tr>
            <w:trPr>
              <w:trHeight w:val="620"/>
            </w:trPr>
            <w:tc>
              <w:tcPr>
                <w:tcW w:w="570" w:type="dxa"/>
                <w:tcBorders>
                  <w:top w:val="nil"/>
                  <w:left w:val="single" w:sz="4" w:space="0" w:color="auto"/>
                  <w:bottom w:val="single" w:sz="4" w:space="0" w:color="auto"/>
                  <w:right w:val="single" w:sz="4" w:space="0" w:color="auto"/>
                </w:tcBorders>
                <w:shd w:val="clear" w:color="000000" w:fill="F2F2F2"/>
                <w:noWrap/>
                <w:vAlign w:val="center"/>
              </w:tcPr>
              <w:p>
                <w:pPr>
                  <w:rPr>
                    <w:color w:val="000000"/>
                    <w:szCs w:val="24"/>
                    <w:lang w:eastAsia="lt-LT"/>
                  </w:rPr>
                </w:pPr>
                <w:r>
                  <w:rPr>
                    <w:color w:val="000000"/>
                    <w:szCs w:val="24"/>
                    <w:lang w:eastAsia="lt-LT"/>
                  </w:rPr>
                  <w:t>17.</w:t>
                </w:r>
              </w:p>
            </w:tc>
            <w:tc>
              <w:tcPr>
                <w:tcW w:w="4817" w:type="dxa"/>
                <w:tcBorders>
                  <w:top w:val="nil"/>
                  <w:left w:val="nil"/>
                  <w:bottom w:val="single" w:sz="4" w:space="0" w:color="auto"/>
                  <w:right w:val="single" w:sz="4" w:space="0" w:color="auto"/>
                </w:tcBorders>
                <w:shd w:val="clear" w:color="000000" w:fill="F2F2F2"/>
                <w:vAlign w:val="bottom"/>
              </w:tcPr>
              <w:p>
                <w:pPr>
                  <w:jc w:val="both"/>
                  <w:rPr>
                    <w:color w:val="000000"/>
                    <w:szCs w:val="24"/>
                    <w:lang w:eastAsia="lt-LT"/>
                  </w:rPr>
                </w:pPr>
                <w:r>
                  <w:rPr>
                    <w:color w:val="000000"/>
                    <w:szCs w:val="24"/>
                  </w:rPr>
                  <w:t xml:space="preserve">Ar Strategijos administravimo išlaidoms nustatyta lėšų suma, taikant fiksuotąją normą, padalyta proporcingai, pagal investicijų dydį, tenkantį konkrečios VVG teritorijai, įskaitant veiklų apimtį, ir </w:t>
                </w:r>
                <w:r>
                  <w:rPr>
                    <w:szCs w:val="24"/>
                  </w:rPr>
                  <w:t>yra įvardijama jungtinės veiklos sutartyje?</w:t>
                </w:r>
              </w:p>
            </w:tc>
            <w:tc>
              <w:tcPr>
                <w:tcW w:w="1418" w:type="dxa"/>
                <w:tcBorders>
                  <w:top w:val="nil"/>
                  <w:left w:val="nil"/>
                  <w:bottom w:val="single" w:sz="4" w:space="0" w:color="auto"/>
                  <w:right w:val="single" w:sz="4" w:space="0" w:color="auto"/>
                </w:tcBorders>
                <w:shd w:val="clear" w:color="auto" w:fill="FFFFFF" w:themeFill="background1"/>
                <w:noWrap/>
                <w:vAlign w:val="center"/>
              </w:tcPr>
              <w:p>
                <w:pPr>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tcPr>
              <w:p>
                <w:pPr>
                  <w:rPr>
                    <w:color w:val="000000"/>
                    <w:szCs w:val="24"/>
                    <w:lang w:eastAsia="lt-LT"/>
                  </w:rPr>
                </w:pPr>
              </w:p>
            </w:tc>
          </w:tr>
          <w:tr>
            <w:trPr>
              <w:trHeight w:val="620"/>
            </w:trPr>
            <w:tc>
              <w:tcPr>
                <w:tcW w:w="570" w:type="dxa"/>
                <w:tcBorders>
                  <w:top w:val="nil"/>
                  <w:left w:val="single" w:sz="4" w:space="0" w:color="auto"/>
                  <w:bottom w:val="single" w:sz="4" w:space="0" w:color="auto"/>
                  <w:right w:val="single" w:sz="4" w:space="0" w:color="auto"/>
                </w:tcBorders>
                <w:shd w:val="clear" w:color="000000" w:fill="F2F2F2"/>
                <w:noWrap/>
                <w:vAlign w:val="center"/>
              </w:tcPr>
              <w:p>
                <w:pPr>
                  <w:rPr>
                    <w:color w:val="000000"/>
                    <w:szCs w:val="24"/>
                    <w:lang w:eastAsia="lt-LT"/>
                  </w:rPr>
                </w:pPr>
                <w:r>
                  <w:rPr>
                    <w:color w:val="000000"/>
                    <w:szCs w:val="24"/>
                    <w:lang w:eastAsia="lt-LT"/>
                  </w:rPr>
                  <w:t>18.</w:t>
                </w:r>
              </w:p>
            </w:tc>
            <w:tc>
              <w:tcPr>
                <w:tcW w:w="4817" w:type="dxa"/>
                <w:tcBorders>
                  <w:top w:val="nil"/>
                  <w:left w:val="nil"/>
                  <w:bottom w:val="single" w:sz="4" w:space="0" w:color="auto"/>
                  <w:right w:val="single" w:sz="4" w:space="0" w:color="auto"/>
                </w:tcBorders>
                <w:shd w:val="clear" w:color="000000" w:fill="F2F2F2"/>
                <w:vAlign w:val="bottom"/>
              </w:tcPr>
              <w:p>
                <w:pPr>
                  <w:jc w:val="both"/>
                  <w:rPr>
                    <w:color w:val="000000"/>
                    <w:szCs w:val="24"/>
                  </w:rPr>
                </w:pPr>
                <w:r>
                  <w:rPr>
                    <w:color w:val="000000"/>
                    <w:szCs w:val="24"/>
                  </w:rPr>
                  <w:t>Ar pareiškėjas pagrindė Strategijos administravimo išlaidų poreikį išlaidų pažymoje?</w:t>
                </w:r>
              </w:p>
            </w:tc>
            <w:tc>
              <w:tcPr>
                <w:tcW w:w="1418" w:type="dxa"/>
                <w:tcBorders>
                  <w:top w:val="nil"/>
                  <w:left w:val="nil"/>
                  <w:bottom w:val="single" w:sz="4" w:space="0" w:color="auto"/>
                  <w:right w:val="single" w:sz="4" w:space="0" w:color="auto"/>
                </w:tcBorders>
                <w:shd w:val="clear" w:color="auto" w:fill="FFFFFF" w:themeFill="background1"/>
                <w:noWrap/>
                <w:vAlign w:val="center"/>
              </w:tcPr>
              <w:p>
                <w:pPr>
                  <w:jc w:val="center"/>
                  <w:rPr>
                    <w:color w:val="000000"/>
                    <w:szCs w:val="24"/>
                    <w:lang w:eastAsia="lt-LT"/>
                  </w:rPr>
                </w:pPr>
              </w:p>
            </w:tc>
            <w:tc>
              <w:tcPr>
                <w:tcW w:w="3118" w:type="dxa"/>
                <w:tcBorders>
                  <w:top w:val="nil"/>
                  <w:left w:val="nil"/>
                  <w:bottom w:val="single" w:sz="4" w:space="0" w:color="auto"/>
                  <w:right w:val="single" w:sz="4" w:space="0" w:color="auto"/>
                </w:tcBorders>
                <w:shd w:val="clear" w:color="auto" w:fill="FFFFFF" w:themeFill="background1"/>
              </w:tcPr>
              <w:p>
                <w:pPr>
                  <w:rPr>
                    <w:color w:val="000000"/>
                    <w:szCs w:val="24"/>
                    <w:lang w:eastAsia="lt-LT"/>
                  </w:rPr>
                </w:pPr>
              </w:p>
            </w:tc>
          </w:tr>
          <w:tr>
            <w:trPr>
              <w:trHeight w:val="724"/>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tcPr>
              <w:p>
                <w:pPr>
                  <w:rPr>
                    <w:color w:val="000000"/>
                    <w:szCs w:val="24"/>
                    <w:lang w:eastAsia="lt-LT"/>
                  </w:rPr>
                </w:pPr>
                <w:r>
                  <w:rPr>
                    <w:color w:val="000000"/>
                    <w:szCs w:val="24"/>
                    <w:lang w:eastAsia="lt-LT"/>
                  </w:rPr>
                  <w:t>19.</w:t>
                </w:r>
              </w:p>
            </w:tc>
            <w:tc>
              <w:tcPr>
                <w:tcW w:w="4817" w:type="dxa"/>
                <w:tcBorders>
                  <w:top w:val="single" w:sz="4" w:space="0" w:color="auto"/>
                  <w:left w:val="nil"/>
                  <w:bottom w:val="single" w:sz="4" w:space="0" w:color="auto"/>
                  <w:right w:val="single" w:sz="4" w:space="0" w:color="auto"/>
                </w:tcBorders>
                <w:shd w:val="clear" w:color="000000" w:fill="F2F2F2"/>
                <w:vAlign w:val="bottom"/>
              </w:tcPr>
              <w:p>
                <w:pPr>
                  <w:jc w:val="both"/>
                  <w:rPr>
                    <w:color w:val="000000"/>
                    <w:szCs w:val="24"/>
                    <w:lang w:eastAsia="lt-LT"/>
                  </w:rPr>
                </w:pPr>
                <w:r>
                  <w:rPr>
                    <w:color w:val="000000"/>
                    <w:szCs w:val="24"/>
                    <w:lang w:eastAsia="lt-LT"/>
                  </w:rPr>
                  <w:t>Ar Strategija įgyvendinama su bent vienu projekto vykdytoju, kaip nurodyta Taisyklių 24 punkte?</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tcPr>
              <w:p>
                <w:pPr>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tcPr>
              <w:p>
                <w:pPr>
                  <w:rPr>
                    <w:color w:val="000000"/>
                    <w:szCs w:val="24"/>
                    <w:lang w:eastAsia="lt-LT"/>
                  </w:rPr>
                </w:pPr>
              </w:p>
            </w:tc>
          </w:tr>
          <w:tr>
            <w:trPr>
              <w:trHeight w:val="983"/>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pPr>
                  <w:rPr>
                    <w:color w:val="000000"/>
                    <w:szCs w:val="24"/>
                    <w:lang w:val="en-US" w:eastAsia="lt-LT"/>
                  </w:rPr>
                </w:pPr>
                <w:r>
                  <w:rPr>
                    <w:color w:val="000000"/>
                    <w:szCs w:val="24"/>
                    <w:lang w:val="en-US" w:eastAsia="lt-LT"/>
                  </w:rPr>
                  <w:t>20.</w:t>
                </w:r>
              </w:p>
            </w:tc>
            <w:tc>
              <w:tcPr>
                <w:tcW w:w="4817" w:type="dxa"/>
                <w:tcBorders>
                  <w:top w:val="single" w:sz="4" w:space="0" w:color="auto"/>
                  <w:left w:val="nil"/>
                  <w:bottom w:val="single" w:sz="4" w:space="0" w:color="auto"/>
                  <w:right w:val="single" w:sz="4" w:space="0" w:color="auto"/>
                </w:tcBorders>
                <w:shd w:val="clear" w:color="000000" w:fill="F2F2F2"/>
                <w:vAlign w:val="bottom"/>
                <w:hideMark/>
              </w:tcPr>
              <w:p>
                <w:pPr>
                  <w:jc w:val="both"/>
                  <w:rPr>
                    <w:color w:val="000000"/>
                    <w:szCs w:val="24"/>
                    <w:lang w:eastAsia="lt-LT"/>
                  </w:rPr>
                </w:pPr>
                <w:r>
                  <w:rPr>
                    <w:color w:val="000000"/>
                    <w:szCs w:val="24"/>
                    <w:lang w:eastAsia="lt-LT"/>
                  </w:rPr>
                  <w:t xml:space="preserve">Ar su Strategija  pateikiama jungtinės veiklos sutartis, atitinkanti Taisyklių </w:t>
                </w:r>
                <w:r>
                  <w:rPr>
                    <w:color w:val="000000"/>
                    <w:szCs w:val="24"/>
                    <w:lang w:val="fi-FI" w:eastAsia="lt-LT"/>
                  </w:rPr>
                  <w:t>15</w:t>
                </w:r>
                <w:r>
                  <w:rPr>
                    <w:color w:val="000000"/>
                    <w:szCs w:val="24"/>
                    <w:lang w:eastAsia="lt-LT"/>
                  </w:rPr>
                  <w:t xml:space="preserve"> punktą?</w:t>
                  <w:br/>
                </w:r>
                <w:r>
                  <w:rPr>
                    <w:i/>
                    <w:iCs/>
                    <w:color w:val="000000"/>
                    <w:sz w:val="22"/>
                    <w:szCs w:val="22"/>
                    <w:lang w:eastAsia="lt-LT"/>
                  </w:rPr>
                  <w:t>Taikoma, kai Strategija teikiama kartu su partneriu (-iais).</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ind w:firstLine="62"/>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hideMark/>
              </w:tcPr>
              <w:p>
                <w:pPr>
                  <w:tabs>
                    <w:tab w:val="left" w:pos="3837"/>
                  </w:tabs>
                  <w:ind w:firstLine="62"/>
                  <w:rPr>
                    <w:color w:val="000000"/>
                    <w:szCs w:val="24"/>
                    <w:lang w:eastAsia="lt-LT"/>
                  </w:rPr>
                </w:pPr>
              </w:p>
            </w:tc>
          </w:tr>
          <w:tr>
            <w:trPr>
              <w:trHeight w:val="669"/>
            </w:trPr>
            <w:tc>
              <w:tcPr>
                <w:tcW w:w="570" w:type="dxa"/>
                <w:tcBorders>
                  <w:top w:val="single" w:sz="4" w:space="0" w:color="auto"/>
                  <w:left w:val="single" w:sz="4" w:space="0" w:color="auto"/>
                  <w:bottom w:val="single" w:sz="4" w:space="0" w:color="auto"/>
                  <w:right w:val="single" w:sz="4" w:space="0" w:color="auto"/>
                </w:tcBorders>
                <w:shd w:val="clear" w:color="000000" w:fill="F2F2F2"/>
                <w:noWrap/>
                <w:vAlign w:val="center"/>
              </w:tcPr>
              <w:p>
                <w:pPr>
                  <w:rPr>
                    <w:color w:val="000000"/>
                    <w:szCs w:val="24"/>
                    <w:lang w:val="en-US" w:eastAsia="lt-LT"/>
                  </w:rPr>
                </w:pPr>
                <w:r>
                  <w:rPr>
                    <w:color w:val="000000"/>
                    <w:szCs w:val="24"/>
                    <w:lang w:val="en-US" w:eastAsia="lt-LT"/>
                  </w:rPr>
                  <w:t>21.</w:t>
                </w:r>
              </w:p>
            </w:tc>
            <w:tc>
              <w:tcPr>
                <w:tcW w:w="4817" w:type="dxa"/>
                <w:tcBorders>
                  <w:top w:val="single" w:sz="4" w:space="0" w:color="auto"/>
                  <w:left w:val="nil"/>
                  <w:bottom w:val="single" w:sz="4" w:space="0" w:color="auto"/>
                  <w:right w:val="single" w:sz="4" w:space="0" w:color="auto"/>
                </w:tcBorders>
                <w:shd w:val="clear" w:color="000000" w:fill="F2F2F2"/>
                <w:vAlign w:val="bottom"/>
              </w:tcPr>
              <w:p>
                <w:pPr>
                  <w:jc w:val="both"/>
                  <w:rPr>
                    <w:color w:val="000000"/>
                    <w:szCs w:val="24"/>
                    <w:lang w:eastAsia="lt-LT"/>
                  </w:rPr>
                </w:pPr>
                <w:r>
                  <w:rPr>
                    <w:color w:val="000000"/>
                    <w:szCs w:val="24"/>
                    <w:lang w:eastAsia="lt-LT"/>
                  </w:rPr>
                  <w:t>Ar Strategijoje ir (arba) projekte dalyvauja investuotojas, kaip nurodyta Taisyklių 17 punkte?</w:t>
                </w:r>
              </w:p>
            </w:tc>
            <w:tc>
              <w:tcPr>
                <w:tcW w:w="1418" w:type="dxa"/>
                <w:tcBorders>
                  <w:top w:val="single" w:sz="4" w:space="0" w:color="auto"/>
                  <w:left w:val="nil"/>
                  <w:bottom w:val="single" w:sz="4" w:space="0" w:color="auto"/>
                  <w:right w:val="single" w:sz="4" w:space="0" w:color="auto"/>
                </w:tcBorders>
                <w:shd w:val="clear" w:color="auto" w:fill="FFFFFF" w:themeFill="background1"/>
                <w:noWrap/>
                <w:vAlign w:val="center"/>
              </w:tcPr>
              <w:p>
                <w:pPr>
                  <w:jc w:val="center"/>
                  <w:rPr>
                    <w:color w:val="000000"/>
                    <w:szCs w:val="24"/>
                    <w:lang w:eastAsia="lt-LT"/>
                  </w:rPr>
                </w:pPr>
              </w:p>
            </w:tc>
            <w:tc>
              <w:tcPr>
                <w:tcW w:w="3118" w:type="dxa"/>
                <w:tcBorders>
                  <w:top w:val="single" w:sz="4" w:space="0" w:color="auto"/>
                  <w:left w:val="nil"/>
                  <w:bottom w:val="single" w:sz="4" w:space="0" w:color="auto"/>
                  <w:right w:val="single" w:sz="4" w:space="0" w:color="auto"/>
                </w:tcBorders>
                <w:shd w:val="clear" w:color="auto" w:fill="FFFFFF" w:themeFill="background1"/>
              </w:tcPr>
              <w:p>
                <w:pPr>
                  <w:tabs>
                    <w:tab w:val="left" w:pos="3837"/>
                  </w:tabs>
                  <w:rPr>
                    <w:color w:val="000000"/>
                    <w:szCs w:val="24"/>
                    <w:lang w:eastAsia="lt-LT"/>
                  </w:rPr>
                </w:pPr>
              </w:p>
            </w:tc>
          </w:tr>
        </w:tbl>
        <w:p>
          <w:pPr>
            <w:spacing w:line="259" w:lineRule="auto"/>
            <w:rPr>
              <w:b/>
              <w:bCs/>
              <w:szCs w:val="24"/>
            </w:rPr>
          </w:pPr>
        </w:p>
        <w:sdt>
          <w:sdtPr>
            <w:alias w:val="skyrius"/>
            <w:tag w:val="part_f70620ec812244d18ebe26766ac97eed"/>
            <w:lock w:val="sdtLocked"/>
            <w:richText/>
          </w:sdtPr>
          <w:sdtContent>
            <w:p>
              <w:pPr>
                <w:spacing w:line="259" w:lineRule="auto"/>
                <w:jc w:val="center"/>
                <w:rPr>
                  <w:b/>
                  <w:szCs w:val="24"/>
                </w:rPr>
              </w:pPr>
              <w:sdt>
                <w:sdtPr>
                  <w:alias w:val="Numeris"/>
                  <w:tag w:val="nr_f70620ec812244d18ebe26766ac97eed"/>
                  <w:lock w:val="sdtLocked"/>
                  <w:richText/>
                </w:sdtPr>
                <w:sdtContent>
                  <w:r>
                    <w:rPr>
                      <w:b/>
                      <w:szCs w:val="24"/>
                    </w:rPr>
                    <w:t>IV</w:t>
                  </w:r>
                </w:sdtContent>
              </w:sdt>
              <w:r>
                <w:rPr>
                  <w:b/>
                  <w:szCs w:val="24"/>
                </w:rPr>
                <w:t xml:space="preserve">. </w:t>
              </w:r>
              <w:sdt>
                <w:sdtPr>
                  <w:alias w:val="Pavadinimas"/>
                  <w:tag w:val="title_f70620ec812244d18ebe26766ac97eed"/>
                  <w:lock w:val="sdtLocked"/>
                  <w:richText/>
                </w:sdtPr>
                <w:sdtContent>
                  <w:r>
                    <w:rPr>
                      <w:b/>
                      <w:szCs w:val="24"/>
                    </w:rPr>
                    <w:t xml:space="preserve">ĮSIPAREIGOJIMAI  </w:t>
                  </w:r>
                </w:sdtContent>
              </w:sdt>
            </w:p>
            <w:p>
              <w:pPr>
                <w:spacing w:line="259" w:lineRule="auto"/>
                <w:jc w:val="center"/>
                <w:rPr>
                  <w:i/>
                  <w:sz w:val="22"/>
                  <w:szCs w:val="22"/>
                </w:rPr>
              </w:pPr>
              <w:r>
                <w:rPr>
                  <w:i/>
                  <w:sz w:val="22"/>
                  <w:szCs w:val="22"/>
                </w:rPr>
                <w:t>(Šioje lentelėje atsakoma į pateiktus klausimus, kryželiu pažymint „Taip“, „Ne“)</w:t>
              </w:r>
            </w:p>
            <w:p>
              <w:pPr>
                <w:spacing w:line="259" w:lineRule="auto"/>
                <w:jc w:val="center"/>
                <w:rPr>
                  <w:i/>
                  <w:sz w:val="22"/>
                  <w:szCs w:val="22"/>
                </w:rPr>
              </w:pPr>
            </w:p>
          </w:sdtContent>
        </w:sdt>
      </w:sdtContent>
    </w:sdt>
    <w:sdt>
      <w:sdtPr>
        <w:alias w:val="lentele"/>
        <w:tag w:val="part_fb428a6e733c45b9a8c0ae05aa9c5316"/>
        <w:lock w:val="sdtLocked"/>
        <w:richText/>
      </w:sdtPr>
      <w:sdtContent>
        <w:tbl>
          <w:tblPr>
            <w:tblW w:w="515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795"/>
            <w:gridCol w:w="1555"/>
          </w:tblGrid>
          <w:tr>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pPr>
                  <w:widowControl w:val="0"/>
                  <w:tabs>
                    <w:tab w:val="left" w:pos="360"/>
                  </w:tabs>
                  <w:spacing w:line="259" w:lineRule="auto"/>
                  <w:ind w:left="360" w:hanging="360"/>
                  <w:rPr>
                    <w:szCs w:val="24"/>
                  </w:rPr>
                </w:pPr>
                <w:r>
                  <w:rPr>
                    <w:szCs w:val="24"/>
                  </w:rPr>
                  <w:t>1.</w:t>
                </w:r>
              </w:p>
            </w:tc>
            <w:tc>
              <w:tcPr>
                <w:tcW w:w="3930" w:type="pct"/>
                <w:tcBorders>
                  <w:top w:val="single" w:sz="4" w:space="0" w:color="auto"/>
                  <w:left w:val="single" w:sz="4" w:space="0" w:color="auto"/>
                  <w:bottom w:val="single" w:sz="4" w:space="0" w:color="auto"/>
                  <w:right w:val="single" w:sz="4" w:space="0" w:color="auto"/>
                </w:tcBorders>
                <w:vAlign w:val="center"/>
                <w:hideMark/>
              </w:tcPr>
              <w:p>
                <w:pPr>
                  <w:spacing w:line="259" w:lineRule="auto"/>
                  <w:jc w:val="both"/>
                  <w:rPr>
                    <w:szCs w:val="24"/>
                  </w:rPr>
                </w:pPr>
                <w:r>
                  <w:rPr>
                    <w:szCs w:val="24"/>
                  </w:rPr>
                  <w:t xml:space="preserve">Ar įsipareigojate Strategiją įgyvendinti, kaip nurodyta Taisyklių </w:t>
                </w:r>
                <w:r>
                  <w:rPr>
                    <w:szCs w:val="24"/>
                    <w:lang w:val="en-US"/>
                  </w:rPr>
                  <w:t>10</w:t>
                </w:r>
                <w:r>
                  <w:rPr>
                    <w:szCs w:val="24"/>
                  </w:rPr>
                  <w:t xml:space="preserve"> punkte? </w:t>
                </w:r>
              </w:p>
            </w:tc>
            <w:tc>
              <w:tcPr>
                <w:tcW w:w="784" w:type="pct"/>
                <w:tcBorders>
                  <w:top w:val="single" w:sz="4" w:space="0" w:color="auto"/>
                  <w:left w:val="single" w:sz="4" w:space="0" w:color="auto"/>
                  <w:bottom w:val="single" w:sz="4" w:space="0" w:color="auto"/>
                  <w:right w:val="single" w:sz="4" w:space="0" w:color="auto"/>
                </w:tcBorders>
                <w:hideMark/>
              </w:tcPr>
              <w:p>
                <w:pPr>
                  <w:spacing w:line="259" w:lineRule="auto"/>
                  <w:ind w:left="-80"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pPr>
                  <w:widowControl w:val="0"/>
                  <w:tabs>
                    <w:tab w:val="left" w:pos="360"/>
                  </w:tabs>
                  <w:spacing w:line="259" w:lineRule="auto"/>
                  <w:ind w:left="360" w:hanging="360"/>
                  <w:rPr>
                    <w:szCs w:val="24"/>
                  </w:rPr>
                </w:pPr>
                <w:r>
                  <w:rPr>
                    <w:szCs w:val="24"/>
                  </w:rPr>
                  <w:t>2.</w:t>
                </w:r>
              </w:p>
            </w:tc>
            <w:tc>
              <w:tcPr>
                <w:tcW w:w="3930" w:type="pct"/>
                <w:tcBorders>
                  <w:top w:val="single" w:sz="4" w:space="0" w:color="auto"/>
                  <w:left w:val="single" w:sz="4" w:space="0" w:color="auto"/>
                  <w:bottom w:val="single" w:sz="4" w:space="0" w:color="auto"/>
                  <w:right w:val="single" w:sz="4" w:space="0" w:color="auto"/>
                </w:tcBorders>
                <w:vAlign w:val="center"/>
                <w:hideMark/>
              </w:tcPr>
              <w:p>
                <w:pPr>
                  <w:spacing w:line="259" w:lineRule="auto"/>
                  <w:jc w:val="both"/>
                  <w:rPr>
                    <w:szCs w:val="24"/>
                  </w:rPr>
                </w:pPr>
                <w:r>
                  <w:rPr>
                    <w:szCs w:val="24"/>
                  </w:rPr>
                  <w:t xml:space="preserve">Ar įsipareigojate įgyvendinti Strategiją visa apimtimi? </w:t>
                </w:r>
              </w:p>
            </w:tc>
            <w:tc>
              <w:tcPr>
                <w:tcW w:w="784" w:type="pct"/>
                <w:tcBorders>
                  <w:top w:val="single" w:sz="4" w:space="0" w:color="auto"/>
                  <w:left w:val="single" w:sz="4" w:space="0" w:color="auto"/>
                  <w:bottom w:val="single" w:sz="4" w:space="0" w:color="auto"/>
                  <w:right w:val="single" w:sz="4" w:space="0" w:color="auto"/>
                </w:tcBorders>
                <w:hideMark/>
              </w:tcPr>
              <w:p>
                <w:pPr>
                  <w:spacing w:line="259" w:lineRule="auto"/>
                  <w:ind w:left="-80"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tcPr>
              <w:p>
                <w:pPr>
                  <w:widowControl w:val="0"/>
                  <w:tabs>
                    <w:tab w:val="left" w:pos="360"/>
                  </w:tabs>
                  <w:spacing w:line="259" w:lineRule="auto"/>
                  <w:ind w:left="360" w:hanging="360"/>
                  <w:rPr>
                    <w:szCs w:val="24"/>
                  </w:rPr>
                </w:pPr>
                <w:r>
                  <w:rPr>
                    <w:szCs w:val="24"/>
                  </w:rPr>
                  <w:t>3.</w:t>
                </w:r>
              </w:p>
            </w:tc>
            <w:tc>
              <w:tcPr>
                <w:tcW w:w="3930" w:type="pct"/>
                <w:tcBorders>
                  <w:top w:val="single" w:sz="4" w:space="0" w:color="auto"/>
                  <w:left w:val="single" w:sz="4" w:space="0" w:color="auto"/>
                  <w:bottom w:val="single" w:sz="4" w:space="0" w:color="auto"/>
                  <w:right w:val="single" w:sz="4" w:space="0" w:color="auto"/>
                </w:tcBorders>
                <w:vAlign w:val="center"/>
              </w:tcPr>
              <w:p>
                <w:pPr>
                  <w:spacing w:line="259" w:lineRule="auto"/>
                  <w:jc w:val="both"/>
                  <w:rPr>
                    <w:szCs w:val="24"/>
                  </w:rPr>
                </w:pPr>
                <w:r>
                  <w:rPr>
                    <w:color w:val="000000"/>
                    <w:szCs w:val="24"/>
                  </w:rPr>
                  <w:t>Ar įsipareigojate veikti jungtinės veiklos sutarties pagrindu?</w:t>
                </w:r>
              </w:p>
            </w:tc>
            <w:tc>
              <w:tcPr>
                <w:tcW w:w="784" w:type="pct"/>
                <w:tcBorders>
                  <w:top w:val="single" w:sz="4" w:space="0" w:color="auto"/>
                  <w:left w:val="single" w:sz="4" w:space="0" w:color="auto"/>
                  <w:bottom w:val="single" w:sz="4" w:space="0" w:color="auto"/>
                  <w:right w:val="single" w:sz="4" w:space="0" w:color="auto"/>
                </w:tcBorders>
              </w:tcPr>
              <w:p>
                <w:pPr>
                  <w:spacing w:line="259" w:lineRule="auto"/>
                  <w:ind w:left="-80" w:hanging="29"/>
                  <w:rPr>
                    <w:rFonts w:ascii="Segoe UI Symbol" w:eastAsia="MS Gothic" w:hAnsi="Segoe UI Symbol" w:cs="Segoe UI Symbol"/>
                    <w:szCs w:val="24"/>
                  </w:rPr>
                </w:pP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tcPr>
              <w:p>
                <w:pPr>
                  <w:widowControl w:val="0"/>
                  <w:tabs>
                    <w:tab w:val="left" w:pos="360"/>
                  </w:tabs>
                  <w:spacing w:line="259" w:lineRule="auto"/>
                  <w:ind w:left="360" w:hanging="360"/>
                  <w:rPr>
                    <w:szCs w:val="24"/>
                  </w:rPr>
                </w:pPr>
                <w:r>
                  <w:rPr>
                    <w:szCs w:val="24"/>
                  </w:rPr>
                  <w:t>4.</w:t>
                </w:r>
              </w:p>
            </w:tc>
            <w:tc>
              <w:tcPr>
                <w:tcW w:w="3930" w:type="pct"/>
                <w:tcBorders>
                  <w:top w:val="single" w:sz="4" w:space="0" w:color="auto"/>
                  <w:left w:val="single" w:sz="4" w:space="0" w:color="auto"/>
                  <w:bottom w:val="single" w:sz="4" w:space="0" w:color="auto"/>
                  <w:right w:val="single" w:sz="4" w:space="0" w:color="auto"/>
                </w:tcBorders>
                <w:vAlign w:val="center"/>
              </w:tcPr>
              <w:p>
                <w:pPr>
                  <w:spacing w:line="259" w:lineRule="auto"/>
                  <w:jc w:val="both"/>
                  <w:rPr>
                    <w:szCs w:val="24"/>
                  </w:rPr>
                </w:pPr>
                <w:r>
                  <w:rPr>
                    <w:szCs w:val="24"/>
                  </w:rPr>
                  <w:t xml:space="preserve">Ar įsipareigojate </w:t>
                </w:r>
                <w:r>
                  <w:rPr>
                    <w:color w:val="000000"/>
                    <w:szCs w:val="24"/>
                  </w:rPr>
                  <w:t>konsultuoti projektų vykdytojus ir teikti informaciją jiems bei Agentūrai, visus Strategijos pakeitimus, turinčius įtakos konkretiems projektams, prieš pateikdama juos Agentūrai, raštu ar el. paštu suderinti su projektų vykdytojais, sudaryti sąlygas projektų vykdytojams susipažinti su Strategijos įgyvendinimo dokumentais?</w:t>
                </w:r>
              </w:p>
            </w:tc>
            <w:tc>
              <w:tcPr>
                <w:tcW w:w="784" w:type="pct"/>
                <w:tcBorders>
                  <w:top w:val="single" w:sz="4" w:space="0" w:color="auto"/>
                  <w:left w:val="single" w:sz="4" w:space="0" w:color="auto"/>
                  <w:bottom w:val="single" w:sz="4" w:space="0" w:color="auto"/>
                  <w:right w:val="single" w:sz="4" w:space="0" w:color="auto"/>
                </w:tcBorders>
              </w:tcPr>
              <w:p>
                <w:pPr>
                  <w:spacing w:line="259" w:lineRule="auto"/>
                  <w:ind w:left="-80" w:hanging="29"/>
                  <w:rPr>
                    <w:rFonts w:ascii="Segoe UI Symbol" w:eastAsia="MS Gothic" w:hAnsi="Segoe UI Symbol" w:cs="Segoe UI Symbol"/>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tcPr>
              <w:p>
                <w:pPr>
                  <w:widowControl w:val="0"/>
                  <w:tabs>
                    <w:tab w:val="left" w:pos="360"/>
                  </w:tabs>
                  <w:spacing w:line="259" w:lineRule="auto"/>
                  <w:ind w:left="360" w:hanging="360"/>
                  <w:rPr>
                    <w:szCs w:val="24"/>
                  </w:rPr>
                </w:pPr>
                <w:r>
                  <w:rPr>
                    <w:szCs w:val="24"/>
                  </w:rPr>
                  <w:t>5.</w:t>
                </w:r>
              </w:p>
            </w:tc>
            <w:tc>
              <w:tcPr>
                <w:tcW w:w="3930" w:type="pct"/>
                <w:tcBorders>
                  <w:top w:val="single" w:sz="4" w:space="0" w:color="auto"/>
                  <w:left w:val="single" w:sz="4" w:space="0" w:color="auto"/>
                  <w:bottom w:val="single" w:sz="4" w:space="0" w:color="auto"/>
                  <w:right w:val="single" w:sz="4" w:space="0" w:color="auto"/>
                </w:tcBorders>
                <w:vAlign w:val="center"/>
              </w:tcPr>
              <w:p>
                <w:pPr>
                  <w:spacing w:line="259" w:lineRule="auto"/>
                  <w:jc w:val="both"/>
                  <w:rPr>
                    <w:szCs w:val="24"/>
                  </w:rPr>
                </w:pPr>
                <w:r>
                  <w:rPr>
                    <w:szCs w:val="24"/>
                  </w:rPr>
                  <w:t xml:space="preserve">Ar įsipareigojate </w:t>
                </w:r>
                <w:r>
                  <w:rPr>
                    <w:color w:val="000000"/>
                    <w:szCs w:val="24"/>
                  </w:rPr>
                  <w:t xml:space="preserve">formuojant ar keičiant Strategijos administraciją (įskaitant Strategijos administravimo vadovą), užtikrinti viešųjų ir privačių interesų derinimą, kaip nurodyta Taisyklių </w:t>
                </w:r>
                <w:r>
                  <w:rPr>
                    <w:color w:val="000000"/>
                    <w:szCs w:val="24"/>
                    <w:lang w:val="en-US"/>
                  </w:rPr>
                  <w:t>36.8</w:t>
                </w:r>
                <w:r>
                  <w:rPr>
                    <w:color w:val="000000"/>
                    <w:szCs w:val="24"/>
                  </w:rPr>
                  <w:t xml:space="preserve"> papunktyje?</w:t>
                </w:r>
              </w:p>
            </w:tc>
            <w:tc>
              <w:tcPr>
                <w:tcW w:w="784" w:type="pct"/>
                <w:tcBorders>
                  <w:top w:val="single" w:sz="4" w:space="0" w:color="auto"/>
                  <w:left w:val="single" w:sz="4" w:space="0" w:color="auto"/>
                  <w:bottom w:val="single" w:sz="4" w:space="0" w:color="auto"/>
                  <w:right w:val="single" w:sz="4" w:space="0" w:color="auto"/>
                </w:tcBorders>
              </w:tcPr>
              <w:p>
                <w:pPr>
                  <w:spacing w:line="259" w:lineRule="auto"/>
                  <w:ind w:left="-80" w:hanging="29"/>
                  <w:rPr>
                    <w:rFonts w:ascii="Segoe UI Symbol" w:eastAsia="MS Gothic" w:hAnsi="Segoe UI Symbol" w:cs="Segoe UI Symbol"/>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tcPr>
              <w:p>
                <w:pPr>
                  <w:widowControl w:val="0"/>
                  <w:tabs>
                    <w:tab w:val="left" w:pos="360"/>
                  </w:tabs>
                  <w:spacing w:line="259" w:lineRule="auto"/>
                  <w:ind w:left="360" w:hanging="360"/>
                  <w:rPr>
                    <w:szCs w:val="24"/>
                  </w:rPr>
                </w:pPr>
                <w:r>
                  <w:rPr>
                    <w:szCs w:val="24"/>
                  </w:rPr>
                  <w:t>6.</w:t>
                </w:r>
              </w:p>
            </w:tc>
            <w:tc>
              <w:tcPr>
                <w:tcW w:w="3930" w:type="pct"/>
                <w:tcBorders>
                  <w:top w:val="single" w:sz="4" w:space="0" w:color="auto"/>
                  <w:left w:val="single" w:sz="4" w:space="0" w:color="auto"/>
                  <w:bottom w:val="single" w:sz="4" w:space="0" w:color="auto"/>
                  <w:right w:val="single" w:sz="4" w:space="0" w:color="auto"/>
                </w:tcBorders>
                <w:vAlign w:val="center"/>
              </w:tcPr>
              <w:p>
                <w:pPr>
                  <w:spacing w:line="259" w:lineRule="auto"/>
                  <w:jc w:val="both"/>
                  <w:rPr>
                    <w:szCs w:val="24"/>
                    <w:lang w:val="fi-FI"/>
                  </w:rPr>
                </w:pPr>
                <w:r>
                  <w:rPr>
                    <w:szCs w:val="24"/>
                  </w:rPr>
                  <w:t xml:space="preserve">Ar įsipareigojate </w:t>
                </w:r>
                <w:r>
                  <w:rPr>
                    <w:rFonts w:eastAsia="Calibri"/>
                    <w:szCs w:val="24"/>
                  </w:rPr>
                  <w:t xml:space="preserve">atrenkant projektus veikti sąžiningai, kaip nurodyta Taisyklių </w:t>
                </w:r>
                <w:r>
                  <w:rPr>
                    <w:rFonts w:eastAsia="Calibri"/>
                    <w:szCs w:val="24"/>
                    <w:lang w:val="fi-FI"/>
                  </w:rPr>
                  <w:t>36.4 papunktyje?</w:t>
                </w:r>
              </w:p>
            </w:tc>
            <w:tc>
              <w:tcPr>
                <w:tcW w:w="784" w:type="pct"/>
                <w:tcBorders>
                  <w:top w:val="single" w:sz="4" w:space="0" w:color="auto"/>
                  <w:left w:val="single" w:sz="4" w:space="0" w:color="auto"/>
                  <w:bottom w:val="single" w:sz="4" w:space="0" w:color="auto"/>
                  <w:right w:val="single" w:sz="4" w:space="0" w:color="auto"/>
                </w:tcBorders>
              </w:tcPr>
              <w:p>
                <w:pPr>
                  <w:spacing w:line="259" w:lineRule="auto"/>
                  <w:ind w:left="-80" w:hanging="29"/>
                  <w:rPr>
                    <w:rFonts w:ascii="Segoe UI Symbol" w:eastAsia="MS Gothic" w:hAnsi="Segoe UI Symbol" w:cs="Segoe UI Symbol"/>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tcPr>
              <w:p>
                <w:pPr>
                  <w:widowControl w:val="0"/>
                  <w:tabs>
                    <w:tab w:val="left" w:pos="360"/>
                  </w:tabs>
                  <w:spacing w:line="259" w:lineRule="auto"/>
                  <w:ind w:left="360" w:hanging="360"/>
                  <w:rPr>
                    <w:szCs w:val="24"/>
                  </w:rPr>
                </w:pPr>
                <w:r>
                  <w:rPr>
                    <w:szCs w:val="24"/>
                  </w:rPr>
                  <w:t>7.</w:t>
                </w:r>
              </w:p>
            </w:tc>
            <w:tc>
              <w:tcPr>
                <w:tcW w:w="3930" w:type="pct"/>
                <w:tcBorders>
                  <w:top w:val="single" w:sz="4" w:space="0" w:color="auto"/>
                  <w:left w:val="single" w:sz="4" w:space="0" w:color="auto"/>
                  <w:bottom w:val="single" w:sz="4" w:space="0" w:color="auto"/>
                  <w:right w:val="single" w:sz="4" w:space="0" w:color="auto"/>
                </w:tcBorders>
                <w:vAlign w:val="center"/>
              </w:tcPr>
              <w:p>
                <w:pPr>
                  <w:spacing w:line="259" w:lineRule="auto"/>
                  <w:jc w:val="both"/>
                  <w:rPr>
                    <w:szCs w:val="24"/>
                  </w:rPr>
                </w:pPr>
                <w:r>
                  <w:rPr>
                    <w:szCs w:val="24"/>
                  </w:rPr>
                  <w:t xml:space="preserve">Ar įsipareigojate </w:t>
                </w:r>
                <w:r>
                  <w:rPr>
                    <w:color w:val="000000"/>
                    <w:szCs w:val="24"/>
                  </w:rPr>
                  <w:t>Strategijos įgyvendinimo metu reguliariai konsultuotis su projekto vykdytojais ir nuolat juos informuoti apie Strategijos įgyvendinimo eigą, viešindama informaciją elektroninėmis priemonėmis ar organizuodama susitikimus?</w:t>
                </w:r>
              </w:p>
            </w:tc>
            <w:tc>
              <w:tcPr>
                <w:tcW w:w="784" w:type="pct"/>
                <w:tcBorders>
                  <w:top w:val="single" w:sz="4" w:space="0" w:color="auto"/>
                  <w:left w:val="single" w:sz="4" w:space="0" w:color="auto"/>
                  <w:bottom w:val="single" w:sz="4" w:space="0" w:color="auto"/>
                  <w:right w:val="single" w:sz="4" w:space="0" w:color="auto"/>
                </w:tcBorders>
              </w:tcPr>
              <w:p>
                <w:pPr>
                  <w:spacing w:line="259" w:lineRule="auto"/>
                  <w:ind w:left="-80" w:hanging="29"/>
                  <w:rPr>
                    <w:rFonts w:ascii="Segoe UI Symbol" w:eastAsia="MS Gothic" w:hAnsi="Segoe UI Symbol" w:cs="Segoe UI Symbol"/>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pPr>
                  <w:widowControl w:val="0"/>
                  <w:tabs>
                    <w:tab w:val="left" w:pos="360"/>
                  </w:tabs>
                  <w:spacing w:line="259" w:lineRule="auto"/>
                  <w:ind w:left="360" w:hanging="360"/>
                  <w:rPr>
                    <w:szCs w:val="24"/>
                  </w:rPr>
                </w:pPr>
                <w:r>
                  <w:rPr>
                    <w:szCs w:val="24"/>
                  </w:rPr>
                  <w:t>8.</w:t>
                </w:r>
              </w:p>
            </w:tc>
            <w:tc>
              <w:tcPr>
                <w:tcW w:w="3930" w:type="pct"/>
                <w:tcBorders>
                  <w:top w:val="single" w:sz="4" w:space="0" w:color="auto"/>
                  <w:left w:val="single" w:sz="4" w:space="0" w:color="auto"/>
                  <w:bottom w:val="single" w:sz="4" w:space="0" w:color="auto"/>
                  <w:right w:val="single" w:sz="4" w:space="0" w:color="auto"/>
                </w:tcBorders>
                <w:hideMark/>
              </w:tcPr>
              <w:p>
                <w:pPr>
                  <w:spacing w:line="259" w:lineRule="auto"/>
                  <w:jc w:val="both"/>
                  <w:rPr>
                    <w:szCs w:val="24"/>
                  </w:rPr>
                </w:pPr>
                <w:r>
                  <w:rPr>
                    <w:szCs w:val="24"/>
                    <w:lang w:eastAsia="lt-LT"/>
                  </w:rPr>
                  <w:t>Ar įsipareigojate Strategijos įgyvendinimo metu neturėti įsiskolinimų Valstybinei mokesčių inspekcijai prie Lietuvos Respublikos finansų ministerijos, Valstybiniam socialinio draudimo fondui prie Lietuvos Respublikos socialinės apsaugos ir darbo ministerijos ir Agentūrai?</w:t>
                </w:r>
              </w:p>
            </w:tc>
            <w:tc>
              <w:tcPr>
                <w:tcW w:w="784" w:type="pct"/>
                <w:tcBorders>
                  <w:top w:val="single" w:sz="4" w:space="0" w:color="auto"/>
                  <w:left w:val="single" w:sz="4" w:space="0" w:color="auto"/>
                  <w:bottom w:val="single" w:sz="4" w:space="0" w:color="auto"/>
                  <w:right w:val="single" w:sz="4" w:space="0" w:color="auto"/>
                </w:tcBorders>
                <w:hideMark/>
              </w:tcPr>
              <w:p>
                <w:pPr>
                  <w:spacing w:line="259" w:lineRule="auto"/>
                  <w:ind w:left="-80"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pPr>
                  <w:widowControl w:val="0"/>
                  <w:tabs>
                    <w:tab w:val="left" w:pos="360"/>
                  </w:tabs>
                  <w:spacing w:line="259" w:lineRule="auto"/>
                  <w:ind w:left="360" w:hanging="360"/>
                  <w:rPr>
                    <w:szCs w:val="24"/>
                  </w:rPr>
                </w:pPr>
                <w:r>
                  <w:rPr>
                    <w:szCs w:val="24"/>
                  </w:rPr>
                  <w:t>9.</w:t>
                </w:r>
              </w:p>
            </w:tc>
            <w:tc>
              <w:tcPr>
                <w:tcW w:w="3930" w:type="pct"/>
                <w:tcBorders>
                  <w:top w:val="single" w:sz="4" w:space="0" w:color="auto"/>
                  <w:left w:val="single" w:sz="4" w:space="0" w:color="auto"/>
                  <w:bottom w:val="single" w:sz="4" w:space="0" w:color="auto"/>
                  <w:right w:val="single" w:sz="4" w:space="0" w:color="auto"/>
                </w:tcBorders>
                <w:vAlign w:val="center"/>
                <w:hideMark/>
              </w:tcPr>
              <w:p>
                <w:pPr>
                  <w:spacing w:line="259" w:lineRule="auto"/>
                  <w:jc w:val="both"/>
                  <w:rPr>
                    <w:szCs w:val="24"/>
                  </w:rPr>
                </w:pPr>
                <w:r>
                  <w:rPr>
                    <w:szCs w:val="24"/>
                  </w:rPr>
                  <w:t>Ar įsipareigojate Strategijos įgyvendinimo metu tvarkyti buhalterinę apskaitą pagal Lietuvos Respublikos teisės aktų nustatytus reikalavimus?</w:t>
                </w:r>
              </w:p>
            </w:tc>
            <w:tc>
              <w:tcPr>
                <w:tcW w:w="784" w:type="pct"/>
                <w:tcBorders>
                  <w:top w:val="single" w:sz="4" w:space="0" w:color="auto"/>
                  <w:left w:val="single" w:sz="4" w:space="0" w:color="auto"/>
                  <w:bottom w:val="single" w:sz="4" w:space="0" w:color="auto"/>
                  <w:right w:val="single" w:sz="4" w:space="0" w:color="auto"/>
                </w:tcBorders>
                <w:hideMark/>
              </w:tcPr>
              <w:p>
                <w:pPr>
                  <w:spacing w:line="259" w:lineRule="auto"/>
                  <w:ind w:left="-80"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pPr>
                  <w:widowControl w:val="0"/>
                  <w:tabs>
                    <w:tab w:val="left" w:pos="360"/>
                  </w:tabs>
                  <w:spacing w:line="259" w:lineRule="auto"/>
                  <w:ind w:left="360" w:hanging="360"/>
                  <w:rPr>
                    <w:szCs w:val="24"/>
                  </w:rPr>
                </w:pPr>
                <w:r>
                  <w:rPr>
                    <w:szCs w:val="24"/>
                  </w:rPr>
                  <w:t>10.</w:t>
                </w:r>
              </w:p>
            </w:tc>
            <w:tc>
              <w:tcPr>
                <w:tcW w:w="3930" w:type="pct"/>
                <w:tcBorders>
                  <w:top w:val="single" w:sz="4" w:space="0" w:color="auto"/>
                  <w:left w:val="single" w:sz="4" w:space="0" w:color="auto"/>
                  <w:bottom w:val="single" w:sz="4" w:space="0" w:color="auto"/>
                  <w:right w:val="single" w:sz="4" w:space="0" w:color="auto"/>
                </w:tcBorders>
                <w:vAlign w:val="center"/>
                <w:hideMark/>
              </w:tcPr>
              <w:p>
                <w:pPr>
                  <w:spacing w:line="259" w:lineRule="auto"/>
                  <w:jc w:val="both"/>
                  <w:rPr>
                    <w:szCs w:val="24"/>
                  </w:rPr>
                </w:pPr>
                <w:r>
                  <w:rPr>
                    <w:szCs w:val="24"/>
                    <w:lang w:eastAsia="lt-LT"/>
                  </w:rPr>
                  <w:t xml:space="preserve">Ar įsipareigojate Strategijos įgyvendinimo metu </w:t>
                </w:r>
                <w:r>
                  <w:rPr>
                    <w:color w:val="000000"/>
                    <w:szCs w:val="24"/>
                  </w:rPr>
                  <w:t>neturėti iškeltos bylos dėl bankroto ir (arba) nebūti likviduojamu, pertvarkomu, reorganizuojamu arba restruktūrizuojamu?</w:t>
                </w:r>
              </w:p>
            </w:tc>
            <w:tc>
              <w:tcPr>
                <w:tcW w:w="784" w:type="pct"/>
                <w:tcBorders>
                  <w:top w:val="single" w:sz="4" w:space="0" w:color="auto"/>
                  <w:left w:val="single" w:sz="4" w:space="0" w:color="auto"/>
                  <w:bottom w:val="single" w:sz="4" w:space="0" w:color="auto"/>
                  <w:right w:val="single" w:sz="4" w:space="0" w:color="auto"/>
                </w:tcBorders>
                <w:hideMark/>
              </w:tcPr>
              <w:p>
                <w:pPr>
                  <w:spacing w:line="259" w:lineRule="auto"/>
                  <w:ind w:left="-80"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pPr>
                  <w:widowControl w:val="0"/>
                  <w:tabs>
                    <w:tab w:val="left" w:pos="360"/>
                  </w:tabs>
                  <w:spacing w:line="259" w:lineRule="auto"/>
                  <w:ind w:left="360" w:hanging="360"/>
                  <w:rPr>
                    <w:szCs w:val="24"/>
                  </w:rPr>
                </w:pPr>
                <w:r>
                  <w:rPr>
                    <w:szCs w:val="24"/>
                    <w:lang w:val="en-US"/>
                  </w:rPr>
                  <w:t>11</w:t>
                </w:r>
                <w:r>
                  <w:rPr>
                    <w:szCs w:val="24"/>
                  </w:rPr>
                  <w:t>.</w:t>
                </w:r>
              </w:p>
            </w:tc>
            <w:tc>
              <w:tcPr>
                <w:tcW w:w="3930" w:type="pct"/>
                <w:tcBorders>
                  <w:top w:val="single" w:sz="4" w:space="0" w:color="auto"/>
                  <w:left w:val="single" w:sz="4" w:space="0" w:color="auto"/>
                  <w:bottom w:val="single" w:sz="4" w:space="0" w:color="auto"/>
                  <w:right w:val="single" w:sz="4" w:space="0" w:color="auto"/>
                </w:tcBorders>
                <w:vAlign w:val="center"/>
                <w:hideMark/>
              </w:tcPr>
              <w:p>
                <w:pPr>
                  <w:spacing w:line="259" w:lineRule="auto"/>
                  <w:jc w:val="both"/>
                  <w:rPr>
                    <w:szCs w:val="24"/>
                  </w:rPr>
                </w:pPr>
                <w:r>
                  <w:rPr>
                    <w:szCs w:val="24"/>
                  </w:rPr>
                  <w:t xml:space="preserve">Ar įsipareigojate viešinti gautą paramą pagal Viešinimo taisykles? </w:t>
                </w:r>
              </w:p>
            </w:tc>
            <w:tc>
              <w:tcPr>
                <w:tcW w:w="784" w:type="pct"/>
                <w:tcBorders>
                  <w:top w:val="single" w:sz="4" w:space="0" w:color="auto"/>
                  <w:left w:val="single" w:sz="4" w:space="0" w:color="auto"/>
                  <w:bottom w:val="single" w:sz="4" w:space="0" w:color="auto"/>
                  <w:right w:val="single" w:sz="4" w:space="0" w:color="auto"/>
                </w:tcBorders>
                <w:hideMark/>
              </w:tcPr>
              <w:p>
                <w:pPr>
                  <w:spacing w:line="259" w:lineRule="auto"/>
                  <w:ind w:left="-80"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pPr>
                  <w:widowControl w:val="0"/>
                  <w:tabs>
                    <w:tab w:val="left" w:pos="360"/>
                  </w:tabs>
                  <w:spacing w:line="259" w:lineRule="auto"/>
                  <w:ind w:left="360" w:hanging="360"/>
                  <w:rPr>
                    <w:szCs w:val="24"/>
                  </w:rPr>
                </w:pPr>
                <w:r>
                  <w:rPr>
                    <w:szCs w:val="24"/>
                  </w:rPr>
                  <w:t>12.</w:t>
                </w:r>
              </w:p>
            </w:tc>
            <w:tc>
              <w:tcPr>
                <w:tcW w:w="3930" w:type="pct"/>
                <w:tcBorders>
                  <w:top w:val="single" w:sz="4" w:space="0" w:color="auto"/>
                  <w:left w:val="single" w:sz="4" w:space="0" w:color="auto"/>
                  <w:bottom w:val="single" w:sz="4" w:space="0" w:color="auto"/>
                  <w:right w:val="single" w:sz="4" w:space="0" w:color="auto"/>
                </w:tcBorders>
                <w:vAlign w:val="center"/>
                <w:hideMark/>
              </w:tcPr>
              <w:p>
                <w:pPr>
                  <w:spacing w:line="259" w:lineRule="auto"/>
                  <w:jc w:val="both"/>
                  <w:rPr>
                    <w:szCs w:val="24"/>
                  </w:rPr>
                </w:pPr>
                <w:r>
                  <w:rPr>
                    <w:szCs w:val="24"/>
                  </w:rPr>
                  <w:t>Ar įsipareigojate Taisyklių numatyta tvarka viešinti Strategijos įgyvendinimą ir aktyvinti VVG teritorijos gyventojus?</w:t>
                </w:r>
              </w:p>
            </w:tc>
            <w:tc>
              <w:tcPr>
                <w:tcW w:w="784" w:type="pct"/>
                <w:tcBorders>
                  <w:top w:val="single" w:sz="4" w:space="0" w:color="auto"/>
                  <w:left w:val="single" w:sz="4" w:space="0" w:color="auto"/>
                  <w:bottom w:val="single" w:sz="4" w:space="0" w:color="auto"/>
                  <w:right w:val="single" w:sz="4" w:space="0" w:color="auto"/>
                </w:tcBorders>
                <w:hideMark/>
              </w:tcPr>
              <w:p>
                <w:pPr>
                  <w:spacing w:line="259" w:lineRule="auto"/>
                  <w:ind w:left="-80"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pPr>
                  <w:widowControl w:val="0"/>
                  <w:tabs>
                    <w:tab w:val="left" w:pos="360"/>
                  </w:tabs>
                  <w:spacing w:line="259" w:lineRule="auto"/>
                  <w:ind w:left="360" w:hanging="360"/>
                  <w:rPr>
                    <w:szCs w:val="24"/>
                  </w:rPr>
                </w:pPr>
                <w:r>
                  <w:rPr>
                    <w:szCs w:val="24"/>
                  </w:rPr>
                  <w:t>13.</w:t>
                </w:r>
              </w:p>
            </w:tc>
            <w:tc>
              <w:tcPr>
                <w:tcW w:w="3930" w:type="pct"/>
                <w:tcBorders>
                  <w:top w:val="single" w:sz="4" w:space="0" w:color="auto"/>
                  <w:left w:val="single" w:sz="4" w:space="0" w:color="auto"/>
                  <w:bottom w:val="single" w:sz="4" w:space="0" w:color="auto"/>
                  <w:right w:val="single" w:sz="4" w:space="0" w:color="auto"/>
                </w:tcBorders>
                <w:vAlign w:val="center"/>
                <w:hideMark/>
              </w:tcPr>
              <w:p>
                <w:pPr>
                  <w:spacing w:line="259" w:lineRule="auto"/>
                  <w:jc w:val="both"/>
                  <w:rPr>
                    <w:strike/>
                    <w:szCs w:val="24"/>
                  </w:rPr>
                </w:pPr>
                <w:r>
                  <w:rPr>
                    <w:szCs w:val="24"/>
                    <w:lang w:eastAsia="lt-LT"/>
                  </w:rPr>
                  <w:t>Ar įsipareigojate Strategijos įgyvendinimo metu tinkamai informuoti Agentūrą ir projektų vykdytojus (jei aktualu) apie bet kokius pasikeitimus ir nukrypimus, susijusius su Strategijos įgyvendinimu?</w:t>
                </w:r>
              </w:p>
            </w:tc>
            <w:tc>
              <w:tcPr>
                <w:tcW w:w="784" w:type="pct"/>
                <w:tcBorders>
                  <w:top w:val="single" w:sz="4" w:space="0" w:color="auto"/>
                  <w:left w:val="single" w:sz="4" w:space="0" w:color="auto"/>
                  <w:bottom w:val="single" w:sz="4" w:space="0" w:color="auto"/>
                  <w:right w:val="single" w:sz="4" w:space="0" w:color="auto"/>
                </w:tcBorders>
                <w:hideMark/>
              </w:tcPr>
              <w:p>
                <w:pPr>
                  <w:spacing w:line="259" w:lineRule="auto"/>
                  <w:ind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pPr>
                  <w:widowControl w:val="0"/>
                  <w:tabs>
                    <w:tab w:val="left" w:pos="360"/>
                  </w:tabs>
                  <w:spacing w:line="259" w:lineRule="auto"/>
                  <w:ind w:left="360" w:hanging="360"/>
                  <w:rPr>
                    <w:szCs w:val="24"/>
                  </w:rPr>
                </w:pPr>
                <w:r>
                  <w:rPr>
                    <w:szCs w:val="24"/>
                  </w:rPr>
                  <w:t xml:space="preserve">14. </w:t>
                </w:r>
              </w:p>
            </w:tc>
            <w:tc>
              <w:tcPr>
                <w:tcW w:w="3930" w:type="pct"/>
                <w:tcBorders>
                  <w:top w:val="single" w:sz="4" w:space="0" w:color="auto"/>
                  <w:left w:val="single" w:sz="4" w:space="0" w:color="auto"/>
                  <w:bottom w:val="single" w:sz="4" w:space="0" w:color="auto"/>
                  <w:right w:val="single" w:sz="4" w:space="0" w:color="auto"/>
                </w:tcBorders>
                <w:vAlign w:val="center"/>
                <w:hideMark/>
              </w:tcPr>
              <w:p>
                <w:pPr>
                  <w:spacing w:line="259" w:lineRule="auto"/>
                  <w:jc w:val="both"/>
                  <w:rPr>
                    <w:szCs w:val="24"/>
                  </w:rPr>
                </w:pPr>
                <w:r>
                  <w:rPr>
                    <w:szCs w:val="24"/>
                    <w:lang w:eastAsia="lt-LT"/>
                  </w:rPr>
                  <w:t>Ar įsipareigojate, jog Strategijoje numatytos išlaidos nebuvo, nėra ir nebus finansuojamos iš kitų ES fondų ir kitų viešųjų lėšų?</w:t>
                </w:r>
              </w:p>
            </w:tc>
            <w:tc>
              <w:tcPr>
                <w:tcW w:w="784" w:type="pct"/>
                <w:tcBorders>
                  <w:top w:val="single" w:sz="4" w:space="0" w:color="auto"/>
                  <w:left w:val="single" w:sz="4" w:space="0" w:color="auto"/>
                  <w:bottom w:val="single" w:sz="4" w:space="0" w:color="auto"/>
                  <w:right w:val="single" w:sz="4" w:space="0" w:color="auto"/>
                </w:tcBorders>
                <w:hideMark/>
              </w:tcPr>
              <w:p>
                <w:pPr>
                  <w:spacing w:line="259" w:lineRule="auto"/>
                  <w:ind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pPr>
                  <w:widowControl w:val="0"/>
                  <w:tabs>
                    <w:tab w:val="left" w:pos="360"/>
                  </w:tabs>
                  <w:spacing w:line="259" w:lineRule="auto"/>
                  <w:ind w:left="360" w:hanging="360"/>
                  <w:rPr>
                    <w:szCs w:val="24"/>
                  </w:rPr>
                </w:pPr>
                <w:r>
                  <w:rPr>
                    <w:szCs w:val="24"/>
                    <w:lang w:val="en-US"/>
                  </w:rPr>
                  <w:t>15</w:t>
                </w:r>
                <w:r>
                  <w:rPr>
                    <w:szCs w:val="24"/>
                  </w:rPr>
                  <w:t>.</w:t>
                </w:r>
              </w:p>
            </w:tc>
            <w:tc>
              <w:tcPr>
                <w:tcW w:w="3930" w:type="pct"/>
                <w:tcBorders>
                  <w:top w:val="single" w:sz="4" w:space="0" w:color="auto"/>
                  <w:left w:val="single" w:sz="4" w:space="0" w:color="auto"/>
                  <w:bottom w:val="single" w:sz="4" w:space="0" w:color="auto"/>
                  <w:right w:val="single" w:sz="4" w:space="0" w:color="auto"/>
                </w:tcBorders>
                <w:vAlign w:val="center"/>
                <w:hideMark/>
              </w:tcPr>
              <w:p>
                <w:pPr>
                  <w:spacing w:line="259" w:lineRule="auto"/>
                  <w:jc w:val="both"/>
                  <w:rPr>
                    <w:szCs w:val="24"/>
                  </w:rPr>
                </w:pPr>
                <w:r>
                  <w:rPr>
                    <w:szCs w:val="24"/>
                  </w:rPr>
                  <w:t>Ar įsipareigojate Taisyklėse numatyta tvarka saugoti dokumentus, susijusius su Strategijos atranka ir administravimu?</w:t>
                </w:r>
              </w:p>
            </w:tc>
            <w:tc>
              <w:tcPr>
                <w:tcW w:w="784" w:type="pct"/>
                <w:tcBorders>
                  <w:top w:val="single" w:sz="4" w:space="0" w:color="auto"/>
                  <w:left w:val="single" w:sz="4" w:space="0" w:color="auto"/>
                  <w:bottom w:val="single" w:sz="4" w:space="0" w:color="auto"/>
                  <w:right w:val="single" w:sz="4" w:space="0" w:color="auto"/>
                </w:tcBorders>
                <w:hideMark/>
              </w:tcPr>
              <w:p>
                <w:pPr>
                  <w:spacing w:line="259" w:lineRule="auto"/>
                  <w:ind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pPr>
                  <w:widowControl w:val="0"/>
                  <w:tabs>
                    <w:tab w:val="left" w:pos="360"/>
                  </w:tabs>
                  <w:spacing w:line="259" w:lineRule="auto"/>
                  <w:ind w:left="360" w:hanging="360"/>
                  <w:rPr>
                    <w:szCs w:val="24"/>
                  </w:rPr>
                </w:pPr>
                <w:r>
                  <w:rPr>
                    <w:szCs w:val="24"/>
                  </w:rPr>
                  <w:t>16.</w:t>
                </w:r>
              </w:p>
            </w:tc>
            <w:tc>
              <w:tcPr>
                <w:tcW w:w="3930" w:type="pct"/>
                <w:tcBorders>
                  <w:top w:val="single" w:sz="4" w:space="0" w:color="auto"/>
                  <w:left w:val="single" w:sz="4" w:space="0" w:color="auto"/>
                  <w:bottom w:val="single" w:sz="4" w:space="0" w:color="auto"/>
                  <w:right w:val="single" w:sz="4" w:space="0" w:color="auto"/>
                </w:tcBorders>
                <w:hideMark/>
              </w:tcPr>
              <w:p>
                <w:pPr>
                  <w:spacing w:line="259" w:lineRule="auto"/>
                  <w:jc w:val="both"/>
                  <w:rPr>
                    <w:szCs w:val="24"/>
                    <w:lang w:eastAsia="lt-LT"/>
                  </w:rPr>
                </w:pPr>
                <w:r>
                  <w:rPr>
                    <w:szCs w:val="24"/>
                  </w:rPr>
                  <w:t>Ar įsipareigojate nedaryti įtakos, siekiant palankaus sprendimo, Strategijos vertinimą atliekančiam (-tiems) ekspertui (-ams), Agentūrai, Strategijos atrankos komitetui arba atskiriems jo nariams, Ministerijai?</w:t>
                </w:r>
              </w:p>
            </w:tc>
            <w:tc>
              <w:tcPr>
                <w:tcW w:w="784" w:type="pct"/>
                <w:tcBorders>
                  <w:top w:val="single" w:sz="4" w:space="0" w:color="auto"/>
                  <w:left w:val="single" w:sz="4" w:space="0" w:color="auto"/>
                  <w:bottom w:val="single" w:sz="4" w:space="0" w:color="auto"/>
                  <w:right w:val="single" w:sz="4" w:space="0" w:color="auto"/>
                </w:tcBorders>
                <w:hideMark/>
              </w:tcPr>
              <w:p>
                <w:pPr>
                  <w:spacing w:line="259" w:lineRule="auto"/>
                  <w:ind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tcPr>
              <w:p>
                <w:pPr>
                  <w:widowControl w:val="0"/>
                  <w:tabs>
                    <w:tab w:val="left" w:pos="360"/>
                  </w:tabs>
                  <w:spacing w:line="259" w:lineRule="auto"/>
                  <w:ind w:left="360" w:hanging="360"/>
                  <w:rPr>
                    <w:szCs w:val="24"/>
                  </w:rPr>
                </w:pPr>
                <w:r>
                  <w:rPr>
                    <w:szCs w:val="24"/>
                  </w:rPr>
                  <w:t>17.</w:t>
                </w:r>
              </w:p>
            </w:tc>
            <w:tc>
              <w:tcPr>
                <w:tcW w:w="3930" w:type="pct"/>
                <w:tcBorders>
                  <w:top w:val="single" w:sz="4" w:space="0" w:color="auto"/>
                  <w:left w:val="single" w:sz="4" w:space="0" w:color="auto"/>
                  <w:bottom w:val="single" w:sz="4" w:space="0" w:color="auto"/>
                  <w:right w:val="single" w:sz="4" w:space="0" w:color="auto"/>
                </w:tcBorders>
              </w:tcPr>
              <w:p>
                <w:pPr>
                  <w:tabs>
                    <w:tab w:val="left" w:pos="851"/>
                  </w:tabs>
                  <w:overflowPunct w:val="0"/>
                  <w:spacing w:line="259" w:lineRule="auto"/>
                  <w:jc w:val="both"/>
                  <w:textAlignment w:val="baseline"/>
                  <w:rPr>
                    <w:color w:val="000000"/>
                    <w:szCs w:val="24"/>
                  </w:rPr>
                </w:pPr>
                <w:r>
                  <w:rPr>
                    <w:color w:val="000000"/>
                    <w:szCs w:val="24"/>
                  </w:rPr>
                  <w:t xml:space="preserve">Ar įsipareigojate įgyvendindami Strategiją, siekti teigiamo pokyčio ir </w:t>
                </w:r>
                <w:r>
                  <w:rPr>
                    <w:szCs w:val="24"/>
                    <w:lang w:eastAsia="lt-LT"/>
                  </w:rPr>
                  <w:t>naudos visuomenei?</w:t>
                </w:r>
              </w:p>
            </w:tc>
            <w:tc>
              <w:tcPr>
                <w:tcW w:w="784" w:type="pct"/>
                <w:tcBorders>
                  <w:top w:val="single" w:sz="4" w:space="0" w:color="auto"/>
                  <w:left w:val="single" w:sz="4" w:space="0" w:color="auto"/>
                  <w:bottom w:val="single" w:sz="4" w:space="0" w:color="auto"/>
                  <w:right w:val="single" w:sz="4" w:space="0" w:color="auto"/>
                </w:tcBorders>
              </w:tcPr>
              <w:p>
                <w:pPr>
                  <w:spacing w:line="259" w:lineRule="auto"/>
                  <w:ind w:hanging="29"/>
                  <w:rPr>
                    <w:rFonts w:ascii="Segoe UI Symbol" w:eastAsia="MS Gothic" w:hAnsi="Segoe UI Symbol" w:cs="Segoe UI Symbol"/>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r>
            <w:trPr>
              <w:trHeight w:val="555"/>
            </w:trPr>
            <w:tc>
              <w:tcPr>
                <w:tcW w:w="286" w:type="pct"/>
                <w:tcBorders>
                  <w:top w:val="single" w:sz="4" w:space="0" w:color="auto"/>
                  <w:left w:val="single" w:sz="4" w:space="0" w:color="auto"/>
                  <w:bottom w:val="single" w:sz="4" w:space="0" w:color="auto"/>
                  <w:right w:val="single" w:sz="4" w:space="0" w:color="auto"/>
                </w:tcBorders>
                <w:vAlign w:val="center"/>
                <w:hideMark/>
              </w:tcPr>
              <w:p>
                <w:pPr>
                  <w:widowControl w:val="0"/>
                  <w:tabs>
                    <w:tab w:val="left" w:pos="360"/>
                  </w:tabs>
                  <w:spacing w:line="259" w:lineRule="auto"/>
                  <w:ind w:left="360" w:hanging="360"/>
                  <w:rPr>
                    <w:szCs w:val="24"/>
                  </w:rPr>
                </w:pPr>
                <w:r>
                  <w:rPr>
                    <w:szCs w:val="24"/>
                  </w:rPr>
                  <w:t>18.</w:t>
                </w:r>
              </w:p>
            </w:tc>
            <w:tc>
              <w:tcPr>
                <w:tcW w:w="3930" w:type="pct"/>
                <w:tcBorders>
                  <w:top w:val="single" w:sz="4" w:space="0" w:color="auto"/>
                  <w:left w:val="single" w:sz="4" w:space="0" w:color="auto"/>
                  <w:bottom w:val="single" w:sz="4" w:space="0" w:color="auto"/>
                  <w:right w:val="single" w:sz="4" w:space="0" w:color="auto"/>
                </w:tcBorders>
                <w:hideMark/>
              </w:tcPr>
              <w:p>
                <w:pPr>
                  <w:spacing w:line="259" w:lineRule="auto"/>
                  <w:jc w:val="both"/>
                  <w:rPr>
                    <w:szCs w:val="24"/>
                  </w:rPr>
                </w:pPr>
                <w:r>
                  <w:rPr>
                    <w:szCs w:val="24"/>
                  </w:rPr>
                  <w:t xml:space="preserve">Ar įsipareigojate laikytis Administravimo taisyklėse numatytų įsipareigojimų? </w:t>
                </w:r>
              </w:p>
            </w:tc>
            <w:tc>
              <w:tcPr>
                <w:tcW w:w="784" w:type="pct"/>
                <w:tcBorders>
                  <w:top w:val="single" w:sz="4" w:space="0" w:color="auto"/>
                  <w:left w:val="single" w:sz="4" w:space="0" w:color="auto"/>
                  <w:bottom w:val="single" w:sz="4" w:space="0" w:color="auto"/>
                  <w:right w:val="single" w:sz="4" w:space="0" w:color="auto"/>
                </w:tcBorders>
                <w:hideMark/>
              </w:tcPr>
              <w:p>
                <w:pPr>
                  <w:spacing w:line="259" w:lineRule="auto"/>
                  <w:ind w:hanging="29"/>
                  <w:rPr>
                    <w:szCs w:val="24"/>
                  </w:rPr>
                </w:pPr>
                <w:r>
                  <w:rPr>
                    <w:rFonts w:ascii="Segoe UI Symbol" w:eastAsia="MS Gothic" w:hAnsi="Segoe UI Symbol" w:cs="Segoe UI Symbol"/>
                    <w:szCs w:val="24"/>
                  </w:rPr>
                  <w:t>☐</w:t>
                </w:r>
                <w:r>
                  <w:rPr>
                    <w:szCs w:val="24"/>
                  </w:rPr>
                  <w:t xml:space="preserve">Taip  </w:t>
                </w:r>
                <w:r>
                  <w:rPr>
                    <w:rFonts w:ascii="Segoe UI Symbol" w:eastAsia="MS Gothic" w:hAnsi="Segoe UI Symbol" w:cs="Segoe UI Symbol"/>
                    <w:szCs w:val="24"/>
                  </w:rPr>
                  <w:t>☐</w:t>
                </w:r>
                <w:r>
                  <w:rPr>
                    <w:szCs w:val="24"/>
                  </w:rPr>
                  <w:t xml:space="preserve"> Ne</w:t>
                </w:r>
              </w:p>
            </w:tc>
          </w:tr>
        </w:tbl>
        <w:p>
          <w:pPr>
            <w:spacing w:line="259" w:lineRule="auto"/>
            <w:jc w:val="center"/>
            <w:rPr>
              <w:b/>
              <w:bCs/>
              <w:szCs w:val="24"/>
            </w:rPr>
          </w:pPr>
        </w:p>
        <w:sdt>
          <w:sdtPr>
            <w:alias w:val="skyrius"/>
            <w:tag w:val="part_8ddc690e4c3d4b859ea40d4429860d64"/>
            <w:lock w:val="sdtLocked"/>
            <w:richText/>
          </w:sdtPr>
          <w:sdtContent>
            <w:p>
              <w:pPr>
                <w:spacing w:line="259" w:lineRule="auto"/>
                <w:jc w:val="center"/>
                <w:rPr>
                  <w:b/>
                  <w:caps/>
                  <w:szCs w:val="24"/>
                </w:rPr>
              </w:pPr>
              <w:sdt>
                <w:sdtPr>
                  <w:alias w:val="Numeris"/>
                  <w:tag w:val="nr_8ddc690e4c3d4b859ea40d4429860d64"/>
                  <w:lock w:val="sdtLocked"/>
                  <w:richText/>
                </w:sdtPr>
                <w:sdtContent>
                  <w:r>
                    <w:rPr>
                      <w:b/>
                      <w:szCs w:val="24"/>
                    </w:rPr>
                    <w:t>V</w:t>
                  </w:r>
                </w:sdtContent>
              </w:sdt>
              <w:r>
                <w:rPr>
                  <w:b/>
                  <w:szCs w:val="24"/>
                </w:rPr>
                <w:t xml:space="preserve">. </w:t>
              </w:r>
              <w:sdt>
                <w:sdtPr>
                  <w:alias w:val="Pavadinimas"/>
                  <w:tag w:val="title_8ddc690e4c3d4b859ea40d4429860d64"/>
                  <w:lock w:val="sdtLocked"/>
                  <w:richText/>
                </w:sdtPr>
                <w:sdtContent>
                  <w:r>
                    <w:rPr>
                      <w:b/>
                      <w:caps/>
                      <w:szCs w:val="24"/>
                    </w:rPr>
                    <w:t>PATEIKIAMi DOKUMENTAI</w:t>
                  </w:r>
                </w:sdtContent>
              </w:sdt>
            </w:p>
            <w:p>
              <w:pPr>
                <w:spacing w:line="259" w:lineRule="auto"/>
                <w:jc w:val="both"/>
                <w:rPr>
                  <w:i/>
                  <w:sz w:val="22"/>
                  <w:szCs w:val="22"/>
                </w:rPr>
              </w:pPr>
              <w:r>
                <w:rPr>
                  <w:i/>
                  <w:sz w:val="22"/>
                  <w:szCs w:val="22"/>
                </w:rPr>
                <w:t>(Šioje lentelėje pareiškėjas pasitikrina, ar jo pateikiama paramos paraiška yra sukomplektuota, ir pažymi (kryželiu), kuriuos dokumentus pateikia, nurodydamas pateikiamų dokumentų puslapių skaičių. Prireikus papildomų eilučių, kopijuokite 1 eilutę ir pridėkite tiek, kiek reikia)</w:t>
              </w:r>
            </w:p>
            <w:p>
              <w:pPr>
                <w:spacing w:line="259" w:lineRule="auto"/>
                <w:jc w:val="both"/>
                <w:rPr>
                  <w:b/>
                  <w:caps/>
                  <w:szCs w:val="24"/>
                </w:rPr>
              </w:pPr>
            </w:p>
          </w:sdtContent>
        </w:sdt>
      </w:sdtContent>
    </w:sdt>
    <w:sdt>
      <w:sdtPr>
        <w:alias w:val="lentele"/>
        <w:tag w:val="part_fc1f96a6b3aa4279a08f30d7d1c28af4"/>
        <w:lock w:val="sdtLocked"/>
        <w:richText/>
      </w:sdtPr>
      <w:sdtContent>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7515"/>
            <w:gridCol w:w="1559"/>
          </w:tblGrid>
          <w:tr>
            <w:trPr>
              <w:trHeight w:val="618"/>
            </w:trPr>
            <w:tc>
              <w:tcPr>
                <w:tcW w:w="849" w:type="dxa"/>
                <w:tcBorders>
                  <w:top w:val="single" w:sz="4" w:space="0" w:color="auto"/>
                  <w:left w:val="single" w:sz="4" w:space="0" w:color="auto"/>
                  <w:bottom w:val="single" w:sz="4" w:space="0" w:color="auto"/>
                  <w:right w:val="single" w:sz="4" w:space="0" w:color="auto"/>
                </w:tcBorders>
                <w:hideMark/>
              </w:tcPr>
              <w:p>
                <w:pPr>
                  <w:spacing w:line="259" w:lineRule="auto"/>
                  <w:rPr>
                    <w:szCs w:val="24"/>
                  </w:rPr>
                </w:pPr>
                <w:r>
                  <w:rPr>
                    <w:szCs w:val="24"/>
                  </w:rPr>
                  <w:t xml:space="preserve">Eil. </w:t>
                </w:r>
              </w:p>
              <w:p>
                <w:pPr>
                  <w:rPr>
                    <w:sz w:val="14"/>
                    <w:szCs w:val="14"/>
                  </w:rPr>
                </w:pPr>
              </w:p>
              <w:p>
                <w:pPr>
                  <w:spacing w:line="259" w:lineRule="auto"/>
                  <w:jc w:val="both"/>
                  <w:rPr>
                    <w:i/>
                    <w:szCs w:val="24"/>
                  </w:rPr>
                </w:pPr>
                <w:r>
                  <w:rPr>
                    <w:szCs w:val="24"/>
                  </w:rPr>
                  <w:t>Nr.</w:t>
                </w:r>
              </w:p>
            </w:tc>
            <w:tc>
              <w:tcPr>
                <w:tcW w:w="7515" w:type="dxa"/>
                <w:tcBorders>
                  <w:top w:val="single" w:sz="4" w:space="0" w:color="auto"/>
                  <w:left w:val="single" w:sz="4" w:space="0" w:color="auto"/>
                  <w:bottom w:val="single" w:sz="4" w:space="0" w:color="auto"/>
                  <w:right w:val="single" w:sz="4" w:space="0" w:color="auto"/>
                </w:tcBorders>
                <w:hideMark/>
              </w:tcPr>
              <w:p>
                <w:pPr>
                  <w:spacing w:line="259" w:lineRule="auto"/>
                  <w:jc w:val="both"/>
                  <w:rPr>
                    <w:i/>
                    <w:szCs w:val="24"/>
                  </w:rPr>
                </w:pPr>
                <w:r>
                  <w:rPr>
                    <w:szCs w:val="24"/>
                  </w:rPr>
                  <w:t>Dokumento pavadinimas</w:t>
                </w:r>
              </w:p>
            </w:tc>
            <w:tc>
              <w:tcPr>
                <w:tcW w:w="1559" w:type="dxa"/>
                <w:tcBorders>
                  <w:top w:val="single" w:sz="4" w:space="0" w:color="auto"/>
                  <w:left w:val="single" w:sz="4" w:space="0" w:color="auto"/>
                  <w:bottom w:val="single" w:sz="4" w:space="0" w:color="auto"/>
                  <w:right w:val="single" w:sz="4" w:space="0" w:color="auto"/>
                </w:tcBorders>
                <w:hideMark/>
              </w:tcPr>
              <w:p>
                <w:pPr>
                  <w:spacing w:line="259" w:lineRule="auto"/>
                  <w:jc w:val="center"/>
                  <w:rPr>
                    <w:i/>
                    <w:szCs w:val="24"/>
                  </w:rPr>
                </w:pPr>
                <w:r>
                  <w:rPr>
                    <w:szCs w:val="24"/>
                  </w:rPr>
                  <w:t>Puslapių skaičius</w:t>
                </w:r>
              </w:p>
            </w:tc>
          </w:tr>
          <w:tr>
            <w:tc>
              <w:tcPr>
                <w:tcW w:w="849" w:type="dxa"/>
                <w:tcBorders>
                  <w:top w:val="single" w:sz="4" w:space="0" w:color="auto"/>
                  <w:left w:val="single" w:sz="4" w:space="0" w:color="auto"/>
                  <w:bottom w:val="single" w:sz="4" w:space="0" w:color="auto"/>
                  <w:right w:val="single" w:sz="4" w:space="0" w:color="auto"/>
                </w:tcBorders>
                <w:hideMark/>
              </w:tcPr>
              <w:p>
                <w:pPr>
                  <w:spacing w:line="259" w:lineRule="auto"/>
                  <w:jc w:val="both"/>
                  <w:rPr>
                    <w:szCs w:val="24"/>
                  </w:rPr>
                </w:pPr>
                <w:r>
                  <w:rPr>
                    <w:szCs w:val="24"/>
                  </w:rPr>
                  <w:t>1.</w:t>
                </w:r>
              </w:p>
            </w:tc>
            <w:tc>
              <w:tcPr>
                <w:tcW w:w="7515" w:type="dxa"/>
                <w:tcBorders>
                  <w:top w:val="single" w:sz="4" w:space="0" w:color="auto"/>
                  <w:left w:val="single" w:sz="4" w:space="0" w:color="auto"/>
                  <w:bottom w:val="single" w:sz="4" w:space="0" w:color="auto"/>
                  <w:right w:val="single" w:sz="4" w:space="0" w:color="auto"/>
                </w:tcBorders>
                <w:hideMark/>
              </w:tcPr>
              <w:p>
                <w:pPr>
                  <w:spacing w:line="259" w:lineRule="auto"/>
                  <w:jc w:val="both"/>
                  <w:rPr>
                    <w:i/>
                    <w:szCs w:val="24"/>
                  </w:rPr>
                </w:pPr>
              </w:p>
            </w:tc>
            <w:tc>
              <w:tcPr>
                <w:tcW w:w="1559" w:type="dxa"/>
                <w:tcBorders>
                  <w:top w:val="single" w:sz="4" w:space="0" w:color="auto"/>
                  <w:left w:val="single" w:sz="4" w:space="0" w:color="auto"/>
                  <w:bottom w:val="single" w:sz="4" w:space="0" w:color="auto"/>
                  <w:right w:val="single" w:sz="4" w:space="0" w:color="auto"/>
                </w:tcBorders>
                <w:hideMark/>
              </w:tcPr>
              <w:p>
                <w:pPr>
                  <w:spacing w:line="259" w:lineRule="auto"/>
                  <w:jc w:val="center"/>
                  <w:rPr>
                    <w:iCs/>
                    <w:szCs w:val="24"/>
                  </w:rPr>
                </w:pPr>
                <w:r>
                  <w:rPr>
                    <w:iCs/>
                    <w:szCs w:val="24"/>
                    <w:lang w:val="en-US"/>
                  </w:rPr>
                  <w:drawing>
                    <wp:inline distT="0" distB="0" distL="0" distR="0" wp14:anchorId="194C61AE" wp14:editId="224C0CD4">
                      <wp:extent cx="422275" cy="230505"/>
                      <wp:effectExtent l="0" t="0" r="0" b="0"/>
                      <wp:docPr id="1239498309"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2275" cy="230505"/>
                              </a:xfrm>
                              <a:prstGeom prst="rect">
                                <a:avLst/>
                              </a:prstGeom>
                              <a:noFill/>
                              <a:ln>
                                <a:noFill/>
                              </a:ln>
                            </pic:spPr>
                          </pic:pic>
                        </a:graphicData>
                      </a:graphic>
                    </wp:inline>
                  </w:drawing>
                </w:r>
              </w:p>
            </w:tc>
          </w:tr>
        </w:tbl>
        <w:p>
          <w:pPr>
            <w:spacing w:line="259" w:lineRule="auto"/>
            <w:jc w:val="both"/>
            <w:rPr>
              <w:i/>
              <w:szCs w:val="24"/>
            </w:rPr>
          </w:pPr>
        </w:p>
        <w:p>
          <w:pPr>
            <w:rPr>
              <w:sz w:val="14"/>
              <w:szCs w:val="14"/>
            </w:rPr>
          </w:pPr>
        </w:p>
        <w:sdt>
          <w:sdtPr>
            <w:alias w:val="skyrius"/>
            <w:tag w:val="part_aaefe9a586274098bb33c6f41f7d892e"/>
            <w:lock w:val="sdtLocked"/>
            <w:richText/>
          </w:sdtPr>
          <w:sdtContent>
            <w:p>
              <w:pPr>
                <w:tabs>
                  <w:tab w:val="left" w:pos="-426"/>
                </w:tabs>
                <w:spacing w:line="259" w:lineRule="auto"/>
                <w:ind w:left="180"/>
                <w:jc w:val="center"/>
                <w:rPr>
                  <w:b/>
                  <w:szCs w:val="24"/>
                </w:rPr>
              </w:pPr>
              <w:sdt>
                <w:sdtPr>
                  <w:alias w:val="Numeris"/>
                  <w:tag w:val="nr_aaefe9a586274098bb33c6f41f7d892e"/>
                  <w:lock w:val="sdtLocked"/>
                  <w:richText/>
                </w:sdtPr>
                <w:sdtContent>
                  <w:r>
                    <w:rPr>
                      <w:b/>
                      <w:szCs w:val="24"/>
                    </w:rPr>
                    <w:t>VI</w:t>
                  </w:r>
                </w:sdtContent>
              </w:sdt>
              <w:r>
                <w:rPr>
                  <w:b/>
                  <w:szCs w:val="24"/>
                </w:rPr>
                <w:t xml:space="preserve">. </w:t>
              </w:r>
              <w:sdt>
                <w:sdtPr>
                  <w:alias w:val="Pavadinimas"/>
                  <w:tag w:val="title_aaefe9a586274098bb33c6f41f7d892e"/>
                  <w:lock w:val="sdtLocked"/>
                  <w:richText/>
                </w:sdtPr>
                <w:sdtContent>
                  <w:r>
                    <w:rPr>
                      <w:b/>
                      <w:szCs w:val="24"/>
                    </w:rPr>
                    <w:t>PAREIŠKĖJO DEKLARACIJA</w:t>
                  </w:r>
                </w:sdtContent>
              </w:sdt>
            </w:p>
            <w:p>
              <w:pPr>
                <w:tabs>
                  <w:tab w:val="left" w:pos="-426"/>
                </w:tabs>
                <w:spacing w:line="259" w:lineRule="auto"/>
                <w:ind w:left="180"/>
                <w:jc w:val="center"/>
                <w:rPr>
                  <w:b/>
                  <w:szCs w:val="24"/>
                </w:rPr>
              </w:pPr>
            </w:p>
          </w:sdtContent>
        </w:sdt>
      </w:sdtContent>
    </w:sdt>
    <w:sdt>
      <w:sdtPr>
        <w:alias w:val="lentele"/>
        <w:tag w:val="part_8288efee5c684f94aee6a82b76523ad1"/>
        <w:lock w:val="sdtLocked"/>
        <w:richText/>
      </w:sdtPr>
      <w:sdtContent>
        <w:tbl>
          <w:tblPr>
            <w:tblW w:w="1003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33"/>
          </w:tblGrid>
          <w:tr>
            <w:tc>
              <w:tcPr>
                <w:tcW w:w="10033" w:type="dxa"/>
                <w:tcBorders>
                  <w:top w:val="single" w:sz="4" w:space="0" w:color="auto"/>
                  <w:left w:val="single" w:sz="4" w:space="0" w:color="auto"/>
                  <w:bottom w:val="single" w:sz="4" w:space="0" w:color="auto"/>
                  <w:right w:val="single" w:sz="4" w:space="0" w:color="auto"/>
                </w:tcBorders>
              </w:tcPr>
              <w:p>
                <w:pPr>
                  <w:spacing w:line="259" w:lineRule="auto"/>
                  <w:ind w:left="57" w:firstLine="57"/>
                  <w:jc w:val="both"/>
                  <w:rPr>
                    <w:bCs/>
                    <w:szCs w:val="24"/>
                  </w:rPr>
                </w:pPr>
                <w:r>
                  <w:rPr>
                    <w:b/>
                    <w:szCs w:val="24"/>
                  </w:rPr>
                  <w:t>Aš, pretenduojantis (-i) gauti paramą pagal Sumaniųjų kaimų įgyvendinimo taisykles, pasirašydamas (-a) šioje paramos paraiškoje, patvirtinu, kad</w:t>
                </w:r>
                <w:r>
                  <w:rPr>
                    <w:bCs/>
                    <w:szCs w:val="24"/>
                  </w:rPr>
                  <w:t>:</w:t>
                </w:r>
              </w:p>
              <w:p>
                <w:pPr>
                  <w:spacing w:line="259" w:lineRule="auto"/>
                  <w:ind w:left="57"/>
                  <w:jc w:val="both"/>
                  <w:rPr>
                    <w:szCs w:val="24"/>
                  </w:rPr>
                </w:pPr>
                <w:r>
                  <w:rPr>
                    <w:szCs w:val="24"/>
                  </w:rPr>
                  <w:t>1. Šioje paramos paraiškoje ir su ja pateikiamuose dokumentuose pateikta informacija, mano žiniomis ir įsitikinimu, yra teisinga.</w:t>
                </w:r>
              </w:p>
              <w:p>
                <w:pPr>
                  <w:spacing w:line="259" w:lineRule="auto"/>
                  <w:ind w:left="57"/>
                  <w:jc w:val="both"/>
                  <w:rPr>
                    <w:szCs w:val="24"/>
                  </w:rPr>
                </w:pPr>
                <w:r>
                  <w:rPr>
                    <w:szCs w:val="24"/>
                  </w:rPr>
                  <w:t>2. Ši Strategija bus įgyvendinama taip, kaip nurodyta šioje paraiškoje, Strategijoje ir jos prieduose.</w:t>
                </w:r>
              </w:p>
              <w:p>
                <w:pPr>
                  <w:spacing w:line="259" w:lineRule="auto"/>
                  <w:ind w:left="57"/>
                  <w:jc w:val="both"/>
                  <w:rPr>
                    <w:szCs w:val="24"/>
                  </w:rPr>
                </w:pPr>
                <w:r>
                  <w:rPr>
                    <w:szCs w:val="24"/>
                  </w:rPr>
                  <w:t>3. Prašoma parama yra mažiausia Strategijai įgyvendinti reikalinga suma.</w:t>
                </w:r>
              </w:p>
              <w:p>
                <w:pPr>
                  <w:spacing w:line="259" w:lineRule="auto"/>
                  <w:ind w:left="57"/>
                  <w:jc w:val="both"/>
                  <w:rPr>
                    <w:szCs w:val="24"/>
                  </w:rPr>
                </w:pPr>
                <w:r>
                  <w:rPr>
                    <w:szCs w:val="24"/>
                  </w:rPr>
                  <w:t>4. Esu informuotas (-a), kad Agentūra tikrins pateiktus duomenis kituose valstybės registruose ir duomenų bazėse. Esu informuotas (-a), kad esu atsakingas (-a) už reikiamų dokumentų ir (arba) informacijos pateikimą Agentūrai laiku.</w:t>
                </w:r>
              </w:p>
              <w:p>
                <w:pPr>
                  <w:spacing w:line="259" w:lineRule="auto"/>
                  <w:ind w:left="57"/>
                  <w:jc w:val="both"/>
                  <w:rPr>
                    <w:szCs w:val="24"/>
                  </w:rPr>
                </w:pPr>
                <w:r>
                  <w:rPr>
                    <w:szCs w:val="24"/>
                  </w:rPr>
                  <w:t>5. Esu susipažinęs su Strategijos rengimo finansavimo sąlygomis, tvarka ir reikalavimais, nustatytais SP, Administravimo taisyklėse ir Taisyklėse.</w:t>
                </w:r>
              </w:p>
              <w:p>
                <w:pPr>
                  <w:spacing w:line="259" w:lineRule="auto"/>
                  <w:ind w:left="57"/>
                  <w:jc w:val="both"/>
                  <w:rPr>
                    <w:szCs w:val="24"/>
                  </w:rPr>
                </w:pPr>
                <w:r>
                  <w:rPr>
                    <w:szCs w:val="24"/>
                  </w:rPr>
                  <w:t>6. Esu įvykdęs su mokesčių ir socialinio draudimo įmokų mokėjimu susijusius įsipareigojimus pagal Lietuvos Respublikos teisės aktus.</w:t>
                </w:r>
              </w:p>
              <w:p>
                <w:pPr>
                  <w:spacing w:line="259" w:lineRule="auto"/>
                  <w:ind w:left="57"/>
                  <w:jc w:val="both"/>
                  <w:rPr>
                    <w:szCs w:val="24"/>
                  </w:rPr>
                </w:pPr>
                <w:r>
                  <w:rPr>
                    <w:szCs w:val="24"/>
                  </w:rPr>
                  <w:t>7. Organizacija, kuriai aš atstovauju, nėra pažeidusi jokios kitos sutarties dėl paramos skyrimo iš Europos Sąjungos arba Lietuvos Respublikos biudžeto lėšų.</w:t>
                </w:r>
              </w:p>
              <w:p>
                <w:pPr>
                  <w:spacing w:line="259" w:lineRule="auto"/>
                  <w:ind w:left="57"/>
                  <w:jc w:val="both"/>
                  <w:rPr>
                    <w:szCs w:val="24"/>
                  </w:rPr>
                </w:pPr>
                <w:r>
                  <w:rPr>
                    <w:szCs w:val="24"/>
                  </w:rPr>
                  <w:t>8. Nesu bankrutuojantis ir (arba) mano įmonė, kuriai aš atstovauju, nėra likviduojama.</w:t>
                </w:r>
              </w:p>
              <w:p>
                <w:pPr>
                  <w:spacing w:line="259" w:lineRule="auto"/>
                  <w:ind w:left="57"/>
                  <w:jc w:val="both"/>
                  <w:rPr>
                    <w:szCs w:val="24"/>
                  </w:rPr>
                </w:pPr>
                <w:r>
                  <w:rPr>
                    <w:szCs w:val="24"/>
                  </w:rPr>
                  <w:t>9. Man nėra taikomas apribojimas gauti finansavimą dėl to, kad per sprendime dėl lėšų grąžinimo nustatytą terminą lėšos nebuvo grąžintos arba grąžinta tik dalis lėšų.</w:t>
                </w:r>
              </w:p>
              <w:p>
                <w:pPr>
                  <w:spacing w:line="259" w:lineRule="auto"/>
                  <w:ind w:left="57"/>
                  <w:jc w:val="both"/>
                  <w:rPr>
                    <w:szCs w:val="24"/>
                  </w:rPr>
                </w:pPr>
                <w:r>
                  <w:rPr>
                    <w:szCs w:val="24"/>
                  </w:rPr>
                  <w:t>10. Man nežinomos kitos šioje deklaracijoje nenurodytos priežastys, dėl kurių Strategija negalėtų būti įgyvendinta arba jos įgyvendinimas būtų atidedamas, arba dėl kurių Strategija nebūtų įgyvendinta pagal įsipareigojimus nustatytu laikotarpiu.</w:t>
                </w:r>
              </w:p>
              <w:p>
                <w:pPr>
                  <w:spacing w:line="259" w:lineRule="auto"/>
                  <w:ind w:left="57"/>
                  <w:jc w:val="both"/>
                  <w:rPr>
                    <w:szCs w:val="24"/>
                  </w:rPr>
                </w:pPr>
                <w:r>
                  <w:rPr>
                    <w:szCs w:val="24"/>
                  </w:rPr>
                  <w:t>11. Teritorija, kuriai rengiama Strategija, yra geografiškai, ekonomiškai ir socialiniu požiūriu vientisa.</w:t>
                </w:r>
              </w:p>
              <w:p>
                <w:pPr>
                  <w:spacing w:line="259" w:lineRule="auto"/>
                  <w:ind w:left="57"/>
                  <w:jc w:val="both"/>
                  <w:rPr>
                    <w:szCs w:val="24"/>
                  </w:rPr>
                </w:pPr>
                <w:r>
                  <w:rPr>
                    <w:szCs w:val="24"/>
                  </w:rPr>
                  <w:t>12. Turiu administravimo ir finansų valdymo gebėjimų parengti Strategiją ir administruoti viešąsias lėšas.</w:t>
                </w:r>
              </w:p>
              <w:p>
                <w:pPr>
                  <w:spacing w:line="259" w:lineRule="auto"/>
                  <w:ind w:left="57"/>
                  <w:jc w:val="both"/>
                  <w:rPr>
                    <w:szCs w:val="24"/>
                  </w:rPr>
                </w:pPr>
                <w:r>
                  <w:rPr>
                    <w:szCs w:val="24"/>
                  </w:rPr>
                  <w:t>13. Buhalterinė apskaita tvarkoma pagal Lietuvos Respublikos teisės aktų nustatytus reikalavimus.</w:t>
                </w:r>
              </w:p>
              <w:p>
                <w:pPr>
                  <w:spacing w:line="259" w:lineRule="auto"/>
                  <w:ind w:left="57"/>
                  <w:jc w:val="both"/>
                  <w:rPr>
                    <w:szCs w:val="24"/>
                  </w:rPr>
                </w:pPr>
                <w:r>
                  <w:rPr>
                    <w:szCs w:val="24"/>
                  </w:rPr>
                  <w:t>14. Žinau, kad paramos paraiška ir Strategija gali būti atmesta, jeigu pateikti ne visi prašomi duomenys ir jie nepateikiami Agentūrai paprašius (įskaitant šią deklaraciją).</w:t>
                </w:r>
              </w:p>
              <w:p>
                <w:pPr>
                  <w:spacing w:line="259" w:lineRule="auto"/>
                  <w:ind w:left="57"/>
                  <w:jc w:val="both"/>
                  <w:rPr>
                    <w:szCs w:val="24"/>
                  </w:rPr>
                </w:pPr>
                <w:r>
                  <w:rPr>
                    <w:szCs w:val="24"/>
                  </w:rPr>
                  <w:t>15. Žinau, kad mano paramos paraiškos ir Strategijos tinkamumas gauti paramą bus vertinamas pagal mano pateiktus ir atitinkamais dokumentais pagrįstus duomenis bei viešuosiuose registruose esančius duomenis.</w:t>
                </w:r>
              </w:p>
              <w:p>
                <w:pPr>
                  <w:spacing w:line="259" w:lineRule="auto"/>
                  <w:ind w:left="57"/>
                  <w:jc w:val="both"/>
                  <w:rPr>
                    <w:szCs w:val="24"/>
                  </w:rPr>
                </w:pPr>
                <w:r>
                  <w:rPr>
                    <w:szCs w:val="24"/>
                  </w:rPr>
                  <w:t>16. Esu informuotas (-a) ir sutinku, kad duomenys apie gaunamą (gautą) paramą bus viešinami visuomenės informavimo tikslais, taip pat gali būti perduoti audito ir tyrimų institucijoms siekiant apsaugoti Europos Sąjungos finansinius interesus Europos Sąjungos ir Lietuvos Respublikos teisės aktų nustatyta tvarka.</w:t>
                </w:r>
              </w:p>
              <w:p>
                <w:pPr>
                  <w:spacing w:line="259" w:lineRule="auto"/>
                  <w:ind w:left="57"/>
                  <w:jc w:val="both"/>
                  <w:rPr>
                    <w:szCs w:val="24"/>
                  </w:rPr>
                </w:pPr>
                <w:r>
                  <w:rPr>
                    <w:szCs w:val="24"/>
                  </w:rPr>
                  <w:t>17. Esu informuotas (-a), kad informacija apie mano pateiktą paramos paraišką, nurodant Strategijos pavadinimą, paramos paraiškos kodą ir prašomą paramos sumą, bus skelbiama Agentūros interneto svetainėje ir visa su šiuo projektu susijusi informacija gali būti naudojama statistikos, vertinimo bei tyrimų tikslais.</w:t>
                </w:r>
              </w:p>
              <w:p>
                <w:pPr>
                  <w:spacing w:line="259" w:lineRule="auto"/>
                  <w:ind w:left="57"/>
                  <w:jc w:val="both"/>
                  <w:rPr>
                    <w:color w:val="000000"/>
                    <w:spacing w:val="4"/>
                    <w:szCs w:val="24"/>
                  </w:rPr>
                </w:pPr>
                <w:r>
                  <w:rPr>
                    <w:szCs w:val="24"/>
                  </w:rPr>
                  <w:t xml:space="preserve">18. </w:t>
                </w:r>
                <w:r>
                  <w:rPr>
                    <w:spacing w:val="4"/>
                    <w:szCs w:val="24"/>
                  </w:rPr>
                  <w:t>Įsipareigoju teikti visą informaciją ir duomenis, reikalingus statistikos tikslams ir Programos įgyvendinimo stebėsenai bei reikalingiems vertinimams atlikti.</w:t>
                </w:r>
              </w:p>
              <w:p>
                <w:pPr>
                  <w:spacing w:line="259" w:lineRule="auto"/>
                  <w:ind w:left="57"/>
                  <w:jc w:val="both"/>
                  <w:rPr>
                    <w:szCs w:val="24"/>
                  </w:rPr>
                </w:pPr>
                <w:r>
                  <w:rPr>
                    <w:color w:val="000000"/>
                    <w:spacing w:val="4"/>
                    <w:szCs w:val="24"/>
                  </w:rPr>
                  <w:t xml:space="preserve">19. </w:t>
                </w:r>
                <w:r>
                  <w:rPr>
                    <w:spacing w:val="4"/>
                    <w:szCs w:val="24"/>
                  </w:rPr>
                  <w:t>Įsipareigoju sudaryti sąlygas institucijų, atliekančių paramos paraiškų vertinimą, atranką ir projektų įgyvendinimo priežiūrą, Programos įgyvendinimo priežiūrą, atstovams ar jų įgaliotiems asmenims patikrinti pateiktus duomenis ir atlikti patikrą vietoje, gauti papildomos informacijos apie projektą ir su juo susijusią veiklą nuo paramos paraiškos pateikimo dienos, taip pat audituoti, kontroliuoti, tikrinti, kaip yra laikomasi paramos gavimo sąlygų, kaip yra vykdoma Strategija ir veikla, kuriai buvo skirta parama, po sprendimo skirti paramą priėmimo iki Strategijos įgyvendinimo laikotarpio pabaigos.</w:t>
                </w:r>
              </w:p>
              <w:p>
                <w:pPr>
                  <w:spacing w:line="259" w:lineRule="auto"/>
                  <w:ind w:left="57"/>
                  <w:jc w:val="both"/>
                  <w:rPr>
                    <w:szCs w:val="24"/>
                  </w:rPr>
                </w:pPr>
                <w:r>
                  <w:rPr>
                    <w:szCs w:val="24"/>
                  </w:rPr>
                  <w:t xml:space="preserve">20. Įsipareigoju, gavęs (-usi) Agentūros sprendimą dėl paramos neskyrimo, paramos sumažinimo, reikalavimo grąžinti paramos lėšas ar jų dalį, per sprendime nustatytą terminą įvykdyti sprendime išvardytus reikalavimus ir (arba) grąžinti paramos lėšas į sprendime nurodytą sąskaitą, o apie reikalavimų įvykdymą raštu informuoti Agentūrą. </w:t>
                </w:r>
                <w:r>
                  <w:rPr>
                    <w:szCs w:val="24"/>
                    <w:lang w:eastAsia="lt-LT"/>
                  </w:rPr>
                  <w:t>Esu informuotas (-a), kad per Agentūros sprendime nustatytą terminą negrąžinus paramos lėšų ar jų dalies, bus skaičiuojamos palūkanos. Palūkanos už pavėluotas grąžinti lėšas apskaičiuojamos Lietuvos Respublikos teisės aktų nustatyta tvarka.</w:t>
                </w:r>
              </w:p>
              <w:p>
                <w:pPr>
                  <w:spacing w:line="259" w:lineRule="auto"/>
                  <w:ind w:left="57"/>
                  <w:jc w:val="both"/>
                  <w:rPr>
                    <w:szCs w:val="24"/>
                  </w:rPr>
                </w:pPr>
                <w:r>
                  <w:rPr>
                    <w:szCs w:val="24"/>
                  </w:rPr>
                  <w:t>21. Žinau, kad Agentūra gali patikrinti pateiktus duomenis ir atlikti patikrą vietoje, gauti papildomos informacijos apie mano Strategiją ir su ja susijusią veiklą. Pateiktus duomenis kontrolės tikslams gali panaudoti ir kitos Lietuvos Respublikos ir Europos Sąjungos institucijos.</w:t>
                </w:r>
              </w:p>
              <w:p>
                <w:pPr>
                  <w:spacing w:line="259" w:lineRule="auto"/>
                  <w:ind w:left="57"/>
                  <w:jc w:val="both"/>
                  <w:rPr>
                    <w:szCs w:val="24"/>
                  </w:rPr>
                </w:pPr>
                <w:r>
                  <w:rPr>
                    <w:szCs w:val="24"/>
                  </w:rPr>
                  <w:t>22. Esu informuotas (-a), kad, jei netinkamai įgyvendinsiu Strategiją pagal šią paramos paraišką ar kitaip pažeisiu teisės aktų, reglamentuojančių paramos teikimą ir administravimą, reikalavimus, man gali būti taikomos teisės aktų nustatytos sankcijos.</w:t>
                </w:r>
              </w:p>
              <w:p>
                <w:pPr>
                  <w:spacing w:line="259" w:lineRule="auto"/>
                  <w:ind w:left="57"/>
                  <w:jc w:val="both"/>
                  <w:rPr>
                    <w:szCs w:val="24"/>
                  </w:rPr>
                </w:pPr>
                <w:r>
                  <w:rPr>
                    <w:szCs w:val="24"/>
                  </w:rPr>
                  <w:t>23.</w:t>
                </w:r>
                <w:r>
                  <w:rPr>
                    <w:szCs w:val="24"/>
                    <w:lang w:eastAsia="lt-LT"/>
                  </w:rPr>
                  <w:t xml:space="preserve"> Esu </w:t>
                </w:r>
                <w:r>
                  <w:rPr>
                    <w:bCs/>
                    <w:szCs w:val="24"/>
                    <w:lang w:eastAsia="lt-LT"/>
                  </w:rPr>
                  <w:t>informuotas (-a), kad duomenų valdytoja yra Agentūra.</w:t>
                </w:r>
              </w:p>
              <w:p>
                <w:pPr>
                  <w:spacing w:line="259" w:lineRule="auto"/>
                  <w:ind w:left="57"/>
                  <w:jc w:val="both"/>
                  <w:rPr>
                    <w:bCs/>
                    <w:szCs w:val="24"/>
                    <w:lang w:eastAsia="lt-LT"/>
                  </w:rPr>
                </w:pPr>
                <w:r>
                  <w:rPr>
                    <w:szCs w:val="24"/>
                  </w:rPr>
                  <w:t xml:space="preserve">24. </w:t>
                </w:r>
                <w:r>
                  <w:rPr>
                    <w:bCs/>
                    <w:szCs w:val="24"/>
                    <w:lang w:eastAsia="lt-LT"/>
                  </w:rPr>
                  <w:t>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ES ir Lietuvos Respublikos teisės aktų nuostatų, taip pat nesutikti (teisiškai pagrindžiant), kad būtų tvarkomi mano asmens duomenys, įgyvendinti teisę į duomenų perkeliamumą.</w:t>
                </w:r>
              </w:p>
              <w:p>
                <w:pPr>
                  <w:spacing w:line="259" w:lineRule="auto"/>
                  <w:ind w:left="57"/>
                  <w:jc w:val="both"/>
                  <w:rPr>
                    <w:bCs/>
                    <w:szCs w:val="24"/>
                    <w:lang w:eastAsia="lt-LT"/>
                  </w:rPr>
                </w:pPr>
                <w:r>
                  <w:rPr>
                    <w:bCs/>
                    <w:szCs w:val="24"/>
                    <w:lang w:eastAsia="lt-LT"/>
                  </w:rPr>
                  <w:t>25. Esu informuotas (-a), kad mano duomenys bus saugomi iki Strategijos įgyvendinimo laikotarpio pabaigos, vėliau šie duomenys archyvuojami ir perduodami valstybės archyvams.</w:t>
                </w:r>
              </w:p>
              <w:p>
                <w:pPr>
                  <w:spacing w:line="259" w:lineRule="auto"/>
                  <w:ind w:left="57"/>
                  <w:jc w:val="both"/>
                  <w:rPr>
                    <w:bCs/>
                    <w:szCs w:val="24"/>
                    <w:lang w:eastAsia="lt-LT"/>
                  </w:rPr>
                </w:pPr>
                <w:r>
                  <w:rPr>
                    <w:bCs/>
                    <w:szCs w:val="24"/>
                    <w:lang w:eastAsia="lt-LT"/>
                  </w:rPr>
                  <w:t>26. Esu informuotas (-a), kad mano asmens duomenys bus tvarkomi šiais asmens duomenų tvarkymo tikslais: asmens, teikiančio paramos paraišką, tapatybės nustatymo tikslais, Europos žemės ūkio fondo kaimo plėtrai ir Lietuvos Respublikos valstybės biudžeto paramos administravimo, mokėjimo ir kontrolės tikslais, paramos viešinimo tikslais (teisinis pagrindas – 2013 m. gruodžio 17 d. Europos Parlamento ir Tarybos reglamentas (ES) Nr. 1305/2013 dėl paramos kaimo plėtrai, teikiamos Europos žemės ūkio fondo kaimo plėtrai (EŽŪFKP) lėšomis, kuriuo panaikinamas Tarybos reglamentas (EB) Nr. 1698/2005, su paskutiniais pakeitimais, padarytais 2021 m. sausio 19 d. Komisijos deleguotuoju reglamentu (ES) 2021/399, 2013 m. gruodžio 17 d. Europos Parlamento ir Tarybos reglamentas (ES) Nr. 1306/2013 dėl bendros žemės ūkio politikos finansavimo, valdymo ir stebėsenos, kuriuo panaikinami Tarybos reglamentai (EEB) Nr. 352/78, (EB) Nr. 165/94, (EB) Nr. 2799/98, (EB) Nr. 814/2000, (EB) Nr. 1290/2005 ir (EB) Nr. 485/2008, su paskutiniais pakeitimais, padarytais 2020 m. gruodžio 23 d. Europos Parlamento ir Tarybos reglamentu (ES) Nr. 2020/2220).</w:t>
                </w:r>
              </w:p>
              <w:p>
                <w:pPr>
                  <w:spacing w:line="259" w:lineRule="auto"/>
                  <w:ind w:left="57"/>
                  <w:jc w:val="both"/>
                  <w:rPr>
                    <w:szCs w:val="24"/>
                  </w:rPr>
                </w:pPr>
                <w:r>
                  <w:rPr>
                    <w:bCs/>
                    <w:szCs w:val="24"/>
                    <w:lang w:eastAsia="lt-LT"/>
                  </w:rPr>
                  <w:t>27. Esu informuotas (-a), kad Agentūros tvarkomi mano asmens duomenys (kategorijos) bei detalesnė informacija apie asmens duomenų tvarkymą yra nurodyta Agentūros interneto svetainės www.nma.lt skiltyje „Asmens duomenų apsauga“.</w:t>
                </w:r>
              </w:p>
              <w:p>
                <w:pPr>
                  <w:spacing w:line="259" w:lineRule="auto"/>
                  <w:ind w:left="57"/>
                  <w:jc w:val="both"/>
                  <w:rPr>
                    <w:szCs w:val="24"/>
                  </w:rPr>
                </w:pPr>
                <w:r>
                  <w:rPr>
                    <w:szCs w:val="24"/>
                  </w:rPr>
                  <w:t>28. Esu informuotas (-a), kad visi su man skirta parama susiję dokumentai turi būti saugomi KPP administravimo taisyklėse nustatytais terminais ir tvarka.</w:t>
                </w:r>
              </w:p>
              <w:p>
                <w:pPr>
                  <w:spacing w:line="259" w:lineRule="auto"/>
                  <w:ind w:left="426" w:hanging="426"/>
                  <w:jc w:val="both"/>
                  <w:rPr>
                    <w:szCs w:val="24"/>
                  </w:rPr>
                </w:pPr>
              </w:p>
              <w:p>
                <w:pPr>
                  <w:rPr>
                    <w:sz w:val="14"/>
                    <w:szCs w:val="14"/>
                  </w:rPr>
                </w:pPr>
              </w:p>
              <w:tbl>
                <w:tblPr>
                  <w:tblW w:w="9528" w:type="dxa"/>
                  <w:tblLook w:val="04A0" w:firstRow="1" w:lastRow="0" w:firstColumn="1" w:lastColumn="0" w:noHBand="0" w:noVBand="1"/>
                </w:tblPr>
                <w:tblGrid>
                  <w:gridCol w:w="3494"/>
                  <w:gridCol w:w="2349"/>
                  <w:gridCol w:w="3685"/>
                </w:tblGrid>
                <w:tr>
                  <w:trPr>
                    <w:trHeight w:val="627"/>
                  </w:trPr>
                  <w:tc>
                    <w:tcPr>
                      <w:tcW w:w="3494" w:type="dxa"/>
                      <w:hideMark/>
                    </w:tcPr>
                    <w:p>
                      <w:pPr>
                        <w:spacing w:line="259" w:lineRule="auto"/>
                        <w:rPr>
                          <w:i/>
                          <w:iCs/>
                          <w:szCs w:val="24"/>
                        </w:rPr>
                      </w:pPr>
                      <w:r>
                        <w:rPr>
                          <w:i/>
                          <w:iCs/>
                          <w:color w:val="808080"/>
                          <w:szCs w:val="24"/>
                        </w:rPr>
                        <w:t>Norėdami įvesti tekstą, spustelėkite arba bakstelėkite čia.</w:t>
                      </w:r>
                    </w:p>
                  </w:tc>
                  <w:tc>
                    <w:tcPr>
                      <w:tcW w:w="2349" w:type="dxa"/>
                    </w:tcPr>
                    <w:p>
                      <w:pPr>
                        <w:spacing w:line="259" w:lineRule="auto"/>
                        <w:jc w:val="both"/>
                        <w:rPr>
                          <w:szCs w:val="24"/>
                        </w:rPr>
                      </w:pPr>
                    </w:p>
                  </w:tc>
                  <w:tc>
                    <w:tcPr>
                      <w:tcW w:w="3685" w:type="dxa"/>
                      <w:hideMark/>
                    </w:tcPr>
                    <w:p>
                      <w:pPr>
                        <w:spacing w:line="259" w:lineRule="auto"/>
                        <w:jc w:val="both"/>
                        <w:rPr>
                          <w:i/>
                          <w:iCs/>
                          <w:szCs w:val="24"/>
                        </w:rPr>
                      </w:pPr>
                      <w:r>
                        <w:rPr>
                          <w:i/>
                          <w:iCs/>
                          <w:color w:val="808080"/>
                          <w:szCs w:val="24"/>
                        </w:rPr>
                        <w:t>Norėdami įvesti tekstą, spustelėkite arba bakstelėkite čia.</w:t>
                      </w:r>
                    </w:p>
                  </w:tc>
                </w:tr>
              </w:tbl>
              <w:p>
                <w:pPr>
                  <w:spacing w:line="259" w:lineRule="auto"/>
                  <w:ind w:left="426" w:hanging="426"/>
                  <w:jc w:val="both"/>
                  <w:rPr>
                    <w:szCs w:val="24"/>
                  </w:rPr>
                </w:pPr>
              </w:p>
              <w:p>
                <w:pPr>
                  <w:rPr>
                    <w:sz w:val="14"/>
                    <w:szCs w:val="14"/>
                  </w:rPr>
                </w:pPr>
              </w:p>
              <w:p>
                <w:pPr>
                  <w:spacing w:line="259" w:lineRule="auto"/>
                  <w:rPr>
                    <w:szCs w:val="24"/>
                  </w:rPr>
                </w:pPr>
                <w:r>
                  <w:rPr>
                    <w:szCs w:val="24"/>
                  </w:rPr>
                  <w:t xml:space="preserve">(pareiškėjo arba jo įgalioto asmens                      (el. parašas)                           (vardas, pavardė)                                                        pareigos)                                              </w:t>
                </w:r>
              </w:p>
            </w:tc>
          </w:tr>
        </w:tbl>
        <w:p/>
      </w:sdtContent>
    </w:sdt>
    <w:sdt>
      <w:sdtPr>
        <w:alias w:val="pastraipa"/>
        <w:tag w:val="part_d8c02ca1b2d348a0a539a5b9de72f5b0"/>
        <w:lock w:val="sdtLocked"/>
        <w:richText/>
      </w:sdtPr>
      <w:sdtContent>
        <w:p>
          <w:pPr>
            <w:tabs>
              <w:tab w:val="left" w:pos="-426"/>
            </w:tabs>
            <w:spacing w:line="259" w:lineRule="auto"/>
            <w:jc w:val="both"/>
            <w:rPr>
              <w:b/>
              <w:szCs w:val="24"/>
            </w:rPr>
          </w:pPr>
          <w:r>
            <w:rPr>
              <w:b/>
              <w:szCs w:val="24"/>
            </w:rPr>
            <w:t>Pastaba</w:t>
          </w:r>
          <w:r>
            <w:rPr>
              <w:szCs w:val="24"/>
            </w:rPr>
            <w:t xml:space="preserve">. </w:t>
          </w:r>
          <w:r>
            <w:rPr>
              <w:i/>
              <w:szCs w:val="24"/>
            </w:rPr>
            <w:t>Parašu patvirtinama, kad pateikti teisingi duomenys ir prisiimami išvardyti įsipareigojimai, taip pat įrašomi pareiškėjo vardas ir pavardė.</w:t>
          </w:r>
        </w:p>
        <w:p>
          <w:pPr>
            <w:rPr>
              <w:sz w:val="14"/>
              <w:szCs w:val="14"/>
            </w:rPr>
          </w:pPr>
        </w:p>
        <w:p/>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id="1">
    <w:p>
      <w:pPr>
        <w:rPr>
          <w:szCs w:val="24"/>
          <w:lang w:eastAsia="lt-LT"/>
        </w:rPr>
      </w:pPr>
    </w:p>
    <w:p>
      <w:pPr>
        <w:spacing w:after="160" w:line="259" w:lineRule="auto"/>
        <w:jc w:val="both"/>
        <w:rPr>
          <w:i/>
          <w:sz w:val="20"/>
          <w:szCs w:val="22"/>
        </w:rPr>
      </w:pPr>
      <w:r>
        <w:rPr>
          <w:sz w:val="20"/>
          <w:szCs w:val="22"/>
          <w:vertAlign w:val="superscript"/>
        </w:rPr>
        <w:sym w:font="Symbol" w:char="F02A"/>
      </w:r>
      <w:r>
        <w:rPr>
          <w:sz w:val="20"/>
          <w:szCs w:val="22"/>
        </w:rPr>
        <w:t xml:space="preserve"> </w:t>
      </w:r>
      <w:r>
        <w:rPr>
          <w:i/>
          <w:sz w:val="18"/>
          <w:szCs w:val="18"/>
        </w:rPr>
        <w:t>Pildydami rašykite didžiosiomis raidėmis ir aiškiu šriftu.</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24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5:chartTrackingRefBased/>
  <w15:docId w15:val="{97217418-CD9E-476D-AB49-41C9B2D550F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21328233">
      <w:bodyDiv w:val="1"/>
      <w:marLeft w:val="0"/>
      <w:marRight w:val="0"/>
      <w:marTop w:val="0"/>
      <w:marBottom w:val="0"/>
      <w:divBdr>
        <w:top w:val="none" w:sz="0" w:space="0" w:color="auto"/>
        <w:left w:val="none" w:sz="0" w:space="0" w:color="auto"/>
        <w:bottom w:val="none" w:sz="0" w:space="0" w:color="auto"/>
        <w:right w:val="none" w:sz="0" w:space="0" w:color="auto"/>
      </w:divBdr>
    </w:div>
    <w:div w:id="566495850">
      <w:bodyDiv w:val="1"/>
      <w:marLeft w:val="0"/>
      <w:marRight w:val="0"/>
      <w:marTop w:val="0"/>
      <w:marBottom w:val="0"/>
      <w:divBdr>
        <w:top w:val="none" w:sz="0" w:space="0" w:color="auto"/>
        <w:left w:val="none" w:sz="0" w:space="0" w:color="auto"/>
        <w:bottom w:val="none" w:sz="0" w:space="0" w:color="auto"/>
        <w:right w:val="none" w:sz="0" w:space="0" w:color="auto"/>
      </w:divBdr>
    </w:div>
    <w:div w:id="1148016754">
      <w:bodyDiv w:val="1"/>
      <w:marLeft w:val="0"/>
      <w:marRight w:val="0"/>
      <w:marTop w:val="0"/>
      <w:marBottom w:val="0"/>
      <w:divBdr>
        <w:top w:val="none" w:sz="0" w:space="0" w:color="auto"/>
        <w:left w:val="none" w:sz="0" w:space="0" w:color="auto"/>
        <w:bottom w:val="none" w:sz="0" w:space="0" w:color="auto"/>
        <w:right w:val="none" w:sz="0" w:space="0" w:color="auto"/>
      </w:divBdr>
    </w:div>
    <w:div w:id="1317995557">
      <w:bodyDiv w:val="1"/>
      <w:marLeft w:val="0"/>
      <w:marRight w:val="0"/>
      <w:marTop w:val="0"/>
      <w:marBottom w:val="0"/>
      <w:divBdr>
        <w:top w:val="none" w:sz="0" w:space="0" w:color="auto"/>
        <w:left w:val="none" w:sz="0" w:space="0" w:color="auto"/>
        <w:bottom w:val="none" w:sz="0" w:space="0" w:color="auto"/>
        <w:right w:val="none" w:sz="0" w:space="0" w:color="auto"/>
      </w:divBdr>
    </w:div>
    <w:div w:id="1996295894">
      <w:bodyDiv w:val="1"/>
      <w:marLeft w:val="0"/>
      <w:marRight w:val="0"/>
      <w:marTop w:val="0"/>
      <w:marBottom w:val="0"/>
      <w:divBdr>
        <w:top w:val="none" w:sz="0" w:space="0" w:color="auto"/>
        <w:left w:val="none" w:sz="0" w:space="0" w:color="auto"/>
        <w:bottom w:val="none" w:sz="0" w:space="0" w:color="auto"/>
        <w:right w:val="none" w:sz="0" w:space="0" w:color="auto"/>
      </w:divBdr>
    </w:div>
    <w:div w:id="2037806525">
      <w:bodyDiv w:val="1"/>
      <w:marLeft w:val="0"/>
      <w:marRight w:val="0"/>
      <w:marTop w:val="0"/>
      <w:marBottom w:val="0"/>
      <w:divBdr>
        <w:top w:val="none" w:sz="0" w:space="0" w:color="auto"/>
        <w:left w:val="none" w:sz="0" w:space="0" w:color="auto"/>
        <w:bottom w:val="none" w:sz="0" w:space="0" w:color="auto"/>
        <w:right w:val="none" w:sz="0" w:space="0" w:color="auto"/>
      </w:divBdr>
    </w:div>
    <w:div w:id="2092119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image" Target="media/image2.wmf"/>
  <Relationship Id="rId9" Type="http://schemas.openxmlformats.org/officeDocument/2006/relationships/image" Target="media/image3.wmf"/>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c571c004ac684db5be65e22152966d70" PartId="87a5abe0334941adbfaecf5904ce3331">
    <Part Type="skyrius" Nr="2" Title="VVG PARTNERĖS PRAŠOMA PARAMA STRATEGIJAI ADMINISTRUOTI" DocPartId="833e4592b84346dc88629d261c9eac5e" PartId="650fa81f44ae4d48a592237bde7dee42"/>
  </Part>
  <Part Type="lentele" DocPartId="872c2106423640efa3db0e0496b3eeae" PartId="320f80f2a2344c5f931f4caed305814c">
    <Part Type="skyrius" Nr="3" Title="VVG PARTNEREI IR STRATEGIJAI TAIKOMOS TINKAMUMO SĄLYGOS" DocPartId="3e2192472fa743bab48a40a385ba60f3" PartId="f7f5b737c8a644ea8b0823745ce0ea2b"/>
  </Part>
  <Part Type="lentele" DocPartId="bc682e798d884fd9b04e5cb05ca87906" PartId="0ef3693728db432180b6b95911c154b6">
    <Part Type="skyrius" Nr="4" Title="ĮSIPAREIGOJIMAI" DocPartId="b43367fef7f74e7299f360813352fb5d" PartId="f70620ec812244d18ebe26766ac97eed"/>
  </Part>
  <Part Type="lentele" DocPartId="b172aa1efe12422ab1085f510ef0ad68" PartId="fb428a6e733c45b9a8c0ae05aa9c5316">
    <Part Type="skyrius" Nr="5" Title="PATEIKIAMI DOKUMENTAI" DocPartId="21eff6b4513a4c64bb3845dc5e70ec79" PartId="8ddc690e4c3d4b859ea40d4429860d64"/>
  </Part>
  <Part Type="lentele" DocPartId="921cfae07f104010a793df91c08c7283" PartId="fc1f96a6b3aa4279a08f30d7d1c28af4">
    <Part Type="skyrius" Nr="6" Title="PAREIŠKĖJO DEKLARACIJA" DocPartId="938657859b8947c3b92d921ecbff36b8" PartId="aaefe9a586274098bb33c6f41f7d892e"/>
  </Part>
  <Part Type="lentele" DocPartId="f088d159798d4132bcc53ebcf244c492" PartId="8288efee5c684f94aee6a82b76523ad1"/>
  <Part Type="pastraipa" DocPartId="40f981ef3c1d4f3db8ec3c75c05777ff" PartId="d8c02ca1b2d348a0a539a5b9de72f5b0"/>
</Parts>
</file>

<file path=customXml/itemProps1.xml><?xml version="1.0" encoding="utf-8"?>
<ds:datastoreItem xmlns:ds="http://schemas.openxmlformats.org/officeDocument/2006/customXml" ds:itemID="{0625AF0D-B352-479C-84F9-038D9CB35268}">
  <ds:schemaRefs>
    <ds:schemaRef ds:uri="http://schemas.openxmlformats.org/officeDocument/2006/bibliography"/>
  </ds:schemaRefs>
</ds:datastoreItem>
</file>

<file path=customXml/itemProps2.xml><?xml version="1.0" encoding="utf-8"?>
<ds:datastoreItem xmlns:ds="http://schemas.openxmlformats.org/officeDocument/2006/customXml" ds:itemID="{2AB7815A-AF38-4B21-8144-F08933308C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2484</Words>
  <Characters>17319</Characters>
  <Application>Microsoft Office Word</Application>
  <DocSecurity>4</DocSecurity>
  <Lines>524</Lines>
  <Paragraphs>260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19543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2023-12-12T06:35:00Z</dcterms:created>
  <dc:creator>Jelena Dokudovič</dc:creator>
  <lastModifiedBy>adlibuser</lastModifiedBy>
  <dcterms:modified xsi:type="dcterms:W3CDTF">2023-12-12T06:35:00Z</dcterms:modified>
  <revision>2</revision>
</coreProperties>
</file>