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d3550b879df4ab7b02cb2e40942d5a4"/>
        <w:lock w:val="sdtLocked"/>
        <w:richText/>
      </w:sdtPr>
      <w:sdtContent>
        <w:p w14:paraId="11602D4D" w14:textId="77777777">
          <w:pPr>
            <w:tabs>
              <w:tab w:val="center" w:pos="4819"/>
              <w:tab w:val="right" w:pos="9638"/>
            </w:tabs>
            <w:rPr>
              <w:szCs w:val="24"/>
              <w:lang w:val="en-GB"/>
            </w:rPr>
          </w:pPr>
        </w:p>
      </w:sdtContent>
    </w:sdt>
    <w:sdt>
      <w:sdtPr>
        <w:alias w:val="patvirtinta"/>
        <w:tag w:val="part_ceb2267631a64364a39bb489dee65c8c"/>
        <w:lock w:val="sdtLocked"/>
        <w:richText/>
      </w:sdtPr>
      <w:sdtContent>
        <w:p w14:paraId="05168A0D" w14:textId="77777777">
          <w:pPr>
            <w:ind w:firstLine="5529"/>
            <w:rPr>
              <w:szCs w:val="24"/>
              <w:lang w:val="en-GB"/>
            </w:rPr>
          </w:pPr>
          <w:r>
            <w:rPr>
              <w:szCs w:val="24"/>
              <w:lang w:val="en-GB"/>
            </w:rPr>
            <w:t xml:space="preserve">PATVIRTINTA </w:t>
          </w:r>
        </w:p>
        <w:p w14:paraId="4CBAD709" w14:textId="77777777">
          <w:pPr>
            <w:ind w:left="5529"/>
            <w:rPr>
              <w:szCs w:val="24"/>
              <w:lang w:val="en-GB"/>
            </w:rPr>
          </w:pPr>
          <w:r>
            <w:rPr>
              <w:szCs w:val="24"/>
              <w:lang w:val="en-GB"/>
            </w:rPr>
            <w:t xml:space="preserve">Telšių rajono savivaldybės mero </w:t>
          </w:r>
        </w:p>
        <w:p w14:paraId="36D84498" w14:textId="5C1258C1">
          <w:pPr>
            <w:ind w:left="5529"/>
            <w:rPr>
              <w:szCs w:val="24"/>
              <w:lang w:val="en-GB"/>
            </w:rPr>
          </w:pPr>
          <w:r>
            <w:rPr>
              <w:szCs w:val="24"/>
              <w:lang w:val="en-GB"/>
            </w:rPr>
            <w:t>2023 m. birželio 7 d. potvarkiu Nr. M1-151</w:t>
          </w:r>
        </w:p>
        <w:p w14:paraId="21CC4A45" w14:textId="77777777"/>
        <w:p w14:paraId="354A04BF" w14:textId="77777777">
          <w:pPr>
            <w:rPr>
              <w:szCs w:val="24"/>
              <w:lang w:val="en-GB"/>
            </w:rPr>
          </w:pPr>
        </w:p>
        <w:p w14:paraId="73A4D865" w14:textId="77777777">
          <w:pPr>
            <w:jc w:val="center"/>
            <w:rPr>
              <w:b/>
              <w:bCs/>
              <w:szCs w:val="24"/>
              <w:lang w:val="en-GB"/>
            </w:rPr>
          </w:pPr>
          <w:sdt>
            <w:sdtPr>
              <w:alias w:val="Pavadinimas"/>
              <w:tag w:val="title_ceb2267631a64364a39bb489dee65c8c"/>
              <w:lock w:val="sdtLocked"/>
              <w:richText/>
            </w:sdtPr>
            <w:sdtContent>
              <w:r>
                <w:rPr>
                  <w:b/>
                  <w:bCs/>
                  <w:szCs w:val="24"/>
                  <w:lang w:val="en-GB"/>
                </w:rPr>
                <w:t>VAIKO MINIMALIOS IR VIDUTINĖS PRIEŽIŪROS PRIEMONIŲ AR AUKLĖJAMOJO POVEIKIO PRIEMONĖS ĮGYVENDINIMO TELŠIŲ RAJONO SAVIVALDYBĖJE ORGANIZAVIMO, KOORDINAVIMO IR KONTROLĖS TVARKOS APRAŠAS</w:t>
              </w:r>
            </w:sdtContent>
          </w:sdt>
        </w:p>
        <w:p w14:paraId="160E7FB3" w14:textId="77777777">
          <w:pPr>
            <w:jc w:val="center"/>
            <w:rPr>
              <w:b/>
              <w:bCs/>
              <w:szCs w:val="24"/>
              <w:lang w:val="en-GB"/>
            </w:rPr>
          </w:pPr>
        </w:p>
        <w:sdt>
          <w:sdtPr>
            <w:alias w:val="skyrius"/>
            <w:tag w:val="part_ce5278d4f49848b2a8cc77ecdadbbd6f"/>
            <w:lock w:val="sdtLocked"/>
            <w:richText/>
          </w:sdtPr>
          <w:sdtContent>
            <w:p w14:paraId="4545A3CF" w14:textId="77777777">
              <w:pPr>
                <w:jc w:val="center"/>
                <w:rPr>
                  <w:b/>
                  <w:bCs/>
                  <w:szCs w:val="24"/>
                  <w:lang w:val="en-GB"/>
                </w:rPr>
              </w:pPr>
              <w:sdt>
                <w:sdtPr>
                  <w:alias w:val="Numeris"/>
                  <w:tag w:val="nr_ce5278d4f49848b2a8cc77ecdadbbd6f"/>
                  <w:lock w:val="sdtLocked"/>
                  <w:richText/>
                </w:sdtPr>
                <w:sdtContent>
                  <w:r>
                    <w:rPr>
                      <w:b/>
                      <w:bCs/>
                      <w:szCs w:val="24"/>
                      <w:lang w:val="en-GB"/>
                    </w:rPr>
                    <w:t>I</w:t>
                  </w:r>
                </w:sdtContent>
              </w:sdt>
              <w:r>
                <w:rPr>
                  <w:b/>
                  <w:bCs/>
                  <w:szCs w:val="24"/>
                  <w:lang w:val="en-GB"/>
                </w:rPr>
                <w:t xml:space="preserve"> SKYRIUS</w:t>
              </w:r>
            </w:p>
            <w:p w14:paraId="1BAA155E" w14:textId="77777777">
              <w:pPr>
                <w:jc w:val="center"/>
                <w:rPr>
                  <w:b/>
                  <w:bCs/>
                  <w:szCs w:val="24"/>
                  <w:lang w:val="en-GB"/>
                </w:rPr>
              </w:pPr>
              <w:sdt>
                <w:sdtPr>
                  <w:alias w:val="Pavadinimas"/>
                  <w:tag w:val="title_ce5278d4f49848b2a8cc77ecdadbbd6f"/>
                  <w:lock w:val="sdtLocked"/>
                  <w:richText/>
                </w:sdtPr>
                <w:sdtContent>
                  <w:r>
                    <w:rPr>
                      <w:b/>
                      <w:bCs/>
                      <w:szCs w:val="24"/>
                      <w:lang w:val="en-GB"/>
                    </w:rPr>
                    <w:t>BENDROSIOS NUOSTATOS</w:t>
                  </w:r>
                </w:sdtContent>
              </w:sdt>
            </w:p>
            <w:p w14:paraId="67027077" w14:textId="77777777"/>
            <w:sdt>
              <w:sdtPr>
                <w:alias w:val="1 p."/>
                <w:tag w:val="part_6929a3003d77453182127c08f560b07e"/>
                <w:lock w:val="sdtLocked"/>
                <w:richText/>
              </w:sdtPr>
              <w:sdtContent>
                <w:p w14:paraId="63A183B5" w14:textId="77777777">
                  <w:pPr>
                    <w:ind w:firstLine="851"/>
                    <w:jc w:val="both"/>
                    <w:rPr>
                      <w:szCs w:val="24"/>
                      <w:lang w:val="en-GB"/>
                    </w:rPr>
                  </w:pPr>
                  <w:sdt>
                    <w:sdtPr>
                      <w:alias w:val="Numeris"/>
                      <w:tag w:val="nr_6929a3003d77453182127c08f560b07e"/>
                      <w:lock w:val="sdtLocked"/>
                      <w:richText/>
                    </w:sdtPr>
                    <w:sdtContent>
                      <w:r>
                        <w:rPr>
                          <w:szCs w:val="24"/>
                        </w:rPr>
                        <w:t>1</w:t>
                      </w:r>
                    </w:sdtContent>
                  </w:sdt>
                  <w:r>
                    <w:rPr>
                      <w:szCs w:val="24"/>
                    </w:rPr>
                    <w:t>. Vaiko minimalios ir vidutinės priežiūros priemonių ar auklėjamojo poveikio priemonės įgyvendinimo Telšių rajono savivaldybėje organizavimo, koordinavimo ir kontrolės tvarkos aprašas (toliau – Aprašas) nustato vaiko minimalios priežiūros priemonių (toliau – MPP), vaiko vidutinės priežiūros priemonės (toliau – VPP) ar auklėjamojo poveikio priemonės (toliau – APP) įgyvendinimo ypatumus, koordinuotai teikiamų paslaugų ir kitos pagalbos vaikui ir vaiko atstovams pagal įstatymą (toliau – KTP) (toliau kartu – Priemonės) teikimą, kai vaikui skiriamos, pratęsiamos ar pakeičiamos, baigiasi ar nutraukiamos Priemonės.</w:t>
                  </w:r>
                </w:p>
              </w:sdtContent>
            </w:sdt>
            <w:sdt>
              <w:sdtPr>
                <w:alias w:val="2 p."/>
                <w:tag w:val="part_af306351aa0841c08b338ca15f624938"/>
                <w:lock w:val="sdtLocked"/>
                <w:richText/>
              </w:sdtPr>
              <w:sdtContent>
                <w:p w14:paraId="4646A7F8" w14:textId="77777777">
                  <w:pPr>
                    <w:ind w:firstLine="851"/>
                    <w:jc w:val="both"/>
                    <w:rPr>
                      <w:szCs w:val="24"/>
                    </w:rPr>
                  </w:pPr>
                  <w:sdt>
                    <w:sdtPr>
                      <w:alias w:val="Numeris"/>
                      <w:tag w:val="nr_af306351aa0841c08b338ca15f624938"/>
                      <w:lock w:val="sdtLocked"/>
                      <w:richText/>
                    </w:sdtPr>
                    <w:sdtContent>
                      <w:r>
                        <w:rPr>
                          <w:szCs w:val="24"/>
                        </w:rPr>
                        <w:t>2</w:t>
                      </w:r>
                    </w:sdtContent>
                  </w:sdt>
                  <w:r>
                    <w:rPr>
                      <w:szCs w:val="24"/>
                    </w:rPr>
                    <w:t>. Aprašas skirtas Telšių rajono savivaldybės administracijai (toliau – Savivaldybės administacija), Savivaldybės administracijos Vaiko gerovės komisijai (toliau – VGK), tarpinstitucinio bendradarbiavimo koordinatoriui (toliau – TBK), Savivaldybės mero paskirtoms švietimo pagalbos ar socialines paslaugas teikiančioms institucijoms, ugdymo įstaigoms bei kitoms įstaigoms ar organizacijoms vykdyti Priemones (toliau – Teikėjai), Teikėjų paskirtiems specialistams Priemonėms vykdyti (toliau – Atsakingi asmenys), Teikėjų vykdomas Priemones koordinuojančioms institucijoms, įstaigoms ar organizacijoms (toliau – Koordinuojanti institucija), Koordinuojančios institucijos paskirtiems specialistams, bendradarbiaujantiems su Atsakingais asmenimis, vaiku ir vaiko atstovais pagal įstatymą ir rengiantiems individualius Priemonių vykdymo ir pagalbos planus (toliau – Planas) ir koordinuojantiems Priemonių įgyvendinimą (toliau – Atvejo vadybininkas).</w:t>
                  </w:r>
                </w:p>
              </w:sdtContent>
            </w:sdt>
            <w:sdt>
              <w:sdtPr>
                <w:alias w:val="3 p."/>
                <w:tag w:val="part_6ba2219888f449358de905a6fc77a679"/>
                <w:lock w:val="sdtLocked"/>
                <w:richText/>
              </w:sdtPr>
              <w:sdtContent>
                <w:p w14:paraId="1FA6C08B" w14:textId="77777777">
                  <w:pPr>
                    <w:ind w:firstLine="851"/>
                    <w:jc w:val="both"/>
                    <w:rPr>
                      <w:szCs w:val="24"/>
                    </w:rPr>
                  </w:pPr>
                  <w:sdt>
                    <w:sdtPr>
                      <w:alias w:val="Numeris"/>
                      <w:tag w:val="nr_6ba2219888f449358de905a6fc77a679"/>
                      <w:lock w:val="sdtLocked"/>
                      <w:richText/>
                    </w:sdtPr>
                    <w:sdtContent>
                      <w:r>
                        <w:rPr>
                          <w:szCs w:val="24"/>
                        </w:rPr>
                        <w:t>3</w:t>
                      </w:r>
                    </w:sdtContent>
                  </w:sdt>
                  <w:r>
                    <w:rPr>
                      <w:szCs w:val="24"/>
                    </w:rPr>
                    <w:t xml:space="preserve">. Vaikams, kuriems skirta APP Lietuvos Respublikos baudžiamajame kodekse nustatytais atvejais, Aprašo nuostatos taikomos tiek, kiek jos neprieštarauja Lietuvos Respublikos baudžiamajam kodeksui ir Lietuvos Respublikos baudžiamojo proceso kodeksui. </w:t>
                  </w:r>
                </w:p>
              </w:sdtContent>
            </w:sdt>
            <w:sdt>
              <w:sdtPr>
                <w:alias w:val="4 p."/>
                <w:tag w:val="part_822c16bd368d41ca82a17045c09d779f"/>
                <w:lock w:val="sdtLocked"/>
                <w:richText/>
              </w:sdtPr>
              <w:sdtContent>
                <w:p w14:paraId="5B355A1A" w14:textId="77777777">
                  <w:pPr>
                    <w:ind w:firstLine="851"/>
                    <w:jc w:val="both"/>
                    <w:rPr>
                      <w:szCs w:val="24"/>
                    </w:rPr>
                  </w:pPr>
                  <w:sdt>
                    <w:sdtPr>
                      <w:alias w:val="Numeris"/>
                      <w:tag w:val="nr_822c16bd368d41ca82a17045c09d779f"/>
                      <w:lock w:val="sdtLocked"/>
                      <w:richText/>
                    </w:sdtPr>
                    <w:sdtContent>
                      <w:r>
                        <w:rPr>
                          <w:szCs w:val="24"/>
                        </w:rPr>
                        <w:t>4</w:t>
                      </w:r>
                    </w:sdtContent>
                  </w:sdt>
                  <w:r>
                    <w:rPr>
                      <w:szCs w:val="24"/>
                    </w:rPr>
                    <w:t>. Apraše vartojamos sąvokos suprantamos taip, kaip jos apibrėžtos Lietuvos Respublikos švietimo įstatyme, Lietuvos Respublikos profesinio mokymo įstatyme, Lietuvos Respublikos vaiko teisių apsaugos pagrindų įstatyme, Lietuvos Respublikos vaiko minimalios ir vidutinės priežiūros įstatyme (toliau – Įstatymas).</w:t>
                  </w:r>
                </w:p>
                <w:p w14:paraId="28CE8DD5" w14:textId="77777777">
                  <w:pPr>
                    <w:rPr>
                      <w:szCs w:val="24"/>
                    </w:rPr>
                  </w:pPr>
                </w:p>
              </w:sdtContent>
            </w:sdt>
          </w:sdtContent>
        </w:sdt>
        <w:sdt>
          <w:sdtPr>
            <w:alias w:val="skyrius"/>
            <w:tag w:val="part_1b1a08e3a36548998ba3107a2159f51b"/>
            <w:lock w:val="sdtLocked"/>
            <w:richText/>
          </w:sdtPr>
          <w:sdtContent>
            <w:p w14:paraId="1723FDEC" w14:textId="77777777">
              <w:pPr>
                <w:jc w:val="center"/>
                <w:rPr>
                  <w:b/>
                  <w:bCs/>
                  <w:szCs w:val="24"/>
                </w:rPr>
              </w:pPr>
              <w:sdt>
                <w:sdtPr>
                  <w:alias w:val="Numeris"/>
                  <w:tag w:val="nr_1b1a08e3a36548998ba3107a2159f51b"/>
                  <w:lock w:val="sdtLocked"/>
                  <w:richText/>
                </w:sdtPr>
                <w:sdtContent>
                  <w:r>
                    <w:rPr>
                      <w:b/>
                      <w:bCs/>
                      <w:szCs w:val="24"/>
                    </w:rPr>
                    <w:t>II</w:t>
                  </w:r>
                </w:sdtContent>
              </w:sdt>
              <w:r>
                <w:rPr>
                  <w:b/>
                  <w:bCs/>
                  <w:szCs w:val="24"/>
                </w:rPr>
                <w:t xml:space="preserve"> SKYRIUS</w:t>
              </w:r>
            </w:p>
            <w:p w14:paraId="5AD0FC88" w14:textId="77777777">
              <w:pPr>
                <w:jc w:val="center"/>
                <w:rPr>
                  <w:b/>
                  <w:bCs/>
                  <w:szCs w:val="24"/>
                </w:rPr>
              </w:pPr>
              <w:sdt>
                <w:sdtPr>
                  <w:alias w:val="Pavadinimas"/>
                  <w:tag w:val="title_1b1a08e3a36548998ba3107a2159f51b"/>
                  <w:lock w:val="sdtLocked"/>
                  <w:richText/>
                </w:sdtPr>
                <w:sdtContent>
                  <w:r>
                    <w:rPr>
                      <w:b/>
                      <w:bCs/>
                      <w:szCs w:val="24"/>
                    </w:rPr>
                    <w:t>VAIKO MINIMALIOS PRIEŽIŪROS PRIEMONIŲ ĮGYVENDINIMAS</w:t>
                  </w:r>
                </w:sdtContent>
              </w:sdt>
            </w:p>
            <w:p w14:paraId="1E74D748" w14:textId="77777777">
              <w:pPr>
                <w:rPr>
                  <w:szCs w:val="24"/>
                </w:rPr>
              </w:pPr>
            </w:p>
            <w:sdt>
              <w:sdtPr>
                <w:alias w:val="5 p."/>
                <w:tag w:val="part_59c02b58bf43443ba716a1d7c51880a1"/>
                <w:lock w:val="sdtLocked"/>
                <w:richText/>
              </w:sdtPr>
              <w:sdtContent>
                <w:p w14:paraId="0373B1E3" w14:textId="77777777">
                  <w:pPr>
                    <w:ind w:firstLine="851"/>
                    <w:jc w:val="both"/>
                    <w:rPr>
                      <w:szCs w:val="24"/>
                    </w:rPr>
                  </w:pPr>
                  <w:sdt>
                    <w:sdtPr>
                      <w:alias w:val="Numeris"/>
                      <w:tag w:val="nr_59c02b58bf43443ba716a1d7c51880a1"/>
                      <w:lock w:val="sdtLocked"/>
                      <w:richText/>
                    </w:sdtPr>
                    <w:sdtContent>
                      <w:r>
                        <w:rPr>
                          <w:szCs w:val="24"/>
                        </w:rPr>
                        <w:t>5</w:t>
                      </w:r>
                    </w:sdtContent>
                  </w:sdt>
                  <w:r>
                    <w:rPr>
                      <w:szCs w:val="24"/>
                    </w:rPr>
                    <w:t xml:space="preserve">. MPP ir KTP skyrimo, pratęsimo, pakeitimo ar panaikinimo klausimas svarstomas VGK posėdyje, kuriame turi būti išklausoma ir įvertinama vaiko nuomonė. Asmenų, turinčių didelių ir labai didelių specialiųjų ugdymosi poreikių iki 21 metų, nuomonę išklauso ir išvadą dėl MPP jiems skyrimo, pratęsimo, pakeitimo  ar panaikinimo teikia VGK įgaliotas asmuo.</w:t>
                  </w:r>
                </w:p>
              </w:sdtContent>
            </w:sdt>
            <w:sdt>
              <w:sdtPr>
                <w:alias w:val="6 p."/>
                <w:tag w:val="part_e16a0ff62a2a48e1b20bae7745423ef1"/>
                <w:lock w:val="sdtLocked"/>
                <w:richText/>
              </w:sdtPr>
              <w:sdtContent>
                <w:p w14:paraId="087C04F2" w14:textId="77777777">
                  <w:pPr>
                    <w:ind w:firstLine="851"/>
                    <w:jc w:val="both"/>
                    <w:rPr>
                      <w:szCs w:val="24"/>
                    </w:rPr>
                  </w:pPr>
                  <w:sdt>
                    <w:sdtPr>
                      <w:alias w:val="Numeris"/>
                      <w:tag w:val="nr_e16a0ff62a2a48e1b20bae7745423ef1"/>
                      <w:lock w:val="sdtLocked"/>
                      <w:richText/>
                    </w:sdtPr>
                    <w:sdtContent>
                      <w:r>
                        <w:rPr>
                          <w:szCs w:val="24"/>
                        </w:rPr>
                        <w:t>6</w:t>
                      </w:r>
                    </w:sdtContent>
                  </w:sdt>
                  <w:r>
                    <w:rPr>
                      <w:szCs w:val="24"/>
                    </w:rPr>
                    <w:t>. MPP ir KTP tikslas – padėti vaikui keisti nepageidaujamą elgesį, ugdyti prasmingo individualaus ir visuomeninio gyvenimo įgūdžius ir padėti formuoti socialiai priimtiną elgesį, įgalinant vaiko atstovus pagal įstatymą padėti savo vaikui ir sudaryti palankias sąlygas vaiko ir šeimos gerovei.</w:t>
                  </w:r>
                </w:p>
              </w:sdtContent>
            </w:sdt>
            <w:sdt>
              <w:sdtPr>
                <w:alias w:val="7 p."/>
                <w:tag w:val="part_313846871bfb4243b8d8eb829eb6fe1d"/>
                <w:lock w:val="sdtLocked"/>
                <w:richText/>
              </w:sdtPr>
              <w:sdtContent>
                <w:p w14:paraId="18D6633A" w14:textId="77777777">
                  <w:pPr>
                    <w:ind w:firstLine="851"/>
                    <w:jc w:val="both"/>
                    <w:rPr>
                      <w:szCs w:val="24"/>
                    </w:rPr>
                  </w:pPr>
                  <w:sdt>
                    <w:sdtPr>
                      <w:alias w:val="Numeris"/>
                      <w:tag w:val="nr_313846871bfb4243b8d8eb829eb6fe1d"/>
                      <w:lock w:val="sdtLocked"/>
                      <w:richText/>
                    </w:sdtPr>
                    <w:sdtContent>
                      <w:r>
                        <w:rPr>
                          <w:szCs w:val="24"/>
                        </w:rPr>
                        <w:t>7</w:t>
                      </w:r>
                    </w:sdtContent>
                  </w:sdt>
                  <w:r>
                    <w:rPr>
                      <w:szCs w:val="24"/>
                    </w:rPr>
                    <w:t xml:space="preserve">. Svarstant MPP ir KTP parinkimą identifikuojamos vaiko nepageidaujamo elgesio priežastys, parenkamos bei taikomos priemonės, nukreiptos į apsauginių veiksnių stiprinimą ir rizikos veiksnių įtakos mažinimą, vaiko atstovų pagal įstatymą įgalinimą padėti savo vaikams. </w:t>
                  </w:r>
                </w:p>
              </w:sdtContent>
            </w:sdt>
            <w:sdt>
              <w:sdtPr>
                <w:alias w:val="8 p."/>
                <w:tag w:val="part_d66ba7c5852a430ba04868e917cd9fe6"/>
                <w:lock w:val="sdtLocked"/>
                <w:richText/>
              </w:sdtPr>
              <w:sdtContent>
                <w:p w14:paraId="73A95B18" w14:textId="77777777">
                  <w:pPr>
                    <w:ind w:firstLine="851"/>
                    <w:jc w:val="both"/>
                    <w:rPr>
                      <w:szCs w:val="24"/>
                    </w:rPr>
                  </w:pPr>
                  <w:sdt>
                    <w:sdtPr>
                      <w:alias w:val="Numeris"/>
                      <w:tag w:val="nr_d66ba7c5852a430ba04868e917cd9fe6"/>
                      <w:lock w:val="sdtLocked"/>
                      <w:richText/>
                    </w:sdtPr>
                    <w:sdtContent>
                      <w:r>
                        <w:rPr>
                          <w:szCs w:val="24"/>
                        </w:rPr>
                        <w:t>8</w:t>
                      </w:r>
                    </w:sdtContent>
                  </w:sdt>
                  <w:r>
                    <w:rPr>
                      <w:szCs w:val="24"/>
                    </w:rPr>
                    <w:t xml:space="preserve">. Svarstant MPP ir KTP parinkimą atsižvelgiama į: </w:t>
                  </w:r>
                </w:p>
                <w:sdt>
                  <w:sdtPr>
                    <w:alias w:val="8.1 pp."/>
                    <w:tag w:val="part_a87011a257aa471991c3145286f6dc87"/>
                    <w:lock w:val="sdtLocked"/>
                    <w:richText/>
                  </w:sdtPr>
                  <w:sdtContent>
                    <w:p w14:paraId="43189C4F" w14:textId="77777777">
                      <w:pPr>
                        <w:ind w:firstLine="851"/>
                        <w:jc w:val="both"/>
                        <w:rPr>
                          <w:szCs w:val="24"/>
                        </w:rPr>
                      </w:pPr>
                      <w:sdt>
                        <w:sdtPr>
                          <w:alias w:val="Numeris"/>
                          <w:tag w:val="nr_a87011a257aa471991c3145286f6dc87"/>
                          <w:lock w:val="sdtLocked"/>
                          <w:richText/>
                        </w:sdtPr>
                        <w:sdtContent>
                          <w:r>
                            <w:rPr>
                              <w:szCs w:val="24"/>
                            </w:rPr>
                            <w:t>8.1</w:t>
                          </w:r>
                        </w:sdtContent>
                      </w:sdt>
                      <w:r>
                        <w:rPr>
                          <w:szCs w:val="24"/>
                        </w:rPr>
                        <w:t xml:space="preserve">. vaiko amžių ir brandą, psichikos ir fizines savybes, gebėjimus, turimus socialinius įgūdžius, poreikius, interesus, vaiko galias ir sunkumus; </w:t>
                      </w:r>
                    </w:p>
                  </w:sdtContent>
                </w:sdt>
                <w:sdt>
                  <w:sdtPr>
                    <w:alias w:val="8.2 pp."/>
                    <w:tag w:val="part_73cac50d91734cccb774eef1d109e18b"/>
                    <w:lock w:val="sdtLocked"/>
                    <w:richText/>
                  </w:sdtPr>
                  <w:sdtContent>
                    <w:p w14:paraId="22314E74" w14:textId="77777777">
                      <w:pPr>
                        <w:ind w:firstLine="851"/>
                        <w:jc w:val="both"/>
                        <w:rPr>
                          <w:szCs w:val="24"/>
                        </w:rPr>
                      </w:pPr>
                      <w:sdt>
                        <w:sdtPr>
                          <w:alias w:val="Numeris"/>
                          <w:tag w:val="nr_73cac50d91734cccb774eef1d109e18b"/>
                          <w:lock w:val="sdtLocked"/>
                          <w:richText/>
                        </w:sdtPr>
                        <w:sdtContent>
                          <w:r>
                            <w:rPr>
                              <w:szCs w:val="24"/>
                            </w:rPr>
                            <w:t>8.2</w:t>
                          </w:r>
                        </w:sdtContent>
                      </w:sdt>
                      <w:r>
                        <w:rPr>
                          <w:szCs w:val="24"/>
                        </w:rPr>
                        <w:t xml:space="preserve">. šeimos gyvenimo sąlygas, tėvystės įgūdžius, paslaugų gavimą, kitus socialinės rizikos veiksnius ar aplinkybes; </w:t>
                      </w:r>
                    </w:p>
                  </w:sdtContent>
                </w:sdt>
                <w:sdt>
                  <w:sdtPr>
                    <w:alias w:val="8.3 pp."/>
                    <w:tag w:val="part_a1094a3a7deb4f9a95df2e2604c88310"/>
                    <w:lock w:val="sdtLocked"/>
                    <w:richText/>
                  </w:sdtPr>
                  <w:sdtContent>
                    <w:p w14:paraId="589B841E" w14:textId="77777777">
                      <w:pPr>
                        <w:ind w:firstLine="851"/>
                        <w:jc w:val="both"/>
                        <w:rPr>
                          <w:szCs w:val="24"/>
                        </w:rPr>
                      </w:pPr>
                      <w:sdt>
                        <w:sdtPr>
                          <w:alias w:val="Numeris"/>
                          <w:tag w:val="nr_a1094a3a7deb4f9a95df2e2604c88310"/>
                          <w:lock w:val="sdtLocked"/>
                          <w:richText/>
                        </w:sdtPr>
                        <w:sdtContent>
                          <w:r>
                            <w:rPr>
                              <w:szCs w:val="24"/>
                            </w:rPr>
                            <w:t>8.3</w:t>
                          </w:r>
                        </w:sdtContent>
                      </w:sdt>
                      <w:r>
                        <w:rPr>
                          <w:szCs w:val="24"/>
                        </w:rPr>
                        <w:t xml:space="preserve">. vaiko mokymąsi, santykius su bendraamžiais, suaugusiais asmenims bei galimą jų įtaką vaiko elgesiui; </w:t>
                      </w:r>
                    </w:p>
                  </w:sdtContent>
                </w:sdt>
                <w:sdt>
                  <w:sdtPr>
                    <w:alias w:val="8.4 pp."/>
                    <w:tag w:val="part_d78741ea4b7045eb951a467103cf0fce"/>
                    <w:lock w:val="sdtLocked"/>
                    <w:richText/>
                  </w:sdtPr>
                  <w:sdtContent>
                    <w:p w14:paraId="612853C7" w14:textId="77777777">
                      <w:pPr>
                        <w:ind w:firstLine="851"/>
                        <w:jc w:val="both"/>
                        <w:rPr>
                          <w:szCs w:val="24"/>
                        </w:rPr>
                      </w:pPr>
                      <w:sdt>
                        <w:sdtPr>
                          <w:alias w:val="Numeris"/>
                          <w:tag w:val="nr_d78741ea4b7045eb951a467103cf0fce"/>
                          <w:lock w:val="sdtLocked"/>
                          <w:richText/>
                        </w:sdtPr>
                        <w:sdtContent>
                          <w:r>
                            <w:rPr>
                              <w:szCs w:val="24"/>
                            </w:rPr>
                            <w:t>8.4</w:t>
                          </w:r>
                        </w:sdtContent>
                      </w:sdt>
                      <w:r>
                        <w:rPr>
                          <w:szCs w:val="24"/>
                        </w:rPr>
                        <w:t xml:space="preserve">. MPP ir KTP vykdymo laiką (mokymosi ar atostogų metą, vaiko atstovų pagal įstatymą planuojamą kartu praleisti laiką, kitus svarbius įvykius). </w:t>
                      </w:r>
                    </w:p>
                  </w:sdtContent>
                </w:sdt>
              </w:sdtContent>
            </w:sdt>
            <w:sdt>
              <w:sdtPr>
                <w:alias w:val="9 p."/>
                <w:tag w:val="part_5ba35ff04e4e4756b74a1f24f78b1d33"/>
                <w:lock w:val="sdtLocked"/>
                <w:richText/>
              </w:sdtPr>
              <w:sdtContent>
                <w:p w14:paraId="6322F42C" w14:textId="77777777">
                  <w:pPr>
                    <w:ind w:firstLine="851"/>
                    <w:jc w:val="both"/>
                    <w:rPr>
                      <w:szCs w:val="24"/>
                    </w:rPr>
                  </w:pPr>
                  <w:sdt>
                    <w:sdtPr>
                      <w:alias w:val="Numeris"/>
                      <w:tag w:val="nr_5ba35ff04e4e4756b74a1f24f78b1d33"/>
                      <w:lock w:val="sdtLocked"/>
                      <w:richText/>
                    </w:sdtPr>
                    <w:sdtContent>
                      <w:r>
                        <w:rPr>
                          <w:szCs w:val="24"/>
                        </w:rPr>
                        <w:t>9</w:t>
                      </w:r>
                    </w:sdtContent>
                  </w:sdt>
                  <w:r>
                    <w:rPr>
                      <w:szCs w:val="24"/>
                    </w:rPr>
                    <w:t xml:space="preserve">. Nagrinėjama informacija apie vaiką, svarstant MPP ir KTP skyrimą, pateikiama Aprašo 1 priede. </w:t>
                  </w:r>
                </w:p>
              </w:sdtContent>
            </w:sdt>
            <w:sdt>
              <w:sdtPr>
                <w:alias w:val="10 p."/>
                <w:tag w:val="part_785ecf555c7946f5bb1855a1ce9f0500"/>
                <w:lock w:val="sdtLocked"/>
                <w:richText/>
              </w:sdtPr>
              <w:sdtContent>
                <w:p w14:paraId="4EFE37FD" w14:textId="77777777">
                  <w:pPr>
                    <w:ind w:firstLine="851"/>
                    <w:jc w:val="both"/>
                    <w:rPr>
                      <w:szCs w:val="24"/>
                    </w:rPr>
                  </w:pPr>
                  <w:sdt>
                    <w:sdtPr>
                      <w:alias w:val="Numeris"/>
                      <w:tag w:val="nr_785ecf555c7946f5bb1855a1ce9f0500"/>
                      <w:lock w:val="sdtLocked"/>
                      <w:richText/>
                    </w:sdtPr>
                    <w:sdtContent>
                      <w:r>
                        <w:rPr>
                          <w:szCs w:val="24"/>
                        </w:rPr>
                        <w:t>10</w:t>
                      </w:r>
                    </w:sdtContent>
                  </w:sdt>
                  <w:r>
                    <w:rPr>
                      <w:szCs w:val="24"/>
                    </w:rPr>
                    <w:t xml:space="preserve">. MPP ir KTP taikymas: </w:t>
                  </w:r>
                </w:p>
                <w:sdt>
                  <w:sdtPr>
                    <w:alias w:val="10.1 pp."/>
                    <w:tag w:val="part_3e069984280f46bca51d04c57d49cbab"/>
                    <w:lock w:val="sdtLocked"/>
                    <w:richText/>
                  </w:sdtPr>
                  <w:sdtContent>
                    <w:p w14:paraId="09B6D65B" w14:textId="77777777">
                      <w:pPr>
                        <w:ind w:firstLine="851"/>
                        <w:jc w:val="both"/>
                        <w:rPr>
                          <w:szCs w:val="24"/>
                        </w:rPr>
                      </w:pPr>
                      <w:sdt>
                        <w:sdtPr>
                          <w:alias w:val="Numeris"/>
                          <w:tag w:val="nr_3e069984280f46bca51d04c57d49cbab"/>
                          <w:lock w:val="sdtLocked"/>
                          <w:richText/>
                        </w:sdtPr>
                        <w:sdtContent>
                          <w:r>
                            <w:rPr>
                              <w:szCs w:val="24"/>
                            </w:rPr>
                            <w:t>10.1</w:t>
                          </w:r>
                        </w:sdtContent>
                      </w:sdt>
                      <w:r>
                        <w:rPr>
                          <w:szCs w:val="24"/>
                        </w:rPr>
                        <w:t xml:space="preserve">. lankytis pas specialistą. Tikslas – teikti vaiko poreikius atitinkančią švietimo pagalbą, socialines, sveikatos priežiūros ar kitas paslaugas. Teikėjai ir atsakingi asmenys – švietimo pagalbos specialistas (psichologas, socialinis pedagogas, specialusis pedagogas ar kitas specialistas), sveikatos priežiūros specialistas (gydytojas psichiatras, vaikų ir paauglių psichiatras, psichoterapeutas, psichologas, psichikos sveikatos specialistas, visuomenės sveikatos priežiūros specialistas ar kitas specialistas), socialinių paslaugų teikėjas, kiti pagalbą ir paslaugas teikiantys specialistai; </w:t>
                      </w:r>
                    </w:p>
                  </w:sdtContent>
                </w:sdt>
                <w:sdt>
                  <w:sdtPr>
                    <w:alias w:val="10.2 pp."/>
                    <w:tag w:val="part_abd6d8f68bb74a5f9e45a5789cb857a7"/>
                    <w:lock w:val="sdtLocked"/>
                    <w:richText/>
                  </w:sdtPr>
                  <w:sdtContent>
                    <w:p w14:paraId="464A14AF" w14:textId="77777777">
                      <w:pPr>
                        <w:ind w:firstLine="851"/>
                        <w:jc w:val="both"/>
                        <w:rPr>
                          <w:szCs w:val="24"/>
                        </w:rPr>
                      </w:pPr>
                      <w:sdt>
                        <w:sdtPr>
                          <w:alias w:val="Numeris"/>
                          <w:tag w:val="nr_abd6d8f68bb74a5f9e45a5789cb857a7"/>
                          <w:lock w:val="sdtLocked"/>
                          <w:richText/>
                        </w:sdtPr>
                        <w:sdtContent>
                          <w:r>
                            <w:rPr>
                              <w:szCs w:val="24"/>
                            </w:rPr>
                            <w:t>10.2</w:t>
                          </w:r>
                        </w:sdtContent>
                      </w:sdt>
                      <w:r>
                        <w:rPr>
                          <w:szCs w:val="24"/>
                        </w:rPr>
                        <w:t xml:space="preserve"> lankyti vaikų dienos centrą ar kitą švietimo, kultūros, sporto, socialines ar kitas paslaugas teikiančią arba darbinę veiklą bendruomenėje vykdančią įstaigą ar organizaciją, tarp jų – nevyriausybinę organizaciją, kaip ji apibrėžta Lietuvos Respublikos nevyriausybinių organizacijų plėtros įstatyme, orientuojantis į vaiko pažinimo, ugdymosi, saviraiškos poreikių tenkinimą, ugdant ir plėtojant jo bendrąsias kompetencijas, užtikrinant prasmingą, aktyvų dalyvavimą vietos bendruomenėje, kurių teikėjai gali būti valstybinės ar nevalstybinės įstaigos, nevyriausybinės organizacijos, kiti švietimo teikėjai; </w:t>
                      </w:r>
                    </w:p>
                  </w:sdtContent>
                </w:sdt>
                <w:sdt>
                  <w:sdtPr>
                    <w:alias w:val="10.3 pp."/>
                    <w:tag w:val="part_ad7ea871b39a4cca8671a4e3a4d96e58"/>
                    <w:lock w:val="sdtLocked"/>
                    <w:richText/>
                  </w:sdtPr>
                  <w:sdtContent>
                    <w:p w14:paraId="23085D2F" w14:textId="77777777">
                      <w:pPr>
                        <w:ind w:firstLine="851"/>
                        <w:jc w:val="both"/>
                        <w:rPr>
                          <w:szCs w:val="24"/>
                        </w:rPr>
                      </w:pPr>
                      <w:sdt>
                        <w:sdtPr>
                          <w:alias w:val="Numeris"/>
                          <w:tag w:val="nr_ad7ea871b39a4cca8671a4e3a4d96e58"/>
                          <w:lock w:val="sdtLocked"/>
                          <w:richText/>
                        </w:sdtPr>
                        <w:sdtContent>
                          <w:r>
                            <w:rPr>
                              <w:szCs w:val="24"/>
                            </w:rPr>
                            <w:t>10.3</w:t>
                          </w:r>
                        </w:sdtContent>
                      </w:sdt>
                      <w:r>
                        <w:rPr>
                          <w:szCs w:val="24"/>
                        </w:rPr>
                        <w:t>. tęsti mokymąsi toje pačioje ar kitoje bendrojo ugdymo mokykloje arba profesinio mokymo įstaigoje pagal privalomojo švietimo programas ar keisti mokyklą, kurioje susiklostė nepalanki situacija bei santykiai ir toks sprendimas yra būtinas siekiant sugrąžinti vaiką į mokyklą, atkurti jo mokymosi motyvaciją, padėti jam tapti visaverčiu mokyklos bendruomenės nariu ir užkirsti kelią ankstyvam pasitraukimui iš švietimo sistemos. Teikėjai – bendrojo ugdymo mokyklos ar profesinio mokymo įstaigos;</w:t>
                      </w:r>
                    </w:p>
                  </w:sdtContent>
                </w:sdt>
                <w:sdt>
                  <w:sdtPr>
                    <w:alias w:val="10.4 pp."/>
                    <w:tag w:val="part_a3aa93c8f0c7477da3f16265bdd0d9cb"/>
                    <w:lock w:val="sdtLocked"/>
                    <w:richText/>
                  </w:sdtPr>
                  <w:sdtContent>
                    <w:p w14:paraId="12EBA53A" w14:textId="77777777">
                      <w:pPr>
                        <w:ind w:firstLine="851"/>
                        <w:jc w:val="both"/>
                        <w:rPr>
                          <w:szCs w:val="24"/>
                        </w:rPr>
                      </w:pPr>
                      <w:sdt>
                        <w:sdtPr>
                          <w:alias w:val="Numeris"/>
                          <w:tag w:val="nr_a3aa93c8f0c7477da3f16265bdd0d9cb"/>
                          <w:lock w:val="sdtLocked"/>
                          <w:richText/>
                        </w:sdtPr>
                        <w:sdtContent>
                          <w:r>
                            <w:rPr>
                              <w:szCs w:val="24"/>
                            </w:rPr>
                            <w:t>10.4</w:t>
                          </w:r>
                        </w:sdtContent>
                      </w:sdt>
                      <w:r>
                        <w:rPr>
                          <w:szCs w:val="24"/>
                        </w:rPr>
                        <w:t>. dalyvauti sporto, menų ar kitoje terapijoje, konkrečiose valstybės, savivaldybių institucijų, įstaigų, įmonių, organizacijų ir nevyriausybinių organizacijų vykdomose neformaliojo vaikų švietimo, elgesio keitimo, socialinio ugdymo, prevencijos programose, kuriomis siekiama įgyvendinti Įstatymo tikslus ir teigiamai veikti vaiko elgesį, ugdyti vaiko socialines ir emocines kompetencijas, didinti socialinį sąmoningumą, ugdyti gebėjimą kurti bendravimu ir bendradarbiavimu grįstus santykius, atsispirti socialiniam spaudimui, mokyti kritiškai mąstyti ir vertinti situaciją, priimti atsakingus sprendimus, ir skiriama tais atvejais, kai yra galimybė vaikui pasiūlyti dalyvauti programoje, kurią sudaro sistemingų priemonių visuma, orientuota į vaiko asmenybės stiprinimą. Teikėjai – valstybės, savivaldybių institucijos, įstaigos, įmonės, nevyriausybinės organizacijos, kiti švietimo teikėjai, kurie vykdo tokias programas;</w:t>
                      </w:r>
                    </w:p>
                  </w:sdtContent>
                </w:sdt>
                <w:sdt>
                  <w:sdtPr>
                    <w:alias w:val="10.5 pp."/>
                    <w:tag w:val="part_e92a412a965a44fb9ef6cafb8b1de044"/>
                    <w:lock w:val="sdtLocked"/>
                    <w:richText/>
                  </w:sdtPr>
                  <w:sdtContent>
                    <w:p w14:paraId="752E4AAE" w14:textId="77777777">
                      <w:pPr>
                        <w:ind w:firstLine="851"/>
                        <w:jc w:val="both"/>
                        <w:rPr>
                          <w:szCs w:val="24"/>
                        </w:rPr>
                      </w:pPr>
                      <w:sdt>
                        <w:sdtPr>
                          <w:alias w:val="Numeris"/>
                          <w:tag w:val="nr_e92a412a965a44fb9ef6cafb8b1de044"/>
                          <w:lock w:val="sdtLocked"/>
                          <w:richText/>
                        </w:sdtPr>
                        <w:sdtContent>
                          <w:r>
                            <w:rPr>
                              <w:szCs w:val="24"/>
                            </w:rPr>
                            <w:t>10.5</w:t>
                          </w:r>
                        </w:sdtContent>
                      </w:sdt>
                      <w:r>
                        <w:rPr>
                          <w:szCs w:val="24"/>
                        </w:rPr>
                        <w:t>. gydytis psichikos ir elgesio sutrikimus dėl psichoaktyviųjų medžiagų vartojimo, patologinį potraukį azartiniams lošimams, kitus įpročių ir potraukių sutrikimus, skiriama vaikams, kurie turi psichologinį potraukį vartoti psichoaktyviąsias medžiagas, turi organizmo funkcinės veiklos pakitimų ar socialinę priklausomybę, vaikui skiriama tais atvejais, kai vaikas yra motyvuotas, vaikas ir vaiko atstovai pagal įstatymą sutinka dėl gydymo įstatymų nustatyta tvarka. Teikėjai – ambulatorines ir stacionarias sveikatos priežiūros paslaugas, psichologinės socialinės reabilitacijos paslaugas vaikams, turintiems atitinkamą priklausomybę, patologinį potraukį, teikiantys pirminės psichikos sveikatos centrai, vaikų ir paauglių psichiatrijos paslaugas teikiančios ambulatorinės ir stacionarinės (priklausomybių ligų centrai ir vaikų ir paauglių psichiatrijos skyriai) asmens sveikatos priežiūros įstaigos;</w:t>
                      </w:r>
                    </w:p>
                  </w:sdtContent>
                </w:sdt>
                <w:sdt>
                  <w:sdtPr>
                    <w:alias w:val="10.6 pp."/>
                    <w:tag w:val="part_dd0092e63b344391b28b2fbb66c0700c"/>
                    <w:lock w:val="sdtLocked"/>
                    <w:richText/>
                  </w:sdtPr>
                  <w:sdtContent>
                    <w:p w14:paraId="0BF3E049" w14:textId="77777777">
                      <w:pPr>
                        <w:ind w:firstLine="851"/>
                        <w:jc w:val="both"/>
                        <w:rPr>
                          <w:szCs w:val="24"/>
                        </w:rPr>
                      </w:pPr>
                      <w:sdt>
                        <w:sdtPr>
                          <w:alias w:val="Numeris"/>
                          <w:tag w:val="nr_dd0092e63b344391b28b2fbb66c0700c"/>
                          <w:lock w:val="sdtLocked"/>
                          <w:richText/>
                        </w:sdtPr>
                        <w:sdtContent>
                          <w:r>
                            <w:rPr>
                              <w:szCs w:val="24"/>
                            </w:rPr>
                            <w:t>10.6</w:t>
                          </w:r>
                        </w:sdtContent>
                      </w:sdt>
                      <w:r>
                        <w:rPr>
                          <w:szCs w:val="24"/>
                        </w:rPr>
                        <w:t>. dalyvauti tarpininkavimo (mediacijos) procese, skiriama taikiam konflikto tarp vaiko ir kito asmens sprendimui, esant abiejų konflikto šalių laisvam sutikimui, jiems suteikus visapusišką informaciją apie jų teises, pareigas, tarpininkavimo (mediacijos) proceso turinį, šalių priimamo sprendimo pasekmes ir pan., siekiant ugdyti vaiko atsakomybę už savo veiksmus, skatinti aktyvų dalyvavimą sprendžiant savo veiksmais sukeltų padarinių sureguliavimo klausimus, išspręsti konfliktą. Teikėjai – bendrojo ugdymo mokyklos, profesinio mokymo įstaigos ar kitos įstaigos, organizacijos, kuriose dirba tam parengti asmenys, nešališki tarpininkavimo (mediacijos) šalims;</w:t>
                      </w:r>
                    </w:p>
                  </w:sdtContent>
                </w:sdt>
                <w:sdt>
                  <w:sdtPr>
                    <w:alias w:val="10.7 pp."/>
                    <w:tag w:val="part_d46f94aecc314c04bbb902339d522bb1"/>
                    <w:lock w:val="sdtLocked"/>
                    <w:richText/>
                  </w:sdtPr>
                  <w:sdtContent>
                    <w:p w14:paraId="25F019BA" w14:textId="77777777">
                      <w:pPr>
                        <w:ind w:firstLine="851"/>
                        <w:jc w:val="both"/>
                        <w:rPr>
                          <w:szCs w:val="24"/>
                        </w:rPr>
                      </w:pPr>
                      <w:sdt>
                        <w:sdtPr>
                          <w:alias w:val="Numeris"/>
                          <w:tag w:val="nr_d46f94aecc314c04bbb902339d522bb1"/>
                          <w:lock w:val="sdtLocked"/>
                          <w:richText/>
                        </w:sdtPr>
                        <w:sdtContent>
                          <w:r>
                            <w:rPr>
                              <w:szCs w:val="24"/>
                            </w:rPr>
                            <w:t>10.7</w:t>
                          </w:r>
                        </w:sdtContent>
                      </w:sdt>
                      <w:r>
                        <w:rPr>
                          <w:szCs w:val="24"/>
                        </w:rPr>
                        <w:t>. atlikti bendruomenei arba švietimo ar kitai įstaigai ar institucijai naudingą veiklą, skatinant socialiai prasmingą veiklą, ugdant gyvenimo įgūdžius, savarankiškumą, padedant integruotis į bendruomenę bei kurti pozityvius santykius su kitais. Vaikui skiriama nesudėtinga, jo brandą, amžių, fizines ir psichines savybes atitinkanti, nekelianti pavojaus sveikatai ir vystymuisi veikla, kuriai atlikti nereikalingas specialus pasirengimas. Teikėjai – vietos bendruomenė, švietimo, sveikatos priežiūros, globos, rūpybos ir kitos valstybinės ar nevalstybinės įstaigos ar organizacijos, kurios gali sudaryti tinkamas ir saugias sąlygas vaikui, laisvu nuo mokymosi laiku;</w:t>
                      </w:r>
                    </w:p>
                  </w:sdtContent>
                </w:sdt>
                <w:sdt>
                  <w:sdtPr>
                    <w:alias w:val="10.8 pp."/>
                    <w:tag w:val="part_298302f5b0ee4be28714b24f24da90f0"/>
                    <w:lock w:val="sdtLocked"/>
                    <w:richText/>
                  </w:sdtPr>
                  <w:sdtContent>
                    <w:p w14:paraId="0717B9CF" w14:textId="77777777">
                      <w:pPr>
                        <w:ind w:firstLine="851"/>
                        <w:jc w:val="both"/>
                        <w:rPr>
                          <w:szCs w:val="24"/>
                        </w:rPr>
                      </w:pPr>
                      <w:sdt>
                        <w:sdtPr>
                          <w:alias w:val="Numeris"/>
                          <w:tag w:val="nr_298302f5b0ee4be28714b24f24da90f0"/>
                          <w:lock w:val="sdtLocked"/>
                          <w:richText/>
                        </w:sdtPr>
                        <w:sdtContent>
                          <w:r>
                            <w:rPr>
                              <w:szCs w:val="24"/>
                            </w:rPr>
                            <w:t>10.8</w:t>
                          </w:r>
                        </w:sdtContent>
                      </w:sdt>
                      <w:r>
                        <w:rPr>
                          <w:szCs w:val="24"/>
                        </w:rPr>
                        <w:t>. kitos KTP, kurios stiprintų šeimos narių ryšius, pasitikėjimą vienas kitu ir įgalintų juos spręsti kylančias problemas, rasti pagalbą.</w:t>
                      </w:r>
                    </w:p>
                  </w:sdtContent>
                </w:sdt>
              </w:sdtContent>
            </w:sdt>
            <w:sdt>
              <w:sdtPr>
                <w:alias w:val="11 p."/>
                <w:tag w:val="part_ca7600e9e5264fa18b9acd4b9be9e14a"/>
                <w:lock w:val="sdtLocked"/>
                <w:richText/>
              </w:sdtPr>
              <w:sdtContent>
                <w:p w14:paraId="343FE762" w14:textId="77777777">
                  <w:pPr>
                    <w:tabs>
                      <w:tab w:val="left" w:pos="993"/>
                      <w:tab w:val="left" w:pos="1134"/>
                      <w:tab w:val="left" w:pos="1293"/>
                    </w:tabs>
                    <w:suppressAutoHyphens/>
                    <w:ind w:firstLine="851"/>
                    <w:jc w:val="both"/>
                    <w:textAlignment w:val="baseline"/>
                    <w:rPr>
                      <w:szCs w:val="24"/>
                    </w:rPr>
                  </w:pPr>
                  <w:sdt>
                    <w:sdtPr>
                      <w:alias w:val="Numeris"/>
                      <w:tag w:val="nr_ca7600e9e5264fa18b9acd4b9be9e14a"/>
                      <w:lock w:val="sdtLocked"/>
                      <w:richText/>
                    </w:sdtPr>
                    <w:sdtContent>
                      <w:r>
                        <w:rPr>
                          <w:szCs w:val="24"/>
                        </w:rPr>
                        <w:t>11</w:t>
                      </w:r>
                    </w:sdtContent>
                  </w:sdt>
                  <w:r>
                    <w:rPr>
                      <w:szCs w:val="24"/>
                    </w:rPr>
                    <w:t xml:space="preserve">. VGK, priėmusi sprendimą teikti siūlymą skirti, pratęsti, pakeisti ar panaikinti MPP, kartu priima siūlymą dėl KTP skyrimo ir numato šių priemonių galimus Teikėjus, Atsakingus asmenis ir Koordinuojančią instituciją. </w:t>
                  </w:r>
                  <w:r>
                    <w:rPr>
                      <w:color w:val="000000"/>
                      <w:szCs w:val="24"/>
                    </w:rPr>
                    <w:t>Jeigu šeimai yra vykdoma atvejo vadyba pagal atvejo vadybos tvarkos aprašą, koordinuojančia institucija skiriama jau vykdanti atvejo vadybos procesą, numatomi teikėjai ir MPP, KTP, k</w:t>
                  </w:r>
                  <w:r>
                    <w:rPr>
                      <w:iCs/>
                      <w:szCs w:val="24"/>
                    </w:rPr>
                    <w:t>oordinuotas paslaugas ir minimalios priežiūros priemones integruojant į atvejo vadybos planą su žyma, kad tai koordinuotos</w:t>
                  </w:r>
                  <w:r>
                    <w:rPr>
                      <w:b/>
                      <w:iCs/>
                      <w:szCs w:val="24"/>
                    </w:rPr>
                    <w:t xml:space="preserve"> </w:t>
                  </w:r>
                  <w:r>
                    <w:rPr>
                      <w:iCs/>
                      <w:szCs w:val="24"/>
                    </w:rPr>
                    <w:t>ar minimalios priežiūros priemonės.</w:t>
                  </w:r>
                </w:p>
              </w:sdtContent>
            </w:sdt>
            <w:sdt>
              <w:sdtPr>
                <w:alias w:val="12 p."/>
                <w:tag w:val="part_1fa856cdae454198a80489d519b828d5"/>
                <w:lock w:val="sdtLocked"/>
                <w:richText/>
              </w:sdtPr>
              <w:sdtContent>
                <w:p w14:paraId="129C6263" w14:textId="77777777">
                  <w:pPr>
                    <w:ind w:firstLine="851"/>
                    <w:jc w:val="both"/>
                    <w:rPr>
                      <w:szCs w:val="24"/>
                    </w:rPr>
                  </w:pPr>
                  <w:sdt>
                    <w:sdtPr>
                      <w:alias w:val="Numeris"/>
                      <w:tag w:val="nr_1fa856cdae454198a80489d519b828d5"/>
                      <w:lock w:val="sdtLocked"/>
                      <w:richText/>
                    </w:sdtPr>
                    <w:sdtContent>
                      <w:r>
                        <w:rPr>
                          <w:szCs w:val="24"/>
                        </w:rPr>
                        <w:t>12</w:t>
                      </w:r>
                    </w:sdtContent>
                  </w:sdt>
                  <w:r>
                    <w:rPr>
                      <w:szCs w:val="24"/>
                    </w:rPr>
                    <w:t xml:space="preserve">. VGK parengtas siūlymas ir kita su siūlymu susijusi nagrinėjimo medžiaga (pateikta pagal Aprašo 1 priedą) TBK pateikiami Savivaldybės merui. </w:t>
                  </w:r>
                </w:p>
              </w:sdtContent>
            </w:sdt>
            <w:sdt>
              <w:sdtPr>
                <w:alias w:val="13 p."/>
                <w:tag w:val="part_68fed4819bb04d8eb04123079947864f"/>
                <w:lock w:val="sdtLocked"/>
                <w:richText/>
              </w:sdtPr>
              <w:sdtContent>
                <w:p w14:paraId="147723E5" w14:textId="77777777">
                  <w:pPr>
                    <w:ind w:firstLine="851"/>
                    <w:jc w:val="both"/>
                    <w:rPr>
                      <w:szCs w:val="24"/>
                    </w:rPr>
                  </w:pPr>
                  <w:sdt>
                    <w:sdtPr>
                      <w:alias w:val="Numeris"/>
                      <w:tag w:val="nr_68fed4819bb04d8eb04123079947864f"/>
                      <w:lock w:val="sdtLocked"/>
                      <w:richText/>
                    </w:sdtPr>
                    <w:sdtContent>
                      <w:r>
                        <w:rPr>
                          <w:szCs w:val="24"/>
                        </w:rPr>
                        <w:t>13</w:t>
                      </w:r>
                    </w:sdtContent>
                  </w:sdt>
                  <w:r>
                    <w:rPr>
                      <w:szCs w:val="24"/>
                    </w:rPr>
                    <w:t>. Savivaldybės meras, priimdamas VGK siūlymą skirti vaikui MPP, kartu skiria ir KTP. Šioms priemonėms suderinti, parengti, vykdyti Savivaldybės meras paskiria Koordinuojančią instituciją, kurios vadovas, gavęs sprendimą koordinuoti MPP ir KTP vykdymą, ne vėliau kaip kitą darbo dieną iš savo institucijos paskiria Atvejo vadybininką.</w:t>
                  </w:r>
                </w:p>
              </w:sdtContent>
            </w:sdt>
            <w:sdt>
              <w:sdtPr>
                <w:alias w:val="14 p."/>
                <w:tag w:val="part_116865725843407891c5953343734f3a"/>
                <w:lock w:val="sdtLocked"/>
                <w:richText/>
              </w:sdtPr>
              <w:sdtContent>
                <w:p w14:paraId="39A8B6F3" w14:textId="77777777">
                  <w:pPr>
                    <w:ind w:firstLine="851"/>
                    <w:jc w:val="both"/>
                    <w:rPr>
                      <w:szCs w:val="24"/>
                    </w:rPr>
                  </w:pPr>
                  <w:sdt>
                    <w:sdtPr>
                      <w:alias w:val="Numeris"/>
                      <w:tag w:val="nr_116865725843407891c5953343734f3a"/>
                      <w:lock w:val="sdtLocked"/>
                      <w:richText/>
                    </w:sdtPr>
                    <w:sdtContent>
                      <w:r>
                        <w:rPr>
                          <w:szCs w:val="24"/>
                        </w:rPr>
                        <w:t>14</w:t>
                      </w:r>
                    </w:sdtContent>
                  </w:sdt>
                  <w:r>
                    <w:rPr>
                      <w:szCs w:val="24"/>
                    </w:rPr>
                    <w:t>. Parenkant Atvejo vadybininką, svarbu atsižvelgti į jo kompetenciją, esamą santykį su vaiku bei vaiko atstovais pagal įstatymą, vaiko gyvenamąją vietą, vaiko ir vaiko atstovų pagal įstatymą nuomonę, kitas reikšmingas aplinkybes.</w:t>
                  </w:r>
                </w:p>
              </w:sdtContent>
            </w:sdt>
            <w:sdt>
              <w:sdtPr>
                <w:alias w:val="15 p."/>
                <w:tag w:val="part_42f50ed1bf0e4de1be0aebee57eaa637"/>
                <w:lock w:val="sdtLocked"/>
                <w:richText/>
              </w:sdtPr>
              <w:sdtContent>
                <w:p w14:paraId="187F48F1" w14:textId="77777777">
                  <w:pPr>
                    <w:ind w:firstLine="851"/>
                    <w:jc w:val="both"/>
                    <w:rPr>
                      <w:szCs w:val="24"/>
                    </w:rPr>
                  </w:pPr>
                  <w:sdt>
                    <w:sdtPr>
                      <w:alias w:val="Numeris"/>
                      <w:tag w:val="nr_42f50ed1bf0e4de1be0aebee57eaa637"/>
                      <w:lock w:val="sdtLocked"/>
                      <w:richText/>
                    </w:sdtPr>
                    <w:sdtContent>
                      <w:r>
                        <w:rPr>
                          <w:szCs w:val="24"/>
                        </w:rPr>
                        <w:t>15</w:t>
                      </w:r>
                    </w:sdtContent>
                  </w:sdt>
                  <w:r>
                    <w:rPr>
                      <w:szCs w:val="24"/>
                    </w:rPr>
                    <w:t>. Atvejo vadybininkas, gavęs tiesioginio vadovo pavedimą, ne vėliau kaip per 5 darbo dienas organizuoja bendrą susitikimą su vaiku, vaiko atstovais pagal įstatymą, Teikėjais, Atsakingais asmenimis, kartu aptaria vaiko, vaiko atstovų pagal įstatymą poreikius, jų tenkinimo galimybes, susitaria dėl MPP ir KTP organizavimo (laiko, vietos, mobilumo ir kt.) ir pagal Aprašo 2 priedą kartu parengia Planą, kuriame nurodomi MPP ir KTP teikimo tikslai, siektini rezultatai, priemonės jiems pasiekti, Atsakingi asmenys ir Plano įgyvendinimo trukmė, jo veiksmingumo vertinimo etapai, būdai. Vaikas, vaiko įstatyminiai atstovai ir Atsakingas asmuo pasirašytinai supažindinami su Teisėmis ir pareigomis (atitinkamai Aprašo 4 priedas (1), (2), (3))</w:t>
                  </w:r>
                </w:p>
              </w:sdtContent>
            </w:sdt>
            <w:sdt>
              <w:sdtPr>
                <w:alias w:val="16 p."/>
                <w:tag w:val="part_5ce9ba2f807e46588fe936427c65ae6d"/>
                <w:lock w:val="sdtLocked"/>
                <w:richText/>
              </w:sdtPr>
              <w:sdtContent>
                <w:p w14:paraId="661E1606" w14:textId="77777777">
                  <w:pPr>
                    <w:ind w:firstLine="851"/>
                    <w:jc w:val="both"/>
                    <w:rPr>
                      <w:szCs w:val="24"/>
                    </w:rPr>
                  </w:pPr>
                  <w:sdt>
                    <w:sdtPr>
                      <w:alias w:val="Numeris"/>
                      <w:tag w:val="nr_5ce9ba2f807e46588fe936427c65ae6d"/>
                      <w:lock w:val="sdtLocked"/>
                      <w:richText/>
                    </w:sdtPr>
                    <w:sdtContent>
                      <w:r>
                        <w:rPr>
                          <w:szCs w:val="24"/>
                        </w:rPr>
                        <w:t>16</w:t>
                      </w:r>
                    </w:sdtContent>
                  </w:sdt>
                  <w:r>
                    <w:rPr>
                      <w:szCs w:val="24"/>
                    </w:rPr>
                    <w:t xml:space="preserve">. Karantino, ekstremalios situacijos, ekstremalaus įvykio ar įvykio (ekstremali temperatūra, gaisras, potvynis, pūga ir kt.), keliančio pavojų mokinių sveikatai ir gyvybei  laikotarpiu, ar esant aplinkybėms, keliančioms pavojų darbuotojų, vaikų sveikatai ar gyvybei, MPP ir KTP pagal galimybę įgyvendinamos  nuotoliniu ir (ar) mišriu būdu.</w:t>
                  </w:r>
                </w:p>
                <w:p w14:paraId="2B3FC12B" w14:textId="77777777">
                  <w:pPr>
                    <w:ind w:firstLine="851"/>
                    <w:jc w:val="both"/>
                    <w:rPr>
                      <w:szCs w:val="24"/>
                    </w:rPr>
                  </w:pPr>
                </w:p>
              </w:sdtContent>
            </w:sdt>
          </w:sdtContent>
        </w:sdt>
        <w:sdt>
          <w:sdtPr>
            <w:alias w:val="skyrius"/>
            <w:tag w:val="part_b000604ce27345ae81f670cec27c2b1b"/>
            <w:lock w:val="sdtLocked"/>
            <w:richText/>
          </w:sdtPr>
          <w:sdtContent>
            <w:p w14:paraId="47E2520E" w14:textId="77777777">
              <w:pPr>
                <w:jc w:val="center"/>
                <w:rPr>
                  <w:b/>
                  <w:bCs/>
                  <w:szCs w:val="24"/>
                </w:rPr>
              </w:pPr>
              <w:sdt>
                <w:sdtPr>
                  <w:alias w:val="Numeris"/>
                  <w:tag w:val="nr_b000604ce27345ae81f670cec27c2b1b"/>
                  <w:lock w:val="sdtLocked"/>
                  <w:richText/>
                </w:sdtPr>
                <w:sdtContent>
                  <w:r>
                    <w:rPr>
                      <w:b/>
                      <w:bCs/>
                      <w:szCs w:val="24"/>
                    </w:rPr>
                    <w:t>III</w:t>
                  </w:r>
                </w:sdtContent>
              </w:sdt>
              <w:r>
                <w:rPr>
                  <w:b/>
                  <w:bCs/>
                  <w:szCs w:val="24"/>
                </w:rPr>
                <w:t xml:space="preserve"> SKYRIUS</w:t>
              </w:r>
            </w:p>
            <w:p w14:paraId="5072CF35" w14:textId="77777777">
              <w:pPr>
                <w:jc w:val="center"/>
                <w:rPr>
                  <w:b/>
                  <w:bCs/>
                  <w:szCs w:val="24"/>
                </w:rPr>
              </w:pPr>
              <w:sdt>
                <w:sdtPr>
                  <w:alias w:val="Pavadinimas"/>
                  <w:tag w:val="title_b000604ce27345ae81f670cec27c2b1b"/>
                  <w:lock w:val="sdtLocked"/>
                  <w:richText/>
                </w:sdtPr>
                <w:sdtContent>
                  <w:r>
                    <w:rPr>
                      <w:b/>
                      <w:bCs/>
                      <w:szCs w:val="24"/>
                    </w:rPr>
                    <w:t>VAIKO VIDUTINĖS PRIEŽIŪROS PRIEMONĖS AR AUKLĖJAMOJO POVEIKIO PRIEMONĖS ĮGYVENDINIMAS</w:t>
                  </w:r>
                </w:sdtContent>
              </w:sdt>
            </w:p>
            <w:p w14:paraId="5F840236" w14:textId="77777777">
              <w:pPr>
                <w:jc w:val="center"/>
                <w:rPr>
                  <w:b/>
                  <w:bCs/>
                  <w:szCs w:val="24"/>
                </w:rPr>
              </w:pPr>
            </w:p>
            <w:sdt>
              <w:sdtPr>
                <w:alias w:val="17 p."/>
                <w:tag w:val="part_d70c3c1f894e40d2bcc25f7d26611fca"/>
                <w:lock w:val="sdtLocked"/>
                <w:richText/>
              </w:sdtPr>
              <w:sdtContent>
                <w:p w14:paraId="6655C947" w14:textId="77777777">
                  <w:pPr>
                    <w:ind w:firstLine="851"/>
                    <w:jc w:val="both"/>
                    <w:rPr>
                      <w:szCs w:val="24"/>
                    </w:rPr>
                  </w:pPr>
                  <w:sdt>
                    <w:sdtPr>
                      <w:alias w:val="Numeris"/>
                      <w:tag w:val="nr_d70c3c1f894e40d2bcc25f7d26611fca"/>
                      <w:lock w:val="sdtLocked"/>
                      <w:richText/>
                    </w:sdtPr>
                    <w:sdtContent>
                      <w:r>
                        <w:rPr>
                          <w:szCs w:val="24"/>
                          <w:lang w:val="en-GB"/>
                        </w:rPr>
                        <w:t>1</w:t>
                      </w:r>
                      <w:r>
                        <w:rPr>
                          <w:szCs w:val="24"/>
                        </w:rPr>
                        <w:t>7</w:t>
                      </w:r>
                    </w:sdtContent>
                  </w:sdt>
                  <w:r>
                    <w:rPr>
                      <w:szCs w:val="24"/>
                    </w:rPr>
                    <w:t xml:space="preserve">. Savivaldybės meras, priimdamas sprendimą dėl VPP ar gavęs įsiteisėjusį teismo nuosprendį dėl APP vaikui skyrimo, kartu skiria KTP, Teikėjus, Koordinuojančią instituciją. </w:t>
                  </w:r>
                </w:p>
              </w:sdtContent>
            </w:sdt>
            <w:sdt>
              <w:sdtPr>
                <w:alias w:val="18 p."/>
                <w:tag w:val="part_57c8f3a1bbed4f1fb8f3faf1797269d1"/>
                <w:lock w:val="sdtLocked"/>
                <w:richText/>
              </w:sdtPr>
              <w:sdtContent>
                <w:p w14:paraId="041785B5" w14:textId="77777777">
                  <w:pPr>
                    <w:ind w:firstLine="851"/>
                    <w:jc w:val="both"/>
                    <w:rPr>
                      <w:szCs w:val="24"/>
                    </w:rPr>
                  </w:pPr>
                  <w:sdt>
                    <w:sdtPr>
                      <w:alias w:val="Numeris"/>
                      <w:tag w:val="nr_57c8f3a1bbed4f1fb8f3faf1797269d1"/>
                      <w:lock w:val="sdtLocked"/>
                      <w:richText/>
                    </w:sdtPr>
                    <w:sdtContent>
                      <w:r>
                        <w:rPr>
                          <w:szCs w:val="24"/>
                        </w:rPr>
                        <w:t>18</w:t>
                      </w:r>
                    </w:sdtContent>
                  </w:sdt>
                  <w:r>
                    <w:rPr>
                      <w:szCs w:val="24"/>
                    </w:rPr>
                    <w:t>. Savivaldybės mero paskirtos Koordinuojančios institucijos vadovas, gavęs sprendimą koordinuoti VPP ar APP ir KTP, skiria Atvejo vadybininką.</w:t>
                  </w:r>
                </w:p>
              </w:sdtContent>
            </w:sdt>
            <w:sdt>
              <w:sdtPr>
                <w:alias w:val="19 p."/>
                <w:tag w:val="part_06d7ba07b04848d5bfaa5df76b78ed4d"/>
                <w:lock w:val="sdtLocked"/>
                <w:richText/>
              </w:sdtPr>
              <w:sdtContent>
                <w:p w14:paraId="15712D39" w14:textId="77777777">
                  <w:pPr>
                    <w:ind w:firstLine="851"/>
                    <w:jc w:val="both"/>
                    <w:rPr>
                      <w:szCs w:val="24"/>
                    </w:rPr>
                  </w:pPr>
                  <w:sdt>
                    <w:sdtPr>
                      <w:alias w:val="Numeris"/>
                      <w:tag w:val="nr_06d7ba07b04848d5bfaa5df76b78ed4d"/>
                      <w:lock w:val="sdtLocked"/>
                      <w:richText/>
                    </w:sdtPr>
                    <w:sdtContent>
                      <w:r>
                        <w:rPr>
                          <w:szCs w:val="24"/>
                        </w:rPr>
                        <w:t>19</w:t>
                      </w:r>
                    </w:sdtContent>
                  </w:sdt>
                  <w:r>
                    <w:rPr>
                      <w:szCs w:val="24"/>
                    </w:rPr>
                    <w:t>. Atvejo vadybininkas, gavęs tiesioginio vadovo pavedimą:</w:t>
                  </w:r>
                </w:p>
                <w:sdt>
                  <w:sdtPr>
                    <w:alias w:val="19.1 pp."/>
                    <w:tag w:val="part_51f52cf08c6d4aefa1c2eaddea944bee"/>
                    <w:lock w:val="sdtLocked"/>
                    <w:richText/>
                  </w:sdtPr>
                  <w:sdtContent>
                    <w:p w14:paraId="31E0AD96" w14:textId="77777777">
                      <w:pPr>
                        <w:ind w:firstLine="851"/>
                        <w:jc w:val="both"/>
                        <w:rPr>
                          <w:szCs w:val="24"/>
                        </w:rPr>
                      </w:pPr>
                      <w:sdt>
                        <w:sdtPr>
                          <w:alias w:val="Numeris"/>
                          <w:tag w:val="nr_51f52cf08c6d4aefa1c2eaddea944bee"/>
                          <w:lock w:val="sdtLocked"/>
                          <w:richText/>
                        </w:sdtPr>
                        <w:sdtContent>
                          <w:r>
                            <w:rPr>
                              <w:szCs w:val="24"/>
                            </w:rPr>
                            <w:t>19.1</w:t>
                          </w:r>
                        </w:sdtContent>
                      </w:sdt>
                      <w:r>
                        <w:rPr>
                          <w:szCs w:val="24"/>
                        </w:rPr>
                        <w:t>. pristato vaiką į vaikų socializacijos centrą (toliau – Centras);</w:t>
                      </w:r>
                    </w:p>
                  </w:sdtContent>
                </w:sdt>
                <w:sdt>
                  <w:sdtPr>
                    <w:alias w:val="19.2 pp."/>
                    <w:tag w:val="part_4e367d71903348568b1cc5b8f4eaec07"/>
                    <w:lock w:val="sdtLocked"/>
                    <w:richText/>
                  </w:sdtPr>
                  <w:sdtContent>
                    <w:p w14:paraId="13703115" w14:textId="77777777">
                      <w:pPr>
                        <w:ind w:firstLine="851"/>
                        <w:jc w:val="both"/>
                        <w:rPr>
                          <w:szCs w:val="24"/>
                        </w:rPr>
                      </w:pPr>
                      <w:sdt>
                        <w:sdtPr>
                          <w:alias w:val="Numeris"/>
                          <w:tag w:val="nr_4e367d71903348568b1cc5b8f4eaec07"/>
                          <w:lock w:val="sdtLocked"/>
                          <w:richText/>
                        </w:sdtPr>
                        <w:sdtContent>
                          <w:r>
                            <w:rPr>
                              <w:szCs w:val="24"/>
                            </w:rPr>
                            <w:t>19.2</w:t>
                          </w:r>
                        </w:sdtContent>
                      </w:sdt>
                      <w:r>
                        <w:rPr>
                          <w:szCs w:val="24"/>
                        </w:rPr>
                        <w:t>. bendradarbiauja su Centru, vykdančiu vaikui VPP;</w:t>
                      </w:r>
                    </w:p>
                  </w:sdtContent>
                </w:sdt>
                <w:sdt>
                  <w:sdtPr>
                    <w:alias w:val="19.3 pp."/>
                    <w:tag w:val="part_89f7559be6ca4d7e81c99aed7c5dcd88"/>
                    <w:lock w:val="sdtLocked"/>
                    <w:richText/>
                  </w:sdtPr>
                  <w:sdtContent>
                    <w:p w14:paraId="5217A115" w14:textId="77777777">
                      <w:pPr>
                        <w:ind w:firstLine="851"/>
                        <w:jc w:val="both"/>
                        <w:rPr>
                          <w:szCs w:val="24"/>
                        </w:rPr>
                      </w:pPr>
                      <w:sdt>
                        <w:sdtPr>
                          <w:alias w:val="Numeris"/>
                          <w:tag w:val="nr_89f7559be6ca4d7e81c99aed7c5dcd88"/>
                          <w:lock w:val="sdtLocked"/>
                          <w:richText/>
                        </w:sdtPr>
                        <w:sdtContent>
                          <w:r>
                            <w:rPr>
                              <w:szCs w:val="24"/>
                            </w:rPr>
                            <w:t>19.3</w:t>
                          </w:r>
                        </w:sdtContent>
                      </w:sdt>
                      <w:r>
                        <w:rPr>
                          <w:szCs w:val="24"/>
                        </w:rPr>
                        <w:t>. organizuoja bendrus susitikimus su vaiko atstovais pagal įstatymą, aptaria jų poreikius, jų tenkinimo galimybes, susitaria dėl KTP organizavimo (laiko, vietos, mobilumo ir kt.);</w:t>
                      </w:r>
                    </w:p>
                  </w:sdtContent>
                </w:sdt>
                <w:sdt>
                  <w:sdtPr>
                    <w:alias w:val="19.4 pp."/>
                    <w:tag w:val="part_e28241f0ddbe448ba216815645f7b705"/>
                    <w:lock w:val="sdtLocked"/>
                    <w:richText/>
                  </w:sdtPr>
                  <w:sdtContent>
                    <w:p w14:paraId="6F8B9425" w14:textId="77777777">
                      <w:pPr>
                        <w:ind w:firstLine="851"/>
                        <w:jc w:val="both"/>
                        <w:rPr>
                          <w:szCs w:val="24"/>
                        </w:rPr>
                      </w:pPr>
                      <w:sdt>
                        <w:sdtPr>
                          <w:alias w:val="Numeris"/>
                          <w:tag w:val="nr_e28241f0ddbe448ba216815645f7b705"/>
                          <w:lock w:val="sdtLocked"/>
                          <w:richText/>
                        </w:sdtPr>
                        <w:sdtContent>
                          <w:r>
                            <w:rPr>
                              <w:szCs w:val="24"/>
                            </w:rPr>
                            <w:t>19.4</w:t>
                          </w:r>
                        </w:sdtContent>
                      </w:sdt>
                      <w:r>
                        <w:rPr>
                          <w:szCs w:val="24"/>
                        </w:rPr>
                        <w:t xml:space="preserve">. rengia kartu su Atsakingais asmenimis, vaiko atstovais pagal įstatymą, bendradarbiaudamas su Atvejo vadybininku centre Planą (aprašo 5 priedas), kuriame nurodomi VPP ar APP ir KTP teikimo tikslai, siektini rezultatai, priemonės jiems pasiekti, Teikėjai,  Atsakingi asmenys, Plano įgyvendinimo trukmė, jo vertinimo etapai, būdai;</w:t>
                      </w:r>
                    </w:p>
                  </w:sdtContent>
                </w:sdt>
                <w:sdt>
                  <w:sdtPr>
                    <w:alias w:val="19.5 pp."/>
                    <w:tag w:val="part_35f2672262ae4de793a2981e0b5e965c"/>
                    <w:lock w:val="sdtLocked"/>
                    <w:richText/>
                  </w:sdtPr>
                  <w:sdtContent>
                    <w:p w14:paraId="58BF3066" w14:textId="77777777">
                      <w:pPr>
                        <w:ind w:firstLine="851"/>
                        <w:jc w:val="both"/>
                        <w:rPr>
                          <w:szCs w:val="24"/>
                        </w:rPr>
                      </w:pPr>
                      <w:sdt>
                        <w:sdtPr>
                          <w:alias w:val="Numeris"/>
                          <w:tag w:val="nr_35f2672262ae4de793a2981e0b5e965c"/>
                          <w:lock w:val="sdtLocked"/>
                          <w:richText/>
                        </w:sdtPr>
                        <w:sdtContent>
                          <w:r>
                            <w:rPr>
                              <w:szCs w:val="24"/>
                            </w:rPr>
                            <w:t>19.5</w:t>
                          </w:r>
                        </w:sdtContent>
                      </w:sdt>
                      <w:r>
                        <w:rPr>
                          <w:szCs w:val="24"/>
                        </w:rPr>
                        <w:t xml:space="preserve"> pasirašytinai supažindina vaiką ir vaiko atstovą pagal įstatymą su Teisėmis ir pareigomis (Aprašo 4 priedas (4), (5));</w:t>
                      </w:r>
                    </w:p>
                  </w:sdtContent>
                </w:sdt>
                <w:sdt>
                  <w:sdtPr>
                    <w:alias w:val="19.6 pp."/>
                    <w:tag w:val="part_7b8cdcdb824f4abf9ebfa35da8596952"/>
                    <w:lock w:val="sdtLocked"/>
                    <w:richText/>
                  </w:sdtPr>
                  <w:sdtContent>
                    <w:p w14:paraId="39B094B1" w14:textId="77777777">
                      <w:pPr>
                        <w:ind w:firstLine="851"/>
                        <w:jc w:val="both"/>
                        <w:rPr>
                          <w:szCs w:val="24"/>
                        </w:rPr>
                      </w:pPr>
                      <w:sdt>
                        <w:sdtPr>
                          <w:alias w:val="Numeris"/>
                          <w:tag w:val="nr_7b8cdcdb824f4abf9ebfa35da8596952"/>
                          <w:lock w:val="sdtLocked"/>
                          <w:richText/>
                        </w:sdtPr>
                        <w:sdtContent>
                          <w:r>
                            <w:rPr>
                              <w:szCs w:val="24"/>
                            </w:rPr>
                            <w:t>19.6</w:t>
                          </w:r>
                        </w:sdtContent>
                      </w:sdt>
                      <w:r>
                        <w:rPr>
                          <w:szCs w:val="24"/>
                        </w:rPr>
                        <w:t>. vykdo VPP ar APP įgyvendinimo stebėseną;</w:t>
                      </w:r>
                    </w:p>
                  </w:sdtContent>
                </w:sdt>
                <w:sdt>
                  <w:sdtPr>
                    <w:alias w:val="19.7 pp."/>
                    <w:tag w:val="part_8c4f3810d3134c3f98fe5d369f7bfdf8"/>
                    <w:lock w:val="sdtLocked"/>
                    <w:richText/>
                  </w:sdtPr>
                  <w:sdtContent>
                    <w:p w14:paraId="464529C2" w14:textId="77777777">
                      <w:pPr>
                        <w:ind w:firstLine="851"/>
                        <w:jc w:val="both"/>
                        <w:rPr>
                          <w:szCs w:val="24"/>
                        </w:rPr>
                      </w:pPr>
                      <w:sdt>
                        <w:sdtPr>
                          <w:alias w:val="Numeris"/>
                          <w:tag w:val="nr_8c4f3810d3134c3f98fe5d369f7bfdf8"/>
                          <w:lock w:val="sdtLocked"/>
                          <w:richText/>
                        </w:sdtPr>
                        <w:sdtContent>
                          <w:r>
                            <w:rPr>
                              <w:szCs w:val="24"/>
                            </w:rPr>
                            <w:t>19.7</w:t>
                          </w:r>
                        </w:sdtContent>
                      </w:sdt>
                      <w:r>
                        <w:rPr>
                          <w:szCs w:val="24"/>
                        </w:rPr>
                        <w:t xml:space="preserve">. dalyvauja rengiant Planą Centre, jį derina su KTP; </w:t>
                      </w:r>
                    </w:p>
                  </w:sdtContent>
                </w:sdt>
                <w:sdt>
                  <w:sdtPr>
                    <w:alias w:val="19.8 pp."/>
                    <w:tag w:val="part_7574b3e4336b489bb976ab30c47d99f3"/>
                    <w:lock w:val="sdtLocked"/>
                    <w:richText/>
                  </w:sdtPr>
                  <w:sdtContent>
                    <w:p w14:paraId="665FE10C" w14:textId="77777777">
                      <w:pPr>
                        <w:ind w:firstLine="851"/>
                        <w:jc w:val="both"/>
                        <w:rPr>
                          <w:szCs w:val="24"/>
                        </w:rPr>
                      </w:pPr>
                      <w:sdt>
                        <w:sdtPr>
                          <w:alias w:val="Numeris"/>
                          <w:tag w:val="nr_7574b3e4336b489bb976ab30c47d99f3"/>
                          <w:lock w:val="sdtLocked"/>
                          <w:richText/>
                        </w:sdtPr>
                        <w:sdtContent>
                          <w:r>
                            <w:rPr>
                              <w:szCs w:val="24"/>
                            </w:rPr>
                            <w:t>19.8</w:t>
                          </w:r>
                        </w:sdtContent>
                      </w:sdt>
                      <w:r>
                        <w:rPr>
                          <w:szCs w:val="24"/>
                        </w:rPr>
                        <w:t xml:space="preserve">. renka, analizuoja ir vertina Centro pateiktą informaciją apie VPP ar APP vykdymo eigą, rezultatus ir veiksmingumą, konsultuoja ir teikia rekomendacijas įgyvendinant VPP, APP ir KTP dalyvaujantiems Atsakingiems asmenims; </w:t>
                      </w:r>
                    </w:p>
                  </w:sdtContent>
                </w:sdt>
                <w:sdt>
                  <w:sdtPr>
                    <w:alias w:val="19.9 pp."/>
                    <w:tag w:val="part_c521e3aa04864c37b911978f14441848"/>
                    <w:lock w:val="sdtLocked"/>
                    <w:richText/>
                  </w:sdtPr>
                  <w:sdtContent>
                    <w:p w14:paraId="074986F1" w14:textId="77777777">
                      <w:pPr>
                        <w:ind w:firstLine="851"/>
                        <w:jc w:val="both"/>
                        <w:rPr>
                          <w:szCs w:val="24"/>
                        </w:rPr>
                      </w:pPr>
                      <w:sdt>
                        <w:sdtPr>
                          <w:alias w:val="Numeris"/>
                          <w:tag w:val="nr_c521e3aa04864c37b911978f14441848"/>
                          <w:lock w:val="sdtLocked"/>
                          <w:richText/>
                        </w:sdtPr>
                        <w:sdtContent>
                          <w:r>
                            <w:rPr>
                              <w:szCs w:val="24"/>
                            </w:rPr>
                            <w:t>19.9</w:t>
                          </w:r>
                        </w:sdtContent>
                      </w:sdt>
                      <w:r>
                        <w:rPr>
                          <w:szCs w:val="24"/>
                        </w:rPr>
                        <w:t xml:space="preserve">. renka ir analizuoja informaciją apie VPP ir KTP vykdymo įgyvendinimą, vertina pagalbos priemonių veiksmingumą, derina visų šiame procese dalyvaujančių Atsakingų asmenų tarpusavio veiksmus; </w:t>
                      </w:r>
                    </w:p>
                  </w:sdtContent>
                </w:sdt>
                <w:sdt>
                  <w:sdtPr>
                    <w:alias w:val="19.10 pp."/>
                    <w:tag w:val="part_5c7c94a96b7141e996b617381650172c"/>
                    <w:lock w:val="sdtLocked"/>
                    <w:richText/>
                  </w:sdtPr>
                  <w:sdtContent>
                    <w:p w14:paraId="2ACA8F83" w14:textId="77777777">
                      <w:pPr>
                        <w:ind w:firstLine="851"/>
                        <w:jc w:val="both"/>
                        <w:rPr>
                          <w:szCs w:val="24"/>
                        </w:rPr>
                      </w:pPr>
                      <w:sdt>
                        <w:sdtPr>
                          <w:alias w:val="Numeris"/>
                          <w:tag w:val="nr_5c7c94a96b7141e996b617381650172c"/>
                          <w:lock w:val="sdtLocked"/>
                          <w:richText/>
                        </w:sdtPr>
                        <w:sdtContent>
                          <w:r>
                            <w:rPr>
                              <w:szCs w:val="24"/>
                            </w:rPr>
                            <w:t>19.10</w:t>
                          </w:r>
                        </w:sdtContent>
                      </w:sdt>
                      <w:r>
                        <w:rPr>
                          <w:szCs w:val="24"/>
                        </w:rPr>
                        <w:t xml:space="preserve">. gavęs iš Centro informaciją, numatytą Įstatymo 21 straipsnio 3 dalies 13 punkte, organizuoja susitikimą su vaiku, vaiko atstovais pagal įstatymą, Teikėjais, Atsakingais asmenimis, seniūnijos atstovais ir kitais suinteresuotais asmenimis, galinčiais padėti vaikui integruotis, ir kartu su jais parengia vaiko socialinės integracijos planą, kurį teikia tvirtinti TBK. Vaiko socialinės integracijos plane nustatomi socialinės integracijos tikslai, uždaviniai, priemonės ir jų vykdytojai, laukiami rezultatai, terminai; </w:t>
                      </w:r>
                    </w:p>
                  </w:sdtContent>
                </w:sdt>
                <w:sdt>
                  <w:sdtPr>
                    <w:alias w:val="19.11 pp."/>
                    <w:tag w:val="part_241a5c0ab7de4cc6a7133abff02b6203"/>
                    <w:lock w:val="sdtLocked"/>
                    <w:richText/>
                  </w:sdtPr>
                  <w:sdtContent>
                    <w:p w14:paraId="37F064C4" w14:textId="77777777">
                      <w:pPr>
                        <w:ind w:firstLine="851"/>
                        <w:jc w:val="both"/>
                        <w:rPr>
                          <w:szCs w:val="24"/>
                        </w:rPr>
                      </w:pPr>
                      <w:sdt>
                        <w:sdtPr>
                          <w:alias w:val="Numeris"/>
                          <w:tag w:val="nr_241a5c0ab7de4cc6a7133abff02b6203"/>
                          <w:lock w:val="sdtLocked"/>
                          <w:richText/>
                        </w:sdtPr>
                        <w:sdtContent>
                          <w:r>
                            <w:rPr>
                              <w:szCs w:val="24"/>
                            </w:rPr>
                            <w:t>19.11</w:t>
                          </w:r>
                        </w:sdtContent>
                      </w:sdt>
                      <w:r>
                        <w:rPr>
                          <w:szCs w:val="24"/>
                        </w:rPr>
                        <w:t>. koordinuodamas socialinės integracijos plano įgyvendinimą, stebi ir kontroliuoja jo vykdymą, periodiškai organizuoja susitikimus su vaiku, jo atstovais pagal įstatymą, socialinės integracijos plano priemones vykdančiais asmenimis, aptaria vykdymo rezultatus, esant poreikiui, inicijuoja reikalingų paslaugų ar pagalbos vaikui ir vaiko atstovams pagal įstatymą teikimą savivaldybėje, bendradarbiauja ir atsiskaito TBK.</w:t>
                      </w:r>
                    </w:p>
                    <w:p w14:paraId="1C567451" w14:textId="77777777">
                      <w:pPr>
                        <w:ind w:firstLine="851"/>
                        <w:jc w:val="both"/>
                        <w:rPr>
                          <w:szCs w:val="24"/>
                        </w:rPr>
                      </w:pPr>
                    </w:p>
                  </w:sdtContent>
                </w:sdt>
              </w:sdtContent>
            </w:sdt>
          </w:sdtContent>
        </w:sdt>
        <w:sdt>
          <w:sdtPr>
            <w:alias w:val="skyrius"/>
            <w:tag w:val="part_35ab8734cd7949ef847827dae93bf2e0"/>
            <w:lock w:val="sdtLocked"/>
            <w:richText/>
          </w:sdtPr>
          <w:sdtContent>
            <w:p w14:paraId="3BB91B59" w14:textId="77777777">
              <w:pPr>
                <w:jc w:val="center"/>
                <w:rPr>
                  <w:b/>
                  <w:bCs/>
                  <w:szCs w:val="24"/>
                </w:rPr>
              </w:pPr>
              <w:sdt>
                <w:sdtPr>
                  <w:alias w:val="Numeris"/>
                  <w:tag w:val="nr_35ab8734cd7949ef847827dae93bf2e0"/>
                  <w:lock w:val="sdtLocked"/>
                  <w:richText/>
                </w:sdtPr>
                <w:sdtContent>
                  <w:r>
                    <w:rPr>
                      <w:b/>
                      <w:bCs/>
                      <w:szCs w:val="24"/>
                    </w:rPr>
                    <w:t>IV</w:t>
                  </w:r>
                </w:sdtContent>
              </w:sdt>
              <w:r>
                <w:rPr>
                  <w:b/>
                  <w:bCs/>
                  <w:szCs w:val="24"/>
                </w:rPr>
                <w:t xml:space="preserve"> SKYRIUS</w:t>
              </w:r>
            </w:p>
            <w:p w14:paraId="475AE997" w14:textId="77777777">
              <w:pPr>
                <w:jc w:val="center"/>
                <w:rPr>
                  <w:b/>
                  <w:bCs/>
                  <w:szCs w:val="24"/>
                </w:rPr>
              </w:pPr>
              <w:sdt>
                <w:sdtPr>
                  <w:alias w:val="Pavadinimas"/>
                  <w:tag w:val="title_35ab8734cd7949ef847827dae93bf2e0"/>
                  <w:lock w:val="sdtLocked"/>
                  <w:richText/>
                </w:sdtPr>
                <w:sdtContent>
                  <w:r>
                    <w:rPr>
                      <w:b/>
                      <w:bCs/>
                      <w:szCs w:val="24"/>
                    </w:rPr>
                    <w:t>KOORDINUOTAI TEIKIAMŲ PASLAUGŲ TEIKIMAS, KAI VAIKUI PRATĘSIAMOS AR PAKEIČIAMOS, BAIGIASI AR NUTRAUKIAMOS VAIKO MINIMALIOS, VIDUTINĖS AR AUKLĖJAMOJO POVEIKIO PRIEMONĖS</w:t>
                  </w:r>
                </w:sdtContent>
              </w:sdt>
            </w:p>
            <w:p w14:paraId="05C031E8" w14:textId="77777777">
              <w:pPr>
                <w:rPr>
                  <w:szCs w:val="24"/>
                </w:rPr>
              </w:pPr>
            </w:p>
            <w:sdt>
              <w:sdtPr>
                <w:alias w:val="20 p."/>
                <w:tag w:val="part_3bc9ff115d9e47b0bde0a702908ad271"/>
                <w:lock w:val="sdtLocked"/>
                <w:richText/>
              </w:sdtPr>
              <w:sdtContent>
                <w:p w14:paraId="394741E9" w14:textId="77777777">
                  <w:pPr>
                    <w:ind w:firstLine="851"/>
                    <w:jc w:val="both"/>
                    <w:rPr>
                      <w:szCs w:val="24"/>
                    </w:rPr>
                  </w:pPr>
                  <w:sdt>
                    <w:sdtPr>
                      <w:alias w:val="Numeris"/>
                      <w:tag w:val="nr_3bc9ff115d9e47b0bde0a702908ad271"/>
                      <w:lock w:val="sdtLocked"/>
                      <w:richText/>
                    </w:sdtPr>
                    <w:sdtContent>
                      <w:r>
                        <w:rPr>
                          <w:szCs w:val="24"/>
                        </w:rPr>
                        <w:t>20</w:t>
                      </w:r>
                    </w:sdtContent>
                  </w:sdt>
                  <w:r>
                    <w:rPr>
                      <w:szCs w:val="24"/>
                    </w:rPr>
                    <w:t xml:space="preserve">. Pratęsus ar pakeitus MPP ar VPP – tęsiamos ar keičiamos ir KTP, vadovaujantis Aprašo II ir III skyriais. </w:t>
                  </w:r>
                </w:p>
              </w:sdtContent>
            </w:sdt>
            <w:sdt>
              <w:sdtPr>
                <w:alias w:val="21 p."/>
                <w:tag w:val="part_dcfddc84a9a649ceba501605adf73ae0"/>
                <w:lock w:val="sdtLocked"/>
                <w:richText/>
              </w:sdtPr>
              <w:sdtContent>
                <w:p w14:paraId="7DB85D0F" w14:textId="77777777">
                  <w:pPr>
                    <w:ind w:firstLine="851"/>
                    <w:jc w:val="both"/>
                    <w:rPr>
                      <w:szCs w:val="24"/>
                    </w:rPr>
                  </w:pPr>
                  <w:sdt>
                    <w:sdtPr>
                      <w:alias w:val="Numeris"/>
                      <w:tag w:val="nr_dcfddc84a9a649ceba501605adf73ae0"/>
                      <w:lock w:val="sdtLocked"/>
                      <w:richText/>
                    </w:sdtPr>
                    <w:sdtContent>
                      <w:r>
                        <w:rPr>
                          <w:szCs w:val="24"/>
                        </w:rPr>
                        <w:t>21</w:t>
                      </w:r>
                    </w:sdtContent>
                  </w:sdt>
                  <w:r>
                    <w:rPr>
                      <w:szCs w:val="24"/>
                    </w:rPr>
                    <w:t xml:space="preserve">. Kai vaikui baigiasi ar nutraukiamas MPP vykdymo terminas, vaiko atstovams pagal įstatymą gali būti teikiamos KTP ar vaikui teikiamos pavienės švietimo, socialinės ar sveikatos priežiūros paslaugos, vadovaujantis VGK parengtu siūlymu ir Savivaldybės administracijos direktoriaus sprendimu. </w:t>
                  </w:r>
                </w:p>
              </w:sdtContent>
            </w:sdt>
            <w:sdt>
              <w:sdtPr>
                <w:alias w:val="22 p."/>
                <w:tag w:val="part_60491cefa08640f88bb33fa07b7a87dc"/>
                <w:lock w:val="sdtLocked"/>
                <w:richText/>
              </w:sdtPr>
              <w:sdtContent>
                <w:p w14:paraId="24D70B5A" w14:textId="77777777">
                  <w:pPr>
                    <w:ind w:firstLine="851"/>
                    <w:jc w:val="both"/>
                    <w:rPr>
                      <w:szCs w:val="24"/>
                    </w:rPr>
                  </w:pPr>
                  <w:sdt>
                    <w:sdtPr>
                      <w:alias w:val="Numeris"/>
                      <w:tag w:val="nr_60491cefa08640f88bb33fa07b7a87dc"/>
                      <w:lock w:val="sdtLocked"/>
                      <w:richText/>
                    </w:sdtPr>
                    <w:sdtContent>
                      <w:r>
                        <w:rPr>
                          <w:szCs w:val="24"/>
                        </w:rPr>
                        <w:t>22</w:t>
                      </w:r>
                    </w:sdtContent>
                  </w:sdt>
                  <w:r>
                    <w:rPr>
                      <w:szCs w:val="24"/>
                    </w:rPr>
                    <w:t>. Kai vaikui baigiasi ar nutraukiamas VPP vykdymo terminas, vaikui ir vaiko atstovams pagal įstatymą turi būti teikiamos KTP pagal švietimo, mokslo ir sporto ministro, socialinės apsaugos ir darbo ministro ir sveikatos apsaugos ministro nustatytą tvarką.</w:t>
                  </w:r>
                </w:p>
              </w:sdtContent>
            </w:sdt>
            <w:sdt>
              <w:sdtPr>
                <w:alias w:val="23 p."/>
                <w:tag w:val="part_cb0dd90e09544d34817cf3079fca7d38"/>
                <w:lock w:val="sdtLocked"/>
                <w:richText/>
              </w:sdtPr>
              <w:sdtContent>
                <w:p w14:paraId="68DB3BC2" w14:textId="77777777">
                  <w:pPr>
                    <w:ind w:firstLine="851"/>
                    <w:jc w:val="both"/>
                    <w:rPr>
                      <w:szCs w:val="24"/>
                    </w:rPr>
                  </w:pPr>
                  <w:sdt>
                    <w:sdtPr>
                      <w:alias w:val="Numeris"/>
                      <w:tag w:val="nr_cb0dd90e09544d34817cf3079fca7d38"/>
                      <w:lock w:val="sdtLocked"/>
                      <w:richText/>
                    </w:sdtPr>
                    <w:sdtContent>
                      <w:r>
                        <w:rPr>
                          <w:szCs w:val="24"/>
                        </w:rPr>
                        <w:t>23</w:t>
                      </w:r>
                    </w:sdtContent>
                  </w:sdt>
                  <w:r>
                    <w:rPr>
                      <w:szCs w:val="24"/>
                    </w:rPr>
                    <w:t>. Kai KTP yra neveiksmingos:</w:t>
                  </w:r>
                </w:p>
                <w:sdt>
                  <w:sdtPr>
                    <w:alias w:val="23.1 pp."/>
                    <w:tag w:val="part_6d1ac651a3de497e9acd0ab8252844d9"/>
                    <w:lock w:val="sdtLocked"/>
                    <w:richText/>
                  </w:sdtPr>
                  <w:sdtContent>
                    <w:p w14:paraId="3D9066EE" w14:textId="77777777">
                      <w:pPr>
                        <w:ind w:firstLine="851"/>
                        <w:jc w:val="both"/>
                        <w:rPr>
                          <w:szCs w:val="24"/>
                        </w:rPr>
                      </w:pPr>
                      <w:sdt>
                        <w:sdtPr>
                          <w:alias w:val="Numeris"/>
                          <w:tag w:val="nr_6d1ac651a3de497e9acd0ab8252844d9"/>
                          <w:lock w:val="sdtLocked"/>
                          <w:richText/>
                        </w:sdtPr>
                        <w:sdtContent>
                          <w:r>
                            <w:rPr>
                              <w:szCs w:val="24"/>
                            </w:rPr>
                            <w:t>23.1</w:t>
                          </w:r>
                        </w:sdtContent>
                      </w:sdt>
                      <w:r>
                        <w:rPr>
                          <w:szCs w:val="24"/>
                        </w:rPr>
                        <w:t>. Atvejo vadybininkas kreipiasi į TBK dėl Priemonių ir (ar) jų Teikėjų keitimo, Plano keitimo. Klausimas svarstomas VGK;</w:t>
                      </w:r>
                    </w:p>
                  </w:sdtContent>
                </w:sdt>
                <w:sdt>
                  <w:sdtPr>
                    <w:alias w:val="23.2 pp."/>
                    <w:tag w:val="part_bc5f5056ae264731baa9cb3772da75e3"/>
                    <w:lock w:val="sdtLocked"/>
                    <w:richText/>
                  </w:sdtPr>
                  <w:sdtContent>
                    <w:p w14:paraId="67C9900D" w14:textId="77777777">
                      <w:pPr>
                        <w:ind w:firstLine="851"/>
                        <w:jc w:val="both"/>
                        <w:rPr>
                          <w:szCs w:val="24"/>
                        </w:rPr>
                      </w:pPr>
                      <w:sdt>
                        <w:sdtPr>
                          <w:alias w:val="Numeris"/>
                          <w:tag w:val="nr_bc5f5056ae264731baa9cb3772da75e3"/>
                          <w:lock w:val="sdtLocked"/>
                          <w:richText/>
                        </w:sdtPr>
                        <w:sdtContent>
                          <w:r>
                            <w:rPr>
                              <w:szCs w:val="24"/>
                            </w:rPr>
                            <w:t>23.2</w:t>
                          </w:r>
                        </w:sdtContent>
                      </w:sdt>
                      <w:r>
                        <w:rPr>
                          <w:szCs w:val="24"/>
                        </w:rPr>
                        <w:t xml:space="preserve">. vaiko tėvams ar turimam vieninteliam iš tėvų, Atvejo vadybininkas  informuoja TBK ir sprendžiamas klausimas dėl vaiko globos (rūpybos) nustatymo pagrindų atsiradimo, pagal tėvų deklaruotą gyvenamąją vietą, o kai jos nėra, pagal tėvų gyvenamąją vietą valstybinės vaiko teisių apsaugos institucijos nurodymu Savivaldybės meras vaikui nustato vaiko laikinąją globą (rūpybą). Vaiko laikinosios globos (rūpybos) nustatymas ir priežiūra organizuojami vadovaujantis Lietuvos Respublikos civiliniu kodeksu ir kitais laikinosios globos (rūpybos) organizavimą reglamentuojančiais teisės aktais;</w:t>
                      </w:r>
                    </w:p>
                  </w:sdtContent>
                </w:sdt>
                <w:sdt>
                  <w:sdtPr>
                    <w:alias w:val="23.3 pp."/>
                    <w:tag w:val="part_a5f7b9ce59fa4f94b0e0c9ca1a481adc"/>
                    <w:lock w:val="sdtLocked"/>
                    <w:richText/>
                  </w:sdtPr>
                  <w:sdtContent>
                    <w:p w14:paraId="3AA82986" w14:textId="77777777">
                      <w:pPr>
                        <w:ind w:firstLine="851"/>
                        <w:jc w:val="both"/>
                        <w:rPr>
                          <w:szCs w:val="24"/>
                        </w:rPr>
                      </w:pPr>
                      <w:sdt>
                        <w:sdtPr>
                          <w:alias w:val="Numeris"/>
                          <w:tag w:val="nr_a5f7b9ce59fa4f94b0e0c9ca1a481adc"/>
                          <w:lock w:val="sdtLocked"/>
                          <w:richText/>
                        </w:sdtPr>
                        <w:sdtContent>
                          <w:r>
                            <w:rPr>
                              <w:szCs w:val="24"/>
                            </w:rPr>
                            <w:t>23.3</w:t>
                          </w:r>
                        </w:sdtContent>
                      </w:sdt>
                      <w:r>
                        <w:rPr>
                          <w:szCs w:val="24"/>
                        </w:rPr>
                        <w:t>. vaikų globos įstaigai, TBK, gavęs informaciją iš Atvejo vadybininko, informuoja Savivaldybės merą dėl šių priemonių: gali būti siūloma tobulinti darbuotojų kvalifikaciją, dalyvauti taikinamojo tarpininkavimo (mediacijos) procese, inicijuoti prevencinių, socialinių įgūdžių ugdymo ar kitų programų įgyvendinimą įstaigoje, organizuoti darbuotojams konsultacijas ar teikti profesinio konsultavimo (supervizijų) paslaugas, siūlyti vertinti vadovo kompetencijas.</w:t>
                      </w:r>
                    </w:p>
                  </w:sdtContent>
                </w:sdt>
              </w:sdtContent>
            </w:sdt>
            <w:sdt>
              <w:sdtPr>
                <w:alias w:val="24 p."/>
                <w:tag w:val="part_c3de87a0b70a4cdb9e583be7c4f1939a"/>
                <w:lock w:val="sdtLocked"/>
                <w:richText/>
              </w:sdtPr>
              <w:sdtContent>
                <w:p w14:paraId="604DDB9C" w14:textId="77777777">
                  <w:pPr>
                    <w:ind w:firstLine="851"/>
                    <w:jc w:val="both"/>
                    <w:rPr>
                      <w:szCs w:val="24"/>
                    </w:rPr>
                  </w:pPr>
                  <w:sdt>
                    <w:sdtPr>
                      <w:alias w:val="Numeris"/>
                      <w:tag w:val="nr_c3de87a0b70a4cdb9e583be7c4f1939a"/>
                      <w:lock w:val="sdtLocked"/>
                      <w:richText/>
                    </w:sdtPr>
                    <w:sdtContent>
                      <w:r>
                        <w:rPr>
                          <w:szCs w:val="24"/>
                        </w:rPr>
                        <w:t>24</w:t>
                      </w:r>
                    </w:sdtContent>
                  </w:sdt>
                  <w:r>
                    <w:rPr>
                      <w:szCs w:val="24"/>
                    </w:rPr>
                    <w:t xml:space="preserve">. Kai vaiko atstovai pagal įstatymą nedalyvauja ar vengia dalyvauti vykdant jiems paskirtas KTP, nevykdo arba netinkamai vykdo savo pareigas vaikui, vaiko teisių apsaugą savivaldybėje užtikrinanti institucija sprendžia klausimą dėl įstatymuose numatytos atsakomybės ir (ar) kitų vaiko teisių ir teisėtų interesų apsaugai užtikrinti būtinų priemonių taikymo. </w:t>
                  </w:r>
                </w:p>
                <w:p w14:paraId="25EED906" w14:textId="77777777">
                  <w:pPr>
                    <w:ind w:firstLine="851"/>
                    <w:jc w:val="both"/>
                    <w:rPr>
                      <w:szCs w:val="24"/>
                    </w:rPr>
                  </w:pPr>
                </w:p>
              </w:sdtContent>
            </w:sdt>
          </w:sdtContent>
        </w:sdt>
        <w:sdt>
          <w:sdtPr>
            <w:alias w:val="skyrius"/>
            <w:tag w:val="part_76bf28ae0fa94f7dbcba8d5ca82710bf"/>
            <w:lock w:val="sdtLocked"/>
            <w:richText/>
          </w:sdtPr>
          <w:sdtContent>
            <w:p w14:paraId="57087D7D" w14:textId="77777777">
              <w:pPr>
                <w:jc w:val="center"/>
                <w:rPr>
                  <w:b/>
                  <w:bCs/>
                  <w:szCs w:val="24"/>
                  <w:lang w:val="en-GB"/>
                </w:rPr>
              </w:pPr>
              <w:sdt>
                <w:sdtPr>
                  <w:alias w:val="Numeris"/>
                  <w:tag w:val="nr_76bf28ae0fa94f7dbcba8d5ca82710bf"/>
                  <w:lock w:val="sdtLocked"/>
                  <w:richText/>
                </w:sdtPr>
                <w:sdtContent>
                  <w:r>
                    <w:rPr>
                      <w:b/>
                      <w:bCs/>
                      <w:szCs w:val="24"/>
                      <w:lang w:val="en-GB"/>
                    </w:rPr>
                    <w:t>V</w:t>
                  </w:r>
                </w:sdtContent>
              </w:sdt>
              <w:r>
                <w:rPr>
                  <w:b/>
                  <w:bCs/>
                  <w:szCs w:val="24"/>
                  <w:lang w:val="en-GB"/>
                </w:rPr>
                <w:t xml:space="preserve"> SKYRIUS</w:t>
              </w:r>
            </w:p>
            <w:p w14:paraId="7BC31B18" w14:textId="77777777">
              <w:pPr>
                <w:jc w:val="center"/>
                <w:rPr>
                  <w:b/>
                  <w:bCs/>
                  <w:szCs w:val="24"/>
                  <w:lang w:val="en-GB"/>
                </w:rPr>
              </w:pPr>
              <w:sdt>
                <w:sdtPr>
                  <w:alias w:val="Pavadinimas"/>
                  <w:tag w:val="title_76bf28ae0fa94f7dbcba8d5ca82710bf"/>
                  <w:lock w:val="sdtLocked"/>
                  <w:richText/>
                </w:sdtPr>
                <w:sdtContent>
                  <w:r>
                    <w:rPr>
                      <w:b/>
                      <w:bCs/>
                      <w:szCs w:val="24"/>
                      <w:lang w:val="en-GB"/>
                    </w:rPr>
                    <w:t>PRIEMONIŲ KOORDINAVIMAS, VYKDYMO ORGANIZAVIMAS IR PRIEŽIŪRA</w:t>
                  </w:r>
                </w:sdtContent>
              </w:sdt>
            </w:p>
            <w:p w14:paraId="06F35D23" w14:textId="77777777"/>
            <w:sdt>
              <w:sdtPr>
                <w:alias w:val="25 p."/>
                <w:tag w:val="part_e2d80cf554ce4da08820b32851d1c900"/>
                <w:lock w:val="sdtLocked"/>
                <w:richText/>
              </w:sdtPr>
              <w:sdtContent>
                <w:p w14:paraId="4148AD1B" w14:textId="77777777">
                  <w:pPr>
                    <w:ind w:firstLine="851"/>
                    <w:jc w:val="both"/>
                    <w:rPr>
                      <w:szCs w:val="24"/>
                      <w:lang w:val="en-GB"/>
                    </w:rPr>
                  </w:pPr>
                  <w:sdt>
                    <w:sdtPr>
                      <w:alias w:val="Numeris"/>
                      <w:tag w:val="nr_e2d80cf554ce4da08820b32851d1c900"/>
                      <w:lock w:val="sdtLocked"/>
                      <w:richText/>
                    </w:sdtPr>
                    <w:sdtContent>
                      <w:r>
                        <w:rPr>
                          <w:szCs w:val="24"/>
                        </w:rPr>
                        <w:t>25</w:t>
                      </w:r>
                    </w:sdtContent>
                  </w:sdt>
                  <w:r>
                    <w:rPr>
                      <w:szCs w:val="24"/>
                    </w:rPr>
                    <w:t>. Priemonių koordinavimą vykdo Atvejo vadybininkas, kuris bendradarbiauja su Teikėjais ir atsiskaito TBK.</w:t>
                  </w:r>
                </w:p>
              </w:sdtContent>
            </w:sdt>
            <w:sdt>
              <w:sdtPr>
                <w:alias w:val="26 p."/>
                <w:tag w:val="part_101008fdfe7742658391cd765868006d"/>
                <w:lock w:val="sdtLocked"/>
                <w:richText/>
              </w:sdtPr>
              <w:sdtContent>
                <w:p w14:paraId="1C25B0CA" w14:textId="77777777">
                  <w:pPr>
                    <w:ind w:firstLine="851"/>
                    <w:jc w:val="both"/>
                    <w:rPr>
                      <w:szCs w:val="24"/>
                    </w:rPr>
                  </w:pPr>
                  <w:sdt>
                    <w:sdtPr>
                      <w:alias w:val="Numeris"/>
                      <w:tag w:val="nr_101008fdfe7742658391cd765868006d"/>
                      <w:lock w:val="sdtLocked"/>
                      <w:richText/>
                    </w:sdtPr>
                    <w:sdtContent>
                      <w:r>
                        <w:rPr>
                          <w:szCs w:val="24"/>
                        </w:rPr>
                        <w:t>26</w:t>
                      </w:r>
                    </w:sdtContent>
                  </w:sdt>
                  <w:r>
                    <w:rPr>
                      <w:szCs w:val="24"/>
                    </w:rPr>
                    <w:t>. Priemonių skyrimą ir organizavimą vykdo vaiko gyvenamosios Savivaldybės meras.</w:t>
                  </w:r>
                </w:p>
              </w:sdtContent>
            </w:sdt>
            <w:sdt>
              <w:sdtPr>
                <w:alias w:val="27 p."/>
                <w:tag w:val="part_56c93160becf47958d129778414a4ec0"/>
                <w:lock w:val="sdtLocked"/>
                <w:richText/>
              </w:sdtPr>
              <w:sdtContent>
                <w:p w14:paraId="6CFBEFE6" w14:textId="77777777">
                  <w:pPr>
                    <w:ind w:firstLine="851"/>
                    <w:jc w:val="both"/>
                    <w:rPr>
                      <w:szCs w:val="24"/>
                    </w:rPr>
                  </w:pPr>
                  <w:sdt>
                    <w:sdtPr>
                      <w:alias w:val="Numeris"/>
                      <w:tag w:val="nr_56c93160becf47958d129778414a4ec0"/>
                      <w:lock w:val="sdtLocked"/>
                      <w:richText/>
                    </w:sdtPr>
                    <w:sdtContent>
                      <w:r>
                        <w:rPr>
                          <w:szCs w:val="24"/>
                        </w:rPr>
                        <w:t>27</w:t>
                      </w:r>
                    </w:sdtContent>
                  </w:sdt>
                  <w:r>
                    <w:rPr>
                      <w:szCs w:val="24"/>
                    </w:rPr>
                    <w:t>. Priemonių Teikėjai dalyvauja Atvejo vadybininko organizuojamuose pasitarimuose, kartu rengia Planą, atsiskaito už Priemonių vykdymo eigą ir poveikį (pagal Aprašo 3 priedą).</w:t>
                  </w:r>
                </w:p>
              </w:sdtContent>
            </w:sdt>
            <w:sdt>
              <w:sdtPr>
                <w:alias w:val="28 p."/>
                <w:tag w:val="part_e45079471d6a4be3b17e219ef60c8e1a"/>
                <w:lock w:val="sdtLocked"/>
                <w:richText/>
              </w:sdtPr>
              <w:sdtContent>
                <w:p w14:paraId="182F4571" w14:textId="77777777">
                  <w:pPr>
                    <w:ind w:firstLine="851"/>
                    <w:jc w:val="both"/>
                    <w:rPr>
                      <w:szCs w:val="24"/>
                    </w:rPr>
                  </w:pPr>
                  <w:sdt>
                    <w:sdtPr>
                      <w:alias w:val="Numeris"/>
                      <w:tag w:val="nr_e45079471d6a4be3b17e219ef60c8e1a"/>
                      <w:lock w:val="sdtLocked"/>
                      <w:richText/>
                    </w:sdtPr>
                    <w:sdtContent>
                      <w:r>
                        <w:rPr>
                          <w:szCs w:val="24"/>
                        </w:rPr>
                        <w:t>28</w:t>
                      </w:r>
                    </w:sdtContent>
                  </w:sdt>
                  <w:r>
                    <w:rPr>
                      <w:szCs w:val="24"/>
                    </w:rPr>
                    <w:t>. Plano įgyvendinimą prižiūri Atvejo vadybininkas, kuris:</w:t>
                  </w:r>
                </w:p>
                <w:sdt>
                  <w:sdtPr>
                    <w:alias w:val="28.1 pp."/>
                    <w:tag w:val="part_f9ad72abff5740549260f520cff367e7"/>
                    <w:lock w:val="sdtLocked"/>
                    <w:richText/>
                  </w:sdtPr>
                  <w:sdtContent>
                    <w:p w14:paraId="6887AF54" w14:textId="77777777">
                      <w:pPr>
                        <w:ind w:firstLine="851"/>
                        <w:jc w:val="both"/>
                        <w:rPr>
                          <w:szCs w:val="24"/>
                        </w:rPr>
                      </w:pPr>
                      <w:sdt>
                        <w:sdtPr>
                          <w:alias w:val="Numeris"/>
                          <w:tag w:val="nr_f9ad72abff5740549260f520cff367e7"/>
                          <w:lock w:val="sdtLocked"/>
                          <w:richText/>
                        </w:sdtPr>
                        <w:sdtContent>
                          <w:r>
                            <w:rPr>
                              <w:szCs w:val="24"/>
                            </w:rPr>
                            <w:t>28.1</w:t>
                          </w:r>
                        </w:sdtContent>
                      </w:sdt>
                      <w:r>
                        <w:rPr>
                          <w:szCs w:val="24"/>
                        </w:rPr>
                        <w:t xml:space="preserve">. bendradarbiaudamas su TBK inicijuoja Plano rengimą, esant poreikiui, keičia, atnaujina, koordinuoja, stebi ir kontroliuoja Plano įgyvendinimo eigą, vertina jame numatytų Priemonių veiksmingumą, derina jį įgyvendinant dalyvaujančių Atsakingų asmenų tarpusavio veiksmus; </w:t>
                      </w:r>
                    </w:p>
                  </w:sdtContent>
                </w:sdt>
                <w:sdt>
                  <w:sdtPr>
                    <w:alias w:val="28.2 pp."/>
                    <w:tag w:val="part_13a69cb85f3545d0972384ecc44661fc"/>
                    <w:lock w:val="sdtLocked"/>
                    <w:richText/>
                  </w:sdtPr>
                  <w:sdtContent>
                    <w:p w14:paraId="385E1AF5" w14:textId="77777777">
                      <w:pPr>
                        <w:ind w:firstLine="851"/>
                        <w:jc w:val="both"/>
                        <w:rPr>
                          <w:szCs w:val="24"/>
                        </w:rPr>
                      </w:pPr>
                      <w:sdt>
                        <w:sdtPr>
                          <w:alias w:val="Numeris"/>
                          <w:tag w:val="nr_13a69cb85f3545d0972384ecc44661fc"/>
                          <w:lock w:val="sdtLocked"/>
                          <w:richText/>
                        </w:sdtPr>
                        <w:sdtContent>
                          <w:r>
                            <w:rPr>
                              <w:szCs w:val="24"/>
                            </w:rPr>
                            <w:t>28.2</w:t>
                          </w:r>
                        </w:sdtContent>
                      </w:sdt>
                      <w:r>
                        <w:rPr>
                          <w:szCs w:val="24"/>
                        </w:rPr>
                        <w:t>. aptaria Plano vykdymo rezultatus su vaiku, vaiko atstovais pagal įstatymą ir Atsakingais asmenimis, juos konsultuoja, teikia jiems rekomendacijas, inicijuoja pasitarimus dėl Priemonių veiksmingumo didinimo;</w:t>
                      </w:r>
                    </w:p>
                  </w:sdtContent>
                </w:sdt>
                <w:sdt>
                  <w:sdtPr>
                    <w:alias w:val="28.3 pp."/>
                    <w:tag w:val="part_19bc64209395457297553f29213221eb"/>
                    <w:lock w:val="sdtLocked"/>
                    <w:richText/>
                  </w:sdtPr>
                  <w:sdtContent>
                    <w:p w14:paraId="0D3D02FF" w14:textId="77777777">
                      <w:pPr>
                        <w:ind w:firstLine="851"/>
                        <w:jc w:val="both"/>
                        <w:rPr>
                          <w:szCs w:val="24"/>
                        </w:rPr>
                      </w:pPr>
                      <w:sdt>
                        <w:sdtPr>
                          <w:alias w:val="Numeris"/>
                          <w:tag w:val="nr_19bc64209395457297553f29213221eb"/>
                          <w:lock w:val="sdtLocked"/>
                          <w:richText/>
                        </w:sdtPr>
                        <w:sdtContent>
                          <w:r>
                            <w:rPr>
                              <w:szCs w:val="24"/>
                            </w:rPr>
                            <w:t>28.3</w:t>
                          </w:r>
                        </w:sdtContent>
                      </w:sdt>
                      <w:r>
                        <w:rPr>
                          <w:szCs w:val="24"/>
                        </w:rPr>
                        <w:t>. informuoja TBK, kai vaikui ir / ar vaiko atstovams pagal įstatymą paskirtų Priemonių vykdymas yra neveiksmingas, teikia siūlymus TBK dėl Priemonių pakeitimo ar panaikinimo, Teikėjų keitimo, Plano tobulinimo;</w:t>
                      </w:r>
                    </w:p>
                  </w:sdtContent>
                </w:sdt>
                <w:sdt>
                  <w:sdtPr>
                    <w:alias w:val="28.4 pp."/>
                    <w:tag w:val="part_e2071bdc79314029bda8c46dc69010f8"/>
                    <w:lock w:val="sdtLocked"/>
                    <w:richText/>
                  </w:sdtPr>
                  <w:sdtContent>
                    <w:p w14:paraId="78A8A9E1" w14:textId="77777777">
                      <w:pPr>
                        <w:ind w:firstLine="851"/>
                        <w:jc w:val="both"/>
                        <w:rPr>
                          <w:szCs w:val="24"/>
                        </w:rPr>
                      </w:pPr>
                      <w:sdt>
                        <w:sdtPr>
                          <w:alias w:val="Numeris"/>
                          <w:tag w:val="nr_e2071bdc79314029bda8c46dc69010f8"/>
                          <w:lock w:val="sdtLocked"/>
                          <w:richText/>
                        </w:sdtPr>
                        <w:sdtContent>
                          <w:r>
                            <w:rPr>
                              <w:szCs w:val="24"/>
                            </w:rPr>
                            <w:t>28.4</w:t>
                          </w:r>
                        </w:sdtContent>
                      </w:sdt>
                      <w:r>
                        <w:rPr>
                          <w:szCs w:val="24"/>
                        </w:rPr>
                        <w:t>. likus vienam mėnesiui iki MPP vykdymo termino pabaigos teikia siūlymą TBK dėl Priemonių pratęsimo ar pakeitimo;</w:t>
                      </w:r>
                    </w:p>
                  </w:sdtContent>
                </w:sdt>
                <w:sdt>
                  <w:sdtPr>
                    <w:alias w:val="28.5 pp."/>
                    <w:tag w:val="part_d7e5bdd8d6094d819020c409041c03fe"/>
                    <w:lock w:val="sdtLocked"/>
                    <w:richText/>
                  </w:sdtPr>
                  <w:sdtContent>
                    <w:p w14:paraId="798A143F" w14:textId="77777777">
                      <w:pPr>
                        <w:ind w:firstLine="851"/>
                        <w:jc w:val="both"/>
                        <w:rPr>
                          <w:szCs w:val="24"/>
                        </w:rPr>
                      </w:pPr>
                      <w:sdt>
                        <w:sdtPr>
                          <w:alias w:val="Numeris"/>
                          <w:tag w:val="nr_d7e5bdd8d6094d819020c409041c03fe"/>
                          <w:lock w:val="sdtLocked"/>
                          <w:richText/>
                        </w:sdtPr>
                        <w:sdtContent>
                          <w:r>
                            <w:rPr>
                              <w:szCs w:val="24"/>
                            </w:rPr>
                            <w:t>28.5</w:t>
                          </w:r>
                        </w:sdtContent>
                      </w:sdt>
                      <w:r>
                        <w:rPr>
                          <w:szCs w:val="24"/>
                        </w:rPr>
                        <w:t>. teikia ataskaitą TBK už Plano įgyvendinimą, jo vykdymo eigą ir rezultatus (pridedama ir Atsakingo asmens ataskaita).</w:t>
                      </w:r>
                    </w:p>
                  </w:sdtContent>
                </w:sdt>
              </w:sdtContent>
            </w:sdt>
            <w:sdt>
              <w:sdtPr>
                <w:alias w:val="29 p."/>
                <w:tag w:val="part_bd0cd425e1d9450cb9deb75458e92d09"/>
                <w:lock w:val="sdtLocked"/>
                <w:richText/>
              </w:sdtPr>
              <w:sdtContent>
                <w:p w14:paraId="4137AA4D" w14:textId="77777777">
                  <w:pPr>
                    <w:ind w:firstLine="851"/>
                    <w:jc w:val="both"/>
                    <w:rPr>
                      <w:szCs w:val="24"/>
                    </w:rPr>
                  </w:pPr>
                  <w:sdt>
                    <w:sdtPr>
                      <w:alias w:val="Numeris"/>
                      <w:tag w:val="nr_bd0cd425e1d9450cb9deb75458e92d09"/>
                      <w:lock w:val="sdtLocked"/>
                      <w:richText/>
                    </w:sdtPr>
                    <w:sdtContent>
                      <w:r>
                        <w:rPr>
                          <w:szCs w:val="24"/>
                        </w:rPr>
                        <w:t>29</w:t>
                      </w:r>
                    </w:sdtContent>
                  </w:sdt>
                  <w:r>
                    <w:rPr>
                      <w:szCs w:val="24"/>
                    </w:rPr>
                    <w:t xml:space="preserve">. Priemonių įgyvendinimo priežiūra vykdoma, siekiant padėti Teikėjams veiksmingai atlikti savo darbą, aptarti ir spręsti bendras problemas, derinti veiksmus, formuoti gerąją praktiką, remiantis pasiteisinusiais sprendimų priėmimo ir veikimo modeliais. </w:t>
                  </w:r>
                </w:p>
              </w:sdtContent>
            </w:sdt>
            <w:sdt>
              <w:sdtPr>
                <w:alias w:val="30 p."/>
                <w:tag w:val="part_45187c8b084441a39e8f65e7c29caf9b"/>
                <w:lock w:val="sdtLocked"/>
                <w:richText/>
              </w:sdtPr>
              <w:sdtContent>
                <w:p w14:paraId="0F8D17BA" w14:textId="77777777">
                  <w:pPr>
                    <w:ind w:firstLine="851"/>
                    <w:jc w:val="both"/>
                    <w:rPr>
                      <w:szCs w:val="24"/>
                    </w:rPr>
                  </w:pPr>
                  <w:sdt>
                    <w:sdtPr>
                      <w:alias w:val="Numeris"/>
                      <w:tag w:val="nr_45187c8b084441a39e8f65e7c29caf9b"/>
                      <w:lock w:val="sdtLocked"/>
                      <w:richText/>
                    </w:sdtPr>
                    <w:sdtContent>
                      <w:r>
                        <w:rPr>
                          <w:szCs w:val="24"/>
                        </w:rPr>
                        <w:t>30</w:t>
                      </w:r>
                    </w:sdtContent>
                  </w:sdt>
                  <w:r>
                    <w:rPr>
                      <w:szCs w:val="24"/>
                    </w:rPr>
                    <w:t xml:space="preserve">. Planas maksimaliai turi atitikti vaiko amžių, brandą, lytį, psichikos ir fizines savybes, sveikatą, ugdymosi poreikius, turimus socialinius įgūdžius, apimti vaikui ir vaiko atstovams pagal įstatymą skirtas Priemones, spręsti identifikuotas problemas ir mažinti su jomis susijusius rizikos veiksnius, didinti apsauginių veiksnių įtaką, suformuluoti tikslai būtų realiai pasiekiami, įgyvendinami ir išmatuojami. </w:t>
                  </w:r>
                </w:p>
              </w:sdtContent>
            </w:sdt>
            <w:sdt>
              <w:sdtPr>
                <w:alias w:val="31 p."/>
                <w:tag w:val="part_3922488a541842e79f15f5f81fb4a9ec"/>
                <w:lock w:val="sdtLocked"/>
                <w:richText/>
              </w:sdtPr>
              <w:sdtContent>
                <w:p w14:paraId="32D4068C" w14:textId="77777777">
                  <w:pPr>
                    <w:ind w:firstLine="851"/>
                    <w:jc w:val="both"/>
                    <w:rPr>
                      <w:szCs w:val="24"/>
                    </w:rPr>
                  </w:pPr>
                  <w:sdt>
                    <w:sdtPr>
                      <w:alias w:val="Numeris"/>
                      <w:tag w:val="nr_3922488a541842e79f15f5f81fb4a9ec"/>
                      <w:lock w:val="sdtLocked"/>
                      <w:richText/>
                    </w:sdtPr>
                    <w:sdtContent>
                      <w:r>
                        <w:rPr>
                          <w:szCs w:val="24"/>
                        </w:rPr>
                        <w:t>31</w:t>
                      </w:r>
                    </w:sdtContent>
                  </w:sdt>
                  <w:r>
                    <w:rPr>
                      <w:szCs w:val="24"/>
                    </w:rPr>
                    <w:t>. Teikėjai, Atsakingi asmenys dalyvauja rengiant Planą ir užtikrina tinkamą jo įgyvendinimą, nuolat fiksuojant su Priemonių vykdymu susijusius veiksmus, vaiko elgesio pokyčius.</w:t>
                  </w:r>
                </w:p>
              </w:sdtContent>
            </w:sdt>
            <w:sdt>
              <w:sdtPr>
                <w:alias w:val="32 p."/>
                <w:tag w:val="part_77162c4e97e243bbab5b2acdb1bd60f2"/>
                <w:lock w:val="sdtLocked"/>
                <w:richText/>
              </w:sdtPr>
              <w:sdtContent>
                <w:p w14:paraId="0B0C09BF" w14:textId="77777777">
                  <w:pPr>
                    <w:ind w:firstLine="851"/>
                    <w:jc w:val="both"/>
                    <w:rPr>
                      <w:szCs w:val="24"/>
                    </w:rPr>
                  </w:pPr>
                  <w:sdt>
                    <w:sdtPr>
                      <w:alias w:val="Numeris"/>
                      <w:tag w:val="nr_77162c4e97e243bbab5b2acdb1bd60f2"/>
                      <w:lock w:val="sdtLocked"/>
                      <w:richText/>
                    </w:sdtPr>
                    <w:sdtContent>
                      <w:r>
                        <w:rPr>
                          <w:szCs w:val="24"/>
                        </w:rPr>
                        <w:t>32</w:t>
                      </w:r>
                    </w:sdtContent>
                  </w:sdt>
                  <w:r>
                    <w:rPr>
                      <w:szCs w:val="24"/>
                    </w:rPr>
                    <w:t xml:space="preserve">. Pasibaigus Priemonių vykdymo terminui, Atsakingas asmuo kartu su Atvejo vadybininku, vaiku, vaiko atstovais pagal įstatymą aptaria Priemonių vykdymo eigą ir rezultatus, vaiko elgesio pokyčius, išklauso vaiko nuomonę dėl Priemonių vykdymo veiksmingumo, pildomas Aprašo 2 priedas (2). </w:t>
                  </w:r>
                </w:p>
              </w:sdtContent>
            </w:sdt>
            <w:sdt>
              <w:sdtPr>
                <w:alias w:val="33 p."/>
                <w:tag w:val="part_bfa6a67f53474f0f8eabc1421f7908d7"/>
                <w:lock w:val="sdtLocked"/>
                <w:richText/>
              </w:sdtPr>
              <w:sdtContent>
                <w:p w14:paraId="67DE928A" w14:textId="77777777">
                  <w:pPr>
                    <w:ind w:firstLine="851"/>
                    <w:jc w:val="both"/>
                    <w:rPr>
                      <w:szCs w:val="24"/>
                    </w:rPr>
                  </w:pPr>
                  <w:sdt>
                    <w:sdtPr>
                      <w:alias w:val="Numeris"/>
                      <w:tag w:val="nr_bfa6a67f53474f0f8eabc1421f7908d7"/>
                      <w:lock w:val="sdtLocked"/>
                      <w:richText/>
                    </w:sdtPr>
                    <w:sdtContent>
                      <w:r>
                        <w:rPr>
                          <w:szCs w:val="24"/>
                        </w:rPr>
                        <w:t>33</w:t>
                      </w:r>
                    </w:sdtContent>
                  </w:sdt>
                  <w:r>
                    <w:rPr>
                      <w:szCs w:val="24"/>
                    </w:rPr>
                    <w:t xml:space="preserve">. Vykdydamas Įstatymo 19 straipsnio 2 dalies 5 punkte numatytą pareigą, Teikėjas ar Atsakingas asmuo, ne vėliau nei likus vienam mėnesiui iki MPP vykdymo termino pabaigos, atsiskaitydamas raštu Atvejo vadybininkui už Priemonių vykdymą, nurodo veiklos pobūdį ir darbo metodus, formas, dažnumą, vaiko elgesio pokyčius, identifikuotas vaiko stipriąsias puses ir galimus sunkumus, vaiko atstovų pagal įstatymą pareigų vykdymą, jiems teiktos pagalbos įvertinimą, pateikia siūlymą dėl MPP tęsimo / keitimo / užbaigimo. Ataskaitos forma pateikiama Aprašo 3 priede. </w:t>
                  </w:r>
                </w:p>
              </w:sdtContent>
            </w:sdt>
            <w:sdt>
              <w:sdtPr>
                <w:alias w:val="34 p."/>
                <w:tag w:val="part_a23f923cb1e342b090e646f4ddbca77f"/>
                <w:lock w:val="sdtLocked"/>
                <w:richText/>
              </w:sdtPr>
              <w:sdtContent>
                <w:p w14:paraId="60A8B423" w14:textId="77777777">
                  <w:pPr>
                    <w:ind w:firstLine="851"/>
                    <w:jc w:val="both"/>
                    <w:rPr>
                      <w:szCs w:val="24"/>
                    </w:rPr>
                  </w:pPr>
                  <w:sdt>
                    <w:sdtPr>
                      <w:alias w:val="Numeris"/>
                      <w:tag w:val="nr_a23f923cb1e342b090e646f4ddbca77f"/>
                      <w:lock w:val="sdtLocked"/>
                      <w:richText/>
                    </w:sdtPr>
                    <w:sdtContent>
                      <w:r>
                        <w:rPr>
                          <w:szCs w:val="24"/>
                        </w:rPr>
                        <w:t>34</w:t>
                      </w:r>
                    </w:sdtContent>
                  </w:sdt>
                  <w:r>
                    <w:rPr>
                      <w:szCs w:val="24"/>
                    </w:rPr>
                    <w:t xml:space="preserve">. Jeigu vaiko atstovai pagal įstatymą nedalyvauja vykdant KTP, nevykdo arba netinkamai vykdo savo pareigas vaikui, Atsakingas asmuo apie tai raštu informuoja valstybinę vaiko teisių apsaugos instituciją ir Atvejo vadybininką. </w:t>
                  </w:r>
                </w:p>
              </w:sdtContent>
            </w:sdt>
            <w:sdt>
              <w:sdtPr>
                <w:alias w:val="35 p."/>
                <w:tag w:val="part_252eb12239b146b8be979c861945a395"/>
                <w:lock w:val="sdtLocked"/>
                <w:richText/>
              </w:sdtPr>
              <w:sdtContent>
                <w:p w14:paraId="43139428" w14:textId="77777777">
                  <w:pPr>
                    <w:ind w:firstLine="851"/>
                    <w:jc w:val="both"/>
                    <w:rPr>
                      <w:szCs w:val="24"/>
                    </w:rPr>
                  </w:pPr>
                  <w:sdt>
                    <w:sdtPr>
                      <w:alias w:val="Numeris"/>
                      <w:tag w:val="nr_252eb12239b146b8be979c861945a395"/>
                      <w:lock w:val="sdtLocked"/>
                      <w:richText/>
                    </w:sdtPr>
                    <w:sdtContent>
                      <w:r>
                        <w:rPr>
                          <w:szCs w:val="24"/>
                        </w:rPr>
                        <w:t>35</w:t>
                      </w:r>
                    </w:sdtContent>
                  </w:sdt>
                  <w:r>
                    <w:rPr>
                      <w:szCs w:val="24"/>
                    </w:rPr>
                    <w:t xml:space="preserve">. Priemonių vykdymo metu vaikui užtikrinamos saugios ir sveikos sąlygos, atitinkančios teisės aktuose nustatytus reikalavimus. </w:t>
                  </w:r>
                </w:p>
                <w:p w14:paraId="61279C85" w14:textId="77777777">
                  <w:pPr>
                    <w:ind w:firstLine="851"/>
                    <w:jc w:val="both"/>
                    <w:rPr>
                      <w:szCs w:val="24"/>
                    </w:rPr>
                  </w:pPr>
                </w:p>
              </w:sdtContent>
            </w:sdt>
          </w:sdtContent>
        </w:sdt>
        <w:sdt>
          <w:sdtPr>
            <w:alias w:val="skyrius"/>
            <w:tag w:val="part_be2bede27e7b4382a9a23bc63ec4d5d5"/>
            <w:lock w:val="sdtLocked"/>
            <w:richText/>
          </w:sdtPr>
          <w:sdtContent>
            <w:p w14:paraId="47AC79ED" w14:textId="77777777">
              <w:pPr>
                <w:jc w:val="center"/>
                <w:rPr>
                  <w:b/>
                  <w:bCs/>
                  <w:szCs w:val="24"/>
                </w:rPr>
              </w:pPr>
              <w:sdt>
                <w:sdtPr>
                  <w:alias w:val="Numeris"/>
                  <w:tag w:val="nr_be2bede27e7b4382a9a23bc63ec4d5d5"/>
                  <w:lock w:val="sdtLocked"/>
                  <w:richText/>
                </w:sdtPr>
                <w:sdtContent>
                  <w:r>
                    <w:rPr>
                      <w:b/>
                      <w:bCs/>
                      <w:szCs w:val="24"/>
                    </w:rPr>
                    <w:t>VI</w:t>
                  </w:r>
                </w:sdtContent>
              </w:sdt>
              <w:r>
                <w:rPr>
                  <w:b/>
                  <w:bCs/>
                  <w:szCs w:val="24"/>
                </w:rPr>
                <w:t xml:space="preserve"> SKYRIUS</w:t>
              </w:r>
            </w:p>
            <w:p w14:paraId="3ECE4A3F" w14:textId="77777777">
              <w:pPr>
                <w:jc w:val="center"/>
                <w:rPr>
                  <w:b/>
                  <w:bCs/>
                  <w:szCs w:val="24"/>
                </w:rPr>
              </w:pPr>
              <w:sdt>
                <w:sdtPr>
                  <w:alias w:val="Pavadinimas"/>
                  <w:tag w:val="title_be2bede27e7b4382a9a23bc63ec4d5d5"/>
                  <w:lock w:val="sdtLocked"/>
                  <w:richText/>
                </w:sdtPr>
                <w:sdtContent>
                  <w:r>
                    <w:rPr>
                      <w:b/>
                      <w:bCs/>
                      <w:szCs w:val="24"/>
                    </w:rPr>
                    <w:t>BAIGIAMOSIOS NUOSTATOS</w:t>
                  </w:r>
                </w:sdtContent>
              </w:sdt>
            </w:p>
            <w:p w14:paraId="0B0321DD" w14:textId="77777777">
              <w:pPr>
                <w:rPr>
                  <w:szCs w:val="24"/>
                </w:rPr>
              </w:pPr>
            </w:p>
            <w:sdt>
              <w:sdtPr>
                <w:alias w:val="36 p."/>
                <w:tag w:val="part_19f1fad74d9a4797ab223c6688eadc88"/>
                <w:lock w:val="sdtLocked"/>
                <w:richText/>
              </w:sdtPr>
              <w:sdtContent>
                <w:p w14:paraId="1236DFFF" w14:textId="77777777">
                  <w:pPr>
                    <w:tabs>
                      <w:tab w:val="left" w:pos="851"/>
                    </w:tabs>
                    <w:ind w:firstLine="851"/>
                    <w:jc w:val="both"/>
                    <w:rPr>
                      <w:szCs w:val="24"/>
                    </w:rPr>
                  </w:pPr>
                  <w:sdt>
                    <w:sdtPr>
                      <w:alias w:val="Numeris"/>
                      <w:tag w:val="nr_19f1fad74d9a4797ab223c6688eadc88"/>
                      <w:lock w:val="sdtLocked"/>
                      <w:richText/>
                    </w:sdtPr>
                    <w:sdtContent>
                      <w:r>
                        <w:rPr>
                          <w:szCs w:val="24"/>
                        </w:rPr>
                        <w:t>36</w:t>
                      </w:r>
                    </w:sdtContent>
                  </w:sdt>
                  <w:r>
                    <w:rPr>
                      <w:szCs w:val="24"/>
                    </w:rPr>
                    <w:t>. Savivaldybėje vaiko minimalios ir vidutinės priežiūros priemonių ar auklėjamojo poveikio priemonės įgyvendinamas organizuojamas, koordinuojamas ir kontroliuojamas vadovaujantis šiuo Aprašu.</w:t>
                  </w:r>
                </w:p>
              </w:sdtContent>
            </w:sdt>
            <w:sdt>
              <w:sdtPr>
                <w:alias w:val="37 p."/>
                <w:tag w:val="part_96f8aa9b3a224508b4da510d563fa50f"/>
                <w:lock w:val="sdtLocked"/>
                <w:richText/>
              </w:sdtPr>
              <w:sdtContent>
                <w:p w14:paraId="5E3C02C4" w14:textId="77777777">
                  <w:pPr>
                    <w:ind w:firstLine="851"/>
                    <w:jc w:val="both"/>
                    <w:rPr>
                      <w:szCs w:val="24"/>
                    </w:rPr>
                  </w:pPr>
                  <w:sdt>
                    <w:sdtPr>
                      <w:alias w:val="Numeris"/>
                      <w:tag w:val="nr_96f8aa9b3a224508b4da510d563fa50f"/>
                      <w:lock w:val="sdtLocked"/>
                      <w:richText/>
                    </w:sdtPr>
                    <w:sdtContent>
                      <w:r>
                        <w:rPr>
                          <w:szCs w:val="24"/>
                        </w:rPr>
                        <w:t>37</w:t>
                      </w:r>
                    </w:sdtContent>
                  </w:sdt>
                  <w:r>
                    <w:rPr>
                      <w:szCs w:val="24"/>
                    </w:rPr>
                    <w:t xml:space="preserve">. Visi dokumentai, esantys vaiko asmens byloje, ir duomenys, susiję su vaiku ir jo asmeniniu gyvenimu, yra konfidencialūs ir naudojami tiek, kiek būtina vaiko teisėms ir teisėtiems interesams apsaugoti ir Teikėjams pavestoms funkcijoms atlikti. </w:t>
                  </w:r>
                </w:p>
                <w:p w14:paraId="3F42FDD5" w14:textId="77777777">
                  <w:pPr>
                    <w:jc w:val="center"/>
                    <w:rPr>
                      <w:szCs w:val="24"/>
                    </w:rPr>
                  </w:pPr>
                </w:p>
                <w:p w14:paraId="0810AC0C" w14:textId="77777777">
                  <w:pPr>
                    <w:jc w:val="center"/>
                    <w:rPr>
                      <w:szCs w:val="24"/>
                    </w:rPr>
                  </w:pPr>
                  <w:r>
                    <w:rPr>
                      <w:szCs w:val="24"/>
                    </w:rPr>
                    <w:t>_________________________</w:t>
                  </w:r>
                </w:p>
                <w:p w14:paraId="02A50FC5" w14:textId="77777777">
                  <w:pPr>
                    <w:rPr>
                      <w:szCs w:val="24"/>
                    </w:rPr>
                  </w:pP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pgMar w:top="1276" w:right="1138" w:bottom="562" w:left="1238" w:header="288" w:footer="720" w:gutter="0"/>
      <w:pgNumType w:start="1"/>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A9D6A5" w14:textId="77777777">
      <w:pPr>
        <w:rPr>
          <w:szCs w:val="24"/>
          <w:lang w:val="en-GB"/>
        </w:rPr>
      </w:pPr>
      <w:r>
        <w:rPr>
          <w:szCs w:val="24"/>
          <w:lang w:val="en-GB"/>
        </w:rPr>
        <w:separator/>
      </w:r>
    </w:p>
  </w:endnote>
  <w:endnote w:type="continuationSeparator" w:id="0">
    <w:p w14:paraId="5964BE0D"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B005B" w14:textId="77777777">
    <w:pPr>
      <w:tabs>
        <w:tab w:val="center" w:pos="4819"/>
        <w:tab w:val="right" w:pos="9638"/>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760988" w14:textId="77777777">
    <w:pPr>
      <w:tabs>
        <w:tab w:val="center" w:pos="4819"/>
        <w:tab w:val="right" w:pos="9638"/>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AA75A0" w14:textId="77777777">
    <w:pPr>
      <w:tabs>
        <w:tab w:val="center" w:pos="4819"/>
        <w:tab w:val="right" w:pos="9638"/>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753F8C" w14:textId="77777777">
      <w:pPr>
        <w:rPr>
          <w:szCs w:val="24"/>
          <w:lang w:val="en-GB"/>
        </w:rPr>
      </w:pPr>
      <w:r>
        <w:rPr>
          <w:szCs w:val="24"/>
          <w:lang w:val="en-GB"/>
        </w:rPr>
        <w:separator/>
      </w:r>
    </w:p>
  </w:footnote>
  <w:footnote w:type="continuationSeparator" w:id="0">
    <w:p w14:paraId="6D29F55A"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815D3" w14:textId="77777777">
    <w:pPr>
      <w:tabs>
        <w:tab w:val="center" w:pos="4819"/>
        <w:tab w:val="right" w:pos="9638"/>
      </w:tabs>
      <w:rPr>
        <w:szCs w:val="24"/>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F4FC58" w14:textId="77777777">
    <w:pPr>
      <w:tabs>
        <w:tab w:val="center" w:pos="4819"/>
        <w:tab w:val="right" w:pos="9638"/>
      </w:tabs>
      <w:jc w:val="center"/>
      <w:rPr>
        <w:szCs w:val="24"/>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652C42" w14:textId="77777777">
    <w:pPr>
      <w:tabs>
        <w:tab w:val="center" w:pos="4986"/>
        <w:tab w:val="right" w:pos="9972"/>
      </w:tabs>
      <w:rPr>
        <w:szCs w:val="24"/>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59F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AE7A7F"/>
  <w15:docId w15:val="{170BFBF1-415A-4329-98E5-DBD6849A483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a20b17a1cb64e52b75d1b8fc21845e6" PartId="fd3550b879df4ab7b02cb2e40942d5a4"/>
  <Part Type="patvirtinta" Title="VAIKO MINIMALIOS IR VIDUTINĖS PRIEŽIŪROS PRIEMONIŲ AR AUKLĖJAMOJO POVEIKIO PRIEMONĖS ĮGYVENDINIMO TELŠIŲ RAJONO SAVIVALDYBĖJE ORGANIZAVIMO, KOORDINAVIMO IR KONTROLĖS TVARKOS APRAŠAS" DocPartId="24239d4e348d4e469f1dd3467401d303" PartId="ceb2267631a64364a39bb489dee65c8c">
    <Part Type="skyrius" Nr="1" Title="BENDROSIOS NUOSTATOS" DocPartId="63fd13ab742348d282438f29f1161010" PartId="ce5278d4f49848b2a8cc77ecdadbbd6f">
      <Part Type="punktas" Nr="1" Abbr="1 p." DocPartId="c2f00d080f6b4aafa6faaeafbc20717b" PartId="6929a3003d77453182127c08f560b07e"/>
      <Part Type="punktas" Nr="2" Abbr="2 p." DocPartId="8e72c2e7c01c4a44bd7a59e4ae64221d" PartId="af306351aa0841c08b338ca15f624938"/>
      <Part Type="punktas" Nr="3" Abbr="3 p." DocPartId="f78a2607d28849c894f09f81dddc7147" PartId="6ba2219888f449358de905a6fc77a679"/>
      <Part Type="punktas" Nr="4" Abbr="4 p." DocPartId="6846f479c6f3461bbb3b5d62904f23e4" PartId="822c16bd368d41ca82a17045c09d779f"/>
    </Part>
    <Part Type="skyrius" Nr="2" Title="VAIKO MINIMALIOS PRIEŽIŪROS PRIEMONIŲ ĮGYVENDINIMAS" DocPartId="a815cb2a4b0540eba7f12de25aec0dfa" PartId="1b1a08e3a36548998ba3107a2159f51b">
      <Part Type="punktas" Nr="5" Abbr="5 p." DocPartId="f058f862b9b24e9abe56a6d1ad81d3da" PartId="59c02b58bf43443ba716a1d7c51880a1"/>
      <Part Type="punktas" Nr="6" Abbr="6 p." DocPartId="4c1bf18253474a738c9bbddeb24b716e" PartId="e16a0ff62a2a48e1b20bae7745423ef1"/>
      <Part Type="punktas" Nr="7" Abbr="7 p." DocPartId="1ad09ec9492e4bbc89c33f3a4d7f7874" PartId="313846871bfb4243b8d8eb829eb6fe1d"/>
      <Part Type="punktas" Nr="8" Abbr="8 p." DocPartId="3671c566da1a4eee8ff75a6aae2a7624" PartId="d66ba7c5852a430ba04868e917cd9fe6">
        <Part Type="papunktis" Nr="8.1" Abbr="8.1 pp." DocPartId="bd9436b13ba6485d8208e0cc09ae7230" PartId="a87011a257aa471991c3145286f6dc87"/>
        <Part Type="papunktis" Nr="8.2" Abbr="8.2 pp." DocPartId="2021b1ec7dc04800b54d1c28911ba7e0" PartId="73cac50d91734cccb774eef1d109e18b"/>
        <Part Type="papunktis" Nr="8.3" Abbr="8.3 pp." DocPartId="09145e655c3345d291a881ec6bf8528c" PartId="a1094a3a7deb4f9a95df2e2604c88310"/>
        <Part Type="papunktis" Nr="8.4" Abbr="8.4 pp." DocPartId="ce137dbd26014743b1566cab9e3c0a99" PartId="d78741ea4b7045eb951a467103cf0fce"/>
      </Part>
      <Part Type="punktas" Nr="9" Abbr="9 p." DocPartId="6923a5bccadd431cb789692bbb503ae8" PartId="5ba35ff04e4e4756b74a1f24f78b1d33"/>
      <Part Type="punktas" Nr="10" Abbr="10 p." DocPartId="47b6a527b9984667b2b8caf8d204fe88" PartId="785ecf555c7946f5bb1855a1ce9f0500">
        <Part Type="papunktis" Nr="10.1" Abbr="10.1 pp." DocPartId="83d9714bba454b79b7da97f0ec0b62dd" PartId="3e069984280f46bca51d04c57d49cbab"/>
        <Part Type="papunktis" Nr="10.2" Abbr="10.2 pp." DocPartId="802523ade91e49c287e79203d90e516d" PartId="abd6d8f68bb74a5f9e45a5789cb857a7"/>
        <Part Type="papunktis" Nr="10.3" Abbr="10.3 pp." DocPartId="07cc7e10b04f46d2bea9efd281f9c2f9" PartId="ad7ea871b39a4cca8671a4e3a4d96e58"/>
        <Part Type="papunktis" Nr="10.4" Abbr="10.4 pp." DocPartId="63582d6bbaac4f48be6857d0ac3baf2e" PartId="a3aa93c8f0c7477da3f16265bdd0d9cb"/>
        <Part Type="papunktis" Nr="10.5" Abbr="10.5 pp." DocPartId="41593eb269c4430695afcd7488d73614" PartId="e92a412a965a44fb9ef6cafb8b1de044"/>
        <Part Type="papunktis" Nr="10.6" Abbr="10.6 pp." DocPartId="9fc26bacb2a44131ba2aac161c742c39" PartId="dd0092e63b344391b28b2fbb66c0700c"/>
        <Part Type="papunktis" Nr="10.7" Abbr="10.7 pp." DocPartId="aa8009cf348e450eb984206f341f95db" PartId="d46f94aecc314c04bbb902339d522bb1"/>
        <Part Type="papunktis" Nr="10.8" Abbr="10.8 pp." DocPartId="fabcf674460641aaa976634f3131a51b" PartId="298302f5b0ee4be28714b24f24da90f0"/>
      </Part>
      <Part Type="punktas" Nr="11" Abbr="11 p." DocPartId="c5efa52f37de4445b1a11a83bdbe5a19" PartId="ca7600e9e5264fa18b9acd4b9be9e14a"/>
      <Part Type="punktas" Nr="12" Abbr="12 p." DocPartId="06332a6fb1e645d68cb51e115a5624c3" PartId="1fa856cdae454198a80489d519b828d5"/>
      <Part Type="punktas" Nr="13" Abbr="13 p." DocPartId="8fde24228dc94b33986c5773d470a01e" PartId="68fed4819bb04d8eb04123079947864f"/>
      <Part Type="punktas" Nr="14" Abbr="14 p." DocPartId="9feb97a7a58b4cfb98f71f4ab0143d38" PartId="116865725843407891c5953343734f3a"/>
      <Part Type="punktas" Nr="15" Abbr="15 p." DocPartId="f99cc95211e342e0aea09488c1ce6137" PartId="42f50ed1bf0e4de1be0aebee57eaa637"/>
      <Part Type="punktas" Nr="16" Abbr="16 p." DocPartId="c830517305b9488482f2b028371e52c4" PartId="5ce9ba2f807e46588fe936427c65ae6d"/>
    </Part>
    <Part Type="skyrius" Nr="3" Title="VAIKO VIDUTINĖS PRIEŽIŪROS PRIEMONĖS AR AUKLĖJAMOJO POVEIKIO PRIEMONĖS ĮGYVENDINIMAS" DocPartId="3c4b3d8d594a4ce68c923b0db17fc8f5" PartId="b000604ce27345ae81f670cec27c2b1b">
      <Part Type="punktas" Nr="17" Abbr="17 p." DocPartId="b0670309084e4076ba4bae624189ba12" PartId="d70c3c1f894e40d2bcc25f7d26611fca"/>
      <Part Type="punktas" Nr="18" Abbr="18 p." DocPartId="0c38e5ef16994c0d87f61dc9adcffd51" PartId="57c8f3a1bbed4f1fb8f3faf1797269d1"/>
      <Part Type="punktas" Nr="19" Abbr="19 p." DocPartId="2dd42c3bb8d44300858d15d6b4899902" PartId="06d7ba07b04848d5bfaa5df76b78ed4d">
        <Part Type="papunktis" Nr="19.1" Abbr="19.1 pp." DocPartId="c2595b2d021048b488ab83742628dde9" PartId="51f52cf08c6d4aefa1c2eaddea944bee"/>
        <Part Type="papunktis" Nr="19.2" Abbr="19.2 pp." DocPartId="e3067755f85e49b4960d512ceb41d8ae" PartId="4e367d71903348568b1cc5b8f4eaec07"/>
        <Part Type="papunktis" Nr="19.3" Abbr="19.3 pp." DocPartId="ac9fc2bd25234b3d9ba1b8ec16a1f5c8" PartId="89f7559be6ca4d7e81c99aed7c5dcd88"/>
        <Part Type="papunktis" Nr="19.4" Abbr="19.4 pp." DocPartId="bd2f2d578a2b4b079c6729ea7757d22c" PartId="e28241f0ddbe448ba216815645f7b705"/>
        <Part Type="papunktis" Nr="19.5" Abbr="19.5 pp." DocPartId="5a1d21bd83f444f7908682314ae79581" PartId="35f2672262ae4de793a2981e0b5e965c"/>
        <Part Type="papunktis" Nr="19.6" Abbr="19.6 pp." DocPartId="0aa75a0093354374aae0bdc094c8d601" PartId="7b8cdcdb824f4abf9ebfa35da8596952"/>
        <Part Type="papunktis" Nr="19.7" Abbr="19.7 pp." DocPartId="8a7d7be7f78d4c00bf7b709f9385660a" PartId="8c4f3810d3134c3f98fe5d369f7bfdf8"/>
        <Part Type="papunktis" Nr="19.8" Abbr="19.8 pp." DocPartId="276882dc28754a0c86c1cb07fb11196a" PartId="7574b3e4336b489bb976ab30c47d99f3"/>
        <Part Type="papunktis" Nr="19.9" Abbr="19.9 pp." DocPartId="f4da360fdac445fda97ab6e43ec57ea4" PartId="c521e3aa04864c37b911978f14441848"/>
        <Part Type="papunktis" Nr="19.10" Abbr="19.10 pp." DocPartId="dcb4d378dd4347a58e1feb355079d1ea" PartId="5c7c94a96b7141e996b617381650172c"/>
        <Part Type="papunktis" Nr="19.11" Abbr="19.11 pp." DocPartId="cba5ba42d4cc446ab2d9f20f0c087326" PartId="241a5c0ab7de4cc6a7133abff02b6203"/>
      </Part>
    </Part>
    <Part Type="skyrius" Nr="4" Title="KOORDINUOTAI TEIKIAMŲ PASLAUGŲ TEIKIMAS, KAI VAIKUI PRATĘSIAMOS AR PAKEIČIAMOS, BAIGIASI AR NUTRAUKIAMOS VAIKO MINIMALIOS, VIDUTINĖS AR AUKLĖJAMOJO POVEIKIO PRIEMONĖS" DocPartId="e46d319a28f6402d9dcbd3ab99062473" PartId="35ab8734cd7949ef847827dae93bf2e0">
      <Part Type="punktas" Nr="20" Abbr="20 p." DocPartId="548160e1868f41d68d800c1b55565404" PartId="3bc9ff115d9e47b0bde0a702908ad271"/>
      <Part Type="punktas" Nr="21" Abbr="21 p." DocPartId="1fe0ef0e84b24d43bc23ae6b6032137f" PartId="dcfddc84a9a649ceba501605adf73ae0"/>
      <Part Type="punktas" Nr="22" Abbr="22 p." DocPartId="42d1ec269281434abeff4c1ca48b45ab" PartId="60491cefa08640f88bb33fa07b7a87dc"/>
      <Part Type="punktas" Nr="23" Abbr="23 p." DocPartId="af8a49e48f43416fbb251d1f86429151" PartId="cb0dd90e09544d34817cf3079fca7d38">
        <Part Type="papunktis" Nr="23.1" Abbr="23.1 pp." DocPartId="00a7afae3b354ca8a57451ec71a1afe9" PartId="6d1ac651a3de497e9acd0ab8252844d9"/>
        <Part Type="papunktis" Nr="23.2" Abbr="23.2 pp." DocPartId="30230922cda7458e80e8329ecbea69ce" PartId="bc5f5056ae264731baa9cb3772da75e3"/>
        <Part Type="papunktis" Nr="23.3" Abbr="23.3 pp." DocPartId="624c745a55a6453e9d5fac3ed09b05fb" PartId="a5f7b9ce59fa4f94b0e0c9ca1a481adc"/>
      </Part>
      <Part Type="punktas" Nr="24" Abbr="24 p." DocPartId="150568bfcf3d41ba9768dd027619ced2" PartId="c3de87a0b70a4cdb9e583be7c4f1939a"/>
    </Part>
    <Part Type="skyrius" Nr="5" Title="PRIEMONIŲ KOORDINAVIMAS, VYKDYMO ORGANIZAVIMAS IR PRIEŽIŪRA" DocPartId="e204542cb0d44081adef992e77dc3cdb" PartId="76bf28ae0fa94f7dbcba8d5ca82710bf">
      <Part Type="punktas" Nr="25" Abbr="25 p." DocPartId="b2bd3a7ef3a243549a1d2c65c54fd986" PartId="e2d80cf554ce4da08820b32851d1c900"/>
      <Part Type="punktas" Nr="26" Abbr="26 p." DocPartId="e568afa47f7b4d27ab8748d4da6af19d" PartId="101008fdfe7742658391cd765868006d"/>
      <Part Type="punktas" Nr="27" Abbr="27 p." DocPartId="eb5a2d6b1ae04a3081fe7991c675ab28" PartId="56c93160becf47958d129778414a4ec0"/>
      <Part Type="punktas" Nr="28" Abbr="28 p." DocPartId="213ed9abd6eb48e4a436f68aba748ed8" PartId="e45079471d6a4be3b17e219ef60c8e1a">
        <Part Type="papunktis" Nr="28.1" Abbr="28.1 pp." DocPartId="a1f5a4307e9c4f0e9260c15d70491b11" PartId="f9ad72abff5740549260f520cff367e7"/>
        <Part Type="papunktis" Nr="28.2" Abbr="28.2 pp." DocPartId="cea205893c524054beb7b3c3ec5cd7d0" PartId="13a69cb85f3545d0972384ecc44661fc"/>
        <Part Type="papunktis" Nr="28.3" Abbr="28.3 pp." DocPartId="1e13324dba7e45d88ea0e7f71602b188" PartId="19bc64209395457297553f29213221eb"/>
        <Part Type="papunktis" Nr="28.4" Abbr="28.4 pp." DocPartId="2953614590794f12ae466ba724ee1f98" PartId="e2071bdc79314029bda8c46dc69010f8"/>
        <Part Type="papunktis" Nr="28.5" Abbr="28.5 pp." DocPartId="b437b2e8b58945a3a5816398443859d3" PartId="d7e5bdd8d6094d819020c409041c03fe"/>
      </Part>
      <Part Type="punktas" Nr="29" Abbr="29 p." DocPartId="fcc9d60f4392418c9cb36c62c73b826a" PartId="bd0cd425e1d9450cb9deb75458e92d09"/>
      <Part Type="punktas" Nr="30" Abbr="30 p." DocPartId="cd91e176a0104fa3ab275671fefb4311" PartId="45187c8b084441a39e8f65e7c29caf9b"/>
      <Part Type="punktas" Nr="31" Abbr="31 p." DocPartId="d334c50879ab4791897872da3b920e7d" PartId="3922488a541842e79f15f5f81fb4a9ec"/>
      <Part Type="punktas" Nr="32" Abbr="32 p." DocPartId="406dcb4c88db4c5d9d933b72d806147e" PartId="77162c4e97e243bbab5b2acdb1bd60f2"/>
      <Part Type="punktas" Nr="33" Abbr="33 p." DocPartId="ba0e828c456141d08db648a1bb28de4c" PartId="bfa6a67f53474f0f8eabc1421f7908d7"/>
      <Part Type="punktas" Nr="34" Abbr="34 p." DocPartId="8812db8c07d44da8b3d951e59e864a1b" PartId="a23f923cb1e342b090e646f4ddbca77f"/>
      <Part Type="punktas" Nr="35" Abbr="35 p." DocPartId="659152d78ec1407d89e566a9b1555ebf" PartId="252eb12239b146b8be979c861945a395"/>
    </Part>
    <Part Type="skyrius" Nr="6" Title="BAIGIAMOSIOS NUOSTATOS" DocPartId="485008f55dc74253b2e0ddc8a568f11b" PartId="be2bede27e7b4382a9a23bc63ec4d5d5">
      <Part Type="punktas" Nr="36" Abbr="36 p." DocPartId="4ac11a01b97c45ef970c127445b07702" PartId="19f1fad74d9a4797ab223c6688eadc88"/>
      <Part Type="punktas" Nr="37" Abbr="37 p." DocPartId="84c1592fb4c54c08afc27f475a076be4" PartId="96f8aa9b3a224508b4da510d563fa50f"/>
    </Part>
  </Part>
</Parts>
</file>

<file path=customXml/itemProps1.xml><?xml version="1.0" encoding="utf-8"?>
<ds:datastoreItem xmlns:ds="http://schemas.openxmlformats.org/officeDocument/2006/customXml" ds:itemID="{22F72D2F-6277-4BB6-8C27-D52EB35C719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2518</Words>
  <Characters>18105</Characters>
  <Application>Microsoft Office Word</Application>
  <DocSecurity>4</DocSecurity>
  <Lines>287</Lines>
  <Paragraphs>96</Paragraphs>
  <ScaleCrop>false</ScaleCrop>
  <Company/>
  <LinksUpToDate>false</LinksUpToDate>
  <CharactersWithSpaces>20527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2023-06-09T11:20:00Z</dcterms:created>
  <dc:creator>vartotojas</dc:creator>
  <lastModifiedBy>adlibuser</lastModifiedBy>
  <dcterms:modified xsi:type="dcterms:W3CDTF">2023-06-09T11:20:00Z</dcterms:modified>
  <revision>2</revision>
</coreProperties>
</file>