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13" w:rsidRPr="00021FAF" w:rsidRDefault="006B4813" w:rsidP="00DB166C">
      <w:pPr>
        <w:ind w:firstLine="1296"/>
        <w:jc w:val="center"/>
        <w:rPr>
          <w:b/>
        </w:rPr>
      </w:pPr>
      <w:bookmarkStart w:id="0" w:name="_GoBack"/>
      <w:bookmarkEnd w:id="0"/>
      <w:r w:rsidRPr="00021FAF">
        <w:rPr>
          <w:b/>
        </w:rPr>
        <w:t>LIETUVOS RESPUBLIKOS VYRIAUSIOJI RINKIMŲ KOMISIJA</w:t>
      </w:r>
    </w:p>
    <w:p w:rsidR="00774DC7" w:rsidRPr="00021FAF" w:rsidRDefault="00774DC7" w:rsidP="00774DC7">
      <w:pPr>
        <w:jc w:val="center"/>
        <w:rPr>
          <w:b/>
        </w:rPr>
      </w:pPr>
      <w:r w:rsidRPr="00021FAF">
        <w:rPr>
          <w:b/>
        </w:rPr>
        <w:t>POLITINIŲ PARTIJŲ IR POLITINIŲ KAMPANIJŲ FINANSAVIMO KONTROLĖS SKYRIUS</w:t>
      </w:r>
    </w:p>
    <w:p w:rsidR="00774DC7" w:rsidRPr="00021FAF" w:rsidRDefault="00774DC7" w:rsidP="00774DC7">
      <w:pPr>
        <w:jc w:val="center"/>
      </w:pPr>
    </w:p>
    <w:p w:rsidR="00774DC7" w:rsidRPr="00021FAF" w:rsidRDefault="00774DC7" w:rsidP="00774DC7">
      <w:pPr>
        <w:jc w:val="center"/>
        <w:rPr>
          <w:b/>
        </w:rPr>
      </w:pPr>
      <w:r w:rsidRPr="00021FAF">
        <w:rPr>
          <w:b/>
        </w:rPr>
        <w:t>PAŽYMA</w:t>
      </w:r>
    </w:p>
    <w:p w:rsidR="00774DC7" w:rsidRPr="00021FAF" w:rsidRDefault="00774DC7" w:rsidP="00774DC7">
      <w:pPr>
        <w:jc w:val="center"/>
        <w:rPr>
          <w:b/>
          <w:noProof/>
        </w:rPr>
      </w:pPr>
      <w:r w:rsidRPr="00021FAF">
        <w:rPr>
          <w:b/>
          <w:noProof/>
        </w:rPr>
        <w:t>DĖL</w:t>
      </w:r>
      <w:r w:rsidR="003F4491" w:rsidRPr="00021FAF">
        <w:rPr>
          <w:b/>
          <w:noProof/>
        </w:rPr>
        <w:t xml:space="preserve"> </w:t>
      </w:r>
      <w:r w:rsidR="00E452EA" w:rsidRPr="00021FAF">
        <w:rPr>
          <w:b/>
          <w:noProof/>
        </w:rPr>
        <w:t xml:space="preserve">LIETUVOS </w:t>
      </w:r>
      <w:r w:rsidR="00192659" w:rsidRPr="00021FAF">
        <w:rPr>
          <w:b/>
          <w:noProof/>
        </w:rPr>
        <w:t>CENTRO</w:t>
      </w:r>
      <w:r w:rsidR="00F942C4" w:rsidRPr="00021FAF">
        <w:rPr>
          <w:b/>
          <w:noProof/>
        </w:rPr>
        <w:t xml:space="preserve"> PARTIJOS</w:t>
      </w:r>
      <w:r w:rsidRPr="00021FAF">
        <w:rPr>
          <w:b/>
          <w:noProof/>
        </w:rPr>
        <w:t xml:space="preserve"> 201</w:t>
      </w:r>
      <w:r w:rsidR="00192659" w:rsidRPr="00021FAF">
        <w:rPr>
          <w:b/>
          <w:noProof/>
        </w:rPr>
        <w:t>6</w:t>
      </w:r>
      <w:r w:rsidRPr="00021FAF">
        <w:rPr>
          <w:b/>
          <w:noProof/>
        </w:rPr>
        <w:t xml:space="preserve"> M. FINANSINIŲ ATASKAITŲ RINKINIO IR PRIEDŲ PATIKRINIMO</w:t>
      </w:r>
    </w:p>
    <w:p w:rsidR="00774DC7" w:rsidRPr="00021FAF" w:rsidRDefault="00774DC7" w:rsidP="00774DC7">
      <w:pPr>
        <w:jc w:val="center"/>
        <w:rPr>
          <w:b/>
          <w:noProof/>
        </w:rPr>
      </w:pPr>
    </w:p>
    <w:p w:rsidR="00774DC7" w:rsidRPr="00021FAF" w:rsidRDefault="00774DC7" w:rsidP="00C0285B">
      <w:pPr>
        <w:jc w:val="center"/>
      </w:pPr>
      <w:r w:rsidRPr="00021FAF">
        <w:t>201</w:t>
      </w:r>
      <w:r w:rsidR="00192659" w:rsidRPr="00021FAF">
        <w:t>7</w:t>
      </w:r>
      <w:r w:rsidR="0074057B" w:rsidRPr="00021FAF">
        <w:t xml:space="preserve"> m. </w:t>
      </w:r>
      <w:r w:rsidR="00E8621B" w:rsidRPr="00021FAF">
        <w:t xml:space="preserve">spalio </w:t>
      </w:r>
      <w:r w:rsidR="006F2A1E">
        <w:t>20</w:t>
      </w:r>
      <w:r w:rsidR="00C471E2" w:rsidRPr="00021FAF">
        <w:t> </w:t>
      </w:r>
      <w:r w:rsidRPr="00021FAF">
        <w:t>d. Nr.</w:t>
      </w:r>
      <w:r w:rsidR="001E11E7" w:rsidRPr="00021FAF">
        <w:t xml:space="preserve"> 3-</w:t>
      </w:r>
      <w:r w:rsidR="00F8675B">
        <w:t>87</w:t>
      </w:r>
      <w:r w:rsidR="007945C9">
        <w:t xml:space="preserve"> </w:t>
      </w:r>
      <w:r w:rsidR="001E11E7" w:rsidRPr="00021FAF">
        <w:t xml:space="preserve">(1.2) </w:t>
      </w:r>
    </w:p>
    <w:p w:rsidR="00774DC7" w:rsidRPr="00021FAF" w:rsidRDefault="00774DC7" w:rsidP="00C0285B">
      <w:pPr>
        <w:jc w:val="center"/>
      </w:pPr>
      <w:r w:rsidRPr="00021FAF">
        <w:t>Vilnius</w:t>
      </w:r>
    </w:p>
    <w:p w:rsidR="00047BF8" w:rsidRPr="00021FAF" w:rsidRDefault="00047BF8" w:rsidP="00431C66">
      <w:pPr>
        <w:jc w:val="center"/>
        <w:rPr>
          <w:b/>
          <w:sz w:val="28"/>
        </w:rPr>
      </w:pPr>
    </w:p>
    <w:p w:rsidR="0067111E" w:rsidRPr="00021FAF" w:rsidRDefault="00E452EA" w:rsidP="00C0285B">
      <w:pPr>
        <w:spacing w:line="336" w:lineRule="auto"/>
        <w:ind w:firstLine="709"/>
        <w:jc w:val="both"/>
      </w:pPr>
      <w:r w:rsidRPr="00021FAF">
        <w:t xml:space="preserve">Lietuvos </w:t>
      </w:r>
      <w:r w:rsidR="00192659" w:rsidRPr="00021FAF">
        <w:t xml:space="preserve">centro </w:t>
      </w:r>
      <w:r w:rsidR="00F942C4" w:rsidRPr="00021FAF">
        <w:t>partija</w:t>
      </w:r>
      <w:r w:rsidR="00047BF8" w:rsidRPr="00021FAF">
        <w:t xml:space="preserve"> (toliau – </w:t>
      </w:r>
      <w:r w:rsidRPr="00021FAF">
        <w:t>L</w:t>
      </w:r>
      <w:r w:rsidR="009148D8" w:rsidRPr="00021FAF">
        <w:t>C</w:t>
      </w:r>
      <w:r w:rsidR="00F942C4" w:rsidRPr="00021FAF">
        <w:t>P</w:t>
      </w:r>
      <w:r w:rsidR="00047BF8" w:rsidRPr="00021FAF">
        <w:t>) finansinių ataska</w:t>
      </w:r>
      <w:r w:rsidR="00300ED8" w:rsidRPr="00021FAF">
        <w:t>i</w:t>
      </w:r>
      <w:r w:rsidR="00047BF8" w:rsidRPr="00021FAF">
        <w:t>tų rinkinį</w:t>
      </w:r>
      <w:r w:rsidR="00920121" w:rsidRPr="00021FAF">
        <w:t xml:space="preserve"> (toliau – Rinkinys) su pried</w:t>
      </w:r>
      <w:r w:rsidR="00431BD1">
        <w:t>u</w:t>
      </w:r>
      <w:r w:rsidR="00B01714" w:rsidRPr="00021FAF">
        <w:t>, Politinės partijos narių mokesčių registracijos žurnalą (toliau – Žurnalas)</w:t>
      </w:r>
      <w:r w:rsidR="00A1799D" w:rsidRPr="00021FAF">
        <w:t xml:space="preserve"> </w:t>
      </w:r>
      <w:r w:rsidR="00047BF8" w:rsidRPr="00021FAF">
        <w:t>pateikė 201</w:t>
      </w:r>
      <w:r w:rsidR="00192659" w:rsidRPr="00021FAF">
        <w:t>7</w:t>
      </w:r>
      <w:r w:rsidR="006F10D5" w:rsidRPr="00021FAF">
        <w:t> </w:t>
      </w:r>
      <w:r w:rsidR="00047BF8" w:rsidRPr="00021FAF">
        <w:t xml:space="preserve">m. </w:t>
      </w:r>
      <w:r w:rsidR="00E33BCA" w:rsidRPr="00021FAF">
        <w:t>kovo</w:t>
      </w:r>
      <w:r w:rsidR="00047BF8" w:rsidRPr="00021FAF">
        <w:t xml:space="preserve"> </w:t>
      </w:r>
      <w:r w:rsidR="00F942C4" w:rsidRPr="00021FAF">
        <w:t>1</w:t>
      </w:r>
      <w:r w:rsidR="009F750F" w:rsidRPr="00021FAF">
        <w:t>5</w:t>
      </w:r>
      <w:r w:rsidR="00B06C7D" w:rsidRPr="00021FAF">
        <w:t> </w:t>
      </w:r>
      <w:r w:rsidR="00047BF8" w:rsidRPr="00021FAF">
        <w:t xml:space="preserve">d. </w:t>
      </w:r>
      <w:r w:rsidR="0067111E" w:rsidRPr="00021FAF">
        <w:t>Kartu pateik</w:t>
      </w:r>
      <w:r w:rsidR="00DF33A1" w:rsidRPr="00021FAF">
        <w:t>ė</w:t>
      </w:r>
      <w:r w:rsidR="0067111E" w:rsidRPr="00021FAF">
        <w:t xml:space="preserve"> einam</w:t>
      </w:r>
      <w:r w:rsidR="00701549" w:rsidRPr="00021FAF">
        <w:t>ųjų</w:t>
      </w:r>
      <w:r w:rsidR="00F942C4" w:rsidRPr="00021FAF">
        <w:t xml:space="preserve"> </w:t>
      </w:r>
      <w:r w:rsidR="0067111E" w:rsidRPr="00021FAF">
        <w:t>banko sąskait</w:t>
      </w:r>
      <w:r w:rsidR="00F1075B" w:rsidRPr="00021FAF">
        <w:t>ų</w:t>
      </w:r>
      <w:r w:rsidR="00DF33A1" w:rsidRPr="00021FAF">
        <w:t xml:space="preserve"> </w:t>
      </w:r>
      <w:r w:rsidR="0067111E" w:rsidRPr="00021FAF">
        <w:t>išraš</w:t>
      </w:r>
      <w:r w:rsidR="00F1075B" w:rsidRPr="00021FAF">
        <w:t>us</w:t>
      </w:r>
      <w:r w:rsidR="009148D8" w:rsidRPr="00021FAF">
        <w:t xml:space="preserve">. </w:t>
      </w:r>
    </w:p>
    <w:p w:rsidR="003F155F" w:rsidRPr="00021FAF" w:rsidRDefault="003F155F" w:rsidP="00C0285B">
      <w:pPr>
        <w:spacing w:line="360" w:lineRule="auto"/>
        <w:ind w:firstLine="709"/>
        <w:jc w:val="both"/>
      </w:pPr>
      <w:r w:rsidRPr="00021FAF">
        <w:t xml:space="preserve">Lietuvos Respublikos politinių partijų įstatymo </w:t>
      </w:r>
      <w:r w:rsidR="008F1140" w:rsidRPr="00021FAF">
        <w:t xml:space="preserve">(toliau – PPĮ) </w:t>
      </w:r>
      <w:r w:rsidRPr="00021FAF">
        <w:t>25 straipsnio 2 dal</w:t>
      </w:r>
      <w:r w:rsidR="006F10D5" w:rsidRPr="00021FAF">
        <w:t>yje nustatyta, kad</w:t>
      </w:r>
      <w:r w:rsidRPr="00021FAF">
        <w:t xml:space="preserve"> </w:t>
      </w:r>
      <w:r w:rsidR="006F10D5" w:rsidRPr="00021FAF">
        <w:t>p</w:t>
      </w:r>
      <w:r w:rsidRPr="00021FAF">
        <w:t>olitinių partijų, per kalendorinius metus gavusių mažiau negu 200 VMDU dydžių pajamų sumą, patikrinimą organizuoja Vyriausioji rinkimų komisija (toliau –</w:t>
      </w:r>
      <w:r w:rsidR="00C0285B" w:rsidRPr="00021FAF">
        <w:t xml:space="preserve"> </w:t>
      </w:r>
      <w:r w:rsidRPr="00021FAF">
        <w:t>VRK)</w:t>
      </w:r>
      <w:r w:rsidR="00F351FC" w:rsidRPr="00021FAF">
        <w:t>. VRK</w:t>
      </w:r>
      <w:r w:rsidRPr="00021FAF">
        <w:t xml:space="preserve"> </w:t>
      </w:r>
      <w:r w:rsidR="006F10D5" w:rsidRPr="00021FAF">
        <w:t>201</w:t>
      </w:r>
      <w:r w:rsidR="009148D8" w:rsidRPr="00021FAF">
        <w:t>7</w:t>
      </w:r>
      <w:r w:rsidR="006F10D5" w:rsidRPr="00021FAF">
        <w:t xml:space="preserve"> m. balandžio </w:t>
      </w:r>
      <w:r w:rsidR="009148D8" w:rsidRPr="00021FAF">
        <w:t>10</w:t>
      </w:r>
      <w:r w:rsidR="00B06C7D" w:rsidRPr="00021FAF">
        <w:t> </w:t>
      </w:r>
      <w:r w:rsidR="006F10D5" w:rsidRPr="00021FAF">
        <w:t xml:space="preserve">d. </w:t>
      </w:r>
      <w:r w:rsidRPr="00021FAF">
        <w:t xml:space="preserve">posėdyje buvo </w:t>
      </w:r>
      <w:r w:rsidR="002931D9" w:rsidRPr="00021FAF">
        <w:t xml:space="preserve">nuspręsta </w:t>
      </w:r>
      <w:r w:rsidRPr="00021FAF">
        <w:t>patikrinti L</w:t>
      </w:r>
      <w:r w:rsidR="009148D8" w:rsidRPr="00021FAF">
        <w:t>C</w:t>
      </w:r>
      <w:r w:rsidR="00F942C4" w:rsidRPr="00021FAF">
        <w:t>P</w:t>
      </w:r>
      <w:r w:rsidRPr="00021FAF">
        <w:t xml:space="preserve"> 201</w:t>
      </w:r>
      <w:r w:rsidR="009148D8" w:rsidRPr="00021FAF">
        <w:t>6</w:t>
      </w:r>
      <w:r w:rsidR="00676A0B" w:rsidRPr="00021FAF">
        <w:t> </w:t>
      </w:r>
      <w:r w:rsidRPr="00021FAF">
        <w:t xml:space="preserve">m. </w:t>
      </w:r>
      <w:r w:rsidR="00A303A9" w:rsidRPr="00021FAF">
        <w:t>R</w:t>
      </w:r>
      <w:r w:rsidRPr="00021FAF">
        <w:t xml:space="preserve">inkinį. </w:t>
      </w:r>
    </w:p>
    <w:p w:rsidR="0015620A" w:rsidRDefault="003A3539" w:rsidP="00DF6F27">
      <w:pPr>
        <w:spacing w:line="360" w:lineRule="auto"/>
        <w:ind w:firstLine="709"/>
        <w:jc w:val="both"/>
      </w:pPr>
      <w:r w:rsidRPr="00021FAF">
        <w:t>Peržiūrėjus pateiktus dokumentus</w:t>
      </w:r>
      <w:r w:rsidR="006F10D5" w:rsidRPr="00021FAF">
        <w:t>,</w:t>
      </w:r>
      <w:r w:rsidRPr="00021FAF">
        <w:t xml:space="preserve"> </w:t>
      </w:r>
      <w:r w:rsidR="00760507" w:rsidRPr="00021FAF">
        <w:t>nustatyt</w:t>
      </w:r>
      <w:r w:rsidR="00DF6F27" w:rsidRPr="00021FAF">
        <w:t>i</w:t>
      </w:r>
      <w:r w:rsidR="00760507" w:rsidRPr="00021FAF">
        <w:t xml:space="preserve"> netikslum</w:t>
      </w:r>
      <w:r w:rsidR="00DF6F27" w:rsidRPr="00021FAF">
        <w:t>ai</w:t>
      </w:r>
      <w:r w:rsidR="00D54B9C" w:rsidRPr="00021FAF">
        <w:t xml:space="preserve"> (nenurodytos kuro sąnaudos, partijos keltų kandidatų pervesti politinės kampanijos lėšų likučiai, gauti į politinės partijos einamąją banko sąskaitą</w:t>
      </w:r>
      <w:r w:rsidR="0015620A">
        <w:t xml:space="preserve">, Žurnale </w:t>
      </w:r>
      <w:r w:rsidR="0015620A">
        <w:rPr>
          <w:rStyle w:val="Komentaronuoroda"/>
          <w:sz w:val="24"/>
          <w:szCs w:val="24"/>
        </w:rPr>
        <w:t xml:space="preserve">vienu įrašu užregistruoti daugiau nei vieno nario mokesčiai gauti iš vieno skyriaus, </w:t>
      </w:r>
      <w:r w:rsidR="0015620A">
        <w:t xml:space="preserve">ataskaitos </w:t>
      </w:r>
      <w:r w:rsidR="0015620A" w:rsidRPr="00791013">
        <w:rPr>
          <w:rStyle w:val="Komentaronuoroda"/>
          <w:sz w:val="24"/>
          <w:szCs w:val="24"/>
        </w:rPr>
        <w:t>spausdint</w:t>
      </w:r>
      <w:r w:rsidR="0015620A">
        <w:rPr>
          <w:rStyle w:val="Komentaronuoroda"/>
          <w:sz w:val="24"/>
          <w:szCs w:val="24"/>
        </w:rPr>
        <w:t>o</w:t>
      </w:r>
      <w:r w:rsidR="0015620A" w:rsidRPr="00791013">
        <w:rPr>
          <w:rStyle w:val="Komentaronuoroda"/>
          <w:sz w:val="24"/>
          <w:szCs w:val="24"/>
        </w:rPr>
        <w:t xml:space="preserve">s ne iš VRK </w:t>
      </w:r>
      <w:r w:rsidR="0015620A">
        <w:rPr>
          <w:rStyle w:val="Komentaronuoroda"/>
          <w:sz w:val="24"/>
          <w:szCs w:val="24"/>
        </w:rPr>
        <w:t>informacinės sistemos (duomenys atitiko sistemoje įvestus</w:t>
      </w:r>
      <w:r w:rsidR="00D54B9C" w:rsidRPr="00021FAF">
        <w:t>)</w:t>
      </w:r>
      <w:r w:rsidR="00C80AA5" w:rsidRPr="00021FAF">
        <w:t>. 201</w:t>
      </w:r>
      <w:r w:rsidR="009148D8" w:rsidRPr="00021FAF">
        <w:t>7</w:t>
      </w:r>
      <w:r w:rsidR="00C80AA5" w:rsidRPr="00021FAF">
        <w:t xml:space="preserve"> m. </w:t>
      </w:r>
      <w:r w:rsidR="002D1E26" w:rsidRPr="00021FAF">
        <w:t xml:space="preserve">balandžio </w:t>
      </w:r>
      <w:r w:rsidR="000360B7" w:rsidRPr="00021FAF">
        <w:t>14</w:t>
      </w:r>
      <w:r w:rsidR="00B06C7D" w:rsidRPr="00021FAF">
        <w:t> </w:t>
      </w:r>
      <w:r w:rsidR="00C80AA5" w:rsidRPr="00021FAF">
        <w:t>d. telefonu</w:t>
      </w:r>
      <w:r w:rsidR="00F9776C" w:rsidRPr="00021FAF">
        <w:t>, liepos 11 d</w:t>
      </w:r>
      <w:r w:rsidR="006F2A1E">
        <w:t>.</w:t>
      </w:r>
      <w:r w:rsidR="00F9776C" w:rsidRPr="00021FAF">
        <w:t xml:space="preserve">, </w:t>
      </w:r>
      <w:r w:rsidR="00EC2974" w:rsidRPr="00021FAF">
        <w:t>19 d. elektroniniu laišku</w:t>
      </w:r>
      <w:r w:rsidR="00C80AA5" w:rsidRPr="00021FAF">
        <w:t xml:space="preserve"> buvo susisiekta su L</w:t>
      </w:r>
      <w:r w:rsidR="009148D8" w:rsidRPr="00021FAF">
        <w:t>C</w:t>
      </w:r>
      <w:r w:rsidR="00C80AA5" w:rsidRPr="00021FAF">
        <w:t xml:space="preserve">P </w:t>
      </w:r>
      <w:r w:rsidR="009148D8" w:rsidRPr="00021FAF">
        <w:t xml:space="preserve">apskaitą tvarkančiu asmeniu </w:t>
      </w:r>
      <w:r w:rsidR="009148D8" w:rsidRPr="00021FAF">
        <w:rPr>
          <w:iCs/>
        </w:rPr>
        <w:t>Zita Gineitiene</w:t>
      </w:r>
      <w:r w:rsidR="008F1140" w:rsidRPr="00021FAF">
        <w:rPr>
          <w:iCs/>
        </w:rPr>
        <w:t xml:space="preserve"> </w:t>
      </w:r>
      <w:r w:rsidR="00C80AA5" w:rsidRPr="00021FAF">
        <w:t xml:space="preserve">dėl papildomos informacijos pateikimo. </w:t>
      </w:r>
      <w:r w:rsidR="000360B7" w:rsidRPr="00021FAF">
        <w:t>Balandžio</w:t>
      </w:r>
      <w:r w:rsidR="006918D1" w:rsidRPr="00021FAF">
        <w:t xml:space="preserve"> 14</w:t>
      </w:r>
      <w:r w:rsidR="004F70B6" w:rsidRPr="00021FAF">
        <w:t> </w:t>
      </w:r>
      <w:r w:rsidR="006918D1" w:rsidRPr="00021FAF">
        <w:t>d., g</w:t>
      </w:r>
      <w:r w:rsidR="0033316A" w:rsidRPr="00021FAF">
        <w:t>egužės</w:t>
      </w:r>
      <w:r w:rsidR="00DF33A1" w:rsidRPr="00021FAF">
        <w:t> </w:t>
      </w:r>
      <w:r w:rsidR="005A2019" w:rsidRPr="00021FAF">
        <w:t>30</w:t>
      </w:r>
      <w:r w:rsidR="008F0526" w:rsidRPr="00021FAF">
        <w:t> </w:t>
      </w:r>
      <w:r w:rsidR="002D1E26" w:rsidRPr="00021FAF">
        <w:t xml:space="preserve">d., </w:t>
      </w:r>
      <w:r w:rsidR="005A2019" w:rsidRPr="00021FAF">
        <w:t>birželio 1</w:t>
      </w:r>
      <w:r w:rsidR="00072525" w:rsidRPr="00021FAF">
        <w:t xml:space="preserve"> </w:t>
      </w:r>
      <w:r w:rsidR="00DF33A1" w:rsidRPr="00021FAF">
        <w:t xml:space="preserve">– </w:t>
      </w:r>
      <w:r w:rsidR="005A2019" w:rsidRPr="00021FAF">
        <w:t>2</w:t>
      </w:r>
      <w:r w:rsidR="00670FB3" w:rsidRPr="00021FAF">
        <w:t> d.</w:t>
      </w:r>
      <w:r w:rsidR="00D54B9C" w:rsidRPr="00021FAF">
        <w:t>, birželio 14</w:t>
      </w:r>
      <w:r w:rsidR="008124C8" w:rsidRPr="00021FAF">
        <w:t> </w:t>
      </w:r>
      <w:r w:rsidR="00D54B9C" w:rsidRPr="00021FAF">
        <w:t>d.</w:t>
      </w:r>
      <w:r w:rsidR="00AB0C6C" w:rsidRPr="00021FAF">
        <w:t>, rugpjūčio 8 d.</w:t>
      </w:r>
      <w:r w:rsidR="00431BD1">
        <w:t>, spalio 11 d.</w:t>
      </w:r>
      <w:r w:rsidR="00D54B9C" w:rsidRPr="00021FAF">
        <w:t xml:space="preserve"> </w:t>
      </w:r>
      <w:r w:rsidR="00072525" w:rsidRPr="00021FAF">
        <w:t>pateikti papildomi dokumentai</w:t>
      </w:r>
      <w:r w:rsidR="00292046" w:rsidRPr="00021FAF">
        <w:t xml:space="preserve"> (sunaudotų degalų nurašymo aktai, banko operacijų suvestinė</w:t>
      </w:r>
      <w:r w:rsidR="00D54B9C" w:rsidRPr="00021FAF">
        <w:t xml:space="preserve">, </w:t>
      </w:r>
      <w:r w:rsidR="00292046" w:rsidRPr="00021FAF">
        <w:t>paaiškinimai</w:t>
      </w:r>
      <w:r w:rsidR="00431BD1">
        <w:t>, pinigų priėmimo kvitas, Kauno rajono nario mokesčio žiniaraštis</w:t>
      </w:r>
      <w:r w:rsidR="00D54B9C" w:rsidRPr="00021FAF">
        <w:t>)</w:t>
      </w:r>
      <w:r w:rsidR="00072525" w:rsidRPr="00021FAF">
        <w:t xml:space="preserve">. </w:t>
      </w:r>
    </w:p>
    <w:p w:rsidR="0015620A" w:rsidRPr="00021FAF" w:rsidRDefault="002A0CEA" w:rsidP="00DF6F27">
      <w:pPr>
        <w:spacing w:line="360" w:lineRule="auto"/>
        <w:ind w:firstLine="709"/>
        <w:jc w:val="both"/>
      </w:pPr>
      <w:r w:rsidRPr="00021FAF">
        <w:t xml:space="preserve">2017 m. </w:t>
      </w:r>
      <w:r w:rsidR="003B41EF" w:rsidRPr="00021FAF">
        <w:t>kovo 29</w:t>
      </w:r>
      <w:r w:rsidR="00AB0C6C" w:rsidRPr="00021FAF">
        <w:t> </w:t>
      </w:r>
      <w:r w:rsidR="003B41EF" w:rsidRPr="00021FAF">
        <w:t xml:space="preserve">d. </w:t>
      </w:r>
      <w:r w:rsidR="0015620A">
        <w:t xml:space="preserve">LCP </w:t>
      </w:r>
      <w:r w:rsidR="003B41EF" w:rsidRPr="00021FAF">
        <w:t xml:space="preserve">pateikė patikslintą </w:t>
      </w:r>
      <w:r w:rsidR="00AB0C6C" w:rsidRPr="00021FAF">
        <w:t>Ž</w:t>
      </w:r>
      <w:r w:rsidR="003B41EF" w:rsidRPr="00021FAF">
        <w:t>urnalą</w:t>
      </w:r>
      <w:r w:rsidR="0015620A">
        <w:t xml:space="preserve"> (dar kart</w:t>
      </w:r>
      <w:r w:rsidR="00431BD1">
        <w:t>ą</w:t>
      </w:r>
      <w:r w:rsidR="0015620A">
        <w:t xml:space="preserve"> tikslintas spalio 3 d., VRK nepateiktas)</w:t>
      </w:r>
      <w:r w:rsidR="003B41EF" w:rsidRPr="00021FAF">
        <w:t xml:space="preserve">, </w:t>
      </w:r>
      <w:r w:rsidRPr="00021FAF">
        <w:t xml:space="preserve">liepos </w:t>
      </w:r>
      <w:r w:rsidR="00D21ADB" w:rsidRPr="00021FAF">
        <w:t>13</w:t>
      </w:r>
      <w:r w:rsidR="004F70B6" w:rsidRPr="00021FAF">
        <w:t> d.</w:t>
      </w:r>
      <w:r w:rsidRPr="00021FAF">
        <w:t xml:space="preserve"> patikslintą Rinkinį</w:t>
      </w:r>
      <w:r w:rsidR="0015620A">
        <w:t xml:space="preserve"> išskyrus aiškinamojo rašto 2 priedą (informacinėje sistemoje patikslintą Rinkinį patvirtino daugiau nei po 2 mėnesių, </w:t>
      </w:r>
      <w:r w:rsidR="0015620A">
        <w:rPr>
          <w:rStyle w:val="Komentaronuoroda"/>
          <w:sz w:val="24"/>
          <w:szCs w:val="24"/>
        </w:rPr>
        <w:t>2017 m. rugsėjo 29 d.).</w:t>
      </w:r>
      <w:r w:rsidR="00E8621B" w:rsidRPr="00021FAF">
        <w:t xml:space="preserve"> </w:t>
      </w:r>
      <w:r w:rsidR="00B242A9" w:rsidRPr="00021FAF">
        <w:t xml:space="preserve">Toliau nagrinėjamas kovo 15 d. pateiktas </w:t>
      </w:r>
      <w:r w:rsidR="003452D8">
        <w:t>R</w:t>
      </w:r>
      <w:r w:rsidR="00B242A9" w:rsidRPr="00021FAF">
        <w:t>inkinys ir priedai nurodant, kas buvo patikslinta.</w:t>
      </w:r>
    </w:p>
    <w:p w:rsidR="00166FD3" w:rsidRPr="00021FAF" w:rsidRDefault="00166FD3" w:rsidP="0058149C">
      <w:pPr>
        <w:numPr>
          <w:ilvl w:val="0"/>
          <w:numId w:val="20"/>
        </w:numPr>
        <w:tabs>
          <w:tab w:val="left" w:pos="1134"/>
        </w:tabs>
        <w:spacing w:line="360" w:lineRule="auto"/>
        <w:ind w:left="0" w:firstLine="709"/>
        <w:jc w:val="both"/>
        <w:rPr>
          <w:b/>
        </w:rPr>
      </w:pPr>
      <w:r w:rsidRPr="00021FAF">
        <w:rPr>
          <w:b/>
        </w:rPr>
        <w:t xml:space="preserve">Dėl Rinkinio pateikimo </w:t>
      </w:r>
      <w:r w:rsidR="00F351FC" w:rsidRPr="00021FAF">
        <w:rPr>
          <w:b/>
        </w:rPr>
        <w:t xml:space="preserve">Politinių partijų </w:t>
      </w:r>
      <w:r w:rsidRPr="00021FAF">
        <w:rPr>
          <w:b/>
        </w:rPr>
        <w:t>įstatymo nustatytais terminais, formos, patvirtinimo</w:t>
      </w:r>
    </w:p>
    <w:p w:rsidR="00943944" w:rsidRPr="00021FAF" w:rsidRDefault="00DE57C1" w:rsidP="00943944">
      <w:pPr>
        <w:spacing w:line="336" w:lineRule="auto"/>
        <w:ind w:firstLine="709"/>
        <w:jc w:val="both"/>
      </w:pPr>
      <w:r w:rsidRPr="00021FAF">
        <w:t xml:space="preserve">PPĮ </w:t>
      </w:r>
      <w:r w:rsidR="00943944" w:rsidRPr="00021FAF">
        <w:t xml:space="preserve">23 straipsnio 5 dalyje nustatyta, kad politinės partijos patvirtintą praėjusių kalendorinių metų finansinių ataskaitų rinkinį ir jo priedą – valstybės biudžeto asignavimų panaudojimo ataskaitą ir politinės partijos narių mokesčių registracijos žurnalą ne vėliau kaip iki kovo 15 dienos pateikia VRK. </w:t>
      </w:r>
      <w:r w:rsidR="00676A0B" w:rsidRPr="00021FAF">
        <w:t xml:space="preserve">Rinkinys </w:t>
      </w:r>
      <w:r w:rsidR="000A017F">
        <w:t xml:space="preserve">ir Žurnalas </w:t>
      </w:r>
      <w:r w:rsidR="00676A0B" w:rsidRPr="00021FAF">
        <w:t>pateikt</w:t>
      </w:r>
      <w:r w:rsidR="000A017F">
        <w:t>i</w:t>
      </w:r>
      <w:r w:rsidR="00676A0B" w:rsidRPr="00021FAF">
        <w:t xml:space="preserve"> laiku.</w:t>
      </w:r>
    </w:p>
    <w:p w:rsidR="00943944" w:rsidRPr="00021FAF" w:rsidRDefault="00943944" w:rsidP="00C32DA3">
      <w:pPr>
        <w:spacing w:line="336" w:lineRule="auto"/>
        <w:ind w:firstLine="709"/>
        <w:jc w:val="both"/>
      </w:pPr>
      <w:r w:rsidRPr="00021FAF">
        <w:t>Politinių partijų finansinės ataskaitos sudaromos Lietuvos Respublikos finansų ministro 2004 m. lapkričio 22 d. įsakymu Nr. 1K-372 patvirtint</w:t>
      </w:r>
      <w:r w:rsidR="00F351FC" w:rsidRPr="00021FAF">
        <w:t>ose</w:t>
      </w:r>
      <w:r w:rsidRPr="00021FAF">
        <w:t xml:space="preserve"> </w:t>
      </w:r>
      <w:r w:rsidRPr="00021FAF">
        <w:rPr>
          <w:color w:val="000000"/>
        </w:rPr>
        <w:t xml:space="preserve">Pelno nesiekiančių ribotos civilinės </w:t>
      </w:r>
      <w:r w:rsidRPr="00021FAF">
        <w:rPr>
          <w:color w:val="000000"/>
        </w:rPr>
        <w:lastRenderedPageBreak/>
        <w:t xml:space="preserve">atsakomybės juridinių asmenų buhalterinės apskaitos ir finansinių ataskaitų sudarymo ir pateikimo ir politinių kampanijų dalyvių neatlygintinai gauto turto ir paslaugų įvertinimo taisyklėse nustatyta tvarka </w:t>
      </w:r>
      <w:r w:rsidRPr="00021FAF">
        <w:t xml:space="preserve">(toliau – Taisyklės). </w:t>
      </w:r>
    </w:p>
    <w:p w:rsidR="00BD0653" w:rsidRPr="00021FAF" w:rsidRDefault="00BD0653" w:rsidP="00C32DA3">
      <w:pPr>
        <w:spacing w:line="336" w:lineRule="auto"/>
        <w:ind w:firstLine="709"/>
        <w:jc w:val="both"/>
      </w:pPr>
      <w:r w:rsidRPr="00021FAF">
        <w:t>2016 m. vasario 4 d. VRK sprendimu Nr. Sp-12 patvirtintos Rekomendacijos dėl politinių partijų finansinių ataskaitų rinkinio ir jo priedų pateikimo, kurių 9 punkte numatyta, kad finansinių ataskaitų rinkinys, valstybės biudžeto asignavimų panaudojimo ataskaita ir politinės partijos narių mokesčių registracijos žurnalas teikiami naudojantis VRK informacine sistema ir pasirašyti.</w:t>
      </w:r>
    </w:p>
    <w:p w:rsidR="0029008D" w:rsidRPr="00021FAF" w:rsidRDefault="00FE2500" w:rsidP="0076667E">
      <w:pPr>
        <w:spacing w:line="336" w:lineRule="auto"/>
        <w:ind w:firstLine="709"/>
        <w:jc w:val="both"/>
      </w:pPr>
      <w:r w:rsidRPr="00021FAF">
        <w:t>Peržiūrėjus LCP Rinkinį</w:t>
      </w:r>
      <w:r>
        <w:t xml:space="preserve"> ir </w:t>
      </w:r>
      <w:r w:rsidRPr="00021FAF">
        <w:t>kitus dokumentus</w:t>
      </w:r>
      <w:r>
        <w:t>, nustatyta</w:t>
      </w:r>
      <w:r w:rsidR="0029008D" w:rsidRPr="00021FAF">
        <w:t>:</w:t>
      </w:r>
    </w:p>
    <w:p w:rsidR="00107062" w:rsidRPr="00021FAF" w:rsidRDefault="00107062" w:rsidP="000C4ECF">
      <w:pPr>
        <w:numPr>
          <w:ilvl w:val="0"/>
          <w:numId w:val="6"/>
        </w:numPr>
        <w:tabs>
          <w:tab w:val="left" w:pos="1134"/>
        </w:tabs>
        <w:spacing w:line="336" w:lineRule="auto"/>
        <w:ind w:left="0" w:firstLine="709"/>
        <w:jc w:val="both"/>
      </w:pPr>
      <w:r w:rsidRPr="00021FAF">
        <w:t xml:space="preserve">Balansas, Veiklos rezultatų ataskaita </w:t>
      </w:r>
      <w:r w:rsidR="00DC3BF0" w:rsidRPr="00021FAF">
        <w:t xml:space="preserve">pateikti </w:t>
      </w:r>
      <w:r w:rsidRPr="00021FAF">
        <w:t xml:space="preserve">pagal </w:t>
      </w:r>
      <w:r w:rsidR="00DC3BF0" w:rsidRPr="00021FAF">
        <w:rPr>
          <w:color w:val="000000"/>
        </w:rPr>
        <w:t xml:space="preserve">nustatytas </w:t>
      </w:r>
      <w:r w:rsidR="00FD5FE4" w:rsidRPr="00021FAF">
        <w:rPr>
          <w:color w:val="000000"/>
        </w:rPr>
        <w:t xml:space="preserve">formas, </w:t>
      </w:r>
      <w:r w:rsidR="00DC3BF0" w:rsidRPr="00021FAF">
        <w:rPr>
          <w:color w:val="000000"/>
        </w:rPr>
        <w:t xml:space="preserve">pasirašyti </w:t>
      </w:r>
      <w:r w:rsidR="00FD5FE4" w:rsidRPr="00021FAF">
        <w:rPr>
          <w:color w:val="000000"/>
        </w:rPr>
        <w:t xml:space="preserve">partijos pirmininko ir </w:t>
      </w:r>
      <w:r w:rsidR="009148D8" w:rsidRPr="00021FAF">
        <w:t>apskaitą tvarkančio asmen</w:t>
      </w:r>
      <w:r w:rsidR="00670FB3" w:rsidRPr="00021FAF">
        <w:t>s</w:t>
      </w:r>
      <w:r w:rsidR="00FD5FE4" w:rsidRPr="00021FAF">
        <w:rPr>
          <w:color w:val="000000"/>
        </w:rPr>
        <w:t xml:space="preserve">, </w:t>
      </w:r>
      <w:r w:rsidR="00DC3BF0" w:rsidRPr="00021FAF">
        <w:rPr>
          <w:color w:val="000000"/>
        </w:rPr>
        <w:t xml:space="preserve">patvirtinti </w:t>
      </w:r>
      <w:r w:rsidR="00670FB3" w:rsidRPr="00021FAF">
        <w:rPr>
          <w:color w:val="000000"/>
        </w:rPr>
        <w:t>201</w:t>
      </w:r>
      <w:r w:rsidR="009148D8" w:rsidRPr="00021FAF">
        <w:rPr>
          <w:color w:val="000000"/>
        </w:rPr>
        <w:t>7</w:t>
      </w:r>
      <w:r w:rsidR="0027613E" w:rsidRPr="00021FAF">
        <w:t> </w:t>
      </w:r>
      <w:r w:rsidR="00670FB3" w:rsidRPr="00021FAF">
        <w:rPr>
          <w:color w:val="000000"/>
        </w:rPr>
        <w:t>m. kovo 1</w:t>
      </w:r>
      <w:r w:rsidR="009148D8" w:rsidRPr="00021FAF">
        <w:rPr>
          <w:color w:val="000000"/>
        </w:rPr>
        <w:t>4</w:t>
      </w:r>
      <w:r w:rsidR="00B06C7D" w:rsidRPr="00021FAF">
        <w:t> </w:t>
      </w:r>
      <w:r w:rsidR="00670FB3" w:rsidRPr="00021FAF">
        <w:rPr>
          <w:color w:val="000000"/>
        </w:rPr>
        <w:t xml:space="preserve">d. </w:t>
      </w:r>
      <w:r w:rsidR="009148D8" w:rsidRPr="00021FAF">
        <w:rPr>
          <w:color w:val="000000"/>
        </w:rPr>
        <w:t>LCP valdybos</w:t>
      </w:r>
      <w:r w:rsidR="00EF5142" w:rsidRPr="00021FAF">
        <w:rPr>
          <w:color w:val="000000"/>
        </w:rPr>
        <w:t>;</w:t>
      </w:r>
      <w:r w:rsidR="00FD5FE4" w:rsidRPr="00021FAF">
        <w:rPr>
          <w:color w:val="000000"/>
        </w:rPr>
        <w:t xml:space="preserve"> </w:t>
      </w:r>
    </w:p>
    <w:p w:rsidR="0029008D" w:rsidRPr="00021FAF" w:rsidRDefault="0029008D" w:rsidP="0029008D">
      <w:pPr>
        <w:numPr>
          <w:ilvl w:val="0"/>
          <w:numId w:val="6"/>
        </w:numPr>
        <w:tabs>
          <w:tab w:val="left" w:pos="1134"/>
        </w:tabs>
        <w:spacing w:line="336" w:lineRule="auto"/>
        <w:ind w:left="0" w:firstLine="709"/>
        <w:jc w:val="both"/>
      </w:pPr>
      <w:r w:rsidRPr="00021FAF">
        <w:t>Aiškinamasis raštas ir jo priedai parengti pagal V</w:t>
      </w:r>
      <w:r w:rsidR="00140E29" w:rsidRPr="00021FAF">
        <w:t>RK</w:t>
      </w:r>
      <w:r w:rsidRPr="00021FAF">
        <w:t xml:space="preserve"> </w:t>
      </w:r>
      <w:r w:rsidR="00F351FC" w:rsidRPr="00021FAF">
        <w:t>patvirtintas R</w:t>
      </w:r>
      <w:r w:rsidRPr="00021FAF">
        <w:t>ekomendacijas dėl politinių partijų finansinių ataskaitų rinkinio ir jo priedų pateikimo</w:t>
      </w:r>
      <w:r w:rsidR="00EF5142" w:rsidRPr="00021FAF">
        <w:t>;</w:t>
      </w:r>
      <w:r w:rsidR="00C25AB8" w:rsidRPr="00021FAF">
        <w:t xml:space="preserve"> </w:t>
      </w:r>
    </w:p>
    <w:p w:rsidR="0018524D" w:rsidRPr="00021FAF" w:rsidRDefault="00EF5142" w:rsidP="0018524D">
      <w:pPr>
        <w:numPr>
          <w:ilvl w:val="0"/>
          <w:numId w:val="6"/>
        </w:numPr>
        <w:tabs>
          <w:tab w:val="left" w:pos="1134"/>
        </w:tabs>
        <w:spacing w:line="336" w:lineRule="auto"/>
        <w:ind w:left="0" w:firstLine="709"/>
        <w:jc w:val="both"/>
      </w:pPr>
      <w:r w:rsidRPr="00021FAF">
        <w:t>p</w:t>
      </w:r>
      <w:r w:rsidR="00DB1C98" w:rsidRPr="00021FAF">
        <w:t>ateikta</w:t>
      </w:r>
      <w:r w:rsidR="0018524D" w:rsidRPr="00021FAF">
        <w:rPr>
          <w:b/>
        </w:rPr>
        <w:t xml:space="preserve"> </w:t>
      </w:r>
      <w:r w:rsidR="0018524D" w:rsidRPr="00021FAF">
        <w:t>Valstybės biudžeto asignavimų panaudojimo ataskaita</w:t>
      </w:r>
      <w:r w:rsidRPr="00021FAF">
        <w:t>;</w:t>
      </w:r>
    </w:p>
    <w:p w:rsidR="00072525" w:rsidRPr="00021FAF" w:rsidRDefault="00A1799D" w:rsidP="0018524D">
      <w:pPr>
        <w:numPr>
          <w:ilvl w:val="0"/>
          <w:numId w:val="6"/>
        </w:numPr>
        <w:tabs>
          <w:tab w:val="left" w:pos="1134"/>
        </w:tabs>
        <w:spacing w:line="336" w:lineRule="auto"/>
        <w:ind w:left="0" w:firstLine="709"/>
        <w:jc w:val="both"/>
      </w:pPr>
      <w:r w:rsidRPr="00021FAF">
        <w:t>L</w:t>
      </w:r>
      <w:r w:rsidR="00943944" w:rsidRPr="00021FAF">
        <w:t>C</w:t>
      </w:r>
      <w:r w:rsidRPr="00021FAF">
        <w:t xml:space="preserve">P </w:t>
      </w:r>
      <w:r w:rsidR="0015620A">
        <w:t xml:space="preserve">patikslintas </w:t>
      </w:r>
      <w:r w:rsidR="009F15BC" w:rsidRPr="00021FAF">
        <w:t>Ž</w:t>
      </w:r>
      <w:r w:rsidR="00072525" w:rsidRPr="00021FAF">
        <w:t xml:space="preserve">urnalas </w:t>
      </w:r>
      <w:r w:rsidR="00542804" w:rsidRPr="00021FAF">
        <w:t>pa</w:t>
      </w:r>
      <w:r w:rsidR="00943944" w:rsidRPr="00021FAF">
        <w:t>rengtas</w:t>
      </w:r>
      <w:r w:rsidR="00542804" w:rsidRPr="00021FAF">
        <w:t xml:space="preserve"> </w:t>
      </w:r>
      <w:r w:rsidRPr="00021FAF">
        <w:t xml:space="preserve">pagal </w:t>
      </w:r>
      <w:r w:rsidR="00943944" w:rsidRPr="00021FAF">
        <w:t>Politinės partijos narių mokesčių žurnalo užpildymo ir pateikimo tvarkos aprašą</w:t>
      </w:r>
      <w:r w:rsidR="00790348" w:rsidRPr="00021FAF">
        <w:t xml:space="preserve"> ir nustatytos formos</w:t>
      </w:r>
      <w:r w:rsidR="00943944" w:rsidRPr="00021FAF">
        <w:t>,</w:t>
      </w:r>
      <w:r w:rsidR="00790348" w:rsidRPr="00021FAF">
        <w:t xml:space="preserve"> patvirtintas </w:t>
      </w:r>
      <w:r w:rsidRPr="00021FAF">
        <w:t xml:space="preserve">VRK </w:t>
      </w:r>
      <w:r w:rsidR="00C06F77" w:rsidRPr="00021FAF">
        <w:t>informacinėje sistemoje</w:t>
      </w:r>
      <w:r w:rsidR="00FE2500">
        <w:t xml:space="preserve">. </w:t>
      </w:r>
      <w:r w:rsidR="00C06F77" w:rsidRPr="00021FAF">
        <w:t xml:space="preserve"> </w:t>
      </w:r>
      <w:r w:rsidR="00542804" w:rsidRPr="00021FAF">
        <w:rPr>
          <w:color w:val="000000"/>
        </w:rPr>
        <w:t xml:space="preserve"> </w:t>
      </w:r>
    </w:p>
    <w:p w:rsidR="00166FD3" w:rsidRPr="00021FAF" w:rsidRDefault="00166FD3" w:rsidP="00CA3690">
      <w:pPr>
        <w:numPr>
          <w:ilvl w:val="0"/>
          <w:numId w:val="20"/>
        </w:numPr>
        <w:spacing w:line="360" w:lineRule="auto"/>
        <w:ind w:left="1560" w:hanging="709"/>
        <w:jc w:val="both"/>
        <w:rPr>
          <w:b/>
        </w:rPr>
      </w:pPr>
      <w:r w:rsidRPr="00021FAF">
        <w:rPr>
          <w:b/>
        </w:rPr>
        <w:t>Dėl pateiktų ataskaitų užpildymo pilnumo</w:t>
      </w:r>
    </w:p>
    <w:p w:rsidR="006210A8" w:rsidRDefault="006210A8" w:rsidP="00243B0B">
      <w:pPr>
        <w:tabs>
          <w:tab w:val="left" w:pos="1134"/>
        </w:tabs>
        <w:spacing w:line="360" w:lineRule="auto"/>
        <w:ind w:firstLine="709"/>
        <w:jc w:val="both"/>
      </w:pPr>
      <w:r>
        <w:t>Pateiktos visos reikalingos ataskaitos.</w:t>
      </w:r>
    </w:p>
    <w:p w:rsidR="0029008D" w:rsidRPr="00021FAF" w:rsidRDefault="00920121" w:rsidP="00EC30CF">
      <w:pPr>
        <w:tabs>
          <w:tab w:val="left" w:pos="1134"/>
        </w:tabs>
        <w:spacing w:line="360" w:lineRule="auto"/>
        <w:ind w:firstLine="709"/>
        <w:jc w:val="both"/>
      </w:pPr>
      <w:r w:rsidRPr="00021FAF">
        <w:t>Rinkinys</w:t>
      </w:r>
      <w:r w:rsidR="0029008D" w:rsidRPr="00021FAF">
        <w:t xml:space="preserve"> sudarytas pagal pateiktus </w:t>
      </w:r>
      <w:r w:rsidR="00EF5142" w:rsidRPr="00021FAF">
        <w:t xml:space="preserve">einamųjų </w:t>
      </w:r>
      <w:r w:rsidR="0029008D" w:rsidRPr="00021FAF">
        <w:t>banko sąskaitų</w:t>
      </w:r>
      <w:r w:rsidR="00EF5142" w:rsidRPr="00021FAF">
        <w:t xml:space="preserve"> </w:t>
      </w:r>
      <w:r w:rsidR="0029008D" w:rsidRPr="00021FAF">
        <w:t>išrašus</w:t>
      </w:r>
      <w:r w:rsidR="001A2EE3" w:rsidRPr="00021FAF">
        <w:t xml:space="preserve">, </w:t>
      </w:r>
      <w:r w:rsidR="007638BB" w:rsidRPr="00021FAF">
        <w:rPr>
          <w:color w:val="000000"/>
        </w:rPr>
        <w:t>kasos knyg</w:t>
      </w:r>
      <w:r w:rsidR="001A2EE3" w:rsidRPr="00021FAF">
        <w:rPr>
          <w:color w:val="000000"/>
        </w:rPr>
        <w:t>a nepateikta (</w:t>
      </w:r>
      <w:r w:rsidR="005D197E">
        <w:rPr>
          <w:color w:val="000000"/>
        </w:rPr>
        <w:t xml:space="preserve">Aiškinamajame rašte nurodyta, kad partija ,,Kasos operacijų nevykdo“, tikrinimo metu </w:t>
      </w:r>
      <w:r w:rsidR="001A2EE3" w:rsidRPr="00021FAF">
        <w:rPr>
          <w:color w:val="000000"/>
        </w:rPr>
        <w:t xml:space="preserve">apskaitą tvarkantis asmuo telefonu </w:t>
      </w:r>
      <w:r w:rsidR="005D197E">
        <w:rPr>
          <w:color w:val="000000"/>
        </w:rPr>
        <w:t>patvirtino</w:t>
      </w:r>
      <w:r w:rsidR="001A2EE3" w:rsidRPr="00021FAF">
        <w:rPr>
          <w:color w:val="000000"/>
        </w:rPr>
        <w:t>, kad partija kasos neturi)</w:t>
      </w:r>
      <w:r w:rsidR="0029008D" w:rsidRPr="00021FAF">
        <w:t>.</w:t>
      </w:r>
    </w:p>
    <w:p w:rsidR="00CC1303" w:rsidRPr="00021FAF" w:rsidRDefault="006B7B5C" w:rsidP="00EC30CF">
      <w:pPr>
        <w:spacing w:line="360" w:lineRule="auto"/>
        <w:ind w:firstLine="709"/>
        <w:jc w:val="both"/>
      </w:pPr>
      <w:r w:rsidRPr="00021FAF">
        <w:t xml:space="preserve">Pateikta </w:t>
      </w:r>
      <w:r w:rsidR="00AD46EC" w:rsidRPr="00021FAF">
        <w:t xml:space="preserve">Valstybės biudžeto asignavimų </w:t>
      </w:r>
      <w:r w:rsidRPr="00021FAF">
        <w:t xml:space="preserve">panaudojimo </w:t>
      </w:r>
      <w:r w:rsidR="00AD46EC" w:rsidRPr="00021FAF">
        <w:t>ataskait</w:t>
      </w:r>
      <w:r w:rsidR="001058A6" w:rsidRPr="00021FAF">
        <w:t>a</w:t>
      </w:r>
      <w:r w:rsidR="00790348" w:rsidRPr="00021FAF">
        <w:t xml:space="preserve">, </w:t>
      </w:r>
      <w:r w:rsidR="00AE2A5C" w:rsidRPr="00021FAF">
        <w:t xml:space="preserve">kurioje nurodyta, </w:t>
      </w:r>
      <w:r w:rsidR="00E30662" w:rsidRPr="00021FAF">
        <w:t xml:space="preserve">kad </w:t>
      </w:r>
      <w:r w:rsidRPr="00021FAF">
        <w:t>L</w:t>
      </w:r>
      <w:r w:rsidR="009148D8" w:rsidRPr="00021FAF">
        <w:t>C</w:t>
      </w:r>
      <w:r w:rsidR="0010582C" w:rsidRPr="00021FAF">
        <w:t>P</w:t>
      </w:r>
      <w:r w:rsidRPr="00021FAF">
        <w:t xml:space="preserve"> </w:t>
      </w:r>
      <w:r w:rsidR="001058A6" w:rsidRPr="00021FAF">
        <w:t>201</w:t>
      </w:r>
      <w:r w:rsidR="009148D8" w:rsidRPr="00021FAF">
        <w:t>6</w:t>
      </w:r>
      <w:r w:rsidR="009B3380" w:rsidRPr="00021FAF">
        <w:t> </w:t>
      </w:r>
      <w:r w:rsidR="001058A6" w:rsidRPr="00021FAF">
        <w:t xml:space="preserve">m. </w:t>
      </w:r>
      <w:r w:rsidR="00FD5FE4" w:rsidRPr="00021FAF">
        <w:t>v</w:t>
      </w:r>
      <w:r w:rsidR="001058A6" w:rsidRPr="00021FAF">
        <w:t>alstybės biudžeto asignavimų negavo.</w:t>
      </w:r>
    </w:p>
    <w:p w:rsidR="00CC1303" w:rsidRPr="00021FAF" w:rsidRDefault="00AD46EC" w:rsidP="00EC30CF">
      <w:pPr>
        <w:spacing w:line="360" w:lineRule="auto"/>
        <w:ind w:firstLine="709"/>
        <w:jc w:val="both"/>
      </w:pPr>
      <w:r w:rsidRPr="00021FAF">
        <w:t xml:space="preserve">Aiškinamajame rašte </w:t>
      </w:r>
      <w:r w:rsidR="0028371C" w:rsidRPr="00021FAF">
        <w:t xml:space="preserve">nurodyta, kad </w:t>
      </w:r>
      <w:r w:rsidR="006B7B5C" w:rsidRPr="00021FAF">
        <w:t>L</w:t>
      </w:r>
      <w:r w:rsidR="00B01714" w:rsidRPr="00021FAF">
        <w:t>C</w:t>
      </w:r>
      <w:r w:rsidR="00B87999" w:rsidRPr="00021FAF">
        <w:t>P</w:t>
      </w:r>
      <w:r w:rsidR="006B7B5C" w:rsidRPr="00021FAF">
        <w:t xml:space="preserve"> turi </w:t>
      </w:r>
      <w:r w:rsidR="009148D8" w:rsidRPr="00021FAF">
        <w:t>26</w:t>
      </w:r>
      <w:r w:rsidR="00B87999" w:rsidRPr="00021FAF">
        <w:t xml:space="preserve"> s</w:t>
      </w:r>
      <w:r w:rsidR="006B7B5C" w:rsidRPr="00021FAF">
        <w:t>kyri</w:t>
      </w:r>
      <w:r w:rsidR="009148D8" w:rsidRPr="00021FAF">
        <w:t>us</w:t>
      </w:r>
      <w:r w:rsidR="00B87999" w:rsidRPr="00021FAF">
        <w:t xml:space="preserve">, </w:t>
      </w:r>
      <w:r w:rsidR="009148D8" w:rsidRPr="00021FAF">
        <w:t>darbuotojų neturi, partijos apskaitą tvarko įmonės UAB ,,</w:t>
      </w:r>
      <w:proofErr w:type="spellStart"/>
      <w:r w:rsidR="009148D8" w:rsidRPr="00021FAF">
        <w:t>Finapta</w:t>
      </w:r>
      <w:proofErr w:type="spellEnd"/>
      <w:r w:rsidR="009148D8" w:rsidRPr="00021FAF">
        <w:t xml:space="preserve">“ </w:t>
      </w:r>
      <w:r w:rsidR="002B1526" w:rsidRPr="00021FAF">
        <w:t>darbuotoj</w:t>
      </w:r>
      <w:r w:rsidR="009148D8" w:rsidRPr="00021FAF">
        <w:t>a</w:t>
      </w:r>
      <w:r w:rsidR="008623CF" w:rsidRPr="00021FAF">
        <w:t xml:space="preserve"> (</w:t>
      </w:r>
      <w:r w:rsidR="00EF5142" w:rsidRPr="00021FAF">
        <w:t xml:space="preserve">patirtos </w:t>
      </w:r>
      <w:r w:rsidR="001A2EE3" w:rsidRPr="00021FAF">
        <w:t>s</w:t>
      </w:r>
      <w:r w:rsidR="00EF5142" w:rsidRPr="00021FAF">
        <w:t>ąnaudos</w:t>
      </w:r>
      <w:r w:rsidR="001A2EE3" w:rsidRPr="00021FAF">
        <w:t xml:space="preserve"> nurodytos kitos veiklos sąnaudų straipsnyje</w:t>
      </w:r>
      <w:r w:rsidR="008623CF" w:rsidRPr="00021FAF">
        <w:t>)</w:t>
      </w:r>
      <w:r w:rsidR="00EF5142" w:rsidRPr="00021FAF">
        <w:t xml:space="preserve">, </w:t>
      </w:r>
      <w:r w:rsidR="002B446F" w:rsidRPr="00021FAF">
        <w:t xml:space="preserve">neturi </w:t>
      </w:r>
      <w:r w:rsidR="00A5766E" w:rsidRPr="00021FAF">
        <w:t>tiesiogiai ar netiesiogiai su politine partija susij</w:t>
      </w:r>
      <w:r w:rsidR="002B1526" w:rsidRPr="00021FAF">
        <w:t>usių</w:t>
      </w:r>
      <w:r w:rsidR="00A5766E" w:rsidRPr="00021FAF">
        <w:t xml:space="preserve"> ar kitaip politinės partijos kontroliuojam</w:t>
      </w:r>
      <w:r w:rsidR="002B1526" w:rsidRPr="00021FAF">
        <w:t>ų</w:t>
      </w:r>
      <w:r w:rsidR="00A5766E" w:rsidRPr="00021FAF">
        <w:t xml:space="preserve"> juridini</w:t>
      </w:r>
      <w:r w:rsidR="002B1526" w:rsidRPr="00021FAF">
        <w:t>ų</w:t>
      </w:r>
      <w:r w:rsidR="00A5766E" w:rsidRPr="00021FAF">
        <w:t xml:space="preserve"> asmen</w:t>
      </w:r>
      <w:r w:rsidR="002B1526" w:rsidRPr="00021FAF">
        <w:t>ų</w:t>
      </w:r>
      <w:r w:rsidR="002B446F" w:rsidRPr="00021FAF">
        <w:t xml:space="preserve"> ir nėra </w:t>
      </w:r>
      <w:r w:rsidR="00A5766E" w:rsidRPr="00021FAF">
        <w:t>juridini</w:t>
      </w:r>
      <w:r w:rsidR="002B446F" w:rsidRPr="00021FAF">
        <w:t>ų</w:t>
      </w:r>
      <w:r w:rsidR="00A5766E" w:rsidRPr="00021FAF">
        <w:t xml:space="preserve"> asmen</w:t>
      </w:r>
      <w:r w:rsidR="002B446F" w:rsidRPr="00021FAF">
        <w:t>ų</w:t>
      </w:r>
      <w:r w:rsidR="00A5766E" w:rsidRPr="00021FAF">
        <w:t xml:space="preserve"> steigėja (vienas iš steigėjų)</w:t>
      </w:r>
      <w:r w:rsidR="002B446F" w:rsidRPr="00021FAF">
        <w:t>.</w:t>
      </w:r>
      <w:r w:rsidR="00A5766E" w:rsidRPr="00021FAF">
        <w:t xml:space="preserve"> </w:t>
      </w:r>
      <w:r w:rsidR="009F750F" w:rsidRPr="00021FAF">
        <w:t xml:space="preserve">Partijos narių skaičius ataskaitinio laikotarpio pabaigoje </w:t>
      </w:r>
      <w:r w:rsidR="009F15BC" w:rsidRPr="00021FAF">
        <w:t xml:space="preserve">– </w:t>
      </w:r>
      <w:r w:rsidR="009F750F" w:rsidRPr="00021FAF">
        <w:t>2</w:t>
      </w:r>
      <w:r w:rsidR="00627D85" w:rsidRPr="00021FAF">
        <w:t> </w:t>
      </w:r>
      <w:r w:rsidR="001A2EE3" w:rsidRPr="00021FAF">
        <w:t>180</w:t>
      </w:r>
      <w:r w:rsidR="009F750F" w:rsidRPr="00021FAF">
        <w:t>.</w:t>
      </w:r>
    </w:p>
    <w:p w:rsidR="00166FD3" w:rsidRPr="00021FAF" w:rsidRDefault="00166FD3" w:rsidP="0015620A">
      <w:pPr>
        <w:keepNext/>
        <w:numPr>
          <w:ilvl w:val="0"/>
          <w:numId w:val="20"/>
        </w:numPr>
        <w:spacing w:line="360" w:lineRule="auto"/>
        <w:ind w:left="1560" w:hanging="709"/>
        <w:jc w:val="both"/>
        <w:rPr>
          <w:b/>
        </w:rPr>
      </w:pPr>
      <w:r w:rsidRPr="00021FAF">
        <w:rPr>
          <w:b/>
        </w:rPr>
        <w:t xml:space="preserve">Dėl pateiktos informacijos teisingumo </w:t>
      </w:r>
    </w:p>
    <w:p w:rsidR="00AD46EC" w:rsidRPr="00021FAF" w:rsidRDefault="00AD46EC" w:rsidP="00CA3690">
      <w:pPr>
        <w:spacing w:line="336" w:lineRule="auto"/>
        <w:ind w:firstLine="851"/>
        <w:jc w:val="both"/>
      </w:pPr>
      <w:r w:rsidRPr="00021FAF">
        <w:t xml:space="preserve">Patikrinus </w:t>
      </w:r>
      <w:r w:rsidR="008124C8" w:rsidRPr="00021FAF">
        <w:t xml:space="preserve">LCP </w:t>
      </w:r>
      <w:r w:rsidR="00920121" w:rsidRPr="00021FAF">
        <w:t>Rinkinyje</w:t>
      </w:r>
      <w:r w:rsidR="00166FD3" w:rsidRPr="00021FAF">
        <w:t xml:space="preserve"> nurodytas sumas ir pateikt</w:t>
      </w:r>
      <w:r w:rsidR="00062378" w:rsidRPr="00021FAF">
        <w:t>us ei</w:t>
      </w:r>
      <w:r w:rsidR="00166FD3" w:rsidRPr="00021FAF">
        <w:t>nam</w:t>
      </w:r>
      <w:r w:rsidR="00062378" w:rsidRPr="00021FAF">
        <w:t xml:space="preserve">ųjų </w:t>
      </w:r>
      <w:r w:rsidR="00166FD3" w:rsidRPr="00021FAF">
        <w:t>banko sąskait</w:t>
      </w:r>
      <w:r w:rsidR="00062378" w:rsidRPr="00021FAF">
        <w:t>ų</w:t>
      </w:r>
      <w:r w:rsidR="00166FD3" w:rsidRPr="00021FAF">
        <w:t xml:space="preserve"> išraš</w:t>
      </w:r>
      <w:r w:rsidR="00062378" w:rsidRPr="00021FAF">
        <w:t>us</w:t>
      </w:r>
      <w:r w:rsidR="005862C6" w:rsidRPr="00021FAF">
        <w:t xml:space="preserve">, </w:t>
      </w:r>
      <w:r w:rsidR="00F1075B" w:rsidRPr="00021FAF">
        <w:t>banko operacijų suvestinę</w:t>
      </w:r>
      <w:r w:rsidR="00542804" w:rsidRPr="00021FAF">
        <w:t>,</w:t>
      </w:r>
      <w:r w:rsidR="00166FD3" w:rsidRPr="00021FAF">
        <w:t xml:space="preserve"> nustatyta, kad:</w:t>
      </w:r>
    </w:p>
    <w:p w:rsidR="00C73B87" w:rsidRPr="00021FAF" w:rsidRDefault="00054A47" w:rsidP="00CA3690">
      <w:pPr>
        <w:numPr>
          <w:ilvl w:val="1"/>
          <w:numId w:val="30"/>
        </w:numPr>
        <w:tabs>
          <w:tab w:val="left" w:pos="1134"/>
        </w:tabs>
        <w:spacing w:line="336" w:lineRule="auto"/>
        <w:ind w:left="0" w:firstLine="851"/>
        <w:jc w:val="both"/>
      </w:pPr>
      <w:r w:rsidRPr="00021FAF">
        <w:t xml:space="preserve">Balanse nurodyta, kad </w:t>
      </w:r>
      <w:r w:rsidR="008623CF" w:rsidRPr="00021FAF">
        <w:t xml:space="preserve">ataskaitinio laikotarpio pabaigoje </w:t>
      </w:r>
      <w:r w:rsidR="00790348" w:rsidRPr="00021FAF">
        <w:t xml:space="preserve">ilgalaikio turto partija neturėjo, </w:t>
      </w:r>
      <w:r w:rsidR="008623CF" w:rsidRPr="00021FAF">
        <w:t>t</w:t>
      </w:r>
      <w:r w:rsidRPr="00021FAF">
        <w:t>rumpalaik</w:t>
      </w:r>
      <w:r w:rsidR="008623CF" w:rsidRPr="00021FAF">
        <w:t>is</w:t>
      </w:r>
      <w:r w:rsidRPr="00021FAF">
        <w:t xml:space="preserve"> turt</w:t>
      </w:r>
      <w:r w:rsidR="008623CF" w:rsidRPr="00021FAF">
        <w:t>as</w:t>
      </w:r>
      <w:r w:rsidR="00790348" w:rsidRPr="00021FAF">
        <w:t xml:space="preserve"> – </w:t>
      </w:r>
      <w:r w:rsidR="004A2360" w:rsidRPr="00021FAF">
        <w:t>88</w:t>
      </w:r>
      <w:r w:rsidR="00BE3B20" w:rsidRPr="00021FAF">
        <w:t xml:space="preserve"> Eur</w:t>
      </w:r>
      <w:r w:rsidR="008623CF" w:rsidRPr="00021FAF">
        <w:t xml:space="preserve">, kurį </w:t>
      </w:r>
      <w:r w:rsidRPr="00021FAF">
        <w:t>sudarė pinigai</w:t>
      </w:r>
      <w:r w:rsidR="003B59DB" w:rsidRPr="00021FAF">
        <w:t xml:space="preserve"> – </w:t>
      </w:r>
      <w:r w:rsidR="004A2360" w:rsidRPr="00021FAF">
        <w:t>88</w:t>
      </w:r>
      <w:r w:rsidR="003B59DB" w:rsidRPr="00021FAF">
        <w:t xml:space="preserve"> </w:t>
      </w:r>
      <w:r w:rsidR="00BE3B20" w:rsidRPr="00021FAF">
        <w:t xml:space="preserve">Eur </w:t>
      </w:r>
      <w:r w:rsidR="00C73B87" w:rsidRPr="00021FAF">
        <w:t>(einam</w:t>
      </w:r>
      <w:r w:rsidR="00BE3B20" w:rsidRPr="00021FAF">
        <w:t>osios</w:t>
      </w:r>
      <w:r w:rsidR="00C73B87" w:rsidRPr="00021FAF">
        <w:t xml:space="preserve"> banko sąskait</w:t>
      </w:r>
      <w:r w:rsidR="00BE3B20" w:rsidRPr="00021FAF">
        <w:t>os</w:t>
      </w:r>
      <w:r w:rsidR="00C73B87" w:rsidRPr="00021FAF">
        <w:t xml:space="preserve"> likutis</w:t>
      </w:r>
      <w:r w:rsidR="00BE3B20" w:rsidRPr="00021FAF">
        <w:t>)</w:t>
      </w:r>
      <w:r w:rsidRPr="00021FAF">
        <w:t xml:space="preserve">, kurių </w:t>
      </w:r>
      <w:r w:rsidR="00CC1303" w:rsidRPr="00021FAF">
        <w:t xml:space="preserve">nurodyta </w:t>
      </w:r>
      <w:r w:rsidRPr="00021FAF">
        <w:t>suma atitin</w:t>
      </w:r>
      <w:r w:rsidR="00CC1303" w:rsidRPr="00021FAF">
        <w:t xml:space="preserve">ka </w:t>
      </w:r>
      <w:r w:rsidR="0029008D" w:rsidRPr="00021FAF">
        <w:t>pateikt</w:t>
      </w:r>
      <w:r w:rsidR="00C73B87" w:rsidRPr="00021FAF">
        <w:t xml:space="preserve">ų dokumentų </w:t>
      </w:r>
      <w:r w:rsidRPr="00021FAF">
        <w:t>duomenis.</w:t>
      </w:r>
      <w:r w:rsidR="002B446F" w:rsidRPr="00021FAF">
        <w:t xml:space="preserve"> </w:t>
      </w:r>
      <w:r w:rsidR="00BB4D8A" w:rsidRPr="00021FAF">
        <w:t xml:space="preserve">Iš viso balanse nurodyta turto suma </w:t>
      </w:r>
      <w:r w:rsidR="009F15BC" w:rsidRPr="00021FAF">
        <w:t xml:space="preserve">– </w:t>
      </w:r>
      <w:r w:rsidR="004A2360" w:rsidRPr="00021FAF">
        <w:t>88</w:t>
      </w:r>
      <w:r w:rsidR="00CA3690" w:rsidRPr="00021FAF">
        <w:t> </w:t>
      </w:r>
      <w:r w:rsidR="00BB4D8A" w:rsidRPr="00021FAF">
        <w:t xml:space="preserve">Eur. </w:t>
      </w:r>
    </w:p>
    <w:p w:rsidR="001D0199" w:rsidRPr="00021FAF" w:rsidRDefault="00843A36" w:rsidP="00CA3690">
      <w:pPr>
        <w:numPr>
          <w:ilvl w:val="1"/>
          <w:numId w:val="30"/>
        </w:numPr>
        <w:tabs>
          <w:tab w:val="left" w:pos="1134"/>
        </w:tabs>
        <w:spacing w:line="336" w:lineRule="auto"/>
        <w:ind w:left="0" w:firstLine="851"/>
        <w:jc w:val="both"/>
      </w:pPr>
      <w:r w:rsidRPr="00021FAF">
        <w:lastRenderedPageBreak/>
        <w:t>Balans</w:t>
      </w:r>
      <w:r w:rsidR="00133566" w:rsidRPr="00021FAF">
        <w:t>o finansavimo dalyje</w:t>
      </w:r>
      <w:r w:rsidRPr="00021FAF">
        <w:t xml:space="preserve"> nurodyta</w:t>
      </w:r>
      <w:r w:rsidR="00790348" w:rsidRPr="00021FAF">
        <w:t xml:space="preserve"> – 88 Eur</w:t>
      </w:r>
      <w:r w:rsidR="001D0199" w:rsidRPr="00021FAF">
        <w:t xml:space="preserve">, t. y. kito finansavimo lėšų likutis. </w:t>
      </w:r>
      <w:r w:rsidR="00133566" w:rsidRPr="00021FAF">
        <w:t>Balanse n</w:t>
      </w:r>
      <w:r w:rsidR="001D0199" w:rsidRPr="00021FAF">
        <w:t>urodyta, kad n</w:t>
      </w:r>
      <w:r w:rsidR="00790348" w:rsidRPr="00021FAF">
        <w:t>uosav</w:t>
      </w:r>
      <w:r w:rsidR="001D0199" w:rsidRPr="00021FAF">
        <w:t>o</w:t>
      </w:r>
      <w:r w:rsidR="00790348" w:rsidRPr="00021FAF">
        <w:t xml:space="preserve"> kapital</w:t>
      </w:r>
      <w:r w:rsidR="001D0199" w:rsidRPr="00021FAF">
        <w:t>o</w:t>
      </w:r>
      <w:r w:rsidR="00FD33A0" w:rsidRPr="00021FAF">
        <w:t>,</w:t>
      </w:r>
      <w:r w:rsidR="002C4EC0" w:rsidRPr="00021FAF">
        <w:t xml:space="preserve"> </w:t>
      </w:r>
      <w:r w:rsidR="00790348" w:rsidRPr="00021FAF">
        <w:t>il</w:t>
      </w:r>
      <w:r w:rsidR="007638BB" w:rsidRPr="00021FAF">
        <w:t xml:space="preserve">galaikių ir trumpalaikių finansinių įsipareigojimų </w:t>
      </w:r>
      <w:r w:rsidR="001D0199" w:rsidRPr="00021FAF">
        <w:t xml:space="preserve">LCP </w:t>
      </w:r>
      <w:r w:rsidR="007638BB" w:rsidRPr="00021FAF">
        <w:t xml:space="preserve">neturi. </w:t>
      </w:r>
    </w:p>
    <w:p w:rsidR="002B0503" w:rsidRPr="00021FAF" w:rsidRDefault="00FD33A0" w:rsidP="001D0199">
      <w:pPr>
        <w:tabs>
          <w:tab w:val="left" w:pos="1134"/>
        </w:tabs>
        <w:spacing w:line="336" w:lineRule="auto"/>
        <w:ind w:firstLine="851"/>
        <w:jc w:val="both"/>
      </w:pPr>
      <w:r w:rsidRPr="00021FAF">
        <w:t xml:space="preserve">Atkreiptas dėmesys į nesutapimą tarp skolos įsipareigojimų Balanse </w:t>
      </w:r>
      <w:r w:rsidR="008F0467" w:rsidRPr="00021FAF">
        <w:t xml:space="preserve">(0 Eur) </w:t>
      </w:r>
      <w:r w:rsidRPr="00021FAF">
        <w:t>ir Aiškinamojo rašto 2 priede</w:t>
      </w:r>
      <w:r w:rsidR="008F0467" w:rsidRPr="00021FAF">
        <w:t xml:space="preserve"> (1 056 Eur)</w:t>
      </w:r>
      <w:r w:rsidRPr="00021FAF">
        <w:t xml:space="preserve">. Šis priedas formuojamas pagal VRK </w:t>
      </w:r>
      <w:r w:rsidR="00B242A9" w:rsidRPr="00021FAF">
        <w:t xml:space="preserve">informacinėje sistemoje </w:t>
      </w:r>
      <w:r w:rsidRPr="00021FAF">
        <w:t xml:space="preserve">esančius </w:t>
      </w:r>
      <w:r w:rsidR="006210A8">
        <w:t xml:space="preserve">politinės kampanijos finansavimo ataskaitų </w:t>
      </w:r>
      <w:r w:rsidRPr="00021FAF">
        <w:t>duomenis</w:t>
      </w:r>
      <w:r w:rsidR="006210A8">
        <w:t>, pateiktus politinės kampanijos iždininkų (partijos, jos keltų kandidatų, kandidatų sąrašų)</w:t>
      </w:r>
      <w:r w:rsidRPr="00021FAF">
        <w:t xml:space="preserve">. </w:t>
      </w:r>
      <w:r w:rsidR="006210A8">
        <w:t xml:space="preserve">LCP 2016 m. Seimo rinkimų politinės kampanijos finansavimo ataskaitoje nurodyti 300 Eur skolos įsipareigojimai. </w:t>
      </w:r>
      <w:r w:rsidR="00EA18F0" w:rsidRPr="00021FAF">
        <w:t>VRK nebuvo informuota</w:t>
      </w:r>
      <w:r w:rsidR="006210A8">
        <w:t xml:space="preserve"> apie jų padengimą</w:t>
      </w:r>
      <w:r w:rsidR="00EA18F0" w:rsidRPr="00021FAF">
        <w:t xml:space="preserve"> </w:t>
      </w:r>
      <w:r w:rsidR="00504A50" w:rsidRPr="00021FAF">
        <w:t>iki gruod</w:t>
      </w:r>
      <w:r w:rsidR="00EA18F0" w:rsidRPr="00021FAF">
        <w:t xml:space="preserve">žio </w:t>
      </w:r>
      <w:r w:rsidR="00504A50" w:rsidRPr="00021FAF">
        <w:t>31 d</w:t>
      </w:r>
      <w:r w:rsidR="005D197E">
        <w:t>.</w:t>
      </w:r>
      <w:r w:rsidR="006210A8">
        <w:t xml:space="preserve"> Kartu su Rinkiniu pateiktame </w:t>
      </w:r>
      <w:r w:rsidR="006210A8" w:rsidRPr="00021FAF">
        <w:t xml:space="preserve">einamosios </w:t>
      </w:r>
      <w:r w:rsidR="003452D8">
        <w:t xml:space="preserve">banko </w:t>
      </w:r>
      <w:r w:rsidR="006210A8" w:rsidRPr="00021FAF">
        <w:t>sąskaitos išraš</w:t>
      </w:r>
      <w:r w:rsidR="006210A8">
        <w:t>e</w:t>
      </w:r>
      <w:r w:rsidR="006210A8" w:rsidRPr="00021FAF">
        <w:t xml:space="preserve"> matyti, kad 2016 m. lapkričio, gruodžio mėn. grąžino </w:t>
      </w:r>
      <w:r w:rsidR="006210A8">
        <w:t>300 Eur skolą</w:t>
      </w:r>
      <w:r w:rsidR="006210A8" w:rsidRPr="00021FAF">
        <w:t>.</w:t>
      </w:r>
      <w:r w:rsidR="006210A8">
        <w:t xml:space="preserve"> </w:t>
      </w:r>
      <w:r w:rsidR="006B19E3">
        <w:t>Likę (756 Eur) skolos įsipareigojimai pripažinti VRK sprendimu</w:t>
      </w:r>
      <w:r w:rsidR="006B19E3">
        <w:rPr>
          <w:rStyle w:val="Puslapioinaosnuoroda"/>
        </w:rPr>
        <w:footnoteReference w:id="1"/>
      </w:r>
      <w:r w:rsidR="006B19E3">
        <w:t xml:space="preserve"> 2017 metais. </w:t>
      </w:r>
      <w:r w:rsidR="006210A8">
        <w:t>T</w:t>
      </w:r>
      <w:r w:rsidR="000153FD">
        <w:t xml:space="preserve">odėl Balanse teisingai nurodyta, kad 2016 m. gruodžio 31 d. </w:t>
      </w:r>
      <w:r w:rsidR="000E2726" w:rsidRPr="00021FAF">
        <w:t>ilgalaikių ir trumpalaikių finansinių įsipareigojimų LCP neturi</w:t>
      </w:r>
      <w:r w:rsidR="000E2726">
        <w:t>.</w:t>
      </w:r>
      <w:r w:rsidR="000153FD">
        <w:t xml:space="preserve"> </w:t>
      </w:r>
    </w:p>
    <w:p w:rsidR="000E2726" w:rsidRDefault="00D93A30" w:rsidP="00AA771B">
      <w:pPr>
        <w:numPr>
          <w:ilvl w:val="1"/>
          <w:numId w:val="30"/>
        </w:numPr>
        <w:tabs>
          <w:tab w:val="left" w:pos="1134"/>
        </w:tabs>
        <w:spacing w:line="336" w:lineRule="auto"/>
        <w:ind w:left="0" w:firstLine="851"/>
        <w:jc w:val="both"/>
      </w:pPr>
      <w:r w:rsidRPr="00021FAF">
        <w:t>Veiklos rezultatų ataskaitoje nurodyt</w:t>
      </w:r>
      <w:r w:rsidR="001A677A" w:rsidRPr="00021FAF">
        <w:t>os</w:t>
      </w:r>
      <w:r w:rsidR="002C12D8" w:rsidRPr="00021FAF">
        <w:t xml:space="preserve"> </w:t>
      </w:r>
      <w:r w:rsidR="000E2726" w:rsidRPr="00021FAF">
        <w:t>Finansavimo pajamos – 18 </w:t>
      </w:r>
      <w:r w:rsidR="000E2726">
        <w:t>709</w:t>
      </w:r>
      <w:r w:rsidR="000E2726" w:rsidRPr="00021FAF">
        <w:t xml:space="preserve"> Eur, pripažinta pajamų suma 18 </w:t>
      </w:r>
      <w:r w:rsidR="000E2726">
        <w:t>709</w:t>
      </w:r>
      <w:r w:rsidR="000E2726" w:rsidRPr="00021FAF">
        <w:t xml:space="preserve"> Eur.</w:t>
      </w:r>
      <w:r w:rsidR="000E2726" w:rsidRPr="00AA771B">
        <w:t xml:space="preserve"> </w:t>
      </w:r>
      <w:r w:rsidR="00B62C8C" w:rsidRPr="00021FAF">
        <w:t>V</w:t>
      </w:r>
      <w:r w:rsidRPr="00021FAF">
        <w:t>eiklos sąnaud</w:t>
      </w:r>
      <w:r w:rsidR="002C4EC0" w:rsidRPr="00021FAF">
        <w:t>o</w:t>
      </w:r>
      <w:r w:rsidRPr="00021FAF">
        <w:t>s</w:t>
      </w:r>
      <w:r w:rsidR="00676A0B" w:rsidRPr="00021FAF">
        <w:t xml:space="preserve"> – </w:t>
      </w:r>
      <w:r w:rsidR="00C32DA3" w:rsidRPr="00021FAF">
        <w:t xml:space="preserve">18 </w:t>
      </w:r>
      <w:r w:rsidR="00AA771B">
        <w:t>709</w:t>
      </w:r>
      <w:r w:rsidR="00C32DA3" w:rsidRPr="00021FAF">
        <w:t xml:space="preserve"> </w:t>
      </w:r>
      <w:r w:rsidR="00DF6CE3" w:rsidRPr="00021FAF">
        <w:t>Eur</w:t>
      </w:r>
      <w:r w:rsidR="00CF25B1" w:rsidRPr="00021FAF">
        <w:t xml:space="preserve">, iš jų: </w:t>
      </w:r>
      <w:r w:rsidR="004A2360" w:rsidRPr="00021FAF">
        <w:t>425</w:t>
      </w:r>
      <w:r w:rsidR="00CC1757" w:rsidRPr="00021FAF">
        <w:t xml:space="preserve"> </w:t>
      </w:r>
      <w:r w:rsidR="00DF6CE3" w:rsidRPr="00021FAF">
        <w:t xml:space="preserve">Eur </w:t>
      </w:r>
      <w:r w:rsidR="00CC1757" w:rsidRPr="00021FAF">
        <w:t>patalpų išlaikymo</w:t>
      </w:r>
      <w:r w:rsidR="00CF25B1" w:rsidRPr="00021FAF">
        <w:t xml:space="preserve"> sąnaudos</w:t>
      </w:r>
      <w:r w:rsidR="00CC1757" w:rsidRPr="00021FAF">
        <w:t xml:space="preserve">, </w:t>
      </w:r>
      <w:r w:rsidR="00DF6CE3" w:rsidRPr="00021FAF">
        <w:t>1</w:t>
      </w:r>
      <w:r w:rsidR="004A2360" w:rsidRPr="00021FAF">
        <w:t>8</w:t>
      </w:r>
      <w:r w:rsidR="00223C57" w:rsidRPr="00021FAF">
        <w:t> </w:t>
      </w:r>
      <w:r w:rsidR="003E18D2" w:rsidRPr="00021FAF">
        <w:t>2</w:t>
      </w:r>
      <w:r w:rsidR="00AA771B">
        <w:t>84</w:t>
      </w:r>
      <w:r w:rsidR="00DF6CE3" w:rsidRPr="00021FAF">
        <w:t xml:space="preserve"> Eur </w:t>
      </w:r>
      <w:r w:rsidR="00404FDD" w:rsidRPr="00021FAF">
        <w:t xml:space="preserve">kitos </w:t>
      </w:r>
      <w:r w:rsidR="004A2360" w:rsidRPr="00021FAF">
        <w:t xml:space="preserve">veiklos </w:t>
      </w:r>
      <w:r w:rsidR="00404FDD" w:rsidRPr="00021FAF">
        <w:t>sąnaudos</w:t>
      </w:r>
      <w:r w:rsidR="009F15BC" w:rsidRPr="00021FAF">
        <w:t>,</w:t>
      </w:r>
      <w:r w:rsidR="001426C3" w:rsidRPr="00021FAF">
        <w:t xml:space="preserve"> iš jų</w:t>
      </w:r>
      <w:r w:rsidR="006B19E3">
        <w:t xml:space="preserve"> </w:t>
      </w:r>
      <w:r w:rsidR="006B19E3" w:rsidRPr="00021FAF">
        <w:t xml:space="preserve">(pagal </w:t>
      </w:r>
      <w:r w:rsidR="005D197E">
        <w:t>A</w:t>
      </w:r>
      <w:r w:rsidR="006B19E3" w:rsidRPr="00021FAF">
        <w:t>iškinamąjį raštą)</w:t>
      </w:r>
      <w:r w:rsidR="001426C3" w:rsidRPr="00021FAF">
        <w:t>: 8</w:t>
      </w:r>
      <w:r w:rsidR="001D6B8C" w:rsidRPr="00021FAF">
        <w:t> </w:t>
      </w:r>
      <w:r w:rsidR="00AA771B">
        <w:t>515</w:t>
      </w:r>
      <w:r w:rsidR="001426C3" w:rsidRPr="00021FAF">
        <w:t xml:space="preserve"> Eur </w:t>
      </w:r>
      <w:r w:rsidR="00762F66" w:rsidRPr="00021FAF">
        <w:t>,,</w:t>
      </w:r>
      <w:r w:rsidR="001426C3" w:rsidRPr="00AB239F">
        <w:rPr>
          <w:i/>
        </w:rPr>
        <w:t>lėšos rinkiminei kampanijai</w:t>
      </w:r>
      <w:r w:rsidR="001426C3" w:rsidRPr="00021FAF">
        <w:t xml:space="preserve"> </w:t>
      </w:r>
      <w:r w:rsidR="001426C3" w:rsidRPr="00EC30CF">
        <w:rPr>
          <w:i/>
        </w:rPr>
        <w:t>finansuoti</w:t>
      </w:r>
      <w:r w:rsidR="00DC113B" w:rsidRPr="00021FAF">
        <w:t>“</w:t>
      </w:r>
      <w:r w:rsidR="001426C3" w:rsidRPr="00021FAF">
        <w:t>, 7</w:t>
      </w:r>
      <w:r w:rsidR="001D6B8C" w:rsidRPr="00021FAF">
        <w:t> </w:t>
      </w:r>
      <w:r w:rsidR="001426C3" w:rsidRPr="00021FAF">
        <w:t xml:space="preserve">569 Eur </w:t>
      </w:r>
      <w:r w:rsidR="00AA771B">
        <w:t>,,</w:t>
      </w:r>
      <w:r w:rsidR="00AA771B" w:rsidRPr="00EC30CF">
        <w:rPr>
          <w:i/>
        </w:rPr>
        <w:t>apmokėtas užstatas rinkimų kampanijai</w:t>
      </w:r>
      <w:r w:rsidR="00AA771B">
        <w:t>“</w:t>
      </w:r>
      <w:r w:rsidR="001426C3" w:rsidRPr="00021FAF">
        <w:t xml:space="preserve">, </w:t>
      </w:r>
      <w:r w:rsidR="00AA771B">
        <w:t>2</w:t>
      </w:r>
      <w:r w:rsidR="00AA771B" w:rsidRPr="00021FAF">
        <w:t> </w:t>
      </w:r>
      <w:r w:rsidR="00AA771B">
        <w:t>200</w:t>
      </w:r>
      <w:r w:rsidR="001426C3" w:rsidRPr="00021FAF">
        <w:t xml:space="preserve"> </w:t>
      </w:r>
      <w:r w:rsidR="00762F66" w:rsidRPr="00021FAF">
        <w:t xml:space="preserve">Eur </w:t>
      </w:r>
      <w:r w:rsidR="001426C3" w:rsidRPr="00021FAF">
        <w:t>kitos sąnaudos (</w:t>
      </w:r>
      <w:r w:rsidR="001426C3" w:rsidRPr="00EC30CF">
        <w:rPr>
          <w:i/>
        </w:rPr>
        <w:t xml:space="preserve">tinklalapio domenų palaikymas, apskaitos tvarkymas, </w:t>
      </w:r>
      <w:r w:rsidR="00AA771B" w:rsidRPr="00EC30CF">
        <w:rPr>
          <w:i/>
        </w:rPr>
        <w:t xml:space="preserve">transporto išlaidos, </w:t>
      </w:r>
      <w:r w:rsidR="001426C3" w:rsidRPr="00EC30CF">
        <w:rPr>
          <w:i/>
        </w:rPr>
        <w:t>banko paslaugos ir kt.</w:t>
      </w:r>
      <w:r w:rsidR="001426C3" w:rsidRPr="00021FAF">
        <w:t>)</w:t>
      </w:r>
      <w:r w:rsidR="00404FDD" w:rsidRPr="00021FAF">
        <w:t xml:space="preserve">. </w:t>
      </w:r>
    </w:p>
    <w:p w:rsidR="00E97F3A" w:rsidRDefault="00AA771B" w:rsidP="000E2726">
      <w:pPr>
        <w:tabs>
          <w:tab w:val="left" w:pos="1134"/>
          <w:tab w:val="left" w:pos="1701"/>
        </w:tabs>
        <w:spacing w:line="336" w:lineRule="auto"/>
        <w:ind w:firstLine="851"/>
        <w:jc w:val="both"/>
      </w:pPr>
      <w:r>
        <w:t>Liepos 13 d. patikslin</w:t>
      </w:r>
      <w:r w:rsidR="000E2726">
        <w:t xml:space="preserve">toje Veikos rezultatų ataskaitoje 51 Eur buvo sumažintos pajamos ir sąnaudos. Išnagrinėjus </w:t>
      </w:r>
      <w:r w:rsidR="00E97F3A">
        <w:t xml:space="preserve">patikslintą </w:t>
      </w:r>
      <w:r w:rsidR="000E2726">
        <w:t xml:space="preserve">aiškinamąjį raštą nustatyta, kad </w:t>
      </w:r>
      <w:r w:rsidR="000E2726" w:rsidRPr="000E2726">
        <w:t>į pajamas neįtrauk</w:t>
      </w:r>
      <w:r w:rsidR="006B19E3">
        <w:t>ti</w:t>
      </w:r>
      <w:r w:rsidR="000E2726" w:rsidRPr="000E2726">
        <w:t xml:space="preserve"> 2 kandidatų politinės k</w:t>
      </w:r>
      <w:r w:rsidR="006B19E3">
        <w:t xml:space="preserve">ampanijos sąskaitos lėšų likučiai, pagal </w:t>
      </w:r>
      <w:r w:rsidR="006B19E3">
        <w:rPr>
          <w:bCs/>
          <w:color w:val="000000"/>
        </w:rPr>
        <w:t>PKFFKĮ 14 straipsnio 8 dalį</w:t>
      </w:r>
      <w:r w:rsidR="006B19E3">
        <w:t xml:space="preserve"> pervesti politinei partijai</w:t>
      </w:r>
      <w:r w:rsidR="000E2726" w:rsidRPr="000E2726">
        <w:t>, ir</w:t>
      </w:r>
      <w:r w:rsidR="000E2726">
        <w:t xml:space="preserve"> šia suma sumažin</w:t>
      </w:r>
      <w:r w:rsidR="006B19E3">
        <w:t>tos</w:t>
      </w:r>
      <w:r w:rsidR="00E97F3A">
        <w:t xml:space="preserve"> kaip </w:t>
      </w:r>
      <w:r w:rsidR="000E2726">
        <w:t xml:space="preserve"> </w:t>
      </w:r>
      <w:r w:rsidR="000E2726" w:rsidRPr="000E2726">
        <w:t>kitos veiklos sąnaud</w:t>
      </w:r>
      <w:r w:rsidR="006B19E3">
        <w:t>o</w:t>
      </w:r>
      <w:r w:rsidR="000E2726">
        <w:t>s</w:t>
      </w:r>
      <w:r w:rsidR="00201B07">
        <w:t xml:space="preserve"> </w:t>
      </w:r>
      <w:r w:rsidR="00E97F3A">
        <w:t xml:space="preserve">apskaitytos </w:t>
      </w:r>
      <w:r w:rsidR="000E2726" w:rsidRPr="000E2726">
        <w:t>,,lėšos rinkiminei kampanijai į 2016 m. spalio 9 d. į LR Seimą finansuoti“.</w:t>
      </w:r>
      <w:r w:rsidR="000E2726">
        <w:t xml:space="preserve"> </w:t>
      </w:r>
    </w:p>
    <w:p w:rsidR="000E2726" w:rsidRDefault="000E2726" w:rsidP="000E2726">
      <w:pPr>
        <w:tabs>
          <w:tab w:val="left" w:pos="1134"/>
          <w:tab w:val="left" w:pos="1701"/>
        </w:tabs>
        <w:spacing w:line="336" w:lineRule="auto"/>
        <w:ind w:firstLine="851"/>
        <w:jc w:val="both"/>
      </w:pPr>
      <w:r>
        <w:t xml:space="preserve">Išnagrinėjus šių kandidatų politinės kampanijos finansavimo ataskaitas nustatyta, kad LCP 2016 m. Seimo rinkimų politinės kampanijos metu į </w:t>
      </w:r>
      <w:r w:rsidR="00E97F3A">
        <w:t>jų</w:t>
      </w:r>
      <w:r>
        <w:t xml:space="preserve"> politinės kampanijos sąskaitas savo lėšų nepervedė. LCP šios kampanijos metu lėšas pervedė tik į savo politinės kampanijos sąskaitą. Todėl jos pačios politinei kampanijai skirtų lėšų suma nesumažėjo gavus kandidatų pavedimus</w:t>
      </w:r>
      <w:r w:rsidR="00E97F3A">
        <w:t xml:space="preserve"> į einamąją </w:t>
      </w:r>
      <w:r w:rsidR="00970957">
        <w:t xml:space="preserve">banko </w:t>
      </w:r>
      <w:r w:rsidR="00E97F3A">
        <w:t>sąskaitą</w:t>
      </w:r>
      <w:r>
        <w:t>. Taigi šia suma (51 Eur) neturėjo būti mažinamos ne</w:t>
      </w:r>
      <w:r w:rsidR="00E8319C">
        <w:t xml:space="preserve">i pajamos, nei sąnaudos, tai yra bendros pajamos ir sąnaudos turėtų būti tokios pačios </w:t>
      </w:r>
      <w:r w:rsidR="005D197E">
        <w:t xml:space="preserve">kaip </w:t>
      </w:r>
      <w:r w:rsidR="00E8319C">
        <w:t xml:space="preserve">kovo 15 d. pateiktame Rinkinyje, tai yra </w:t>
      </w:r>
      <w:r w:rsidR="00E8319C" w:rsidRPr="00021FAF">
        <w:t xml:space="preserve">18 </w:t>
      </w:r>
      <w:r w:rsidR="00E8319C">
        <w:t>709</w:t>
      </w:r>
      <w:r w:rsidR="00E8319C" w:rsidRPr="00021FAF">
        <w:t xml:space="preserve"> Eur</w:t>
      </w:r>
      <w:r w:rsidR="00E8319C">
        <w:t xml:space="preserve">. </w:t>
      </w:r>
    </w:p>
    <w:p w:rsidR="00AA771B" w:rsidRPr="00021FAF" w:rsidRDefault="000E2726" w:rsidP="000E2726">
      <w:pPr>
        <w:tabs>
          <w:tab w:val="left" w:pos="1134"/>
          <w:tab w:val="left" w:pos="1701"/>
        </w:tabs>
        <w:spacing w:line="336" w:lineRule="auto"/>
        <w:ind w:firstLine="851"/>
        <w:jc w:val="both"/>
      </w:pPr>
      <w:r>
        <w:t>Patikslintoje Veikos rezultatų ataskaitoje</w:t>
      </w:r>
      <w:r w:rsidR="00AA771B">
        <w:t xml:space="preserve"> </w:t>
      </w:r>
      <w:r>
        <w:t xml:space="preserve">teisingai </w:t>
      </w:r>
      <w:r w:rsidR="00AA771B">
        <w:t>nurod</w:t>
      </w:r>
      <w:r>
        <w:t>ytos</w:t>
      </w:r>
      <w:r w:rsidR="00AA771B">
        <w:t xml:space="preserve"> </w:t>
      </w:r>
      <w:r w:rsidR="00AA771B" w:rsidRPr="00021FAF">
        <w:t xml:space="preserve">231 Eur transporto išlaikymo </w:t>
      </w:r>
      <w:r w:rsidR="00E8319C" w:rsidRPr="00021FAF">
        <w:t>sąnaud</w:t>
      </w:r>
      <w:r w:rsidR="00E8319C">
        <w:t>os šia suma sumažinant</w:t>
      </w:r>
      <w:r>
        <w:t xml:space="preserve"> kitos veiklos sąnaud</w:t>
      </w:r>
      <w:r w:rsidR="00E8319C">
        <w:t>as</w:t>
      </w:r>
      <w:r>
        <w:t>.</w:t>
      </w:r>
      <w:r w:rsidR="00041A79" w:rsidRPr="00021FAF">
        <w:t xml:space="preserve"> </w:t>
      </w:r>
      <w:r w:rsidR="000D571F">
        <w:t xml:space="preserve"> </w:t>
      </w:r>
    </w:p>
    <w:p w:rsidR="00676A0B" w:rsidRPr="00021FAF" w:rsidRDefault="00FE372D" w:rsidP="00F10128">
      <w:pPr>
        <w:numPr>
          <w:ilvl w:val="1"/>
          <w:numId w:val="30"/>
        </w:numPr>
        <w:tabs>
          <w:tab w:val="left" w:pos="1134"/>
          <w:tab w:val="left" w:pos="1276"/>
        </w:tabs>
        <w:spacing w:line="336" w:lineRule="auto"/>
        <w:ind w:left="0" w:firstLine="851"/>
        <w:jc w:val="both"/>
      </w:pPr>
      <w:bookmarkStart w:id="1" w:name="_Hlk486491968"/>
      <w:r w:rsidRPr="00021FAF">
        <w:lastRenderedPageBreak/>
        <w:t xml:space="preserve">Aiškinamojo rašto 1 priede ,,Politinės partijos </w:t>
      </w:r>
      <w:r w:rsidR="000A017F">
        <w:t xml:space="preserve">lėšų </w:t>
      </w:r>
      <w:r w:rsidRPr="00021FAF">
        <w:t xml:space="preserve">šaltiniai“ nurodyta, </w:t>
      </w:r>
      <w:bookmarkEnd w:id="1"/>
      <w:r w:rsidRPr="00021FAF">
        <w:t xml:space="preserve">kad partija gavo </w:t>
      </w:r>
      <w:r w:rsidR="00C32DA3" w:rsidRPr="00021FAF">
        <w:t>16</w:t>
      </w:r>
      <w:r w:rsidRPr="00021FAF">
        <w:t> </w:t>
      </w:r>
      <w:r w:rsidR="00C32DA3" w:rsidRPr="00021FAF">
        <w:t>507</w:t>
      </w:r>
      <w:r w:rsidRPr="00021FAF">
        <w:t xml:space="preserve"> Eur, iš jų: </w:t>
      </w:r>
      <w:r w:rsidR="00C32DA3" w:rsidRPr="00021FAF">
        <w:t>4</w:t>
      </w:r>
      <w:r w:rsidR="00622C64" w:rsidRPr="00021FAF">
        <w:t> </w:t>
      </w:r>
      <w:r w:rsidR="00C32DA3" w:rsidRPr="00021FAF">
        <w:t>667</w:t>
      </w:r>
      <w:r w:rsidRPr="00021FAF">
        <w:t xml:space="preserve"> Eur </w:t>
      </w:r>
      <w:r w:rsidR="00C17959" w:rsidRPr="00021FAF">
        <w:t xml:space="preserve">politinės partijos </w:t>
      </w:r>
      <w:r w:rsidRPr="00021FAF">
        <w:t xml:space="preserve">nario mokesčiai, </w:t>
      </w:r>
      <w:r w:rsidR="00C32DA3" w:rsidRPr="00021FAF">
        <w:t>2</w:t>
      </w:r>
      <w:r w:rsidRPr="00021FAF">
        <w:t> </w:t>
      </w:r>
      <w:r w:rsidR="00C32DA3" w:rsidRPr="00021FAF">
        <w:t>265</w:t>
      </w:r>
      <w:r w:rsidRPr="00021FAF">
        <w:t xml:space="preserve"> Eur </w:t>
      </w:r>
      <w:r w:rsidR="005D197E">
        <w:t>n</w:t>
      </w:r>
      <w:r w:rsidR="00C17959" w:rsidRPr="00021FAF">
        <w:t xml:space="preserve">uolatinio </w:t>
      </w:r>
      <w:r w:rsidRPr="00021FAF">
        <w:t>Lietuvos gyventojo savanoriškai skiriama 1 procento dydžio sumokėto metinio pajamų mokesčio dalis</w:t>
      </w:r>
      <w:r w:rsidR="001426C3" w:rsidRPr="00021FAF">
        <w:t>.</w:t>
      </w:r>
    </w:p>
    <w:p w:rsidR="005F1E7C" w:rsidRPr="00021FAF" w:rsidRDefault="00622C64" w:rsidP="007529B0">
      <w:pPr>
        <w:tabs>
          <w:tab w:val="left" w:pos="851"/>
          <w:tab w:val="left" w:pos="1276"/>
        </w:tabs>
        <w:spacing w:line="336" w:lineRule="auto"/>
        <w:ind w:firstLine="851"/>
        <w:jc w:val="both"/>
      </w:pPr>
      <w:r w:rsidRPr="00021FAF">
        <w:t>Detalizuojant eilutę „Kit</w:t>
      </w:r>
      <w:r w:rsidR="001E2578" w:rsidRPr="00021FAF">
        <w:t>a</w:t>
      </w:r>
      <w:r w:rsidRPr="00021FAF">
        <w:t xml:space="preserve">“ </w:t>
      </w:r>
      <w:r w:rsidR="00F05DD9" w:rsidRPr="00021FAF">
        <w:t xml:space="preserve">partijos iniciatyva </w:t>
      </w:r>
      <w:r w:rsidRPr="00021FAF">
        <w:t>įterptos eilutės 8.2.1</w:t>
      </w:r>
      <w:r w:rsidR="008F0467" w:rsidRPr="00021FAF">
        <w:t xml:space="preserve"> </w:t>
      </w:r>
      <w:r w:rsidRPr="00021FAF">
        <w:t>,,Narių įnašai užstatui“, kurioje nurodyta 6 405 Eur suma</w:t>
      </w:r>
      <w:r w:rsidR="00676A0B" w:rsidRPr="00021FAF">
        <w:t>,</w:t>
      </w:r>
      <w:r w:rsidRPr="00021FAF">
        <w:t xml:space="preserve"> ir 8.2.2 ,,Koalicijos partnerių parama“ nurodyta 3</w:t>
      </w:r>
      <w:r w:rsidR="009D4AA6" w:rsidRPr="00021FAF">
        <w:t> </w:t>
      </w:r>
      <w:r w:rsidRPr="00021FAF">
        <w:t>170 Eur suma.</w:t>
      </w:r>
      <w:r w:rsidR="001A677A" w:rsidRPr="00021FAF">
        <w:t xml:space="preserve"> </w:t>
      </w:r>
      <w:r w:rsidR="00FE372D" w:rsidRPr="00021FAF">
        <w:t>P</w:t>
      </w:r>
      <w:r w:rsidR="002B65B5" w:rsidRPr="00021FAF">
        <w:t xml:space="preserve">eržiūrėjus </w:t>
      </w:r>
      <w:r w:rsidR="00FE372D" w:rsidRPr="00021FAF">
        <w:t>pateiktus einamųjų banko sąskaitų išrašus</w:t>
      </w:r>
      <w:r w:rsidR="0073643B" w:rsidRPr="00021FAF">
        <w:t xml:space="preserve">, </w:t>
      </w:r>
      <w:r w:rsidR="0073643B" w:rsidRPr="00E97F3A">
        <w:rPr>
          <w:i/>
        </w:rPr>
        <w:t>nevertinant gautų lėšų teisėtumo</w:t>
      </w:r>
      <w:r w:rsidR="0073643B" w:rsidRPr="00021FAF">
        <w:t xml:space="preserve">, </w:t>
      </w:r>
      <w:r w:rsidR="001247A8" w:rsidRPr="00021FAF">
        <w:t xml:space="preserve">pagal nurodytas pavedimų paskirtis </w:t>
      </w:r>
      <w:r w:rsidR="002C029B" w:rsidRPr="00021FAF">
        <w:t>šios</w:t>
      </w:r>
      <w:r w:rsidR="00F140E0" w:rsidRPr="00021FAF">
        <w:t>e</w:t>
      </w:r>
      <w:r w:rsidR="002C029B" w:rsidRPr="00021FAF">
        <w:t xml:space="preserve"> eilutėse neteisingai nurodytos </w:t>
      </w:r>
      <w:r w:rsidR="0073643B" w:rsidRPr="00021FAF">
        <w:t>gautos lėšos</w:t>
      </w:r>
      <w:r w:rsidR="002C029B" w:rsidRPr="00021FAF">
        <w:t>:</w:t>
      </w:r>
      <w:r w:rsidR="0073643B" w:rsidRPr="00021FAF">
        <w:t xml:space="preserve"> </w:t>
      </w:r>
    </w:p>
    <w:p w:rsidR="008F0467" w:rsidRPr="00021FAF" w:rsidRDefault="00EA18F0" w:rsidP="002C12D8">
      <w:pPr>
        <w:numPr>
          <w:ilvl w:val="2"/>
          <w:numId w:val="30"/>
        </w:numPr>
        <w:tabs>
          <w:tab w:val="left" w:pos="1134"/>
          <w:tab w:val="left" w:pos="1276"/>
          <w:tab w:val="left" w:pos="1560"/>
        </w:tabs>
        <w:spacing w:line="336" w:lineRule="auto"/>
        <w:ind w:left="0" w:firstLine="851"/>
        <w:jc w:val="both"/>
      </w:pPr>
      <w:r w:rsidRPr="00021FAF">
        <w:t>e</w:t>
      </w:r>
      <w:r w:rsidR="002C029B" w:rsidRPr="00021FAF">
        <w:t>ilutėje 8.2.1</w:t>
      </w:r>
      <w:r w:rsidR="00AA4E35" w:rsidRPr="00021FAF">
        <w:t xml:space="preserve"> </w:t>
      </w:r>
      <w:r w:rsidR="002C029B" w:rsidRPr="00021FAF">
        <w:t xml:space="preserve">,,Narių įnašai užstatui“ turėjo būti nurodyta 5 555 Eur, tai yra 850 Eur mažiau nei yra nurodyta. </w:t>
      </w:r>
      <w:r w:rsidR="001A677A" w:rsidRPr="00021FAF">
        <w:t>P</w:t>
      </w:r>
      <w:r w:rsidR="002C029B" w:rsidRPr="00021FAF">
        <w:t>agal mokėjimų nurodytas paskirtis (,,</w:t>
      </w:r>
      <w:r w:rsidR="002C029B" w:rsidRPr="00021FAF">
        <w:rPr>
          <w:i/>
        </w:rPr>
        <w:t>užstatas rinkimams</w:t>
      </w:r>
      <w:r w:rsidR="002C029B" w:rsidRPr="00021FAF">
        <w:t>“, ,,</w:t>
      </w:r>
      <w:r w:rsidR="002C029B" w:rsidRPr="00021FAF">
        <w:rPr>
          <w:i/>
        </w:rPr>
        <w:t>įmoka rinkiminiam užstatui</w:t>
      </w:r>
      <w:r w:rsidR="002C029B" w:rsidRPr="00021FAF">
        <w:t>“, ,,</w:t>
      </w:r>
      <w:r w:rsidR="002C029B" w:rsidRPr="00021FAF">
        <w:rPr>
          <w:i/>
        </w:rPr>
        <w:t>partijos</w:t>
      </w:r>
      <w:r w:rsidR="002C029B" w:rsidRPr="00021FAF">
        <w:t xml:space="preserve"> </w:t>
      </w:r>
      <w:r w:rsidR="002C029B" w:rsidRPr="00021FAF">
        <w:rPr>
          <w:i/>
        </w:rPr>
        <w:t>užstatui</w:t>
      </w:r>
      <w:r w:rsidR="002C029B" w:rsidRPr="00021FAF">
        <w:t>“, ,,</w:t>
      </w:r>
      <w:r w:rsidR="002C029B" w:rsidRPr="00021FAF">
        <w:rPr>
          <w:i/>
        </w:rPr>
        <w:t>užstatas už Puteikį</w:t>
      </w:r>
      <w:r w:rsidR="001D4F47" w:rsidRPr="00021FAF">
        <w:rPr>
          <w:i/>
        </w:rPr>
        <w:t>“</w:t>
      </w:r>
      <w:r w:rsidR="002C029B" w:rsidRPr="00021FAF">
        <w:rPr>
          <w:i/>
        </w:rPr>
        <w:t xml:space="preserve">) </w:t>
      </w:r>
      <w:r w:rsidR="001A677A" w:rsidRPr="00021FAF">
        <w:t xml:space="preserve">kaip narių įnašai užstatui </w:t>
      </w:r>
      <w:r w:rsidR="002C029B" w:rsidRPr="00021FAF">
        <w:t xml:space="preserve">turėtų būti apskaityti </w:t>
      </w:r>
      <w:r w:rsidR="00E7461E" w:rsidRPr="00021FAF">
        <w:t>aštuoni</w:t>
      </w:r>
      <w:r w:rsidR="002C029B" w:rsidRPr="00021FAF">
        <w:t xml:space="preserve"> </w:t>
      </w:r>
      <w:r w:rsidR="005F1E7C" w:rsidRPr="00021FAF">
        <w:t>2016 m. rugpjūčio 3 d.</w:t>
      </w:r>
      <w:r w:rsidR="002C029B" w:rsidRPr="00021FAF">
        <w:t xml:space="preserve"> į einamąją </w:t>
      </w:r>
      <w:r w:rsidR="003452D8">
        <w:t xml:space="preserve">banko </w:t>
      </w:r>
      <w:r w:rsidR="002C029B" w:rsidRPr="00021FAF">
        <w:t xml:space="preserve">sąskaitą gauti pavedimai (5 555 Eur) iš </w:t>
      </w:r>
      <w:r w:rsidR="005F1E7C" w:rsidRPr="00021FAF">
        <w:t>ketur</w:t>
      </w:r>
      <w:r w:rsidR="002C029B" w:rsidRPr="00021FAF">
        <w:t>ių</w:t>
      </w:r>
      <w:r w:rsidR="005F1E7C" w:rsidRPr="00021FAF">
        <w:t xml:space="preserve"> partijos kelt</w:t>
      </w:r>
      <w:r w:rsidR="002C029B" w:rsidRPr="00021FAF">
        <w:t>ų</w:t>
      </w:r>
      <w:r w:rsidR="005F1E7C" w:rsidRPr="00021FAF">
        <w:t xml:space="preserve"> </w:t>
      </w:r>
      <w:r w:rsidR="002C029B" w:rsidRPr="00021FAF">
        <w:t xml:space="preserve">kandidatų </w:t>
      </w:r>
      <w:r w:rsidR="005F1E7C" w:rsidRPr="00021FAF">
        <w:t>(4 293,10 Eur</w:t>
      </w:r>
      <w:r w:rsidR="002C12D8" w:rsidRPr="00021FAF">
        <w:t>, 6 pavedimai</w:t>
      </w:r>
      <w:r w:rsidR="005F1E7C" w:rsidRPr="00021FAF">
        <w:t>)</w:t>
      </w:r>
      <w:r w:rsidR="001A677A" w:rsidRPr="00021FAF">
        <w:t>,</w:t>
      </w:r>
      <w:r w:rsidR="005F1E7C" w:rsidRPr="00021FAF">
        <w:t xml:space="preserve"> </w:t>
      </w:r>
      <w:r w:rsidR="002C029B" w:rsidRPr="00021FAF">
        <w:t xml:space="preserve">vieno </w:t>
      </w:r>
      <w:r w:rsidR="005F1E7C" w:rsidRPr="00021FAF">
        <w:t>fizini</w:t>
      </w:r>
      <w:r w:rsidR="002C029B" w:rsidRPr="00021FAF">
        <w:t>o</w:t>
      </w:r>
      <w:r w:rsidR="005F1E7C" w:rsidRPr="00021FAF">
        <w:t xml:space="preserve"> asm</w:t>
      </w:r>
      <w:r w:rsidR="002C029B" w:rsidRPr="00021FAF">
        <w:t>ens</w:t>
      </w:r>
      <w:r w:rsidR="005F1E7C" w:rsidRPr="00021FAF">
        <w:t xml:space="preserve"> (756,90 Eur) ir politinė</w:t>
      </w:r>
      <w:r w:rsidR="002C029B" w:rsidRPr="00021FAF">
        <w:t>s</w:t>
      </w:r>
      <w:r w:rsidR="005F1E7C" w:rsidRPr="00021FAF">
        <w:t xml:space="preserve"> partij</w:t>
      </w:r>
      <w:r w:rsidR="002C029B" w:rsidRPr="00021FAF">
        <w:t>os</w:t>
      </w:r>
      <w:r w:rsidR="005F1E7C" w:rsidRPr="00021FAF">
        <w:t xml:space="preserve"> ,,Profesinių sąjungų centras“ (505 Eur</w:t>
      </w:r>
      <w:r w:rsidR="001A677A" w:rsidRPr="00021FAF">
        <w:t>)</w:t>
      </w:r>
      <w:r w:rsidR="002C029B" w:rsidRPr="00021FAF">
        <w:t>.</w:t>
      </w:r>
      <w:r w:rsidR="002C12D8" w:rsidRPr="00021FAF">
        <w:t xml:space="preserve"> </w:t>
      </w:r>
      <w:r w:rsidR="001D4F47" w:rsidRPr="00021FAF">
        <w:t>Trys mokėjimo pavedimai 850 Eur tur</w:t>
      </w:r>
      <w:r w:rsidR="003A606E" w:rsidRPr="00021FAF">
        <w:t>ėjo</w:t>
      </w:r>
      <w:r w:rsidR="001D4F47" w:rsidRPr="00021FAF">
        <w:t xml:space="preserve"> būti apskaityti eilutėje 8.2.2 ,,Koalicijos partnerių parama“.</w:t>
      </w:r>
    </w:p>
    <w:p w:rsidR="004D6666" w:rsidRPr="00021FAF" w:rsidRDefault="00EA18F0" w:rsidP="008F0467">
      <w:pPr>
        <w:numPr>
          <w:ilvl w:val="2"/>
          <w:numId w:val="30"/>
        </w:numPr>
        <w:tabs>
          <w:tab w:val="left" w:pos="1134"/>
          <w:tab w:val="left" w:pos="1276"/>
          <w:tab w:val="left" w:pos="1560"/>
        </w:tabs>
        <w:spacing w:line="336" w:lineRule="auto"/>
        <w:ind w:left="0" w:firstLine="851"/>
        <w:jc w:val="both"/>
      </w:pPr>
      <w:r w:rsidRPr="00021FAF">
        <w:t>e</w:t>
      </w:r>
      <w:r w:rsidR="002C029B" w:rsidRPr="00021FAF">
        <w:t>ilutėje 8.2.2 ,,Koalicijos partnerių parama“ turėjo būti nurodyta 3</w:t>
      </w:r>
      <w:r w:rsidR="001D4F47" w:rsidRPr="00021FAF">
        <w:t> </w:t>
      </w:r>
      <w:r w:rsidR="002C029B" w:rsidRPr="00021FAF">
        <w:t xml:space="preserve">731 Eur, tai yra 561 Eur daugiau nei nurodyta. Šioje eilutėje </w:t>
      </w:r>
      <w:r w:rsidR="006D04BE" w:rsidRPr="00021FAF">
        <w:t>pagal mokėjimų nurodytą pa</w:t>
      </w:r>
      <w:r w:rsidR="00E7461E" w:rsidRPr="00021FAF">
        <w:t>s</w:t>
      </w:r>
      <w:r w:rsidR="006D04BE" w:rsidRPr="00021FAF">
        <w:t>kirtį (,,</w:t>
      </w:r>
      <w:r w:rsidR="006D04BE" w:rsidRPr="00021FAF">
        <w:rPr>
          <w:i/>
        </w:rPr>
        <w:t>paga</w:t>
      </w:r>
      <w:r w:rsidR="006D04BE" w:rsidRPr="00021FAF">
        <w:t xml:space="preserve">l </w:t>
      </w:r>
      <w:r w:rsidR="006D04BE" w:rsidRPr="00021FAF">
        <w:rPr>
          <w:i/>
        </w:rPr>
        <w:t>koalicijos sutartį</w:t>
      </w:r>
      <w:r w:rsidR="006D04BE" w:rsidRPr="00021FAF">
        <w:t xml:space="preserve">“) </w:t>
      </w:r>
      <w:r w:rsidR="002C029B" w:rsidRPr="00021FAF">
        <w:t xml:space="preserve">turėjo būti </w:t>
      </w:r>
      <w:r w:rsidR="006D04BE" w:rsidRPr="00021FAF">
        <w:t>apskaityt</w:t>
      </w:r>
      <w:r w:rsidR="00BF17D4" w:rsidRPr="00021FAF">
        <w:t>a</w:t>
      </w:r>
      <w:r w:rsidR="006D04BE" w:rsidRPr="00021FAF">
        <w:t xml:space="preserve"> </w:t>
      </w:r>
      <w:r w:rsidR="00BF17D4" w:rsidRPr="00021FAF">
        <w:t xml:space="preserve">dešimt </w:t>
      </w:r>
      <w:r w:rsidR="006F6DB8" w:rsidRPr="00021FAF">
        <w:t xml:space="preserve">2016 m. rugsėjo 5 d. - lapkričio 18 d. </w:t>
      </w:r>
      <w:r w:rsidR="006D04BE" w:rsidRPr="00021FAF">
        <w:t>gaut</w:t>
      </w:r>
      <w:r w:rsidR="00BF17D4" w:rsidRPr="00021FAF">
        <w:t>ų</w:t>
      </w:r>
      <w:r w:rsidR="006D04BE" w:rsidRPr="00021FAF">
        <w:t xml:space="preserve"> pavedim</w:t>
      </w:r>
      <w:r w:rsidR="00BF17D4" w:rsidRPr="00021FAF">
        <w:t>ų</w:t>
      </w:r>
      <w:r w:rsidR="006D04BE" w:rsidRPr="00021FAF">
        <w:t xml:space="preserve"> (3 730,90 Eur) iš </w:t>
      </w:r>
      <w:r w:rsidR="00FE372D" w:rsidRPr="00021FAF">
        <w:t>politinė</w:t>
      </w:r>
      <w:r w:rsidR="006D04BE" w:rsidRPr="00021FAF">
        <w:t>s</w:t>
      </w:r>
      <w:r w:rsidR="00FE372D" w:rsidRPr="00021FAF">
        <w:t xml:space="preserve"> </w:t>
      </w:r>
      <w:r w:rsidR="006D04BE" w:rsidRPr="00021FAF">
        <w:t xml:space="preserve">partijos </w:t>
      </w:r>
      <w:r w:rsidR="00FE372D" w:rsidRPr="00021FAF">
        <w:t xml:space="preserve">,,Profesinių sąjungų centras“ </w:t>
      </w:r>
      <w:r w:rsidR="006F6DB8" w:rsidRPr="00021FAF">
        <w:t>(</w:t>
      </w:r>
      <w:r w:rsidR="000E0771" w:rsidRPr="00021FAF">
        <w:t>2</w:t>
      </w:r>
      <w:r w:rsidR="009D4AA6" w:rsidRPr="00021FAF">
        <w:t> </w:t>
      </w:r>
      <w:r w:rsidR="000E0771" w:rsidRPr="00021FAF">
        <w:t>25</w:t>
      </w:r>
      <w:r w:rsidR="00FE372D" w:rsidRPr="00021FAF">
        <w:t>0 Eur</w:t>
      </w:r>
      <w:r w:rsidR="004D6666" w:rsidRPr="00021FAF">
        <w:t>, iš jų 850 Eur buvo nurodyti eilutėje 8.2.1,,Narių įnašai užstatui“</w:t>
      </w:r>
      <w:r w:rsidR="006F6DB8" w:rsidRPr="00021FAF">
        <w:t>)</w:t>
      </w:r>
      <w:r w:rsidR="00FE372D" w:rsidRPr="00021FAF">
        <w:t xml:space="preserve">, Lietuvos krikščioniškosios demokratijos </w:t>
      </w:r>
      <w:r w:rsidR="006D04BE" w:rsidRPr="00021FAF">
        <w:t xml:space="preserve">partijos </w:t>
      </w:r>
      <w:r w:rsidR="006F6DB8" w:rsidRPr="00021FAF">
        <w:t>(</w:t>
      </w:r>
      <w:r w:rsidR="00FE372D" w:rsidRPr="00021FAF">
        <w:t>1</w:t>
      </w:r>
      <w:r w:rsidR="009D4AA6" w:rsidRPr="00021FAF">
        <w:t> </w:t>
      </w:r>
      <w:r w:rsidR="00656406" w:rsidRPr="00021FAF">
        <w:t>37</w:t>
      </w:r>
      <w:r w:rsidR="00761259" w:rsidRPr="00021FAF">
        <w:t>2</w:t>
      </w:r>
      <w:r w:rsidR="00FE372D" w:rsidRPr="00021FAF">
        <w:t xml:space="preserve"> Eur</w:t>
      </w:r>
      <w:r w:rsidR="006F6DB8" w:rsidRPr="00021FAF">
        <w:t>)</w:t>
      </w:r>
      <w:r w:rsidR="00FE372D" w:rsidRPr="00021FAF">
        <w:t xml:space="preserve">, </w:t>
      </w:r>
      <w:r w:rsidR="006D04BE" w:rsidRPr="00021FAF">
        <w:t xml:space="preserve">vieno kandidato </w:t>
      </w:r>
      <w:r w:rsidR="006F6DB8" w:rsidRPr="00021FAF">
        <w:t>(</w:t>
      </w:r>
      <w:r w:rsidR="00761259" w:rsidRPr="00021FAF">
        <w:t>108</w:t>
      </w:r>
      <w:r w:rsidR="00FE372D" w:rsidRPr="00021FAF">
        <w:t>,90 Eur</w:t>
      </w:r>
      <w:r w:rsidR="006F6DB8" w:rsidRPr="00021FAF">
        <w:t>)</w:t>
      </w:r>
      <w:r w:rsidR="00BF17D4" w:rsidRPr="00021FAF">
        <w:t xml:space="preserve">. </w:t>
      </w:r>
      <w:r w:rsidR="004D70F9" w:rsidRPr="00021FAF">
        <w:t xml:space="preserve">Neapskaityti trys </w:t>
      </w:r>
      <w:r w:rsidR="003A606E" w:rsidRPr="00021FAF">
        <w:t>mokėjimo pavedimai 850 Eur turėjo būti apskaityti šioje eilutėje</w:t>
      </w:r>
      <w:r w:rsidR="008F0467" w:rsidRPr="00021FAF">
        <w:t>. Šioje eilutėje neteisingai</w:t>
      </w:r>
      <w:r w:rsidR="003A606E" w:rsidRPr="00021FAF">
        <w:t xml:space="preserve"> apskaityti </w:t>
      </w:r>
      <w:r w:rsidR="00FE372D" w:rsidRPr="00021FAF">
        <w:t xml:space="preserve">dviejų partijos keltų kandidatų pervesti 2016 m. </w:t>
      </w:r>
      <w:r w:rsidR="00531D96" w:rsidRPr="00021FAF">
        <w:t>Seimo</w:t>
      </w:r>
      <w:r w:rsidR="00FE372D" w:rsidRPr="00021FAF">
        <w:t xml:space="preserve"> rinkimų politinės kampanijos lėšų likučiai 51,10 Eur.</w:t>
      </w:r>
      <w:r w:rsidR="006468EF" w:rsidRPr="00021FAF">
        <w:t xml:space="preserve">, </w:t>
      </w:r>
      <w:r w:rsidR="008F0467" w:rsidRPr="00021FAF">
        <w:t>k</w:t>
      </w:r>
      <w:r w:rsidR="00450481" w:rsidRPr="00021FAF">
        <w:t>u</w:t>
      </w:r>
      <w:r w:rsidR="008F0467" w:rsidRPr="00021FAF">
        <w:t>rie</w:t>
      </w:r>
      <w:r w:rsidR="00FE372D" w:rsidRPr="00021FAF">
        <w:t xml:space="preserve"> turėjo būti nurodyt</w:t>
      </w:r>
      <w:r w:rsidR="00D23D36" w:rsidRPr="00021FAF">
        <w:t>i</w:t>
      </w:r>
      <w:r w:rsidR="00FE372D" w:rsidRPr="00021FAF">
        <w:t xml:space="preserve"> 8.1. eilutėje „Politinės kampanijos lėšų likučiai, gauti į politinės partijos einamąją banko sąskaitą“. </w:t>
      </w:r>
      <w:r w:rsidR="008F0467" w:rsidRPr="00021FAF">
        <w:t xml:space="preserve">Taip pat neteisingai </w:t>
      </w:r>
      <w:r w:rsidR="00ED0133" w:rsidRPr="00021FAF">
        <w:t>apskaityti dviejų fizinių asmenų du pavedimai 238 Eur, nes fiziniai asmenys partijos veiklai negal</w:t>
      </w:r>
      <w:r w:rsidR="006468EF" w:rsidRPr="00021FAF">
        <w:t>ėjo</w:t>
      </w:r>
      <w:r w:rsidR="00ED0133" w:rsidRPr="00021FAF">
        <w:t xml:space="preserve"> aukoti (plačiau </w:t>
      </w:r>
      <w:r w:rsidR="000B4293">
        <w:t xml:space="preserve">šios </w:t>
      </w:r>
      <w:r w:rsidR="00ED0133" w:rsidRPr="00021FAF">
        <w:t>pažymos 4 punkte). LCP tikrinimo metu pateikė paaiškinimus, kad tai nario mokestis</w:t>
      </w:r>
      <w:r w:rsidR="00205337" w:rsidRPr="00021FAF">
        <w:t>.</w:t>
      </w:r>
      <w:r w:rsidR="004D6666" w:rsidRPr="00021FAF">
        <w:t xml:space="preserve"> </w:t>
      </w:r>
    </w:p>
    <w:p w:rsidR="001247A8" w:rsidRPr="00021FAF" w:rsidRDefault="001247A8" w:rsidP="001247A8">
      <w:pPr>
        <w:tabs>
          <w:tab w:val="left" w:pos="1134"/>
          <w:tab w:val="left" w:pos="1276"/>
          <w:tab w:val="left" w:pos="1560"/>
        </w:tabs>
        <w:spacing w:line="336" w:lineRule="auto"/>
        <w:ind w:left="851"/>
        <w:jc w:val="both"/>
      </w:pPr>
    </w:p>
    <w:p w:rsidR="002C102C" w:rsidRPr="00021FAF" w:rsidRDefault="00CE2C24" w:rsidP="00CE2C24">
      <w:pPr>
        <w:tabs>
          <w:tab w:val="left" w:pos="1134"/>
          <w:tab w:val="left" w:pos="1276"/>
          <w:tab w:val="left" w:pos="1560"/>
        </w:tabs>
        <w:spacing w:line="336" w:lineRule="auto"/>
        <w:jc w:val="center"/>
        <w:rPr>
          <w:b/>
        </w:rPr>
      </w:pPr>
      <w:r w:rsidRPr="00021FAF">
        <w:rPr>
          <w:b/>
        </w:rPr>
        <w:t xml:space="preserve">Aiškinamojo rašto 1 priede ,,Politinės partijos </w:t>
      </w:r>
      <w:r w:rsidR="003452D8">
        <w:rPr>
          <w:b/>
        </w:rPr>
        <w:t xml:space="preserve">lėšų </w:t>
      </w:r>
      <w:r w:rsidRPr="00021FAF">
        <w:rPr>
          <w:b/>
        </w:rPr>
        <w:t>šaltiniai“ neteisingai detalizuotos lėšų šaltini</w:t>
      </w:r>
      <w:r w:rsidR="003452D8">
        <w:rPr>
          <w:b/>
        </w:rPr>
        <w:t>ų eilutės</w:t>
      </w:r>
      <w:r w:rsidRPr="00021FAF">
        <w:rPr>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850"/>
        <w:gridCol w:w="2127"/>
        <w:gridCol w:w="850"/>
        <w:gridCol w:w="1843"/>
        <w:gridCol w:w="1134"/>
      </w:tblGrid>
      <w:tr w:rsidR="002C102C" w:rsidRPr="00021FAF" w:rsidTr="009F304B">
        <w:trPr>
          <w:cantSplit/>
          <w:tblHeader/>
        </w:trPr>
        <w:tc>
          <w:tcPr>
            <w:tcW w:w="1701" w:type="dxa"/>
            <w:vMerge w:val="restart"/>
            <w:shd w:val="clear" w:color="auto" w:fill="auto"/>
          </w:tcPr>
          <w:p w:rsidR="002C102C" w:rsidRPr="00021FAF" w:rsidRDefault="002C102C" w:rsidP="00385CE0">
            <w:pPr>
              <w:tabs>
                <w:tab w:val="left" w:pos="1134"/>
                <w:tab w:val="left" w:pos="1276"/>
                <w:tab w:val="left" w:pos="1560"/>
              </w:tabs>
              <w:ind w:left="-855"/>
              <w:jc w:val="both"/>
            </w:pPr>
            <w:proofErr w:type="spellStart"/>
            <w:r w:rsidRPr="00021FAF">
              <w:t>Aik</w:t>
            </w:r>
            <w:proofErr w:type="spellEnd"/>
          </w:p>
          <w:p w:rsidR="002C102C" w:rsidRPr="00021FAF" w:rsidRDefault="002C102C" w:rsidP="00B60297">
            <w:r w:rsidRPr="00021FAF">
              <w:t>Eilutė</w:t>
            </w:r>
          </w:p>
        </w:tc>
        <w:tc>
          <w:tcPr>
            <w:tcW w:w="851" w:type="dxa"/>
            <w:vMerge w:val="restart"/>
            <w:shd w:val="clear" w:color="auto" w:fill="auto"/>
          </w:tcPr>
          <w:p w:rsidR="002C102C" w:rsidRPr="00021FAF" w:rsidRDefault="002C102C" w:rsidP="009C0D63">
            <w:pPr>
              <w:tabs>
                <w:tab w:val="left" w:pos="1134"/>
                <w:tab w:val="left" w:pos="1276"/>
                <w:tab w:val="left" w:pos="1560"/>
              </w:tabs>
              <w:jc w:val="both"/>
            </w:pPr>
            <w:proofErr w:type="spellStart"/>
            <w:r w:rsidRPr="00021FAF">
              <w:t>Nuro</w:t>
            </w:r>
            <w:r w:rsidR="009C0D63" w:rsidRPr="00021FAF">
              <w:t>-</w:t>
            </w:r>
            <w:r w:rsidRPr="00021FAF">
              <w:t>dyta</w:t>
            </w:r>
            <w:proofErr w:type="spellEnd"/>
            <w:r w:rsidRPr="00021FAF">
              <w:t>, Eur</w:t>
            </w:r>
          </w:p>
        </w:tc>
        <w:tc>
          <w:tcPr>
            <w:tcW w:w="2977" w:type="dxa"/>
            <w:gridSpan w:val="2"/>
            <w:shd w:val="clear" w:color="auto" w:fill="auto"/>
          </w:tcPr>
          <w:p w:rsidR="002C102C" w:rsidRPr="00021FAF" w:rsidRDefault="002C102C" w:rsidP="00385CE0">
            <w:pPr>
              <w:tabs>
                <w:tab w:val="left" w:pos="1134"/>
                <w:tab w:val="left" w:pos="1276"/>
                <w:tab w:val="left" w:pos="1560"/>
              </w:tabs>
              <w:jc w:val="both"/>
            </w:pPr>
            <w:r w:rsidRPr="00021FAF">
              <w:t>Neteisingai apskaityta</w:t>
            </w:r>
            <w:r w:rsidR="009F304B">
              <w:t xml:space="preserve"> (reikia atimti)</w:t>
            </w:r>
          </w:p>
        </w:tc>
        <w:tc>
          <w:tcPr>
            <w:tcW w:w="2693" w:type="dxa"/>
            <w:gridSpan w:val="2"/>
            <w:shd w:val="clear" w:color="auto" w:fill="auto"/>
          </w:tcPr>
          <w:p w:rsidR="002C102C" w:rsidRPr="00021FAF" w:rsidRDefault="002C102C" w:rsidP="00385CE0">
            <w:pPr>
              <w:tabs>
                <w:tab w:val="left" w:pos="1134"/>
                <w:tab w:val="left" w:pos="1276"/>
                <w:tab w:val="left" w:pos="1560"/>
              </w:tabs>
              <w:jc w:val="both"/>
            </w:pPr>
            <w:r w:rsidRPr="00021FAF">
              <w:t>Neapskaityta</w:t>
            </w:r>
            <w:r w:rsidR="009F304B">
              <w:t xml:space="preserve"> (reikia pridėti)</w:t>
            </w:r>
          </w:p>
        </w:tc>
        <w:tc>
          <w:tcPr>
            <w:tcW w:w="1134" w:type="dxa"/>
            <w:vMerge w:val="restart"/>
            <w:shd w:val="clear" w:color="auto" w:fill="auto"/>
          </w:tcPr>
          <w:p w:rsidR="002C102C" w:rsidRPr="00021FAF" w:rsidRDefault="002C102C" w:rsidP="00385CE0">
            <w:pPr>
              <w:tabs>
                <w:tab w:val="left" w:pos="1134"/>
                <w:tab w:val="left" w:pos="1276"/>
                <w:tab w:val="left" w:pos="1560"/>
              </w:tabs>
              <w:jc w:val="both"/>
            </w:pPr>
            <w:r w:rsidRPr="00021FAF">
              <w:t>Turėtų būti, Eur</w:t>
            </w:r>
          </w:p>
        </w:tc>
      </w:tr>
      <w:tr w:rsidR="009F304B" w:rsidRPr="00021FAF" w:rsidTr="009F304B">
        <w:trPr>
          <w:cantSplit/>
          <w:tblHeader/>
        </w:trPr>
        <w:tc>
          <w:tcPr>
            <w:tcW w:w="1701" w:type="dxa"/>
            <w:vMerge/>
            <w:shd w:val="clear" w:color="auto" w:fill="auto"/>
          </w:tcPr>
          <w:p w:rsidR="002C102C" w:rsidRPr="00021FAF" w:rsidRDefault="002C102C" w:rsidP="00385CE0">
            <w:pPr>
              <w:tabs>
                <w:tab w:val="left" w:pos="1134"/>
                <w:tab w:val="left" w:pos="1276"/>
                <w:tab w:val="left" w:pos="1560"/>
              </w:tabs>
              <w:jc w:val="both"/>
            </w:pPr>
          </w:p>
        </w:tc>
        <w:tc>
          <w:tcPr>
            <w:tcW w:w="851" w:type="dxa"/>
            <w:vMerge/>
            <w:shd w:val="clear" w:color="auto" w:fill="auto"/>
          </w:tcPr>
          <w:p w:rsidR="002C102C" w:rsidRPr="00021FAF" w:rsidRDefault="002C102C" w:rsidP="00385CE0">
            <w:pPr>
              <w:tabs>
                <w:tab w:val="left" w:pos="1134"/>
                <w:tab w:val="left" w:pos="1276"/>
                <w:tab w:val="left" w:pos="1560"/>
              </w:tabs>
              <w:jc w:val="both"/>
            </w:pPr>
          </w:p>
        </w:tc>
        <w:tc>
          <w:tcPr>
            <w:tcW w:w="850" w:type="dxa"/>
            <w:shd w:val="clear" w:color="auto" w:fill="auto"/>
          </w:tcPr>
          <w:p w:rsidR="002C102C" w:rsidRPr="00021FAF" w:rsidRDefault="002C102C" w:rsidP="00385CE0">
            <w:pPr>
              <w:tabs>
                <w:tab w:val="left" w:pos="1134"/>
                <w:tab w:val="left" w:pos="1276"/>
                <w:tab w:val="left" w:pos="1560"/>
              </w:tabs>
              <w:jc w:val="both"/>
            </w:pPr>
            <w:r w:rsidRPr="00021FAF">
              <w:t>Eur</w:t>
            </w:r>
          </w:p>
        </w:tc>
        <w:tc>
          <w:tcPr>
            <w:tcW w:w="2127" w:type="dxa"/>
            <w:shd w:val="clear" w:color="auto" w:fill="auto"/>
          </w:tcPr>
          <w:p w:rsidR="002C102C" w:rsidRPr="00021FAF" w:rsidRDefault="002C102C" w:rsidP="00385CE0">
            <w:pPr>
              <w:tabs>
                <w:tab w:val="left" w:pos="1134"/>
                <w:tab w:val="left" w:pos="1276"/>
                <w:tab w:val="left" w:pos="1560"/>
              </w:tabs>
              <w:jc w:val="both"/>
            </w:pPr>
            <w:r w:rsidRPr="00021FAF">
              <w:t>paaiškinimas</w:t>
            </w:r>
          </w:p>
        </w:tc>
        <w:tc>
          <w:tcPr>
            <w:tcW w:w="850" w:type="dxa"/>
            <w:shd w:val="clear" w:color="auto" w:fill="auto"/>
          </w:tcPr>
          <w:p w:rsidR="002C102C" w:rsidRPr="00021FAF" w:rsidRDefault="002C102C" w:rsidP="00385CE0">
            <w:pPr>
              <w:tabs>
                <w:tab w:val="left" w:pos="1134"/>
                <w:tab w:val="left" w:pos="1276"/>
                <w:tab w:val="left" w:pos="1560"/>
              </w:tabs>
              <w:jc w:val="both"/>
            </w:pPr>
            <w:r w:rsidRPr="00021FAF">
              <w:t>Eur</w:t>
            </w:r>
          </w:p>
        </w:tc>
        <w:tc>
          <w:tcPr>
            <w:tcW w:w="1843" w:type="dxa"/>
            <w:shd w:val="clear" w:color="auto" w:fill="auto"/>
          </w:tcPr>
          <w:p w:rsidR="002C102C" w:rsidRPr="00021FAF" w:rsidRDefault="002C102C" w:rsidP="00385CE0">
            <w:pPr>
              <w:tabs>
                <w:tab w:val="left" w:pos="1134"/>
                <w:tab w:val="left" w:pos="1276"/>
                <w:tab w:val="left" w:pos="1560"/>
              </w:tabs>
              <w:jc w:val="both"/>
            </w:pPr>
            <w:r w:rsidRPr="00021FAF">
              <w:t>paaiškinimas</w:t>
            </w:r>
          </w:p>
        </w:tc>
        <w:tc>
          <w:tcPr>
            <w:tcW w:w="1134" w:type="dxa"/>
            <w:vMerge/>
            <w:shd w:val="clear" w:color="auto" w:fill="auto"/>
          </w:tcPr>
          <w:p w:rsidR="002C102C" w:rsidRPr="00021FAF" w:rsidRDefault="002C102C" w:rsidP="00385CE0">
            <w:pPr>
              <w:tabs>
                <w:tab w:val="left" w:pos="1134"/>
                <w:tab w:val="left" w:pos="1276"/>
                <w:tab w:val="left" w:pos="1560"/>
              </w:tabs>
              <w:jc w:val="both"/>
            </w:pPr>
          </w:p>
        </w:tc>
      </w:tr>
      <w:tr w:rsidR="009F304B" w:rsidRPr="00021FAF" w:rsidTr="009F304B">
        <w:tc>
          <w:tcPr>
            <w:tcW w:w="1701" w:type="dxa"/>
            <w:vMerge w:val="restart"/>
            <w:shd w:val="clear" w:color="auto" w:fill="auto"/>
          </w:tcPr>
          <w:p w:rsidR="00E97F3A" w:rsidRPr="00021FAF" w:rsidRDefault="00E97F3A" w:rsidP="008F1712">
            <w:pPr>
              <w:tabs>
                <w:tab w:val="left" w:pos="1134"/>
                <w:tab w:val="left" w:pos="1276"/>
                <w:tab w:val="left" w:pos="1560"/>
              </w:tabs>
            </w:pPr>
            <w:r w:rsidRPr="00021FAF">
              <w:t>1</w:t>
            </w:r>
            <w:r w:rsidRPr="007A3D44">
              <w:t>. Politinės partijos nario mokesčiai</w:t>
            </w:r>
          </w:p>
        </w:tc>
        <w:tc>
          <w:tcPr>
            <w:tcW w:w="851" w:type="dxa"/>
            <w:vMerge w:val="restart"/>
            <w:shd w:val="clear" w:color="auto" w:fill="auto"/>
          </w:tcPr>
          <w:p w:rsidR="00E97F3A" w:rsidRPr="00021FAF" w:rsidRDefault="00E97F3A" w:rsidP="008F1712">
            <w:pPr>
              <w:tabs>
                <w:tab w:val="left" w:pos="1134"/>
                <w:tab w:val="left" w:pos="1276"/>
                <w:tab w:val="left" w:pos="1560"/>
              </w:tabs>
              <w:jc w:val="both"/>
              <w:rPr>
                <w:highlight w:val="yellow"/>
              </w:rPr>
            </w:pPr>
            <w:r w:rsidRPr="00021FAF">
              <w:t>4 667</w:t>
            </w:r>
          </w:p>
        </w:tc>
        <w:tc>
          <w:tcPr>
            <w:tcW w:w="850" w:type="dxa"/>
            <w:vMerge w:val="restart"/>
            <w:shd w:val="clear" w:color="auto" w:fill="auto"/>
          </w:tcPr>
          <w:p w:rsidR="00E97F3A" w:rsidRPr="00021FAF" w:rsidRDefault="00E97F3A" w:rsidP="008F1712">
            <w:pPr>
              <w:tabs>
                <w:tab w:val="left" w:pos="1134"/>
                <w:tab w:val="left" w:pos="1276"/>
                <w:tab w:val="left" w:pos="1560"/>
              </w:tabs>
              <w:jc w:val="both"/>
              <w:rPr>
                <w:highlight w:val="yellow"/>
              </w:rPr>
            </w:pPr>
          </w:p>
        </w:tc>
        <w:tc>
          <w:tcPr>
            <w:tcW w:w="2127" w:type="dxa"/>
            <w:vMerge w:val="restart"/>
            <w:shd w:val="clear" w:color="auto" w:fill="auto"/>
          </w:tcPr>
          <w:p w:rsidR="00E97F3A" w:rsidRPr="00021FAF" w:rsidRDefault="00E97F3A" w:rsidP="008F1712">
            <w:pPr>
              <w:tabs>
                <w:tab w:val="left" w:pos="1134"/>
                <w:tab w:val="left" w:pos="1276"/>
                <w:tab w:val="left" w:pos="1560"/>
              </w:tabs>
              <w:jc w:val="both"/>
              <w:rPr>
                <w:highlight w:val="yellow"/>
              </w:rPr>
            </w:pPr>
          </w:p>
        </w:tc>
        <w:tc>
          <w:tcPr>
            <w:tcW w:w="850" w:type="dxa"/>
            <w:shd w:val="clear" w:color="auto" w:fill="auto"/>
          </w:tcPr>
          <w:p w:rsidR="00E97F3A" w:rsidRPr="00021FAF" w:rsidRDefault="00E97F3A" w:rsidP="008F1712">
            <w:pPr>
              <w:tabs>
                <w:tab w:val="left" w:pos="1134"/>
                <w:tab w:val="left" w:pos="1276"/>
                <w:tab w:val="left" w:pos="1560"/>
              </w:tabs>
              <w:jc w:val="both"/>
              <w:rPr>
                <w:highlight w:val="yellow"/>
              </w:rPr>
            </w:pPr>
            <w:r w:rsidRPr="00021FAF">
              <w:t>100</w:t>
            </w:r>
          </w:p>
        </w:tc>
        <w:tc>
          <w:tcPr>
            <w:tcW w:w="1843" w:type="dxa"/>
            <w:shd w:val="clear" w:color="auto" w:fill="auto"/>
          </w:tcPr>
          <w:p w:rsidR="00E97F3A" w:rsidRPr="00021FAF" w:rsidRDefault="00E97F3A" w:rsidP="008F1712">
            <w:pPr>
              <w:tabs>
                <w:tab w:val="left" w:pos="1134"/>
                <w:tab w:val="left" w:pos="1276"/>
                <w:tab w:val="left" w:pos="1560"/>
              </w:tabs>
              <w:jc w:val="both"/>
              <w:rPr>
                <w:highlight w:val="yellow"/>
              </w:rPr>
            </w:pPr>
            <w:r w:rsidRPr="00021FAF">
              <w:t>Rimanto Jaruškevičiaus pervestos lėšos „parama“</w:t>
            </w:r>
          </w:p>
        </w:tc>
        <w:tc>
          <w:tcPr>
            <w:tcW w:w="1134" w:type="dxa"/>
            <w:vMerge w:val="restart"/>
            <w:shd w:val="clear" w:color="auto" w:fill="auto"/>
          </w:tcPr>
          <w:p w:rsidR="00E97F3A" w:rsidRPr="00021FAF" w:rsidRDefault="00E97F3A" w:rsidP="008F1712">
            <w:pPr>
              <w:tabs>
                <w:tab w:val="left" w:pos="1134"/>
                <w:tab w:val="left" w:pos="1276"/>
                <w:tab w:val="left" w:pos="1560"/>
              </w:tabs>
              <w:jc w:val="both"/>
            </w:pPr>
            <w:r w:rsidRPr="00021FAF">
              <w:t>4 905</w:t>
            </w:r>
          </w:p>
          <w:p w:rsidR="00E97F3A" w:rsidRPr="00021FAF" w:rsidRDefault="00E97F3A" w:rsidP="008F1712">
            <w:pPr>
              <w:tabs>
                <w:tab w:val="left" w:pos="1134"/>
                <w:tab w:val="left" w:pos="1276"/>
                <w:tab w:val="left" w:pos="1560"/>
              </w:tabs>
              <w:rPr>
                <w:i/>
                <w:highlight w:val="yellow"/>
              </w:rPr>
            </w:pPr>
            <w:r w:rsidRPr="00021FAF">
              <w:rPr>
                <w:i/>
              </w:rPr>
              <w:t xml:space="preserve">(įskaitant priimtą </w:t>
            </w:r>
            <w:proofErr w:type="spellStart"/>
            <w:r w:rsidRPr="00021FAF">
              <w:rPr>
                <w:i/>
              </w:rPr>
              <w:t>nepriim-tiną</w:t>
            </w:r>
            <w:proofErr w:type="spellEnd"/>
            <w:r w:rsidRPr="00021FAF">
              <w:rPr>
                <w:i/>
              </w:rPr>
              <w:t xml:space="preserve"> 50 Eur mokestį) </w:t>
            </w:r>
          </w:p>
        </w:tc>
      </w:tr>
      <w:tr w:rsidR="009F304B" w:rsidRPr="00021FAF" w:rsidTr="009F304B">
        <w:tc>
          <w:tcPr>
            <w:tcW w:w="1701" w:type="dxa"/>
            <w:vMerge/>
            <w:shd w:val="clear" w:color="auto" w:fill="auto"/>
          </w:tcPr>
          <w:p w:rsidR="00E97F3A" w:rsidRPr="00021FAF" w:rsidRDefault="00E97F3A" w:rsidP="008F1712">
            <w:pPr>
              <w:tabs>
                <w:tab w:val="left" w:pos="1134"/>
                <w:tab w:val="left" w:pos="1276"/>
                <w:tab w:val="left" w:pos="1560"/>
              </w:tabs>
              <w:jc w:val="both"/>
              <w:rPr>
                <w:highlight w:val="yellow"/>
              </w:rPr>
            </w:pPr>
          </w:p>
        </w:tc>
        <w:tc>
          <w:tcPr>
            <w:tcW w:w="851" w:type="dxa"/>
            <w:vMerge/>
            <w:shd w:val="clear" w:color="auto" w:fill="auto"/>
          </w:tcPr>
          <w:p w:rsidR="00E97F3A" w:rsidRPr="00021FAF" w:rsidRDefault="00E97F3A" w:rsidP="008F1712">
            <w:pPr>
              <w:tabs>
                <w:tab w:val="left" w:pos="1134"/>
                <w:tab w:val="left" w:pos="1276"/>
                <w:tab w:val="left" w:pos="1560"/>
              </w:tabs>
              <w:jc w:val="both"/>
              <w:rPr>
                <w:highlight w:val="yellow"/>
              </w:rPr>
            </w:pPr>
          </w:p>
        </w:tc>
        <w:tc>
          <w:tcPr>
            <w:tcW w:w="850" w:type="dxa"/>
            <w:vMerge/>
            <w:shd w:val="clear" w:color="auto" w:fill="auto"/>
          </w:tcPr>
          <w:p w:rsidR="00E97F3A" w:rsidRPr="00021FAF" w:rsidRDefault="00E97F3A" w:rsidP="008F1712">
            <w:pPr>
              <w:tabs>
                <w:tab w:val="left" w:pos="1134"/>
                <w:tab w:val="left" w:pos="1276"/>
                <w:tab w:val="left" w:pos="1560"/>
              </w:tabs>
              <w:jc w:val="both"/>
              <w:rPr>
                <w:highlight w:val="yellow"/>
              </w:rPr>
            </w:pPr>
          </w:p>
        </w:tc>
        <w:tc>
          <w:tcPr>
            <w:tcW w:w="2127" w:type="dxa"/>
            <w:vMerge/>
            <w:shd w:val="clear" w:color="auto" w:fill="auto"/>
          </w:tcPr>
          <w:p w:rsidR="00E97F3A" w:rsidRPr="00021FAF" w:rsidRDefault="00E97F3A" w:rsidP="008F1712">
            <w:pPr>
              <w:tabs>
                <w:tab w:val="left" w:pos="1134"/>
                <w:tab w:val="left" w:pos="1276"/>
                <w:tab w:val="left" w:pos="1560"/>
              </w:tabs>
              <w:jc w:val="both"/>
              <w:rPr>
                <w:highlight w:val="yellow"/>
              </w:rPr>
            </w:pPr>
          </w:p>
        </w:tc>
        <w:tc>
          <w:tcPr>
            <w:tcW w:w="850" w:type="dxa"/>
            <w:shd w:val="clear" w:color="auto" w:fill="auto"/>
          </w:tcPr>
          <w:p w:rsidR="00E97F3A" w:rsidRPr="00021FAF" w:rsidRDefault="00E97F3A" w:rsidP="008F1712">
            <w:pPr>
              <w:tabs>
                <w:tab w:val="left" w:pos="1134"/>
                <w:tab w:val="left" w:pos="1276"/>
                <w:tab w:val="left" w:pos="1560"/>
              </w:tabs>
              <w:jc w:val="both"/>
            </w:pPr>
            <w:r w:rsidRPr="00021FAF">
              <w:t>138</w:t>
            </w:r>
          </w:p>
        </w:tc>
        <w:tc>
          <w:tcPr>
            <w:tcW w:w="1843" w:type="dxa"/>
            <w:shd w:val="clear" w:color="auto" w:fill="auto"/>
          </w:tcPr>
          <w:p w:rsidR="00E97F3A" w:rsidRPr="00021FAF" w:rsidRDefault="00E97F3A" w:rsidP="008F1712">
            <w:pPr>
              <w:tabs>
                <w:tab w:val="left" w:pos="1134"/>
                <w:tab w:val="left" w:pos="1276"/>
                <w:tab w:val="left" w:pos="1560"/>
              </w:tabs>
              <w:jc w:val="both"/>
            </w:pPr>
            <w:r w:rsidRPr="00021FAF">
              <w:t xml:space="preserve">Kandidatės Aidos </w:t>
            </w:r>
            <w:proofErr w:type="spellStart"/>
            <w:r w:rsidRPr="00021FAF">
              <w:t>Navikaitės-Bagušauskienės</w:t>
            </w:r>
            <w:proofErr w:type="spellEnd"/>
            <w:r w:rsidRPr="00021FAF">
              <w:t xml:space="preserve"> </w:t>
            </w:r>
            <w:r w:rsidRPr="00021FAF">
              <w:lastRenderedPageBreak/>
              <w:t>pervestos lėšos „už laikraščius“</w:t>
            </w:r>
          </w:p>
        </w:tc>
        <w:tc>
          <w:tcPr>
            <w:tcW w:w="1134" w:type="dxa"/>
            <w:vMerge/>
            <w:shd w:val="clear" w:color="auto" w:fill="auto"/>
          </w:tcPr>
          <w:p w:rsidR="00E97F3A" w:rsidRPr="00021FAF" w:rsidRDefault="00E97F3A" w:rsidP="008F1712">
            <w:pPr>
              <w:tabs>
                <w:tab w:val="left" w:pos="1134"/>
                <w:tab w:val="left" w:pos="1276"/>
                <w:tab w:val="left" w:pos="1560"/>
              </w:tabs>
              <w:jc w:val="both"/>
              <w:rPr>
                <w:highlight w:val="yellow"/>
              </w:rPr>
            </w:pPr>
          </w:p>
        </w:tc>
      </w:tr>
      <w:tr w:rsidR="009F304B" w:rsidRPr="00021FAF" w:rsidTr="009F304B">
        <w:trPr>
          <w:cantSplit/>
          <w:trHeight w:val="70"/>
        </w:trPr>
        <w:tc>
          <w:tcPr>
            <w:tcW w:w="1701" w:type="dxa"/>
            <w:shd w:val="clear" w:color="auto" w:fill="auto"/>
          </w:tcPr>
          <w:p w:rsidR="00E97F3A" w:rsidRPr="00021FAF" w:rsidRDefault="00E97F3A" w:rsidP="008F1712">
            <w:pPr>
              <w:tabs>
                <w:tab w:val="left" w:pos="1134"/>
                <w:tab w:val="left" w:pos="1276"/>
                <w:tab w:val="left" w:pos="1560"/>
              </w:tabs>
            </w:pPr>
            <w:r w:rsidRPr="00021FAF">
              <w:t>8.1. Politinės kampanijos lėšų likučiai, gauti į politinės partijos einamąją banko sąskaitą</w:t>
            </w:r>
          </w:p>
        </w:tc>
        <w:tc>
          <w:tcPr>
            <w:tcW w:w="851" w:type="dxa"/>
            <w:shd w:val="clear" w:color="auto" w:fill="auto"/>
          </w:tcPr>
          <w:p w:rsidR="00E97F3A" w:rsidRPr="00021FAF" w:rsidRDefault="00E97F3A" w:rsidP="008F1712">
            <w:pPr>
              <w:tabs>
                <w:tab w:val="left" w:pos="1134"/>
                <w:tab w:val="left" w:pos="1276"/>
                <w:tab w:val="left" w:pos="1560"/>
              </w:tabs>
              <w:jc w:val="both"/>
              <w:rPr>
                <w:highlight w:val="yellow"/>
              </w:rPr>
            </w:pPr>
            <w:r w:rsidRPr="00021FAF">
              <w:t>0</w:t>
            </w:r>
          </w:p>
        </w:tc>
        <w:tc>
          <w:tcPr>
            <w:tcW w:w="850" w:type="dxa"/>
            <w:shd w:val="clear" w:color="auto" w:fill="auto"/>
          </w:tcPr>
          <w:p w:rsidR="00E97F3A" w:rsidRPr="00021FAF" w:rsidRDefault="00E97F3A" w:rsidP="008F1712">
            <w:pPr>
              <w:tabs>
                <w:tab w:val="left" w:pos="1134"/>
                <w:tab w:val="left" w:pos="1276"/>
                <w:tab w:val="left" w:pos="1560"/>
              </w:tabs>
              <w:jc w:val="both"/>
              <w:rPr>
                <w:highlight w:val="yellow"/>
              </w:rPr>
            </w:pPr>
          </w:p>
        </w:tc>
        <w:tc>
          <w:tcPr>
            <w:tcW w:w="2127" w:type="dxa"/>
            <w:shd w:val="clear" w:color="auto" w:fill="auto"/>
          </w:tcPr>
          <w:p w:rsidR="00E97F3A" w:rsidRPr="00021FAF" w:rsidRDefault="00E97F3A" w:rsidP="008F1712">
            <w:pPr>
              <w:tabs>
                <w:tab w:val="left" w:pos="1134"/>
                <w:tab w:val="left" w:pos="1276"/>
                <w:tab w:val="left" w:pos="1560"/>
              </w:tabs>
              <w:jc w:val="both"/>
              <w:rPr>
                <w:highlight w:val="yellow"/>
              </w:rPr>
            </w:pPr>
          </w:p>
        </w:tc>
        <w:tc>
          <w:tcPr>
            <w:tcW w:w="850" w:type="dxa"/>
            <w:shd w:val="clear" w:color="auto" w:fill="auto"/>
          </w:tcPr>
          <w:p w:rsidR="00E97F3A" w:rsidRPr="00021FAF" w:rsidRDefault="00E97F3A" w:rsidP="008F1712">
            <w:pPr>
              <w:tabs>
                <w:tab w:val="left" w:pos="1134"/>
                <w:tab w:val="left" w:pos="1276"/>
                <w:tab w:val="left" w:pos="1560"/>
              </w:tabs>
              <w:jc w:val="both"/>
              <w:rPr>
                <w:highlight w:val="yellow"/>
              </w:rPr>
            </w:pPr>
            <w:r w:rsidRPr="00021FAF">
              <w:t>51</w:t>
            </w:r>
            <w:r w:rsidR="009F304B">
              <w:t>,10</w:t>
            </w:r>
          </w:p>
        </w:tc>
        <w:tc>
          <w:tcPr>
            <w:tcW w:w="1843" w:type="dxa"/>
            <w:shd w:val="clear" w:color="auto" w:fill="auto"/>
          </w:tcPr>
          <w:p w:rsidR="00E97F3A" w:rsidRPr="00021FAF" w:rsidRDefault="00E97F3A" w:rsidP="008F1712">
            <w:pPr>
              <w:tabs>
                <w:tab w:val="left" w:pos="1134"/>
                <w:tab w:val="left" w:pos="1276"/>
                <w:tab w:val="left" w:pos="1560"/>
              </w:tabs>
              <w:rPr>
                <w:highlight w:val="yellow"/>
              </w:rPr>
            </w:pPr>
            <w:r w:rsidRPr="00021FAF">
              <w:t>2 kandidatų politinės kampanijos sąskaitos lėšų likučiai</w:t>
            </w:r>
          </w:p>
        </w:tc>
        <w:tc>
          <w:tcPr>
            <w:tcW w:w="1134" w:type="dxa"/>
            <w:shd w:val="clear" w:color="auto" w:fill="auto"/>
          </w:tcPr>
          <w:p w:rsidR="00E97F3A" w:rsidRPr="00021FAF" w:rsidRDefault="00E97F3A" w:rsidP="008F1712">
            <w:pPr>
              <w:tabs>
                <w:tab w:val="left" w:pos="1134"/>
                <w:tab w:val="left" w:pos="1276"/>
                <w:tab w:val="left" w:pos="1560"/>
              </w:tabs>
              <w:jc w:val="both"/>
            </w:pPr>
            <w:r w:rsidRPr="00021FAF">
              <w:t xml:space="preserve">51 </w:t>
            </w:r>
            <w:r w:rsidRPr="00021FAF">
              <w:rPr>
                <w:i/>
              </w:rPr>
              <w:t>(patiks-</w:t>
            </w:r>
            <w:proofErr w:type="spellStart"/>
            <w:r w:rsidRPr="00021FAF">
              <w:rPr>
                <w:i/>
              </w:rPr>
              <w:t>linta</w:t>
            </w:r>
            <w:proofErr w:type="spellEnd"/>
            <w:r w:rsidRPr="00021FAF">
              <w:rPr>
                <w:i/>
              </w:rPr>
              <w:t xml:space="preserve"> liepos 13 d.)</w:t>
            </w:r>
          </w:p>
        </w:tc>
      </w:tr>
      <w:tr w:rsidR="009F304B" w:rsidRPr="00021FAF" w:rsidTr="009F304B">
        <w:trPr>
          <w:cantSplit/>
        </w:trPr>
        <w:tc>
          <w:tcPr>
            <w:tcW w:w="1701" w:type="dxa"/>
            <w:shd w:val="clear" w:color="auto" w:fill="auto"/>
          </w:tcPr>
          <w:p w:rsidR="002C102C" w:rsidRPr="00021FAF" w:rsidRDefault="002C102C" w:rsidP="005C66F9">
            <w:pPr>
              <w:tabs>
                <w:tab w:val="left" w:pos="1134"/>
                <w:tab w:val="left" w:pos="1276"/>
                <w:tab w:val="left" w:pos="1560"/>
              </w:tabs>
            </w:pPr>
            <w:r w:rsidRPr="00021FAF">
              <w:t>8.2.1 Narių įnašai užstatui</w:t>
            </w:r>
          </w:p>
        </w:tc>
        <w:tc>
          <w:tcPr>
            <w:tcW w:w="851" w:type="dxa"/>
            <w:shd w:val="clear" w:color="auto" w:fill="auto"/>
          </w:tcPr>
          <w:p w:rsidR="002C102C" w:rsidRPr="00021FAF" w:rsidRDefault="002C102C" w:rsidP="00385CE0">
            <w:pPr>
              <w:tabs>
                <w:tab w:val="left" w:pos="1134"/>
                <w:tab w:val="left" w:pos="1276"/>
                <w:tab w:val="left" w:pos="1560"/>
              </w:tabs>
              <w:jc w:val="both"/>
            </w:pPr>
            <w:r w:rsidRPr="00021FAF">
              <w:t>6 405</w:t>
            </w:r>
          </w:p>
        </w:tc>
        <w:tc>
          <w:tcPr>
            <w:tcW w:w="850" w:type="dxa"/>
            <w:shd w:val="clear" w:color="auto" w:fill="auto"/>
          </w:tcPr>
          <w:p w:rsidR="002C102C" w:rsidRPr="00021FAF" w:rsidRDefault="002C102C" w:rsidP="00385CE0">
            <w:pPr>
              <w:tabs>
                <w:tab w:val="left" w:pos="1134"/>
                <w:tab w:val="left" w:pos="1276"/>
                <w:tab w:val="left" w:pos="1560"/>
              </w:tabs>
              <w:jc w:val="both"/>
            </w:pPr>
            <w:r w:rsidRPr="00021FAF">
              <w:t xml:space="preserve">850 </w:t>
            </w:r>
          </w:p>
        </w:tc>
        <w:tc>
          <w:tcPr>
            <w:tcW w:w="2127" w:type="dxa"/>
            <w:shd w:val="clear" w:color="auto" w:fill="auto"/>
          </w:tcPr>
          <w:p w:rsidR="002C102C" w:rsidRPr="00021FAF" w:rsidRDefault="002C102C" w:rsidP="00385CE0">
            <w:pPr>
              <w:tabs>
                <w:tab w:val="left" w:pos="1134"/>
                <w:tab w:val="left" w:pos="1276"/>
                <w:tab w:val="left" w:pos="1560"/>
              </w:tabs>
            </w:pPr>
            <w:r w:rsidRPr="00021FAF">
              <w:t>Politinė partij</w:t>
            </w:r>
            <w:r w:rsidR="00B60297" w:rsidRPr="00021FAF">
              <w:t xml:space="preserve">a </w:t>
            </w:r>
            <w:r w:rsidRPr="00021FAF">
              <w:t>,,Profesinių sąjungų centras“</w:t>
            </w:r>
          </w:p>
        </w:tc>
        <w:tc>
          <w:tcPr>
            <w:tcW w:w="850" w:type="dxa"/>
            <w:shd w:val="clear" w:color="auto" w:fill="auto"/>
          </w:tcPr>
          <w:p w:rsidR="002C102C" w:rsidRPr="00021FAF" w:rsidRDefault="002C102C" w:rsidP="00385CE0">
            <w:pPr>
              <w:tabs>
                <w:tab w:val="left" w:pos="1134"/>
                <w:tab w:val="left" w:pos="1276"/>
                <w:tab w:val="left" w:pos="1560"/>
              </w:tabs>
              <w:jc w:val="both"/>
            </w:pPr>
          </w:p>
        </w:tc>
        <w:tc>
          <w:tcPr>
            <w:tcW w:w="1843" w:type="dxa"/>
            <w:shd w:val="clear" w:color="auto" w:fill="auto"/>
          </w:tcPr>
          <w:p w:rsidR="002C102C" w:rsidRPr="00021FAF" w:rsidRDefault="002C102C" w:rsidP="00385CE0">
            <w:pPr>
              <w:tabs>
                <w:tab w:val="left" w:pos="1134"/>
                <w:tab w:val="left" w:pos="1276"/>
                <w:tab w:val="left" w:pos="1560"/>
              </w:tabs>
              <w:jc w:val="both"/>
            </w:pPr>
          </w:p>
        </w:tc>
        <w:tc>
          <w:tcPr>
            <w:tcW w:w="1134" w:type="dxa"/>
            <w:shd w:val="clear" w:color="auto" w:fill="auto"/>
          </w:tcPr>
          <w:p w:rsidR="002C102C" w:rsidRPr="00021FAF" w:rsidRDefault="002C102C" w:rsidP="00385CE0">
            <w:pPr>
              <w:tabs>
                <w:tab w:val="left" w:pos="1134"/>
                <w:tab w:val="left" w:pos="1276"/>
                <w:tab w:val="left" w:pos="1560"/>
              </w:tabs>
              <w:jc w:val="both"/>
            </w:pPr>
            <w:r w:rsidRPr="00021FAF">
              <w:t>5 555</w:t>
            </w:r>
          </w:p>
        </w:tc>
      </w:tr>
      <w:tr w:rsidR="009F304B" w:rsidRPr="00021FAF" w:rsidTr="009F304B">
        <w:tc>
          <w:tcPr>
            <w:tcW w:w="1701" w:type="dxa"/>
            <w:vMerge w:val="restart"/>
            <w:shd w:val="clear" w:color="auto" w:fill="auto"/>
          </w:tcPr>
          <w:p w:rsidR="002C102C" w:rsidRPr="00021FAF" w:rsidRDefault="002C102C" w:rsidP="005C66F9">
            <w:pPr>
              <w:tabs>
                <w:tab w:val="left" w:pos="1134"/>
                <w:tab w:val="left" w:pos="1276"/>
                <w:tab w:val="left" w:pos="1560"/>
              </w:tabs>
            </w:pPr>
            <w:r w:rsidRPr="00021FAF">
              <w:t>8.2.2. Koalicijos partnerių parama</w:t>
            </w:r>
          </w:p>
        </w:tc>
        <w:tc>
          <w:tcPr>
            <w:tcW w:w="851" w:type="dxa"/>
            <w:vMerge w:val="restart"/>
            <w:shd w:val="clear" w:color="auto" w:fill="auto"/>
          </w:tcPr>
          <w:p w:rsidR="002C102C" w:rsidRPr="00021FAF" w:rsidRDefault="002C102C" w:rsidP="00385CE0">
            <w:pPr>
              <w:tabs>
                <w:tab w:val="left" w:pos="1134"/>
                <w:tab w:val="left" w:pos="1276"/>
                <w:tab w:val="left" w:pos="1560"/>
              </w:tabs>
              <w:jc w:val="both"/>
            </w:pPr>
            <w:r w:rsidRPr="00021FAF">
              <w:t>3 170</w:t>
            </w:r>
          </w:p>
        </w:tc>
        <w:tc>
          <w:tcPr>
            <w:tcW w:w="850" w:type="dxa"/>
            <w:shd w:val="clear" w:color="auto" w:fill="auto"/>
          </w:tcPr>
          <w:p w:rsidR="002C102C" w:rsidRPr="00021FAF" w:rsidRDefault="002C102C" w:rsidP="00385CE0">
            <w:pPr>
              <w:tabs>
                <w:tab w:val="left" w:pos="1134"/>
                <w:tab w:val="left" w:pos="1276"/>
                <w:tab w:val="left" w:pos="1560"/>
              </w:tabs>
              <w:jc w:val="both"/>
            </w:pPr>
            <w:r w:rsidRPr="00021FAF">
              <w:t>51,10</w:t>
            </w:r>
          </w:p>
        </w:tc>
        <w:tc>
          <w:tcPr>
            <w:tcW w:w="2127" w:type="dxa"/>
            <w:shd w:val="clear" w:color="auto" w:fill="auto"/>
          </w:tcPr>
          <w:p w:rsidR="002C102C" w:rsidRPr="00021FAF" w:rsidRDefault="00035807" w:rsidP="00E97F3A">
            <w:pPr>
              <w:tabs>
                <w:tab w:val="left" w:pos="1134"/>
                <w:tab w:val="left" w:pos="1276"/>
                <w:tab w:val="left" w:pos="1560"/>
              </w:tabs>
            </w:pPr>
            <w:r w:rsidRPr="00021FAF">
              <w:t xml:space="preserve">2 kandidatų politinės kampanijos sąskaitos </w:t>
            </w:r>
            <w:r w:rsidR="002C102C" w:rsidRPr="00021FAF">
              <w:t>lėšų likučiai</w:t>
            </w:r>
          </w:p>
        </w:tc>
        <w:tc>
          <w:tcPr>
            <w:tcW w:w="850" w:type="dxa"/>
            <w:shd w:val="clear" w:color="auto" w:fill="auto"/>
          </w:tcPr>
          <w:p w:rsidR="002C102C" w:rsidRPr="00021FAF" w:rsidRDefault="002C102C" w:rsidP="00385CE0">
            <w:pPr>
              <w:tabs>
                <w:tab w:val="left" w:pos="1134"/>
                <w:tab w:val="left" w:pos="1276"/>
                <w:tab w:val="left" w:pos="1560"/>
              </w:tabs>
              <w:jc w:val="both"/>
            </w:pPr>
            <w:r w:rsidRPr="00021FAF">
              <w:t>850</w:t>
            </w:r>
          </w:p>
        </w:tc>
        <w:tc>
          <w:tcPr>
            <w:tcW w:w="1843" w:type="dxa"/>
            <w:shd w:val="clear" w:color="auto" w:fill="auto"/>
          </w:tcPr>
          <w:p w:rsidR="002C102C" w:rsidRPr="00021FAF" w:rsidRDefault="002C102C" w:rsidP="00385CE0">
            <w:pPr>
              <w:tabs>
                <w:tab w:val="left" w:pos="1134"/>
                <w:tab w:val="left" w:pos="1276"/>
                <w:tab w:val="left" w:pos="1560"/>
              </w:tabs>
            </w:pPr>
            <w:r w:rsidRPr="00021FAF">
              <w:t>Politinė partija ,,Profesinių sąjungų centras“</w:t>
            </w:r>
          </w:p>
        </w:tc>
        <w:tc>
          <w:tcPr>
            <w:tcW w:w="1134" w:type="dxa"/>
            <w:vMerge w:val="restart"/>
            <w:shd w:val="clear" w:color="auto" w:fill="auto"/>
          </w:tcPr>
          <w:p w:rsidR="002C102C" w:rsidRPr="00021FAF" w:rsidRDefault="002C102C" w:rsidP="00385CE0">
            <w:pPr>
              <w:tabs>
                <w:tab w:val="left" w:pos="1134"/>
                <w:tab w:val="left" w:pos="1276"/>
                <w:tab w:val="left" w:pos="1560"/>
              </w:tabs>
              <w:jc w:val="both"/>
            </w:pPr>
            <w:r w:rsidRPr="00021FAF">
              <w:t>3</w:t>
            </w:r>
            <w:r w:rsidR="00307A40" w:rsidRPr="00021FAF">
              <w:t> </w:t>
            </w:r>
            <w:r w:rsidRPr="00021FAF">
              <w:t>731</w:t>
            </w:r>
          </w:p>
        </w:tc>
      </w:tr>
      <w:tr w:rsidR="009F304B" w:rsidRPr="00021FAF" w:rsidTr="009F304B">
        <w:tc>
          <w:tcPr>
            <w:tcW w:w="1701" w:type="dxa"/>
            <w:vMerge/>
            <w:shd w:val="clear" w:color="auto" w:fill="auto"/>
          </w:tcPr>
          <w:p w:rsidR="002C102C" w:rsidRPr="00021FAF" w:rsidRDefault="002C102C" w:rsidP="00385CE0">
            <w:pPr>
              <w:tabs>
                <w:tab w:val="left" w:pos="1134"/>
                <w:tab w:val="left" w:pos="1276"/>
                <w:tab w:val="left" w:pos="1560"/>
              </w:tabs>
              <w:jc w:val="both"/>
            </w:pPr>
          </w:p>
        </w:tc>
        <w:tc>
          <w:tcPr>
            <w:tcW w:w="851" w:type="dxa"/>
            <w:vMerge/>
            <w:shd w:val="clear" w:color="auto" w:fill="auto"/>
          </w:tcPr>
          <w:p w:rsidR="002C102C" w:rsidRPr="00021FAF" w:rsidRDefault="002C102C" w:rsidP="00385CE0">
            <w:pPr>
              <w:tabs>
                <w:tab w:val="left" w:pos="1134"/>
                <w:tab w:val="left" w:pos="1276"/>
                <w:tab w:val="left" w:pos="1560"/>
              </w:tabs>
              <w:jc w:val="both"/>
            </w:pPr>
          </w:p>
        </w:tc>
        <w:tc>
          <w:tcPr>
            <w:tcW w:w="850" w:type="dxa"/>
            <w:shd w:val="clear" w:color="auto" w:fill="auto"/>
          </w:tcPr>
          <w:p w:rsidR="002C102C" w:rsidRPr="00021FAF" w:rsidRDefault="002C102C" w:rsidP="00385CE0">
            <w:pPr>
              <w:tabs>
                <w:tab w:val="left" w:pos="1134"/>
                <w:tab w:val="left" w:pos="1276"/>
                <w:tab w:val="left" w:pos="1560"/>
              </w:tabs>
              <w:jc w:val="both"/>
            </w:pPr>
            <w:r w:rsidRPr="00021FAF">
              <w:t>100</w:t>
            </w:r>
          </w:p>
        </w:tc>
        <w:tc>
          <w:tcPr>
            <w:tcW w:w="2127" w:type="dxa"/>
            <w:shd w:val="clear" w:color="auto" w:fill="auto"/>
          </w:tcPr>
          <w:p w:rsidR="002C102C" w:rsidRPr="00021FAF" w:rsidRDefault="00035807" w:rsidP="00385CE0">
            <w:pPr>
              <w:tabs>
                <w:tab w:val="left" w:pos="1134"/>
                <w:tab w:val="left" w:pos="1276"/>
                <w:tab w:val="left" w:pos="1560"/>
              </w:tabs>
              <w:jc w:val="both"/>
              <w:rPr>
                <w:highlight w:val="yellow"/>
              </w:rPr>
            </w:pPr>
            <w:r w:rsidRPr="00021FAF">
              <w:t>Rimanto Jaruškevičiaus pervestos lėšos „parama“</w:t>
            </w:r>
          </w:p>
        </w:tc>
        <w:tc>
          <w:tcPr>
            <w:tcW w:w="850" w:type="dxa"/>
            <w:shd w:val="clear" w:color="auto" w:fill="auto"/>
          </w:tcPr>
          <w:p w:rsidR="002C102C" w:rsidRPr="00021FAF" w:rsidRDefault="002C102C" w:rsidP="00385CE0">
            <w:pPr>
              <w:tabs>
                <w:tab w:val="left" w:pos="1134"/>
                <w:tab w:val="left" w:pos="1276"/>
                <w:tab w:val="left" w:pos="1560"/>
              </w:tabs>
              <w:jc w:val="both"/>
              <w:rPr>
                <w:highlight w:val="yellow"/>
              </w:rPr>
            </w:pPr>
          </w:p>
        </w:tc>
        <w:tc>
          <w:tcPr>
            <w:tcW w:w="1843" w:type="dxa"/>
            <w:shd w:val="clear" w:color="auto" w:fill="auto"/>
          </w:tcPr>
          <w:p w:rsidR="002C102C" w:rsidRPr="00021FAF" w:rsidRDefault="002C102C" w:rsidP="00385CE0">
            <w:pPr>
              <w:tabs>
                <w:tab w:val="left" w:pos="1134"/>
                <w:tab w:val="left" w:pos="1276"/>
                <w:tab w:val="left" w:pos="1560"/>
              </w:tabs>
              <w:jc w:val="both"/>
              <w:rPr>
                <w:highlight w:val="yellow"/>
              </w:rPr>
            </w:pPr>
          </w:p>
        </w:tc>
        <w:tc>
          <w:tcPr>
            <w:tcW w:w="1134" w:type="dxa"/>
            <w:vMerge/>
            <w:shd w:val="clear" w:color="auto" w:fill="auto"/>
          </w:tcPr>
          <w:p w:rsidR="002C102C" w:rsidRPr="00021FAF" w:rsidRDefault="002C102C" w:rsidP="00385CE0">
            <w:pPr>
              <w:tabs>
                <w:tab w:val="left" w:pos="1134"/>
                <w:tab w:val="left" w:pos="1276"/>
                <w:tab w:val="left" w:pos="1560"/>
              </w:tabs>
              <w:jc w:val="both"/>
            </w:pPr>
          </w:p>
        </w:tc>
      </w:tr>
      <w:tr w:rsidR="009F304B" w:rsidRPr="00021FAF" w:rsidTr="009F304B">
        <w:trPr>
          <w:cantSplit/>
        </w:trPr>
        <w:tc>
          <w:tcPr>
            <w:tcW w:w="1701" w:type="dxa"/>
            <w:vMerge/>
            <w:shd w:val="clear" w:color="auto" w:fill="auto"/>
          </w:tcPr>
          <w:p w:rsidR="002C102C" w:rsidRPr="00021FAF" w:rsidRDefault="002C102C" w:rsidP="00385CE0">
            <w:pPr>
              <w:tabs>
                <w:tab w:val="left" w:pos="1134"/>
                <w:tab w:val="left" w:pos="1276"/>
                <w:tab w:val="left" w:pos="1560"/>
              </w:tabs>
              <w:jc w:val="both"/>
            </w:pPr>
          </w:p>
        </w:tc>
        <w:tc>
          <w:tcPr>
            <w:tcW w:w="851" w:type="dxa"/>
            <w:vMerge/>
            <w:shd w:val="clear" w:color="auto" w:fill="auto"/>
          </w:tcPr>
          <w:p w:rsidR="002C102C" w:rsidRPr="00021FAF" w:rsidRDefault="002C102C" w:rsidP="00385CE0">
            <w:pPr>
              <w:tabs>
                <w:tab w:val="left" w:pos="1134"/>
                <w:tab w:val="left" w:pos="1276"/>
                <w:tab w:val="left" w:pos="1560"/>
              </w:tabs>
              <w:jc w:val="both"/>
            </w:pPr>
          </w:p>
        </w:tc>
        <w:tc>
          <w:tcPr>
            <w:tcW w:w="850" w:type="dxa"/>
            <w:shd w:val="clear" w:color="auto" w:fill="auto"/>
          </w:tcPr>
          <w:p w:rsidR="002C102C" w:rsidRPr="00021FAF" w:rsidRDefault="002C102C" w:rsidP="00385CE0">
            <w:pPr>
              <w:tabs>
                <w:tab w:val="left" w:pos="1134"/>
                <w:tab w:val="left" w:pos="1276"/>
                <w:tab w:val="left" w:pos="1560"/>
              </w:tabs>
              <w:jc w:val="both"/>
            </w:pPr>
            <w:r w:rsidRPr="00021FAF">
              <w:t>138</w:t>
            </w:r>
          </w:p>
        </w:tc>
        <w:tc>
          <w:tcPr>
            <w:tcW w:w="2127" w:type="dxa"/>
            <w:shd w:val="clear" w:color="auto" w:fill="auto"/>
          </w:tcPr>
          <w:p w:rsidR="002C102C" w:rsidRPr="00021FAF" w:rsidRDefault="00450481" w:rsidP="00385CE0">
            <w:pPr>
              <w:tabs>
                <w:tab w:val="left" w:pos="1134"/>
                <w:tab w:val="left" w:pos="1276"/>
                <w:tab w:val="left" w:pos="1560"/>
              </w:tabs>
              <w:jc w:val="both"/>
              <w:rPr>
                <w:highlight w:val="yellow"/>
              </w:rPr>
            </w:pPr>
            <w:r w:rsidRPr="00021FAF">
              <w:t xml:space="preserve">Kandidatės Aidos </w:t>
            </w:r>
            <w:proofErr w:type="spellStart"/>
            <w:r w:rsidRPr="00021FAF">
              <w:t>Navikaitės-Bagušauskienės</w:t>
            </w:r>
            <w:proofErr w:type="spellEnd"/>
            <w:r w:rsidRPr="00021FAF">
              <w:t xml:space="preserve"> pervestos lėšos „</w:t>
            </w:r>
            <w:r w:rsidR="00035807" w:rsidRPr="00021FAF">
              <w:t>už laikraščius</w:t>
            </w:r>
            <w:r w:rsidRPr="00021FAF">
              <w:t>“</w:t>
            </w:r>
          </w:p>
        </w:tc>
        <w:tc>
          <w:tcPr>
            <w:tcW w:w="850" w:type="dxa"/>
            <w:shd w:val="clear" w:color="auto" w:fill="auto"/>
          </w:tcPr>
          <w:p w:rsidR="002C102C" w:rsidRPr="00021FAF" w:rsidRDefault="002C102C" w:rsidP="00385CE0">
            <w:pPr>
              <w:tabs>
                <w:tab w:val="left" w:pos="1134"/>
                <w:tab w:val="left" w:pos="1276"/>
                <w:tab w:val="left" w:pos="1560"/>
              </w:tabs>
              <w:jc w:val="both"/>
              <w:rPr>
                <w:highlight w:val="yellow"/>
              </w:rPr>
            </w:pPr>
          </w:p>
        </w:tc>
        <w:tc>
          <w:tcPr>
            <w:tcW w:w="1843" w:type="dxa"/>
            <w:shd w:val="clear" w:color="auto" w:fill="auto"/>
          </w:tcPr>
          <w:p w:rsidR="002C102C" w:rsidRPr="00021FAF" w:rsidRDefault="002C102C" w:rsidP="00385CE0">
            <w:pPr>
              <w:tabs>
                <w:tab w:val="left" w:pos="1134"/>
                <w:tab w:val="left" w:pos="1276"/>
                <w:tab w:val="left" w:pos="1560"/>
              </w:tabs>
              <w:jc w:val="both"/>
              <w:rPr>
                <w:highlight w:val="yellow"/>
              </w:rPr>
            </w:pPr>
          </w:p>
        </w:tc>
        <w:tc>
          <w:tcPr>
            <w:tcW w:w="1134" w:type="dxa"/>
            <w:vMerge/>
            <w:shd w:val="clear" w:color="auto" w:fill="auto"/>
          </w:tcPr>
          <w:p w:rsidR="002C102C" w:rsidRPr="00021FAF" w:rsidRDefault="002C102C" w:rsidP="00385CE0">
            <w:pPr>
              <w:tabs>
                <w:tab w:val="left" w:pos="1134"/>
                <w:tab w:val="left" w:pos="1276"/>
                <w:tab w:val="left" w:pos="1560"/>
              </w:tabs>
              <w:jc w:val="both"/>
            </w:pPr>
          </w:p>
        </w:tc>
      </w:tr>
    </w:tbl>
    <w:p w:rsidR="008F0467" w:rsidRPr="00021FAF" w:rsidRDefault="008F0467" w:rsidP="00B60297">
      <w:pPr>
        <w:tabs>
          <w:tab w:val="left" w:pos="1134"/>
          <w:tab w:val="left" w:pos="1276"/>
          <w:tab w:val="left" w:pos="1560"/>
        </w:tabs>
        <w:spacing w:line="336" w:lineRule="auto"/>
        <w:ind w:left="851"/>
        <w:jc w:val="both"/>
      </w:pPr>
    </w:p>
    <w:p w:rsidR="00366334" w:rsidRPr="00021FAF" w:rsidRDefault="00DE060E" w:rsidP="0051662C">
      <w:pPr>
        <w:numPr>
          <w:ilvl w:val="1"/>
          <w:numId w:val="30"/>
        </w:numPr>
        <w:tabs>
          <w:tab w:val="left" w:pos="1134"/>
          <w:tab w:val="left" w:pos="1276"/>
        </w:tabs>
        <w:spacing w:line="336" w:lineRule="auto"/>
        <w:ind w:left="0" w:firstLine="851"/>
        <w:jc w:val="both"/>
      </w:pPr>
      <w:r w:rsidRPr="00021FAF">
        <w:t xml:space="preserve">2017 m. liepos 13 d. gautame patikslintame Aiškinamojo rašto 1 priede ,,Politinės partijos </w:t>
      </w:r>
      <w:r w:rsidR="003452D8">
        <w:t xml:space="preserve">lėšų </w:t>
      </w:r>
      <w:r w:rsidRPr="00021FAF">
        <w:t>šaltiniai“</w:t>
      </w:r>
      <w:r w:rsidR="0051662C" w:rsidRPr="00021FAF">
        <w:t xml:space="preserve"> </w:t>
      </w:r>
      <w:r w:rsidR="00C72AC4" w:rsidRPr="00021FAF">
        <w:t xml:space="preserve">eilutėje </w:t>
      </w:r>
      <w:r w:rsidR="00362A89" w:rsidRPr="00021FAF">
        <w:t>„Politinės kampanijos lėšų likučiai, gauti į politinės partijos einamąją banko sąskaitą“ nurodyta 51 Eur</w:t>
      </w:r>
      <w:r w:rsidR="00C72AC4" w:rsidRPr="00021FAF">
        <w:t xml:space="preserve">, atitinka turimus duomenis. </w:t>
      </w:r>
      <w:r w:rsidR="0051662C" w:rsidRPr="00021FAF">
        <w:t>N</w:t>
      </w:r>
      <w:r w:rsidR="00831631" w:rsidRPr="00021FAF">
        <w:t>eteisingai nurodyt</w:t>
      </w:r>
      <w:r w:rsidR="0051662C" w:rsidRPr="00021FAF">
        <w:t>os sumos eilutėse</w:t>
      </w:r>
      <w:r w:rsidR="00FB7C2C" w:rsidRPr="00021FAF">
        <w:t xml:space="preserve"> ,,Politinės partijos nario mokesčiai“</w:t>
      </w:r>
      <w:r w:rsidR="0051662C" w:rsidRPr="00021FAF">
        <w:t xml:space="preserve"> </w:t>
      </w:r>
      <w:r w:rsidR="00BC084D" w:rsidRPr="00021FAF">
        <w:t>nurodyta 4 769 Eur</w:t>
      </w:r>
      <w:r w:rsidR="0051662C" w:rsidRPr="00021FAF">
        <w:t xml:space="preserve">, </w:t>
      </w:r>
      <w:r w:rsidR="00831631" w:rsidRPr="00021FAF">
        <w:t xml:space="preserve">reikia </w:t>
      </w:r>
      <w:r w:rsidR="00C93AA6" w:rsidRPr="00021FAF">
        <w:t>p</w:t>
      </w:r>
      <w:r w:rsidR="00362A89" w:rsidRPr="00021FAF">
        <w:t>adidint</w:t>
      </w:r>
      <w:r w:rsidR="00831631" w:rsidRPr="00021FAF">
        <w:t>i</w:t>
      </w:r>
      <w:r w:rsidR="00362A89" w:rsidRPr="00021FAF">
        <w:t xml:space="preserve"> 1</w:t>
      </w:r>
      <w:r w:rsidR="00ED151C" w:rsidRPr="00021FAF">
        <w:t>36</w:t>
      </w:r>
      <w:r w:rsidR="00362A89" w:rsidRPr="00021FAF">
        <w:t xml:space="preserve"> Eur, </w:t>
      </w:r>
      <w:r w:rsidR="00210DB8" w:rsidRPr="00021FAF">
        <w:t>,,</w:t>
      </w:r>
      <w:r w:rsidR="00362A89" w:rsidRPr="00021FAF">
        <w:t>K</w:t>
      </w:r>
      <w:r w:rsidR="00890C09" w:rsidRPr="00021FAF">
        <w:t>ita</w:t>
      </w:r>
      <w:r w:rsidR="00210DB8" w:rsidRPr="00021FAF">
        <w:t>“</w:t>
      </w:r>
      <w:r w:rsidR="00890C09" w:rsidRPr="00021FAF">
        <w:t xml:space="preserve"> nurodyta 9</w:t>
      </w:r>
      <w:r w:rsidR="00210DB8" w:rsidRPr="00021FAF">
        <w:t> </w:t>
      </w:r>
      <w:r w:rsidR="00890C09" w:rsidRPr="00021FAF">
        <w:t>422 Eur</w:t>
      </w:r>
      <w:r w:rsidR="0051662C" w:rsidRPr="00021FAF">
        <w:t xml:space="preserve">, </w:t>
      </w:r>
      <w:r w:rsidR="00ED151C" w:rsidRPr="00021FAF">
        <w:t>reikia sumažinti</w:t>
      </w:r>
      <w:r w:rsidR="00362A89" w:rsidRPr="00021FAF">
        <w:t xml:space="preserve"> 1</w:t>
      </w:r>
      <w:r w:rsidR="00ED151C" w:rsidRPr="00021FAF">
        <w:t>36</w:t>
      </w:r>
      <w:r w:rsidR="00362A89" w:rsidRPr="00021FAF">
        <w:t xml:space="preserve"> Eur</w:t>
      </w:r>
      <w:r w:rsidR="0051662C" w:rsidRPr="00021FAF">
        <w:t>. Patikslint</w:t>
      </w:r>
      <w:r w:rsidR="000A017F">
        <w:t>o</w:t>
      </w:r>
      <w:r w:rsidR="0051662C" w:rsidRPr="00021FAF">
        <w:t xml:space="preserve"> pried</w:t>
      </w:r>
      <w:r w:rsidR="000A017F">
        <w:t>o</w:t>
      </w:r>
      <w:r w:rsidR="0051662C" w:rsidRPr="00021FAF">
        <w:t xml:space="preserve"> eilutė</w:t>
      </w:r>
      <w:r w:rsidR="000A017F">
        <w:t>je</w:t>
      </w:r>
      <w:r w:rsidR="0051662C" w:rsidRPr="00021FAF">
        <w:t xml:space="preserve"> „Kita“ </w:t>
      </w:r>
      <w:r w:rsidR="00890C09" w:rsidRPr="00021FAF">
        <w:t>apskaityta kandidatų ir politinių partijų pervestos sumos</w:t>
      </w:r>
      <w:r w:rsidR="0051662C" w:rsidRPr="00021FAF">
        <w:t>.</w:t>
      </w:r>
      <w:r w:rsidR="00F51F14">
        <w:t xml:space="preserve"> Apskaitą tvarkantis asmuo paaiškino, kad tikslindama </w:t>
      </w:r>
      <w:r w:rsidR="00F51F14" w:rsidRPr="00021FAF">
        <w:t>Aiškinamojo rašto 1 pried</w:t>
      </w:r>
      <w:r w:rsidR="00F51F14">
        <w:t xml:space="preserve">ą </w:t>
      </w:r>
      <w:r w:rsidR="00041FF4">
        <w:t xml:space="preserve">padarė </w:t>
      </w:r>
      <w:r w:rsidR="00F51F14">
        <w:t xml:space="preserve">klaidą </w:t>
      </w:r>
      <w:r w:rsidR="00041FF4">
        <w:t xml:space="preserve">vietoje 100 </w:t>
      </w:r>
      <w:r w:rsidR="00200630">
        <w:t xml:space="preserve">Eur nurodė </w:t>
      </w:r>
      <w:r w:rsidR="00F51F14">
        <w:t>102 Eur.</w:t>
      </w:r>
    </w:p>
    <w:p w:rsidR="00FE372D" w:rsidRPr="00021FAF" w:rsidRDefault="001D51A0" w:rsidP="00770405">
      <w:pPr>
        <w:tabs>
          <w:tab w:val="left" w:pos="851"/>
        </w:tabs>
        <w:spacing w:line="336" w:lineRule="auto"/>
        <w:ind w:firstLine="709"/>
        <w:jc w:val="both"/>
      </w:pPr>
      <w:r w:rsidRPr="00021FAF">
        <w:t xml:space="preserve">Politinių partijų įstatymo 30 straipsnio1 dalies 1 punkte nurodyta, kad žinomai klaidingų duomenų pateikimas politinės partijos finansinių ataskaitų rinkinyje, laikomas šiurkščiu šio įstatymo pažeidimu. </w:t>
      </w:r>
    </w:p>
    <w:p w:rsidR="00E70924" w:rsidRPr="00021FAF" w:rsidRDefault="00E70924" w:rsidP="00E70924">
      <w:pPr>
        <w:spacing w:line="360" w:lineRule="auto"/>
        <w:ind w:firstLine="709"/>
        <w:jc w:val="both"/>
      </w:pPr>
      <w:r w:rsidRPr="00021FAF">
        <w:rPr>
          <w:b/>
          <w:i/>
        </w:rPr>
        <w:t>Siūlyma</w:t>
      </w:r>
      <w:r w:rsidRPr="00021FAF">
        <w:rPr>
          <w:b/>
        </w:rPr>
        <w:t>s</w:t>
      </w:r>
    </w:p>
    <w:p w:rsidR="00E70924" w:rsidRPr="002B1C94" w:rsidRDefault="00E70924" w:rsidP="002B1C94">
      <w:pPr>
        <w:tabs>
          <w:tab w:val="left" w:pos="851"/>
          <w:tab w:val="left" w:pos="993"/>
        </w:tabs>
        <w:spacing w:line="336" w:lineRule="auto"/>
        <w:ind w:firstLine="709"/>
        <w:jc w:val="both"/>
      </w:pPr>
      <w:r w:rsidRPr="00021FAF">
        <w:t xml:space="preserve">Atsižvelgiant į tai, kad </w:t>
      </w:r>
      <w:r w:rsidR="00E8319C">
        <w:t>Veiklos rezultatų ataskaitoje nenurody</w:t>
      </w:r>
      <w:r w:rsidR="00133F36">
        <w:t>t</w:t>
      </w:r>
      <w:r w:rsidR="00E8319C">
        <w:t xml:space="preserve">a nedidelė </w:t>
      </w:r>
      <w:r w:rsidR="009F304B">
        <w:t xml:space="preserve">pajamų ir sąnaudų </w:t>
      </w:r>
      <w:r w:rsidR="00E8319C">
        <w:t>suma (51 Eur)</w:t>
      </w:r>
      <w:r w:rsidR="0036007C" w:rsidRPr="00021FAF">
        <w:t xml:space="preserve">, </w:t>
      </w:r>
      <w:r w:rsidRPr="00021FAF">
        <w:t xml:space="preserve">Aiškinamojo rašto 1 priede ,,Politinės partijos </w:t>
      </w:r>
      <w:r w:rsidR="003452D8">
        <w:t xml:space="preserve">lėšų </w:t>
      </w:r>
      <w:r w:rsidRPr="00021FAF">
        <w:t>šaltiniai“ eilutėse ,,Politinės partijos nario mokesčiai“</w:t>
      </w:r>
      <w:r w:rsidR="00ED3FBD" w:rsidRPr="00021FAF">
        <w:t xml:space="preserve"> ir ,,Kita“ neteisingai nurodyt</w:t>
      </w:r>
      <w:r w:rsidR="00021FAF" w:rsidRPr="00021FAF">
        <w:t>ų</w:t>
      </w:r>
      <w:r w:rsidR="00ED3FBD" w:rsidRPr="00021FAF">
        <w:t xml:space="preserve"> sum</w:t>
      </w:r>
      <w:r w:rsidR="00021FAF" w:rsidRPr="00021FAF">
        <w:t>ų</w:t>
      </w:r>
      <w:r w:rsidR="00ED3FBD" w:rsidRPr="00021FAF">
        <w:t xml:space="preserve"> </w:t>
      </w:r>
      <w:r w:rsidR="009F304B" w:rsidRPr="00021FAF">
        <w:t xml:space="preserve">mažas </w:t>
      </w:r>
      <w:r w:rsidR="00ED3FBD" w:rsidRPr="00021FAF">
        <w:t xml:space="preserve">skirtumas (136 Eur), </w:t>
      </w:r>
      <w:r w:rsidR="00021FAF" w:rsidRPr="00021FAF">
        <w:t xml:space="preserve">siūloma </w:t>
      </w:r>
      <w:r w:rsidR="00ED3FBD" w:rsidRPr="00021FAF">
        <w:t xml:space="preserve">nepripažinti šiurkščiu </w:t>
      </w:r>
      <w:r w:rsidR="00080347" w:rsidRPr="0015620A">
        <w:t xml:space="preserve">Politinių partijų </w:t>
      </w:r>
      <w:r w:rsidR="00ED3FBD" w:rsidRPr="00021FAF">
        <w:t>įstatymo pažeidimu.</w:t>
      </w:r>
    </w:p>
    <w:p w:rsidR="00FE372D" w:rsidRPr="00021FAF" w:rsidRDefault="00FE372D" w:rsidP="00726E5B">
      <w:pPr>
        <w:keepNext/>
        <w:numPr>
          <w:ilvl w:val="0"/>
          <w:numId w:val="20"/>
        </w:numPr>
        <w:spacing w:line="360" w:lineRule="auto"/>
        <w:ind w:left="1560" w:hanging="709"/>
        <w:jc w:val="both"/>
        <w:rPr>
          <w:b/>
        </w:rPr>
      </w:pPr>
      <w:r w:rsidRPr="00021FAF">
        <w:rPr>
          <w:b/>
        </w:rPr>
        <w:lastRenderedPageBreak/>
        <w:t>Dėl nario mokesčio</w:t>
      </w:r>
    </w:p>
    <w:p w:rsidR="00FE372D" w:rsidRPr="00021FAF" w:rsidRDefault="00DE57C1" w:rsidP="00FE372D">
      <w:pPr>
        <w:spacing w:line="360" w:lineRule="auto"/>
        <w:ind w:firstLine="851"/>
        <w:jc w:val="both"/>
      </w:pPr>
      <w:r w:rsidRPr="00021FAF">
        <w:t xml:space="preserve">PPĮ </w:t>
      </w:r>
      <w:r w:rsidR="00FE372D" w:rsidRPr="00021FAF">
        <w:t xml:space="preserve">nurodyta, kad partijos narys gali sumokėti nario mokestį, neviršijantį 20 paskelbto praėjusių kalendorinių metų ketvirto ketvirčio vidutinio mėnesinio darbo užmokesčio, tai yra leistinas nario mokesčio dydis 2016 metais </w:t>
      </w:r>
      <w:r w:rsidR="00600BBD" w:rsidRPr="00021FAF">
        <w:t xml:space="preserve">buvo </w:t>
      </w:r>
      <w:r w:rsidR="00FE372D" w:rsidRPr="00021FAF">
        <w:t xml:space="preserve">15 140 Eur. </w:t>
      </w:r>
      <w:r w:rsidR="00FE372D" w:rsidRPr="00021FAF">
        <w:rPr>
          <w:iCs/>
        </w:rPr>
        <w:t>Bendra politinės partijos nario mokesčio politinei partijai suma per metus negali viršyti 10 procentų politinės partijos nario deklaruotų praėjusių kalendorinių metų metinių pajamų. Jeigu bendra politinės</w:t>
      </w:r>
      <w:r w:rsidR="00FE372D" w:rsidRPr="00021FAF">
        <w:rPr>
          <w:i/>
          <w:iCs/>
        </w:rPr>
        <w:t xml:space="preserve"> </w:t>
      </w:r>
      <w:r w:rsidR="00FE372D" w:rsidRPr="00021FAF">
        <w:t>partijos nario mokesčių politinei partijai suma per metus viršija 360 Eur, politinės partijos narys privalo deklaruoti savo turtą ir pajamas. Taip pat šiame įstatyme nustatyta, kad nario mokestį moka partijos narys.</w:t>
      </w:r>
    </w:p>
    <w:p w:rsidR="0036007C" w:rsidRDefault="00945BED" w:rsidP="00010DC3">
      <w:pPr>
        <w:tabs>
          <w:tab w:val="left" w:pos="851"/>
        </w:tabs>
        <w:spacing w:line="336" w:lineRule="auto"/>
        <w:ind w:firstLine="851"/>
        <w:jc w:val="both"/>
      </w:pPr>
      <w:r w:rsidRPr="00021FAF">
        <w:t>LCP 2017 m. kovo 29 d. pateiktame Žurnale nurodyta bendra politinės partijos narių mokesčių suma 4 667 Eur</w:t>
      </w:r>
      <w:r w:rsidR="00F61995" w:rsidRPr="00021FAF">
        <w:t xml:space="preserve">. </w:t>
      </w:r>
      <w:r w:rsidRPr="00021FAF">
        <w:t>LCP nario mokestį mokėjo 12</w:t>
      </w:r>
      <w:r w:rsidR="009F14CE" w:rsidRPr="00021FAF">
        <w:t>2</w:t>
      </w:r>
      <w:r w:rsidRPr="00021FAF">
        <w:t xml:space="preserve"> nariai, vidutinis nario mokesčio dydis</w:t>
      </w:r>
      <w:r w:rsidRPr="00021FAF">
        <w:rPr>
          <w:i/>
        </w:rPr>
        <w:t xml:space="preserve"> </w:t>
      </w:r>
      <w:r w:rsidRPr="00021FAF">
        <w:t>3</w:t>
      </w:r>
      <w:r w:rsidR="00706169" w:rsidRPr="00021FAF">
        <w:t>8</w:t>
      </w:r>
      <w:r w:rsidRPr="00021FAF">
        <w:t>,</w:t>
      </w:r>
      <w:r w:rsidR="00706169" w:rsidRPr="00021FAF">
        <w:t>25</w:t>
      </w:r>
      <w:r w:rsidRPr="00021FAF">
        <w:t xml:space="preserve"> Eur.</w:t>
      </w:r>
      <w:r w:rsidRPr="00021FAF">
        <w:rPr>
          <w:b/>
        </w:rPr>
        <w:t xml:space="preserve"> </w:t>
      </w:r>
      <w:r w:rsidRPr="00021FAF">
        <w:t>Dėl dviejų asmenų mokėjusių nario mokestį, kurie per metus viršijo 360 eurų, buvo kreiptasi į Valstybinę mokesčių inspekciją patikrinti, ar partijos narys</w:t>
      </w:r>
      <w:r w:rsidRPr="00021FAF">
        <w:rPr>
          <w:b/>
        </w:rPr>
        <w:t xml:space="preserve"> </w:t>
      </w:r>
      <w:r w:rsidRPr="00021FAF">
        <w:t xml:space="preserve">yra deklaravęs savo turtą ir pajamas. Dėl visų mokesčių gautas VMI atsakymas, kad partijos nario mokestis priimtinas. </w:t>
      </w:r>
    </w:p>
    <w:p w:rsidR="00200630" w:rsidRPr="00021FAF" w:rsidRDefault="00200630" w:rsidP="00200630">
      <w:pPr>
        <w:numPr>
          <w:ilvl w:val="1"/>
          <w:numId w:val="20"/>
        </w:numPr>
        <w:tabs>
          <w:tab w:val="left" w:pos="851"/>
        </w:tabs>
        <w:spacing w:line="336" w:lineRule="auto"/>
        <w:ind w:left="0" w:firstLine="851"/>
        <w:jc w:val="both"/>
      </w:pPr>
      <w:r w:rsidRPr="00021FAF">
        <w:rPr>
          <w:b/>
        </w:rPr>
        <w:t xml:space="preserve">Dėl nario mokesčio </w:t>
      </w:r>
      <w:r>
        <w:rPr>
          <w:b/>
        </w:rPr>
        <w:t>grynaisiais apskaitos</w:t>
      </w:r>
    </w:p>
    <w:p w:rsidR="00200630" w:rsidRPr="00200630" w:rsidRDefault="00200630" w:rsidP="00200630">
      <w:pPr>
        <w:tabs>
          <w:tab w:val="left" w:pos="851"/>
        </w:tabs>
        <w:spacing w:line="336" w:lineRule="auto"/>
        <w:ind w:firstLine="851"/>
        <w:jc w:val="both"/>
      </w:pPr>
      <w:r w:rsidRPr="00200630">
        <w:rPr>
          <w:bCs/>
        </w:rPr>
        <w:t xml:space="preserve">VRK tikrindama </w:t>
      </w:r>
      <w:r w:rsidRPr="00200630">
        <w:t>LCP 2017 m. kovo 29 d. pateiktą Politinės partijos narių mokesčių žurnalą nustatė, kad nurodyta bendra politinės partijos narių mokesčių suma 4 667 Eur atitinka LCP einamosios banko sąskaitos išrašo duomenis. Tačiau atkreipė dėmesį į tai, kad Alvidas Šimkus 2016 m. dviem pavedimais į LCP einamąją banko sąskaitą pervedė 1300 Eur ( kovo 22 d. – 800 Eur, liepos 22 d. – 500 Eur.) mokėjimo paskirtis nurodyta ,,</w:t>
      </w:r>
      <w:r w:rsidRPr="00200630">
        <w:rPr>
          <w:i/>
        </w:rPr>
        <w:t>Klaipėdos skyriaus nario mokesčiai už 2015 metus“, ,,Klaipėdos skyriaus nario mokesčiai už 2016 m.1-mą ketvirtį</w:t>
      </w:r>
      <w:r w:rsidRPr="00200630">
        <w:t xml:space="preserve">“. Analogiška situacija ir su Mažeikių skyriumi Irutė </w:t>
      </w:r>
      <w:proofErr w:type="spellStart"/>
      <w:r w:rsidRPr="00200630">
        <w:t>Gedutienė</w:t>
      </w:r>
      <w:proofErr w:type="spellEnd"/>
      <w:r w:rsidRPr="00200630">
        <w:t>, kuri 2016 m. trimis pavedimais į LCP einamąją banko sąskaitą pervedė 620 Eur (spalio 14 d. – 200 Eur, spalio 19 d. – 300 Eur, lapkričio 19 d. – 120 Eur) mokėjimo paskirtis nurodyta ,,</w:t>
      </w:r>
      <w:r w:rsidRPr="00200630">
        <w:rPr>
          <w:i/>
        </w:rPr>
        <w:t xml:space="preserve">Mažeikių sk. nario mokestis už I </w:t>
      </w:r>
      <w:proofErr w:type="spellStart"/>
      <w:r w:rsidRPr="00200630">
        <w:rPr>
          <w:i/>
        </w:rPr>
        <w:t>pusm</w:t>
      </w:r>
      <w:proofErr w:type="spellEnd"/>
      <w:r w:rsidRPr="00200630">
        <w:t>.“, ,,</w:t>
      </w:r>
      <w:r w:rsidRPr="00200630">
        <w:rPr>
          <w:i/>
        </w:rPr>
        <w:t xml:space="preserve">Mažeikių sk. nario mokestis už II </w:t>
      </w:r>
      <w:proofErr w:type="spellStart"/>
      <w:r w:rsidRPr="00200630">
        <w:rPr>
          <w:i/>
        </w:rPr>
        <w:t>pusm</w:t>
      </w:r>
      <w:proofErr w:type="spellEnd"/>
      <w:r w:rsidRPr="00200630">
        <w:t>.“,</w:t>
      </w:r>
      <w:r w:rsidRPr="00200630">
        <w:rPr>
          <w:i/>
        </w:rPr>
        <w:t xml:space="preserve"> Mažeikių sk. nario mokestis už 2017 m.</w:t>
      </w:r>
      <w:r w:rsidRPr="00200630">
        <w:t xml:space="preserve">“. Pagal VRK pastabas Žurnalas 2017 m. kovo 29 d. patikslintas užregistruojant konkrečių partijos narių sumokėtus nario mokesčius. Žurnale įvestos Klaipėdos ir Mažeikių skyrių partijos narių pavardės mokėjimo data ir suma, nurodyta, kad šie nario mokesčiai gauti pavedimu, bet VRK neturi duomenų, kad jie mokėti pavedimu. </w:t>
      </w:r>
    </w:p>
    <w:p w:rsidR="00200630" w:rsidRPr="00200630" w:rsidRDefault="00200630" w:rsidP="00200630">
      <w:pPr>
        <w:spacing w:line="336" w:lineRule="auto"/>
        <w:ind w:firstLine="709"/>
        <w:jc w:val="both"/>
        <w:rPr>
          <w:bCs/>
        </w:rPr>
      </w:pPr>
      <w:r w:rsidRPr="00200630">
        <w:rPr>
          <w:bCs/>
        </w:rPr>
        <w:t xml:space="preserve">2017 m. spalio 10 d. telefonu kalbėta su Klaipėdos skyriaus pirmininku A. Šimkumi ir prašyta </w:t>
      </w:r>
      <w:r w:rsidRPr="00200630">
        <w:t>pateikti informaciją apie 2016 m. Klaipėdos skyriuje 2016 m. gauto nario mokesčio grynaisiais pinigais įforminimą, pateikti žurnalo arba atskirų lapų su mokėjusių narių pavardėmis ir parašais, pajamų orderių ar  kt., dokumentų kopijas. A.</w:t>
      </w:r>
      <w:r w:rsidRPr="00200630">
        <w:rPr>
          <w:bCs/>
        </w:rPr>
        <w:t xml:space="preserve"> Šimkus paprašė kreiptis raštu, todėl tą pačią dieną buvo išsiųstas paklausimas. Spalio 11 d. gautame atsakyme </w:t>
      </w:r>
      <w:r w:rsidRPr="00200630">
        <w:t>A.</w:t>
      </w:r>
      <w:r w:rsidRPr="00200630">
        <w:rPr>
          <w:bCs/>
        </w:rPr>
        <w:t xml:space="preserve"> Šimkus nurodė ,,</w:t>
      </w:r>
      <w:r w:rsidRPr="00200630">
        <w:rPr>
          <w:bCs/>
          <w:i/>
        </w:rPr>
        <w:t xml:space="preserve">siunčiu pvz. </w:t>
      </w:r>
      <w:r w:rsidRPr="00200630">
        <w:rPr>
          <w:i/>
        </w:rPr>
        <w:t>nario mokesčio gavimo žiniaraščius ir pinigų priėmimo kvitus. Tai pavyzdžiai kaip yra surenkamos lėšos</w:t>
      </w:r>
      <w:r w:rsidRPr="00200630">
        <w:t xml:space="preserve">“. Peržiūrėjus atsiųstus dokumentus nustatyta, kad Pinigų priėmimo kvitas, išrašytas Alytaus skyriaus pirmininkui (iždininkui) Artūrui Juškauskui, nepasirašytas, o Kauno </w:t>
      </w:r>
      <w:r w:rsidRPr="00200630">
        <w:lastRenderedPageBreak/>
        <w:t>rajono nario mokesčio žiniaraštis 2016 m. pirmo pusmečio neužpildytas. 2017 m. spalio 20 d. paskambino A.</w:t>
      </w:r>
      <w:r w:rsidRPr="00200630">
        <w:rPr>
          <w:bCs/>
        </w:rPr>
        <w:t xml:space="preserve"> Šimkus ir paaiškino, kad atsiuntė skyriams siųstas formas, kurias jie turėtų pildyti priimdami nario mokesčius grynaisiais. </w:t>
      </w:r>
    </w:p>
    <w:p w:rsidR="00200630" w:rsidRDefault="00200630" w:rsidP="00200630">
      <w:pPr>
        <w:tabs>
          <w:tab w:val="left" w:pos="851"/>
        </w:tabs>
        <w:spacing w:line="336" w:lineRule="auto"/>
        <w:ind w:firstLine="709"/>
        <w:jc w:val="both"/>
      </w:pPr>
      <w:r w:rsidRPr="00200630">
        <w:rPr>
          <w:bCs/>
        </w:rPr>
        <w:t xml:space="preserve">Siekiant išsiaiškinti, ar Lietuvos centro partijos skyriai gautą nario mokestį grynaisiais pinigais apskaito pagal </w:t>
      </w:r>
      <w:r w:rsidRPr="00200630">
        <w:rPr>
          <w:lang w:bidi="lo-LA"/>
        </w:rPr>
        <w:t xml:space="preserve">Politinės partijos narių mokesčių žurnalo formos, jo užpildymo ir pateikimo tvarkos aprašo reikalavimus, </w:t>
      </w:r>
      <w:r w:rsidRPr="00200630">
        <w:t>2017 m. spalio 12 d. VRK raštu Nr. 2-600(7.9) paprašyta LCP pirmininko N. Puteikio iki spalio 16 d. pateikti informaciją ir užpildytų dokumentų kopijas, kuriose buvo registruoti 2016 m. LCP Klaipėdos ir Mažeikių nario mokestį sumokėjusieji nariai ar kitų dokumentų, taip pat</w:t>
      </w:r>
      <w:r>
        <w:t xml:space="preserve"> </w:t>
      </w:r>
      <w:r w:rsidRPr="00200630">
        <w:t xml:space="preserve">paprašyta nurodyti. Atsakymas negautas iki šiol. Taigi trūksta patikimų įrodymų, kad LCP </w:t>
      </w:r>
      <w:r w:rsidRPr="00200630">
        <w:rPr>
          <w:bCs/>
        </w:rPr>
        <w:t xml:space="preserve">skyriai gautą nario mokestį grynaisiais pinigais apskaito pagal </w:t>
      </w:r>
      <w:r w:rsidRPr="00200630">
        <w:rPr>
          <w:lang w:bidi="lo-LA"/>
        </w:rPr>
        <w:t>Politinės partijos narių mokesčių žurnalo formos, jo užpildymo ir pateikimo tvarkos aprašo reikalavimus. LCP neatsakant į VRK paklausimus ir neteikiant VRK informacijos apie LCP sugrąžinto Seimo rinkimų užstato panaudojimą kyla klausimas ar LCP lėšas naudoja laikantis PPĮ reikalavimų ir partijos įstatuose numatytiems tikslams įgyvendinti.</w:t>
      </w:r>
    </w:p>
    <w:p w:rsidR="00945BED" w:rsidRPr="00021FAF" w:rsidRDefault="0036007C" w:rsidP="0036007C">
      <w:pPr>
        <w:numPr>
          <w:ilvl w:val="1"/>
          <w:numId w:val="20"/>
        </w:numPr>
        <w:tabs>
          <w:tab w:val="left" w:pos="851"/>
        </w:tabs>
        <w:spacing w:line="336" w:lineRule="auto"/>
        <w:ind w:left="0" w:firstLine="709"/>
        <w:jc w:val="both"/>
      </w:pPr>
      <w:r w:rsidRPr="00021FAF">
        <w:rPr>
          <w:b/>
        </w:rPr>
        <w:t>Dėl nario mokesčio priėmimo iš asmens, kuris nėra partijos narys</w:t>
      </w:r>
    </w:p>
    <w:p w:rsidR="00B60297" w:rsidRPr="00021FAF" w:rsidRDefault="00945BED" w:rsidP="00945BED">
      <w:pPr>
        <w:spacing w:line="360" w:lineRule="auto"/>
        <w:ind w:firstLine="709"/>
        <w:jc w:val="both"/>
        <w:rPr>
          <w:sz w:val="22"/>
          <w:szCs w:val="22"/>
        </w:rPr>
      </w:pPr>
      <w:r w:rsidRPr="00021FAF">
        <w:rPr>
          <w:lang w:bidi="lo-LA"/>
        </w:rPr>
        <w:t>Patikrinus informacinėje sistemoje partijos narių mokesčių žurnalo duomenis nustatytas atvejis, kai dėl vieno asmens A.</w:t>
      </w:r>
      <w:r w:rsidR="0048203F" w:rsidRPr="00021FAF">
        <w:t> </w:t>
      </w:r>
      <w:r w:rsidRPr="00021FAF">
        <w:rPr>
          <w:lang w:bidi="lo-LA"/>
        </w:rPr>
        <w:t>J.</w:t>
      </w:r>
      <w:r w:rsidR="009F304B">
        <w:t xml:space="preserve"> </w:t>
      </w:r>
      <w:r w:rsidR="0048203F" w:rsidRPr="00021FAF">
        <w:rPr>
          <w:color w:val="1F497D"/>
        </w:rPr>
        <w:t>(</w:t>
      </w:r>
      <w:r w:rsidR="0048203F" w:rsidRPr="00021FAF">
        <w:rPr>
          <w:lang w:bidi="lo-LA"/>
        </w:rPr>
        <w:t>VRK pavardė žinoma, duomenys apie narystę partijoje neviešinam</w:t>
      </w:r>
      <w:r w:rsidR="0048203F" w:rsidRPr="00021FAF">
        <w:rPr>
          <w:color w:val="1F497D"/>
        </w:rPr>
        <w:t>i)</w:t>
      </w:r>
      <w:r w:rsidRPr="00021FAF">
        <w:rPr>
          <w:lang w:bidi="lo-LA"/>
        </w:rPr>
        <w:t xml:space="preserve"> gautas atsakymas iš Teisingumo ministerijos, kad asmuo sumokėjęs nario mokestį nepriklauso nurodytai partijai, suma – 50 Eur. </w:t>
      </w:r>
      <w:r w:rsidR="002317A5" w:rsidRPr="00021FAF">
        <w:rPr>
          <w:rFonts w:eastAsia="Arial Unicode MS"/>
          <w:color w:val="333333"/>
        </w:rPr>
        <w:t xml:space="preserve">PPĮ </w:t>
      </w:r>
      <w:r w:rsidR="00B60297" w:rsidRPr="00021FAF">
        <w:rPr>
          <w:rFonts w:eastAsia="Arial Unicode MS"/>
          <w:color w:val="333333"/>
        </w:rPr>
        <w:t xml:space="preserve">19 straipsnio </w:t>
      </w:r>
      <w:r w:rsidR="002317A5" w:rsidRPr="00021FAF">
        <w:rPr>
          <w:rFonts w:eastAsia="Arial Unicode MS"/>
          <w:color w:val="333333"/>
        </w:rPr>
        <w:t>10 dalyje</w:t>
      </w:r>
      <w:r w:rsidRPr="00021FAF">
        <w:rPr>
          <w:color w:val="000000"/>
        </w:rPr>
        <w:t xml:space="preserve"> nustatyta, kad </w:t>
      </w:r>
      <w:r w:rsidR="0073584E" w:rsidRPr="00021FAF">
        <w:rPr>
          <w:i/>
        </w:rPr>
        <w:t>Politinei partijai gavus lėšų iš kitų, šiame įstatyme nenumatytų, finansavimo šaltinių, kai lėšų šaltinis yra žinomas, už politinės partijos apskaitą atsakingas asmuo per 5 darbo dienas nuo tokių lėšų gavimo dienos turi lėšas grąžinti jas pervedusiam asmeniui, nurodydamas atsisakymo priimti lėšas priežastis. Jeigu lėšų šaltinis per 10 darbo dienų nenustatomas, už politinės partijos apskaitą atsakingas asmuo lėšas perveda į valstybės biudžetą</w:t>
      </w:r>
      <w:r w:rsidR="0073584E" w:rsidRPr="00021FAF">
        <w:rPr>
          <w:sz w:val="22"/>
          <w:szCs w:val="22"/>
        </w:rPr>
        <w:t xml:space="preserve">. </w:t>
      </w:r>
    </w:p>
    <w:p w:rsidR="008F02C0" w:rsidRPr="00021FAF" w:rsidRDefault="00B60297" w:rsidP="00945BED">
      <w:pPr>
        <w:spacing w:line="360" w:lineRule="auto"/>
        <w:ind w:firstLine="709"/>
        <w:jc w:val="both"/>
      </w:pPr>
      <w:r w:rsidRPr="00021FAF">
        <w:rPr>
          <w:lang w:bidi="lo-LA"/>
        </w:rPr>
        <w:t xml:space="preserve">Vadovaujantis Politinės partijos narių mokesčių žurnalo formos, jo užpildymo ir pateikimo tvarkos aprašo </w:t>
      </w:r>
      <w:r w:rsidRPr="00021FAF">
        <w:t xml:space="preserve">(toliau – Aprašas) </w:t>
      </w:r>
      <w:r w:rsidRPr="00021FAF">
        <w:rPr>
          <w:lang w:bidi="lo-LA"/>
        </w:rPr>
        <w:t xml:space="preserve">(patvirtinta VRK 2016 m. vasario 4 d. sprendimu Nr. Sp-16 „Dėl Politinės partijos narių mokesčių žurnalo formos, jo užpildymo ir pateikimo tvarkos aprašo patvirtinimo“ pakeitimo“) 25 punktu </w:t>
      </w:r>
      <w:r w:rsidRPr="00021FAF">
        <w:rPr>
          <w:i/>
          <w:lang w:bidi="lo-LA"/>
        </w:rPr>
        <w:t xml:space="preserve">Gavus Teisingumo ministerijos atsakymą, kad partijos mokestį sumokėjęs asmuo nėra partijos narys, už politinės partijos apskaitą atsakingas asmuo gali priimti nario mokestį, jei įsitikina, kad tas asmuo yra (mokesčio mokėjimo metu buvo) politinės partijos narys. Tokiu atveju skiltyje „Pastabos“ nurodomas nario mokesčio priėmimo pagrindas. </w:t>
      </w:r>
      <w:r w:rsidR="00945BED" w:rsidRPr="00021FAF">
        <w:rPr>
          <w:lang w:bidi="lo-LA"/>
        </w:rPr>
        <w:t xml:space="preserve">Taigi Žurnalo skiltyje ,,Pastabos“ turėjo būti nurodyta, kokiu pagrindu buvo priimtas nario mokestis. Partijos atsakingas asmuo pastabose nenurodė nario mokesčio priėmimo pagrindo. Tikrinimo metu 2017 m. gegužės 25 d. elektroniniu paštu </w:t>
      </w:r>
      <w:r w:rsidR="00945BED" w:rsidRPr="00021FAF">
        <w:t xml:space="preserve">partijos apskaitą tvarkančios Z. Gineitienės paprašyta pateikti informaciją, </w:t>
      </w:r>
      <w:r w:rsidR="00945BED" w:rsidRPr="00021FAF">
        <w:rPr>
          <w:rFonts w:eastAsia="Arial Unicode MS"/>
          <w:color w:val="333333"/>
        </w:rPr>
        <w:t>kokiu laikotarpiu Žurnalo 113 eilutėje nurodytas narys A.</w:t>
      </w:r>
      <w:r w:rsidR="00945BED" w:rsidRPr="00021FAF">
        <w:t> </w:t>
      </w:r>
      <w:r w:rsidR="00945BED" w:rsidRPr="00021FAF">
        <w:rPr>
          <w:rFonts w:eastAsia="Arial Unicode MS"/>
          <w:color w:val="333333"/>
        </w:rPr>
        <w:t xml:space="preserve">J. </w:t>
      </w:r>
      <w:r w:rsidR="00945BED" w:rsidRPr="00021FAF">
        <w:t xml:space="preserve">buvo LCP nariu, kokiu pagrindu priimtas </w:t>
      </w:r>
      <w:r w:rsidR="00945BED" w:rsidRPr="00021FAF">
        <w:rPr>
          <w:rFonts w:eastAsia="Arial Unicode MS"/>
          <w:color w:val="333333"/>
        </w:rPr>
        <w:t xml:space="preserve">šis </w:t>
      </w:r>
      <w:r w:rsidR="00945BED" w:rsidRPr="00021FAF">
        <w:t xml:space="preserve">nepriimtinas nario mokestis. 2017 m. birželio 2 </w:t>
      </w:r>
      <w:r w:rsidR="00945BED" w:rsidRPr="00021FAF">
        <w:lastRenderedPageBreak/>
        <w:t xml:space="preserve">d. </w:t>
      </w:r>
      <w:r w:rsidR="00945BED" w:rsidRPr="00021FAF">
        <w:rPr>
          <w:lang w:bidi="lo-LA"/>
        </w:rPr>
        <w:t xml:space="preserve">VRK gavo LCP pirmininko Naglio Puteikio paaiškinimą dėl paklausime nurodyto asmens narystės LCP, kuriame nurodoma </w:t>
      </w:r>
      <w:r w:rsidR="008A7062" w:rsidRPr="00021FAF">
        <w:rPr>
          <w:lang w:bidi="lo-LA"/>
        </w:rPr>
        <w:t>,,</w:t>
      </w:r>
      <w:r w:rsidR="008A7062" w:rsidRPr="00021FAF">
        <w:rPr>
          <w:i/>
          <w:lang w:bidi="lo-LA"/>
        </w:rPr>
        <w:t>G</w:t>
      </w:r>
      <w:r w:rsidR="00945BED" w:rsidRPr="00021FAF">
        <w:rPr>
          <w:i/>
          <w:lang w:bidi="lo-LA"/>
        </w:rPr>
        <w:t xml:space="preserve">reičiausiai </w:t>
      </w:r>
      <w:r w:rsidR="008A7062" w:rsidRPr="00021FAF">
        <w:rPr>
          <w:i/>
          <w:lang w:bidi="lo-LA"/>
        </w:rPr>
        <w:t xml:space="preserve">čia kažkokia </w:t>
      </w:r>
      <w:r w:rsidR="00945BED" w:rsidRPr="00021FAF">
        <w:rPr>
          <w:i/>
          <w:lang w:bidi="lo-LA"/>
        </w:rPr>
        <w:t>techninė ar žmogišk</w:t>
      </w:r>
      <w:r w:rsidR="008A7062" w:rsidRPr="00021FAF">
        <w:rPr>
          <w:i/>
          <w:lang w:bidi="lo-LA"/>
        </w:rPr>
        <w:t>a</w:t>
      </w:r>
      <w:r w:rsidR="00945BED" w:rsidRPr="00021FAF">
        <w:rPr>
          <w:i/>
          <w:lang w:bidi="lo-LA"/>
        </w:rPr>
        <w:t xml:space="preserve"> klaid</w:t>
      </w:r>
      <w:r w:rsidR="008A7062" w:rsidRPr="00021FAF">
        <w:rPr>
          <w:i/>
          <w:lang w:bidi="lo-LA"/>
        </w:rPr>
        <w:t>a</w:t>
      </w:r>
      <w:r w:rsidR="008A7062" w:rsidRPr="00021FAF">
        <w:rPr>
          <w:lang w:bidi="lo-LA"/>
        </w:rPr>
        <w:t>“</w:t>
      </w:r>
      <w:r w:rsidR="00945BED" w:rsidRPr="00021FAF">
        <w:rPr>
          <w:lang w:bidi="lo-LA"/>
        </w:rPr>
        <w:t xml:space="preserve">. </w:t>
      </w:r>
      <w:r w:rsidR="008A7062" w:rsidRPr="00021FAF">
        <w:rPr>
          <w:rFonts w:eastAsia="Arial Unicode MS"/>
          <w:color w:val="333333"/>
        </w:rPr>
        <w:t>A.</w:t>
      </w:r>
      <w:r w:rsidR="008A7062" w:rsidRPr="00021FAF">
        <w:t> </w:t>
      </w:r>
      <w:r w:rsidR="008A7062" w:rsidRPr="00021FAF">
        <w:rPr>
          <w:rFonts w:eastAsia="Arial Unicode MS"/>
          <w:color w:val="333333"/>
        </w:rPr>
        <w:t>J</w:t>
      </w:r>
      <w:r w:rsidR="009F14CE" w:rsidRPr="00021FAF">
        <w:rPr>
          <w:rFonts w:eastAsia="Arial Unicode MS"/>
          <w:color w:val="333333"/>
        </w:rPr>
        <w:t>.</w:t>
      </w:r>
      <w:r w:rsidR="0048203F" w:rsidRPr="00021FAF">
        <w:t> </w:t>
      </w:r>
      <w:r w:rsidR="008A7062" w:rsidRPr="00021FAF">
        <w:rPr>
          <w:lang w:bidi="lo-LA"/>
        </w:rPr>
        <w:t>paaiškinime nurodoma ,,</w:t>
      </w:r>
      <w:r w:rsidR="008A7062" w:rsidRPr="00021FAF">
        <w:rPr>
          <w:i/>
          <w:lang w:bidi="lo-LA"/>
        </w:rPr>
        <w:t>Spėju, kad čia kažkokia techninė klaida</w:t>
      </w:r>
      <w:r w:rsidR="008A7062" w:rsidRPr="00021FAF">
        <w:rPr>
          <w:lang w:bidi="lo-LA"/>
        </w:rPr>
        <w:t xml:space="preserve"> &lt;...&gt;“.</w:t>
      </w:r>
      <w:r w:rsidR="008A7062" w:rsidRPr="00021FAF">
        <w:t xml:space="preserve"> </w:t>
      </w:r>
      <w:r w:rsidR="00945BED" w:rsidRPr="00021FAF">
        <w:t xml:space="preserve">2017 m. liepos 18 d. telefonu kreiptasi į Teisingumo ministerijos (toliau – TM) atsakingą asmenį dėl </w:t>
      </w:r>
      <w:r w:rsidR="00945BED" w:rsidRPr="00021FAF">
        <w:rPr>
          <w:rFonts w:eastAsia="Arial Unicode MS"/>
          <w:color w:val="333333"/>
        </w:rPr>
        <w:t>A.</w:t>
      </w:r>
      <w:r w:rsidR="00945BED" w:rsidRPr="00021FAF">
        <w:t> </w:t>
      </w:r>
      <w:r w:rsidR="00945BED" w:rsidRPr="00021FAF">
        <w:rPr>
          <w:rFonts w:eastAsia="Arial Unicode MS"/>
          <w:color w:val="333333"/>
        </w:rPr>
        <w:t>J</w:t>
      </w:r>
      <w:r w:rsidR="0048203F" w:rsidRPr="00021FAF">
        <w:rPr>
          <w:rFonts w:eastAsia="Arial Unicode MS"/>
          <w:color w:val="333333"/>
        </w:rPr>
        <w:t>.</w:t>
      </w:r>
      <w:r w:rsidR="00945BED" w:rsidRPr="00021FAF">
        <w:rPr>
          <w:rFonts w:eastAsia="Arial Unicode MS"/>
          <w:color w:val="333333"/>
        </w:rPr>
        <w:t xml:space="preserve"> narystės </w:t>
      </w:r>
      <w:r w:rsidR="00945BED" w:rsidRPr="00021FAF">
        <w:t>LCP. Tą pačią dieną elektroniniu paštu gautas atsakymas, kad asmuo pats 2015</w:t>
      </w:r>
      <w:r w:rsidR="00CE2C24" w:rsidRPr="00021FAF">
        <w:t> </w:t>
      </w:r>
      <w:r w:rsidR="00945BED" w:rsidRPr="00021FAF">
        <w:t xml:space="preserve">m. spalio 1 d. per Elektroninius valdžios vartus pateikė prašymą nutraukti narystę. 2017 m. liepos 19 d. partijos apskaitą tvarkantis asmuo paaiškino, kad nario mokestį priėmė, nes ,, </w:t>
      </w:r>
      <w:r w:rsidR="00945BED" w:rsidRPr="00021FAF">
        <w:rPr>
          <w:i/>
        </w:rPr>
        <w:t>fizinis asmuo (paaiškinime nurodyta pavardė) ir LCP vadovybė aiškina, kad įvyko techninė klaida, kad ji visada laiko save partijos nare</w:t>
      </w:r>
      <w:r w:rsidR="00945BED" w:rsidRPr="00021FAF">
        <w:t>“.</w:t>
      </w:r>
      <w:r w:rsidR="00B77A67" w:rsidRPr="00021FAF">
        <w:t xml:space="preserve"> Pažymėtina, kad </w:t>
      </w:r>
      <w:r w:rsidR="009F304B">
        <w:t>TM</w:t>
      </w:r>
      <w:r w:rsidR="00CE2C24" w:rsidRPr="00021FAF">
        <w:t xml:space="preserve"> duomenimis pats narys A.J. 2015 metais pateikė prašymą nutraukti narystę. Atnaujinus narystę</w:t>
      </w:r>
      <w:r w:rsidR="00B77A67" w:rsidRPr="00021FAF">
        <w:t xml:space="preserve"> partijos atsakingas asmuo turėtų atnaujinti į TM teikiamą partijos narių sąrašą, gavus neigiamą atsakymą, patikslinti informaciją apie narį.</w:t>
      </w:r>
    </w:p>
    <w:p w:rsidR="009443D2" w:rsidRPr="00021FAF" w:rsidRDefault="000824E3" w:rsidP="009443D2">
      <w:pPr>
        <w:spacing w:line="360" w:lineRule="auto"/>
        <w:ind w:firstLine="709"/>
        <w:jc w:val="both"/>
        <w:textAlignment w:val="top"/>
        <w:rPr>
          <w:rFonts w:eastAsia="Arial Unicode MS"/>
          <w:color w:val="333333"/>
        </w:rPr>
      </w:pPr>
      <w:r w:rsidRPr="00021FAF">
        <w:rPr>
          <w:rFonts w:eastAsia="Arial Unicode MS"/>
          <w:color w:val="333333"/>
        </w:rPr>
        <w:t>Partija turėjo galimybę ištaisyti šią</w:t>
      </w:r>
      <w:r w:rsidR="008F1712">
        <w:rPr>
          <w:rFonts w:eastAsia="Arial Unicode MS"/>
          <w:color w:val="333333"/>
        </w:rPr>
        <w:t>, jos vadovų teigimu,</w:t>
      </w:r>
      <w:r w:rsidRPr="00021FAF">
        <w:rPr>
          <w:rFonts w:eastAsia="Arial Unicode MS"/>
          <w:color w:val="333333"/>
        </w:rPr>
        <w:t xml:space="preserve"> klaidą iki 2017 m. spalio 1 d. teikdama narių sąrašą Teisingumo ministerijai. </w:t>
      </w:r>
      <w:r w:rsidR="008F02C0" w:rsidRPr="00021FAF">
        <w:t xml:space="preserve">2017 m. spalio 3 d. </w:t>
      </w:r>
      <w:r w:rsidR="009F14CE" w:rsidRPr="00021FAF">
        <w:t>VRK ga</w:t>
      </w:r>
      <w:r w:rsidR="0051662C" w:rsidRPr="00021FAF">
        <w:t>vo</w:t>
      </w:r>
      <w:r w:rsidR="00021FAF" w:rsidRPr="00021FAF">
        <w:t xml:space="preserve"> </w:t>
      </w:r>
      <w:r w:rsidR="009F14CE" w:rsidRPr="00021FAF">
        <w:t>TM atsakym</w:t>
      </w:r>
      <w:r w:rsidR="00836B3B" w:rsidRPr="00021FAF">
        <w:t>ą</w:t>
      </w:r>
      <w:r w:rsidR="009F14CE" w:rsidRPr="00021FAF">
        <w:t xml:space="preserve">, kad 2017 m. rugsėjo 25 d. LCP įgalioto asmens pateiktame ir pasirašytame sąraše A. J. </w:t>
      </w:r>
      <w:r w:rsidR="00B00705">
        <w:t>n</w:t>
      </w:r>
      <w:r w:rsidR="009F14CE" w:rsidRPr="00021FAF">
        <w:t>ėra</w:t>
      </w:r>
      <w:r w:rsidR="008F1712">
        <w:t>,</w:t>
      </w:r>
      <w:r w:rsidR="0051662C" w:rsidRPr="00021FAF">
        <w:t xml:space="preserve"> tai yra partija nepatikslino A. J. narystės. Taigi neužtenka duomenų patvirtinti, kad </w:t>
      </w:r>
      <w:r w:rsidRPr="00021FAF">
        <w:rPr>
          <w:rFonts w:eastAsia="Arial Unicode MS"/>
          <w:color w:val="333333"/>
        </w:rPr>
        <w:t>nario mokesčio mokėjimo momentu A.</w:t>
      </w:r>
      <w:r w:rsidRPr="00021FAF">
        <w:t> </w:t>
      </w:r>
      <w:r w:rsidRPr="00021FAF">
        <w:rPr>
          <w:rFonts w:eastAsia="Arial Unicode MS"/>
          <w:color w:val="333333"/>
        </w:rPr>
        <w:t>J.</w:t>
      </w:r>
      <w:r w:rsidRPr="00021FAF">
        <w:t xml:space="preserve"> </w:t>
      </w:r>
      <w:r w:rsidRPr="00021FAF">
        <w:rPr>
          <w:rFonts w:eastAsia="Arial Unicode MS"/>
          <w:color w:val="333333"/>
        </w:rPr>
        <w:t>priklausė partijai, todėl</w:t>
      </w:r>
      <w:r w:rsidR="0051662C" w:rsidRPr="00021FAF">
        <w:t xml:space="preserve"> </w:t>
      </w:r>
      <w:r w:rsidR="00836B3B" w:rsidRPr="00021FAF">
        <w:rPr>
          <w:rFonts w:eastAsia="Arial Unicode MS"/>
          <w:color w:val="333333"/>
        </w:rPr>
        <w:t>2016 m. lapkričio 27 d. priimtas 50 Eur mokestis laik</w:t>
      </w:r>
      <w:r w:rsidRPr="00021FAF">
        <w:rPr>
          <w:rFonts w:eastAsia="Arial Unicode MS"/>
          <w:color w:val="333333"/>
        </w:rPr>
        <w:t>ytinas</w:t>
      </w:r>
      <w:r w:rsidR="00836B3B" w:rsidRPr="00021FAF">
        <w:rPr>
          <w:rFonts w:eastAsia="Arial Unicode MS"/>
          <w:color w:val="333333"/>
        </w:rPr>
        <w:t xml:space="preserve"> neatitinkan</w:t>
      </w:r>
      <w:r w:rsidRPr="00021FAF">
        <w:rPr>
          <w:rFonts w:eastAsia="Arial Unicode MS"/>
          <w:color w:val="333333"/>
        </w:rPr>
        <w:t>čiu</w:t>
      </w:r>
      <w:r w:rsidR="00836B3B" w:rsidRPr="00021FAF">
        <w:rPr>
          <w:rFonts w:eastAsia="Arial Unicode MS"/>
          <w:color w:val="333333"/>
        </w:rPr>
        <w:t xml:space="preserve"> Politinių partijų įstatymo </w:t>
      </w:r>
      <w:r w:rsidR="00AD4618">
        <w:rPr>
          <w:rFonts w:eastAsia="Arial Unicode MS"/>
          <w:color w:val="333333"/>
        </w:rPr>
        <w:t xml:space="preserve">19 straipsnio 4 dalies </w:t>
      </w:r>
      <w:r w:rsidR="00836B3B" w:rsidRPr="00021FAF">
        <w:rPr>
          <w:rFonts w:eastAsia="Arial Unicode MS"/>
          <w:color w:val="333333"/>
        </w:rPr>
        <w:t>reikalavimų</w:t>
      </w:r>
      <w:r w:rsidRPr="00021FAF">
        <w:rPr>
          <w:rFonts w:eastAsia="Arial Unicode MS"/>
          <w:color w:val="333333"/>
        </w:rPr>
        <w:t>. Jis</w:t>
      </w:r>
      <w:r w:rsidR="00836B3B" w:rsidRPr="00021FAF">
        <w:rPr>
          <w:rFonts w:eastAsia="Arial Unicode MS"/>
          <w:color w:val="333333"/>
        </w:rPr>
        <w:t xml:space="preserve"> galėjo būti grąžintas per 5 darbo dienas</w:t>
      </w:r>
      <w:r w:rsidRPr="00021FAF">
        <w:rPr>
          <w:rFonts w:eastAsia="Arial Unicode MS"/>
          <w:color w:val="333333"/>
        </w:rPr>
        <w:t xml:space="preserve"> A</w:t>
      </w:r>
      <w:r w:rsidR="008F1712">
        <w:rPr>
          <w:rFonts w:eastAsia="Arial Unicode MS"/>
          <w:color w:val="333333"/>
        </w:rPr>
        <w:t>.</w:t>
      </w:r>
      <w:r w:rsidRPr="00021FAF">
        <w:rPr>
          <w:rFonts w:eastAsia="Arial Unicode MS"/>
          <w:color w:val="333333"/>
        </w:rPr>
        <w:t> J.</w:t>
      </w:r>
      <w:r w:rsidR="00836B3B" w:rsidRPr="00021FAF">
        <w:rPr>
          <w:rFonts w:eastAsia="Arial Unicode MS"/>
          <w:color w:val="333333"/>
        </w:rPr>
        <w:t>, o pradelsus termin</w:t>
      </w:r>
      <w:r w:rsidRPr="00021FAF">
        <w:rPr>
          <w:rFonts w:eastAsia="Arial Unicode MS"/>
          <w:color w:val="333333"/>
        </w:rPr>
        <w:t>ą</w:t>
      </w:r>
      <w:r w:rsidR="00836B3B" w:rsidRPr="00021FAF">
        <w:rPr>
          <w:rFonts w:eastAsia="Arial Unicode MS"/>
          <w:color w:val="333333"/>
        </w:rPr>
        <w:t xml:space="preserve"> turė</w:t>
      </w:r>
      <w:r w:rsidRPr="00021FAF">
        <w:rPr>
          <w:rFonts w:eastAsia="Arial Unicode MS"/>
          <w:color w:val="333333"/>
        </w:rPr>
        <w:t>jo</w:t>
      </w:r>
      <w:r w:rsidR="00836B3B" w:rsidRPr="00021FAF">
        <w:rPr>
          <w:rFonts w:eastAsia="Arial Unicode MS"/>
          <w:color w:val="333333"/>
        </w:rPr>
        <w:t xml:space="preserve"> būti pervestas į valstybės biudžetą (PPĮ 19 straipsnio 10 dalis)</w:t>
      </w:r>
      <w:r w:rsidR="0048203F" w:rsidRPr="00021FAF">
        <w:t>.</w:t>
      </w:r>
      <w:r w:rsidR="009F14CE" w:rsidRPr="00021FAF">
        <w:t xml:space="preserve"> </w:t>
      </w:r>
      <w:r w:rsidR="009443D2" w:rsidRPr="00021FAF">
        <w:rPr>
          <w:rFonts w:eastAsia="Arial Unicode MS"/>
          <w:color w:val="333333"/>
        </w:rPr>
        <w:t xml:space="preserve">Iki spalio </w:t>
      </w:r>
      <w:r w:rsidR="007856BA">
        <w:rPr>
          <w:rFonts w:eastAsia="Arial Unicode MS"/>
          <w:color w:val="333333"/>
        </w:rPr>
        <w:t>17</w:t>
      </w:r>
      <w:r w:rsidR="009443D2" w:rsidRPr="00021FAF">
        <w:rPr>
          <w:rFonts w:eastAsia="Arial Unicode MS"/>
          <w:color w:val="333333"/>
        </w:rPr>
        <w:t xml:space="preserve"> d. LCP a</w:t>
      </w:r>
      <w:r w:rsidR="009443D2" w:rsidRPr="00021FAF">
        <w:rPr>
          <w:color w:val="333333"/>
        </w:rPr>
        <w:t xml:space="preserve">tsakymas dėl nepriimtino nario mokesčio (50 Eur) negautas, </w:t>
      </w:r>
      <w:r w:rsidR="008F1712" w:rsidRPr="00021FAF">
        <w:rPr>
          <w:color w:val="333333"/>
        </w:rPr>
        <w:t>Žurnal</w:t>
      </w:r>
      <w:r w:rsidR="008F1712">
        <w:rPr>
          <w:color w:val="333333"/>
        </w:rPr>
        <w:t>e A. J. nario mokesčio registravimo įrašas</w:t>
      </w:r>
      <w:r w:rsidR="008F1712" w:rsidRPr="00021FAF">
        <w:rPr>
          <w:color w:val="333333"/>
        </w:rPr>
        <w:t xml:space="preserve"> </w:t>
      </w:r>
      <w:r w:rsidR="009443D2" w:rsidRPr="00021FAF">
        <w:rPr>
          <w:color w:val="333333"/>
        </w:rPr>
        <w:t>nekoreguotas.</w:t>
      </w:r>
      <w:r w:rsidR="009443D2" w:rsidRPr="00021FAF">
        <w:rPr>
          <w:rFonts w:eastAsia="Arial Unicode MS"/>
          <w:color w:val="333333"/>
        </w:rPr>
        <w:t xml:space="preserve"> </w:t>
      </w:r>
    </w:p>
    <w:p w:rsidR="00284291" w:rsidRPr="00021FAF" w:rsidRDefault="00370675" w:rsidP="00E8319C">
      <w:pPr>
        <w:keepNext/>
        <w:spacing w:line="360" w:lineRule="auto"/>
        <w:ind w:firstLine="709"/>
        <w:jc w:val="both"/>
      </w:pPr>
      <w:r w:rsidRPr="00021FAF">
        <w:rPr>
          <w:b/>
          <w:i/>
        </w:rPr>
        <w:t>S</w:t>
      </w:r>
      <w:r w:rsidR="00284291" w:rsidRPr="00021FAF">
        <w:rPr>
          <w:b/>
          <w:i/>
        </w:rPr>
        <w:t>iūl</w:t>
      </w:r>
      <w:r w:rsidRPr="00021FAF">
        <w:rPr>
          <w:b/>
          <w:i/>
        </w:rPr>
        <w:t>yma</w:t>
      </w:r>
      <w:r w:rsidRPr="00021FAF">
        <w:rPr>
          <w:b/>
        </w:rPr>
        <w:t>s</w:t>
      </w:r>
    </w:p>
    <w:p w:rsidR="00284291" w:rsidRPr="00021FAF" w:rsidRDefault="00370675" w:rsidP="00284291">
      <w:pPr>
        <w:numPr>
          <w:ilvl w:val="0"/>
          <w:numId w:val="42"/>
        </w:numPr>
        <w:spacing w:line="360" w:lineRule="auto"/>
        <w:ind w:left="0" w:firstLine="709"/>
        <w:jc w:val="both"/>
      </w:pPr>
      <w:r w:rsidRPr="00021FAF">
        <w:t>P</w:t>
      </w:r>
      <w:r w:rsidR="00284291" w:rsidRPr="00021FAF">
        <w:t xml:space="preserve">ripažinti, kad </w:t>
      </w:r>
      <w:r w:rsidR="000824E3" w:rsidRPr="00021FAF">
        <w:t xml:space="preserve">A. J. sumokėtas 50 Eur </w:t>
      </w:r>
      <w:r w:rsidR="00284291" w:rsidRPr="00021FAF">
        <w:t>nario mokestis</w:t>
      </w:r>
      <w:r w:rsidR="00284291" w:rsidRPr="00021FAF">
        <w:rPr>
          <w:color w:val="333333"/>
        </w:rPr>
        <w:t xml:space="preserve"> </w:t>
      </w:r>
      <w:r w:rsidR="00284291" w:rsidRPr="00021FAF">
        <w:t xml:space="preserve">priimtas pažeidžiant Politinių partijų įstatymo </w:t>
      </w:r>
      <w:r w:rsidR="00AD4618">
        <w:rPr>
          <w:rFonts w:eastAsia="Arial Unicode MS"/>
          <w:color w:val="333333"/>
        </w:rPr>
        <w:t xml:space="preserve">19 straipsnio 4 dalies </w:t>
      </w:r>
      <w:r w:rsidR="00284291" w:rsidRPr="00021FAF">
        <w:t xml:space="preserve">reikalavimus, kadangi mokėtojas </w:t>
      </w:r>
      <w:r w:rsidR="000824E3" w:rsidRPr="00021FAF">
        <w:t xml:space="preserve">Teisingumo ministerijos duomenimis </w:t>
      </w:r>
      <w:r w:rsidR="00284291" w:rsidRPr="00021FAF">
        <w:t>n</w:t>
      </w:r>
      <w:r w:rsidR="000824E3" w:rsidRPr="00021FAF">
        <w:t>ebuvo</w:t>
      </w:r>
      <w:r w:rsidR="00284291" w:rsidRPr="00021FAF">
        <w:t xml:space="preserve"> partijos narys</w:t>
      </w:r>
      <w:r w:rsidRPr="00021FAF">
        <w:t>.</w:t>
      </w:r>
      <w:r w:rsidR="00284291" w:rsidRPr="00021FAF">
        <w:t xml:space="preserve"> </w:t>
      </w:r>
    </w:p>
    <w:p w:rsidR="00284291" w:rsidRPr="00021FAF" w:rsidRDefault="00370675" w:rsidP="00284291">
      <w:pPr>
        <w:numPr>
          <w:ilvl w:val="0"/>
          <w:numId w:val="42"/>
        </w:numPr>
        <w:spacing w:line="360" w:lineRule="auto"/>
        <w:ind w:left="0" w:firstLine="709"/>
        <w:jc w:val="both"/>
      </w:pPr>
      <w:r w:rsidRPr="00021FAF">
        <w:t>S</w:t>
      </w:r>
      <w:r w:rsidR="00284291" w:rsidRPr="00021FAF">
        <w:t>varstyti klausimą dėl atsakomybės taikymo</w:t>
      </w:r>
      <w:r w:rsidRPr="00021FAF">
        <w:t xml:space="preserve"> LCP pirmininkui N. Puteikiui ar už apskaitą atsakingam asmeniui </w:t>
      </w:r>
      <w:r w:rsidR="000E7C13" w:rsidRPr="00021FAF">
        <w:t>dėl priimt</w:t>
      </w:r>
      <w:r w:rsidR="000F0871">
        <w:t>o nario mokesčio</w:t>
      </w:r>
      <w:r w:rsidR="000E7C13" w:rsidRPr="00021FAF">
        <w:t xml:space="preserve"> ne iš partijos nario</w:t>
      </w:r>
      <w:r w:rsidRPr="00021FAF">
        <w:t>.</w:t>
      </w:r>
    </w:p>
    <w:p w:rsidR="00284291" w:rsidRDefault="00726E5B" w:rsidP="002B1C94">
      <w:pPr>
        <w:numPr>
          <w:ilvl w:val="0"/>
          <w:numId w:val="42"/>
        </w:numPr>
        <w:spacing w:line="360" w:lineRule="auto"/>
        <w:ind w:left="0" w:firstLine="709"/>
        <w:jc w:val="both"/>
      </w:pPr>
      <w:r w:rsidRPr="00021FAF">
        <w:t>R</w:t>
      </w:r>
      <w:r w:rsidR="00284291" w:rsidRPr="00021FAF">
        <w:t>ekomenduoti</w:t>
      </w:r>
      <w:r w:rsidRPr="00021FAF">
        <w:t xml:space="preserve"> </w:t>
      </w:r>
      <w:r w:rsidR="00284291" w:rsidRPr="00021FAF">
        <w:t xml:space="preserve">Lietuvos centro partijai </w:t>
      </w:r>
      <w:r w:rsidR="002B1C94" w:rsidRPr="002B1C94">
        <w:t>imtis kontrolės priemonių ir užtikrinti, kad būtų laikomasi</w:t>
      </w:r>
      <w:r w:rsidR="00284291" w:rsidRPr="00021FAF">
        <w:t xml:space="preserve"> Politinių partijų įstatymo ir VRK Aprašo reikalavimų dėl nepriimtino nario mokesčio grąžinimo. Nario mokesčius registruojančiam asmeniui registruoti narių mokesčius bei tikrinti asmenų narystę TM per 5 d. d. arba kaip įmanoma greičiau gavus narių mokesčius, kad galėtų laiku priimti sprendimą dėl mokesčio priėmimo. Tais atvejais, kai apie partijos narį gaunamas neigiamas TM atsakymas, Žurnale Pastabos lauke nurodyti tikslų pagrindą, kuo remiantis priimamas mokestis (nurodant nuo kada yra arba iki kada buvo partijos narys) ir informuoti už narių sąrašų pateikimą TM atsakingą asmenį apie asmenis, dėl kurių gauti neigiami atsakymai. </w:t>
      </w:r>
    </w:p>
    <w:p w:rsidR="00B60297" w:rsidRPr="00021FAF" w:rsidRDefault="00B60297" w:rsidP="00B60297">
      <w:pPr>
        <w:numPr>
          <w:ilvl w:val="1"/>
          <w:numId w:val="20"/>
        </w:numPr>
        <w:spacing w:line="360" w:lineRule="auto"/>
        <w:ind w:left="0" w:firstLine="709"/>
        <w:jc w:val="both"/>
        <w:rPr>
          <w:b/>
        </w:rPr>
      </w:pPr>
      <w:r w:rsidRPr="00021FAF">
        <w:rPr>
          <w:b/>
        </w:rPr>
        <w:lastRenderedPageBreak/>
        <w:t xml:space="preserve">Dėl </w:t>
      </w:r>
      <w:r w:rsidR="002B02AA" w:rsidRPr="00021FAF">
        <w:rPr>
          <w:b/>
        </w:rPr>
        <w:t>neteisingai apskaitytų</w:t>
      </w:r>
      <w:r w:rsidRPr="00021FAF">
        <w:rPr>
          <w:b/>
        </w:rPr>
        <w:t xml:space="preserve"> nario mokesčių</w:t>
      </w:r>
    </w:p>
    <w:p w:rsidR="005459CF" w:rsidRPr="00021FAF" w:rsidRDefault="00B848BF" w:rsidP="005905E4">
      <w:pPr>
        <w:tabs>
          <w:tab w:val="left" w:pos="851"/>
        </w:tabs>
        <w:spacing w:line="336" w:lineRule="auto"/>
        <w:ind w:firstLine="709"/>
        <w:jc w:val="both"/>
      </w:pPr>
      <w:r w:rsidRPr="00021FAF">
        <w:t xml:space="preserve">Pagal PPĮ 19 straipsnio 1 dalį partijos negali gauti lėšų iš PPĮ nenumatytų šaltinių, pavyzdžiui fizinių asmenų aukų. </w:t>
      </w:r>
      <w:r w:rsidR="00F61995" w:rsidRPr="00021FAF">
        <w:t>Remiantis pateiktais partijos einamųjų banko sąskaitų išrašais buvo atlikta gautų įplaukų analizė, kurios metu nustatyta</w:t>
      </w:r>
      <w:r w:rsidR="00E82E81" w:rsidRPr="00021FAF">
        <w:t xml:space="preserve">, kad partija iš 2 fizinių asmenų priėmė 238 Eur, kurių neužregistravo kaip nario mokesčių </w:t>
      </w:r>
      <w:r w:rsidR="00F61995" w:rsidRPr="00021FAF">
        <w:t>Žurnale</w:t>
      </w:r>
      <w:r w:rsidR="00E82E81" w:rsidRPr="00021FAF">
        <w:t xml:space="preserve"> (ši suma apskaityta kaip „Koalicijos partnerių parama“)</w:t>
      </w:r>
      <w:r w:rsidR="00F61995" w:rsidRPr="00021FAF">
        <w:t xml:space="preserve">. </w:t>
      </w:r>
      <w:r w:rsidR="005905E4" w:rsidRPr="00021FAF">
        <w:rPr>
          <w:bCs/>
        </w:rPr>
        <w:t xml:space="preserve">Tikrinimo metu </w:t>
      </w:r>
      <w:r w:rsidR="005905E4" w:rsidRPr="00021FAF">
        <w:t>2017 m. rugpjūčio 8 d. apskaitą tvarkantis asmuo pateikė minėtų asmenų (2017 m. liepos mėn.) paaiškinimus, kuriuose nurodyta, kad pervesdami nario mokestį suklydo nurodydami paskirtį</w:t>
      </w:r>
      <w:r w:rsidR="005459CF" w:rsidRPr="00021FAF">
        <w:t>:</w:t>
      </w:r>
    </w:p>
    <w:p w:rsidR="00E82E81" w:rsidRPr="00021FAF" w:rsidRDefault="00B848BF" w:rsidP="00924E68">
      <w:pPr>
        <w:numPr>
          <w:ilvl w:val="0"/>
          <w:numId w:val="45"/>
        </w:numPr>
        <w:tabs>
          <w:tab w:val="left" w:pos="851"/>
        </w:tabs>
        <w:spacing w:line="336" w:lineRule="auto"/>
        <w:ind w:left="0" w:firstLine="709"/>
        <w:jc w:val="both"/>
      </w:pPr>
      <w:r w:rsidRPr="00021FAF">
        <w:t>2016 m. rugsėjo 28 d</w:t>
      </w:r>
      <w:r w:rsidR="00035807" w:rsidRPr="00021FAF">
        <w:t>.</w:t>
      </w:r>
      <w:r w:rsidRPr="00021FAF">
        <w:t xml:space="preserve"> gauta 138 Eur iš </w:t>
      </w:r>
      <w:r w:rsidR="004C0CA3" w:rsidRPr="00021FAF">
        <w:t xml:space="preserve">fizinio asmens </w:t>
      </w:r>
      <w:r w:rsidR="00924E68" w:rsidRPr="00021FAF">
        <w:t xml:space="preserve">Aidos </w:t>
      </w:r>
      <w:proofErr w:type="spellStart"/>
      <w:r w:rsidR="00924E68" w:rsidRPr="00021FAF">
        <w:t>Navikaitės-Bagušauskienės</w:t>
      </w:r>
      <w:proofErr w:type="spellEnd"/>
      <w:r w:rsidR="003035F7" w:rsidRPr="00021FAF">
        <w:t xml:space="preserve"> (partijos keltos kandidatės, narės</w:t>
      </w:r>
      <w:r w:rsidR="003035F7" w:rsidRPr="00021FAF">
        <w:rPr>
          <w:rStyle w:val="Puslapioinaosnuoroda"/>
        </w:rPr>
        <w:footnoteReference w:id="2"/>
      </w:r>
      <w:r w:rsidR="003035F7" w:rsidRPr="00021FAF">
        <w:t>)</w:t>
      </w:r>
      <w:r w:rsidRPr="00021FAF">
        <w:t xml:space="preserve">, mokėjimo paskirtyje nurodyta ,,už laikraščius“. </w:t>
      </w:r>
      <w:r w:rsidRPr="00021FAF">
        <w:rPr>
          <w:lang w:bidi="lo-LA"/>
        </w:rPr>
        <w:t>Patikrinus informacinėje sistemoje partijos narių mokesčių žurnalo duomenis</w:t>
      </w:r>
      <w:r w:rsidR="00010DC3" w:rsidRPr="00021FAF">
        <w:rPr>
          <w:lang w:bidi="lo-LA"/>
        </w:rPr>
        <w:t xml:space="preserve"> ir LCP einamosios </w:t>
      </w:r>
      <w:r w:rsidR="00B00705">
        <w:rPr>
          <w:lang w:bidi="lo-LA"/>
        </w:rPr>
        <w:t xml:space="preserve">banko </w:t>
      </w:r>
      <w:r w:rsidR="00010DC3" w:rsidRPr="00021FAF">
        <w:rPr>
          <w:lang w:bidi="lo-LA"/>
        </w:rPr>
        <w:t>sąskaitos išrašą,</w:t>
      </w:r>
      <w:r w:rsidRPr="00021FAF">
        <w:rPr>
          <w:lang w:bidi="lo-LA"/>
        </w:rPr>
        <w:t xml:space="preserve"> nustatyta, kad</w:t>
      </w:r>
      <w:r w:rsidRPr="00021FAF">
        <w:t xml:space="preserve"> minėtas asmuo rugsėjo 25 d. ir spalio 14 d. pervedė po 20 Eur, nurodant paskirtį ,,</w:t>
      </w:r>
      <w:r w:rsidRPr="00021FAF">
        <w:rPr>
          <w:i/>
        </w:rPr>
        <w:t>partijos</w:t>
      </w:r>
      <w:r w:rsidRPr="00021FAF">
        <w:t xml:space="preserve"> </w:t>
      </w:r>
      <w:r w:rsidRPr="00021FAF">
        <w:rPr>
          <w:i/>
        </w:rPr>
        <w:t>nario mokestis</w:t>
      </w:r>
      <w:r w:rsidRPr="00021FAF">
        <w:t xml:space="preserve">“. </w:t>
      </w:r>
    </w:p>
    <w:p w:rsidR="00D63528" w:rsidRPr="00021FAF" w:rsidRDefault="00924E68" w:rsidP="00450481">
      <w:pPr>
        <w:tabs>
          <w:tab w:val="left" w:pos="851"/>
        </w:tabs>
        <w:spacing w:line="336" w:lineRule="auto"/>
        <w:ind w:firstLine="709"/>
        <w:jc w:val="both"/>
      </w:pPr>
      <w:r w:rsidRPr="00021FAF">
        <w:t xml:space="preserve">A. </w:t>
      </w:r>
      <w:proofErr w:type="spellStart"/>
      <w:r w:rsidRPr="00021FAF">
        <w:t>Navikaitė-Bagušauskienė</w:t>
      </w:r>
      <w:proofErr w:type="spellEnd"/>
      <w:r w:rsidR="000824E3" w:rsidRPr="00021FAF">
        <w:t xml:space="preserve"> </w:t>
      </w:r>
      <w:r w:rsidR="00D63528" w:rsidRPr="00021FAF">
        <w:t xml:space="preserve">po rugsėjo 28 d. </w:t>
      </w:r>
      <w:r w:rsidRPr="00021FAF">
        <w:t xml:space="preserve">pavedimo </w:t>
      </w:r>
      <w:r w:rsidR="00D63528" w:rsidRPr="00021FAF">
        <w:t>į LCP einamąją banko sąskaitą partijai</w:t>
      </w:r>
      <w:r w:rsidRPr="00021FAF">
        <w:t xml:space="preserve">, kaip savarankiškai 2016 m. </w:t>
      </w:r>
      <w:r w:rsidR="00531D96" w:rsidRPr="00021FAF">
        <w:t>Seimo</w:t>
      </w:r>
      <w:r w:rsidRPr="00021FAF">
        <w:t xml:space="preserve"> rinkimų politinės kampanijos dalyvei,</w:t>
      </w:r>
      <w:r w:rsidR="00D63528" w:rsidRPr="00021FAF">
        <w:t xml:space="preserve"> aukojo du kartus (2016 m. spalio 6 d. ir 12 d.) ir dviejų pavedimų mokėjimo paskirtyje vienodai nurodyta ,,</w:t>
      </w:r>
      <w:r w:rsidR="00D63528" w:rsidRPr="00021FAF">
        <w:rPr>
          <w:i/>
        </w:rPr>
        <w:t>už straipsnį Jurbarko laikraštyje ,,Mūsų laikas</w:t>
      </w:r>
      <w:r w:rsidR="00D63528" w:rsidRPr="00021FAF">
        <w:t xml:space="preserve">“. </w:t>
      </w:r>
    </w:p>
    <w:p w:rsidR="00D63528" w:rsidRPr="00021FAF" w:rsidRDefault="00D63528" w:rsidP="00450481">
      <w:pPr>
        <w:tabs>
          <w:tab w:val="left" w:pos="851"/>
        </w:tabs>
        <w:spacing w:line="336" w:lineRule="auto"/>
        <w:ind w:firstLine="709"/>
        <w:jc w:val="both"/>
      </w:pPr>
    </w:p>
    <w:p w:rsidR="00D63528" w:rsidRPr="00021FAF" w:rsidRDefault="00924E68" w:rsidP="00021FAF">
      <w:pPr>
        <w:keepNext/>
        <w:tabs>
          <w:tab w:val="left" w:pos="851"/>
        </w:tabs>
        <w:spacing w:line="336" w:lineRule="auto"/>
        <w:jc w:val="center"/>
        <w:rPr>
          <w:b/>
        </w:rPr>
      </w:pPr>
      <w:r w:rsidRPr="00021FAF">
        <w:rPr>
          <w:b/>
        </w:rPr>
        <w:t xml:space="preserve">Aidos </w:t>
      </w:r>
      <w:proofErr w:type="spellStart"/>
      <w:r w:rsidRPr="00021FAF">
        <w:rPr>
          <w:b/>
        </w:rPr>
        <w:t>Navikaitės-Bagušauskienės</w:t>
      </w:r>
      <w:proofErr w:type="spellEnd"/>
      <w:r w:rsidRPr="00021FAF">
        <w:rPr>
          <w:b/>
        </w:rPr>
        <w:t xml:space="preserve"> </w:t>
      </w:r>
      <w:r w:rsidR="00D63528" w:rsidRPr="00021FAF">
        <w:rPr>
          <w:b/>
        </w:rPr>
        <w:t>pavedimai į Lietuvos centro partijos sąskaitas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88"/>
        <w:gridCol w:w="849"/>
        <w:gridCol w:w="2762"/>
        <w:gridCol w:w="3676"/>
      </w:tblGrid>
      <w:tr w:rsidR="00D63528" w:rsidRPr="00021FAF" w:rsidTr="0036007C">
        <w:trPr>
          <w:tblHeader/>
        </w:trPr>
        <w:tc>
          <w:tcPr>
            <w:tcW w:w="675" w:type="dxa"/>
            <w:shd w:val="clear" w:color="auto" w:fill="auto"/>
          </w:tcPr>
          <w:p w:rsidR="00D63528" w:rsidRPr="00021FAF" w:rsidRDefault="00D63528" w:rsidP="00021FAF">
            <w:pPr>
              <w:keepNext/>
              <w:tabs>
                <w:tab w:val="left" w:pos="0"/>
                <w:tab w:val="left" w:pos="851"/>
              </w:tabs>
              <w:jc w:val="both"/>
            </w:pPr>
            <w:r w:rsidRPr="00021FAF">
              <w:t>Eil. Nr.</w:t>
            </w:r>
          </w:p>
        </w:tc>
        <w:tc>
          <w:tcPr>
            <w:tcW w:w="1418" w:type="dxa"/>
            <w:shd w:val="clear" w:color="auto" w:fill="auto"/>
          </w:tcPr>
          <w:p w:rsidR="00D63528" w:rsidRPr="00021FAF" w:rsidRDefault="00D63528" w:rsidP="00021FAF">
            <w:pPr>
              <w:keepNext/>
              <w:tabs>
                <w:tab w:val="left" w:pos="0"/>
                <w:tab w:val="left" w:pos="851"/>
              </w:tabs>
              <w:jc w:val="both"/>
            </w:pPr>
            <w:r w:rsidRPr="00021FAF">
              <w:t>Data</w:t>
            </w:r>
          </w:p>
        </w:tc>
        <w:tc>
          <w:tcPr>
            <w:tcW w:w="850" w:type="dxa"/>
            <w:shd w:val="clear" w:color="auto" w:fill="auto"/>
          </w:tcPr>
          <w:p w:rsidR="00D63528" w:rsidRPr="00021FAF" w:rsidRDefault="00D63528" w:rsidP="00021FAF">
            <w:pPr>
              <w:keepNext/>
              <w:tabs>
                <w:tab w:val="left" w:pos="0"/>
                <w:tab w:val="left" w:pos="851"/>
              </w:tabs>
              <w:jc w:val="both"/>
            </w:pPr>
            <w:r w:rsidRPr="00021FAF">
              <w:t>Suma, Eur</w:t>
            </w:r>
          </w:p>
        </w:tc>
        <w:tc>
          <w:tcPr>
            <w:tcW w:w="2835" w:type="dxa"/>
            <w:shd w:val="clear" w:color="auto" w:fill="auto"/>
          </w:tcPr>
          <w:p w:rsidR="00D63528" w:rsidRPr="00021FAF" w:rsidRDefault="00D63528" w:rsidP="00021FAF">
            <w:pPr>
              <w:keepNext/>
              <w:tabs>
                <w:tab w:val="left" w:pos="0"/>
                <w:tab w:val="left" w:pos="851"/>
              </w:tabs>
              <w:jc w:val="both"/>
            </w:pPr>
            <w:r w:rsidRPr="00021FAF">
              <w:t>Paskirtis</w:t>
            </w:r>
          </w:p>
        </w:tc>
        <w:tc>
          <w:tcPr>
            <w:tcW w:w="3792" w:type="dxa"/>
            <w:shd w:val="clear" w:color="auto" w:fill="auto"/>
          </w:tcPr>
          <w:p w:rsidR="00D63528" w:rsidRPr="00021FAF" w:rsidRDefault="00D63528" w:rsidP="00021FAF">
            <w:pPr>
              <w:keepNext/>
              <w:tabs>
                <w:tab w:val="left" w:pos="0"/>
                <w:tab w:val="left" w:pos="851"/>
              </w:tabs>
              <w:jc w:val="both"/>
            </w:pPr>
            <w:r w:rsidRPr="00021FAF">
              <w:t>Sąskaita</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spacing w:line="336" w:lineRule="auto"/>
              <w:jc w:val="both"/>
            </w:pPr>
            <w:r w:rsidRPr="00021FAF">
              <w:t>1.</w:t>
            </w:r>
          </w:p>
        </w:tc>
        <w:tc>
          <w:tcPr>
            <w:tcW w:w="1418" w:type="dxa"/>
            <w:shd w:val="clear" w:color="auto" w:fill="auto"/>
          </w:tcPr>
          <w:p w:rsidR="00D63528" w:rsidRPr="00021FAF" w:rsidRDefault="00D63528" w:rsidP="00385CE0">
            <w:pPr>
              <w:tabs>
                <w:tab w:val="left" w:pos="0"/>
                <w:tab w:val="left" w:pos="851"/>
              </w:tabs>
              <w:spacing w:line="336" w:lineRule="auto"/>
              <w:jc w:val="both"/>
            </w:pPr>
            <w:r w:rsidRPr="00021FAF">
              <w:t>2016-09-25</w:t>
            </w:r>
          </w:p>
        </w:tc>
        <w:tc>
          <w:tcPr>
            <w:tcW w:w="850" w:type="dxa"/>
            <w:shd w:val="clear" w:color="auto" w:fill="auto"/>
          </w:tcPr>
          <w:p w:rsidR="00D63528" w:rsidRPr="00021FAF" w:rsidRDefault="00D63528" w:rsidP="00385CE0">
            <w:pPr>
              <w:tabs>
                <w:tab w:val="left" w:pos="0"/>
                <w:tab w:val="left" w:pos="851"/>
              </w:tabs>
              <w:spacing w:line="336" w:lineRule="auto"/>
              <w:jc w:val="center"/>
            </w:pPr>
            <w:r w:rsidRPr="00021FAF">
              <w:t>20</w:t>
            </w:r>
          </w:p>
        </w:tc>
        <w:tc>
          <w:tcPr>
            <w:tcW w:w="2835" w:type="dxa"/>
            <w:shd w:val="clear" w:color="auto" w:fill="auto"/>
          </w:tcPr>
          <w:p w:rsidR="00D63528" w:rsidRPr="00021FAF" w:rsidRDefault="00D63528" w:rsidP="00385CE0">
            <w:pPr>
              <w:tabs>
                <w:tab w:val="left" w:pos="0"/>
                <w:tab w:val="left" w:pos="851"/>
              </w:tabs>
              <w:spacing w:line="336" w:lineRule="auto"/>
              <w:jc w:val="both"/>
            </w:pPr>
            <w:r w:rsidRPr="00021FAF">
              <w:t>partijos nario mokestis</w:t>
            </w:r>
          </w:p>
        </w:tc>
        <w:tc>
          <w:tcPr>
            <w:tcW w:w="3792" w:type="dxa"/>
            <w:shd w:val="clear" w:color="auto" w:fill="auto"/>
          </w:tcPr>
          <w:p w:rsidR="00D63528" w:rsidRPr="00021FAF" w:rsidRDefault="00FD60BC" w:rsidP="00385CE0">
            <w:pPr>
              <w:tabs>
                <w:tab w:val="left" w:pos="0"/>
                <w:tab w:val="left" w:pos="851"/>
              </w:tabs>
              <w:spacing w:line="336" w:lineRule="auto"/>
              <w:jc w:val="both"/>
            </w:pPr>
            <w:r w:rsidRPr="00021FAF">
              <w:t>e</w:t>
            </w:r>
            <w:r w:rsidR="00D63528" w:rsidRPr="00021FAF">
              <w:t>inamoji</w:t>
            </w:r>
            <w:r w:rsidRPr="00021FAF">
              <w:t xml:space="preserve"> banko</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spacing w:line="336" w:lineRule="auto"/>
              <w:jc w:val="both"/>
              <w:rPr>
                <w:b/>
                <w:i/>
              </w:rPr>
            </w:pPr>
            <w:r w:rsidRPr="00021FAF">
              <w:rPr>
                <w:b/>
                <w:i/>
              </w:rPr>
              <w:t>2.</w:t>
            </w:r>
          </w:p>
        </w:tc>
        <w:tc>
          <w:tcPr>
            <w:tcW w:w="1418" w:type="dxa"/>
            <w:shd w:val="clear" w:color="auto" w:fill="auto"/>
          </w:tcPr>
          <w:p w:rsidR="00D63528" w:rsidRPr="00021FAF" w:rsidRDefault="00D63528" w:rsidP="00385CE0">
            <w:pPr>
              <w:tabs>
                <w:tab w:val="left" w:pos="0"/>
                <w:tab w:val="left" w:pos="851"/>
              </w:tabs>
              <w:spacing w:line="336" w:lineRule="auto"/>
              <w:jc w:val="both"/>
              <w:rPr>
                <w:b/>
                <w:i/>
              </w:rPr>
            </w:pPr>
            <w:r w:rsidRPr="00021FAF">
              <w:rPr>
                <w:b/>
                <w:i/>
              </w:rPr>
              <w:t>2016-09-28</w:t>
            </w:r>
          </w:p>
        </w:tc>
        <w:tc>
          <w:tcPr>
            <w:tcW w:w="850" w:type="dxa"/>
            <w:shd w:val="clear" w:color="auto" w:fill="auto"/>
          </w:tcPr>
          <w:p w:rsidR="00D63528" w:rsidRPr="00021FAF" w:rsidRDefault="00D63528" w:rsidP="00385CE0">
            <w:pPr>
              <w:tabs>
                <w:tab w:val="left" w:pos="0"/>
                <w:tab w:val="left" w:pos="851"/>
              </w:tabs>
              <w:spacing w:line="336" w:lineRule="auto"/>
              <w:jc w:val="center"/>
              <w:rPr>
                <w:b/>
                <w:i/>
              </w:rPr>
            </w:pPr>
            <w:r w:rsidRPr="00021FAF">
              <w:rPr>
                <w:b/>
                <w:i/>
              </w:rPr>
              <w:t>138</w:t>
            </w:r>
          </w:p>
        </w:tc>
        <w:tc>
          <w:tcPr>
            <w:tcW w:w="2835" w:type="dxa"/>
            <w:shd w:val="clear" w:color="auto" w:fill="auto"/>
          </w:tcPr>
          <w:p w:rsidR="00D63528" w:rsidRPr="00021FAF" w:rsidRDefault="00D63528" w:rsidP="00385CE0">
            <w:pPr>
              <w:tabs>
                <w:tab w:val="left" w:pos="0"/>
                <w:tab w:val="left" w:pos="851"/>
              </w:tabs>
              <w:spacing w:line="336" w:lineRule="auto"/>
              <w:jc w:val="both"/>
              <w:rPr>
                <w:b/>
                <w:i/>
              </w:rPr>
            </w:pPr>
            <w:r w:rsidRPr="00021FAF">
              <w:rPr>
                <w:b/>
                <w:i/>
              </w:rPr>
              <w:t>už laikraščius</w:t>
            </w:r>
          </w:p>
        </w:tc>
        <w:tc>
          <w:tcPr>
            <w:tcW w:w="3792" w:type="dxa"/>
            <w:shd w:val="clear" w:color="auto" w:fill="auto"/>
          </w:tcPr>
          <w:p w:rsidR="00D63528" w:rsidRPr="00021FAF" w:rsidRDefault="00FD60BC" w:rsidP="00385CE0">
            <w:pPr>
              <w:tabs>
                <w:tab w:val="left" w:pos="0"/>
                <w:tab w:val="left" w:pos="851"/>
              </w:tabs>
              <w:spacing w:line="336" w:lineRule="auto"/>
              <w:jc w:val="both"/>
              <w:rPr>
                <w:b/>
                <w:i/>
              </w:rPr>
            </w:pPr>
            <w:r w:rsidRPr="00021FAF">
              <w:rPr>
                <w:b/>
                <w:i/>
              </w:rPr>
              <w:t>e</w:t>
            </w:r>
            <w:r w:rsidR="00D63528" w:rsidRPr="00021FAF">
              <w:rPr>
                <w:b/>
                <w:i/>
              </w:rPr>
              <w:t>inamoji</w:t>
            </w:r>
            <w:r w:rsidRPr="00021FAF">
              <w:rPr>
                <w:b/>
                <w:i/>
              </w:rPr>
              <w:t xml:space="preserve"> banko</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spacing w:line="336" w:lineRule="auto"/>
              <w:jc w:val="both"/>
            </w:pPr>
            <w:r w:rsidRPr="00021FAF">
              <w:t>3.</w:t>
            </w:r>
          </w:p>
        </w:tc>
        <w:tc>
          <w:tcPr>
            <w:tcW w:w="1418" w:type="dxa"/>
            <w:shd w:val="clear" w:color="auto" w:fill="auto"/>
          </w:tcPr>
          <w:p w:rsidR="00D63528" w:rsidRPr="00021FAF" w:rsidRDefault="00D63528" w:rsidP="00385CE0">
            <w:pPr>
              <w:tabs>
                <w:tab w:val="left" w:pos="0"/>
                <w:tab w:val="left" w:pos="851"/>
              </w:tabs>
              <w:spacing w:line="336" w:lineRule="auto"/>
              <w:jc w:val="both"/>
            </w:pPr>
            <w:r w:rsidRPr="00021FAF">
              <w:t>2016-10-06</w:t>
            </w:r>
          </w:p>
        </w:tc>
        <w:tc>
          <w:tcPr>
            <w:tcW w:w="850" w:type="dxa"/>
            <w:shd w:val="clear" w:color="auto" w:fill="auto"/>
          </w:tcPr>
          <w:p w:rsidR="00D63528" w:rsidRPr="00021FAF" w:rsidRDefault="00D63528" w:rsidP="00385CE0">
            <w:pPr>
              <w:tabs>
                <w:tab w:val="left" w:pos="0"/>
                <w:tab w:val="left" w:pos="851"/>
              </w:tabs>
              <w:spacing w:line="336" w:lineRule="auto"/>
              <w:jc w:val="center"/>
            </w:pPr>
            <w:r w:rsidRPr="00021FAF">
              <w:t>90</w:t>
            </w:r>
          </w:p>
        </w:tc>
        <w:tc>
          <w:tcPr>
            <w:tcW w:w="2835" w:type="dxa"/>
            <w:shd w:val="clear" w:color="auto" w:fill="auto"/>
          </w:tcPr>
          <w:p w:rsidR="00D63528" w:rsidRPr="00021FAF" w:rsidRDefault="00D63528" w:rsidP="0036007C">
            <w:pPr>
              <w:tabs>
                <w:tab w:val="left" w:pos="0"/>
                <w:tab w:val="left" w:pos="851"/>
              </w:tabs>
            </w:pPr>
            <w:r w:rsidRPr="00021FAF">
              <w:t>už straipsnį Jurbarko laikraštyje ,,Mūsų laikas“</w:t>
            </w:r>
          </w:p>
        </w:tc>
        <w:tc>
          <w:tcPr>
            <w:tcW w:w="3792" w:type="dxa"/>
            <w:shd w:val="clear" w:color="auto" w:fill="auto"/>
          </w:tcPr>
          <w:p w:rsidR="00D63528" w:rsidRPr="00021FAF" w:rsidRDefault="00B04985" w:rsidP="00385CE0">
            <w:pPr>
              <w:tabs>
                <w:tab w:val="left" w:pos="0"/>
                <w:tab w:val="left" w:pos="851"/>
              </w:tabs>
              <w:jc w:val="both"/>
            </w:pPr>
            <w:r w:rsidRPr="00021FAF">
              <w:t>p</w:t>
            </w:r>
            <w:r w:rsidR="00D63528" w:rsidRPr="00021FAF">
              <w:t>olitinės kampanijos</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jc w:val="both"/>
            </w:pPr>
            <w:r w:rsidRPr="00021FAF">
              <w:t>4.</w:t>
            </w:r>
          </w:p>
        </w:tc>
        <w:tc>
          <w:tcPr>
            <w:tcW w:w="1418" w:type="dxa"/>
            <w:shd w:val="clear" w:color="auto" w:fill="auto"/>
          </w:tcPr>
          <w:p w:rsidR="00D63528" w:rsidRPr="00021FAF" w:rsidRDefault="00D63528" w:rsidP="00385CE0">
            <w:pPr>
              <w:tabs>
                <w:tab w:val="left" w:pos="0"/>
                <w:tab w:val="left" w:pos="851"/>
              </w:tabs>
              <w:jc w:val="both"/>
            </w:pPr>
            <w:r w:rsidRPr="00021FAF">
              <w:t>2016-10-12</w:t>
            </w:r>
          </w:p>
        </w:tc>
        <w:tc>
          <w:tcPr>
            <w:tcW w:w="850" w:type="dxa"/>
            <w:shd w:val="clear" w:color="auto" w:fill="auto"/>
          </w:tcPr>
          <w:p w:rsidR="00D63528" w:rsidRPr="00021FAF" w:rsidRDefault="00D63528" w:rsidP="00385CE0">
            <w:pPr>
              <w:tabs>
                <w:tab w:val="left" w:pos="0"/>
                <w:tab w:val="left" w:pos="851"/>
              </w:tabs>
              <w:jc w:val="center"/>
            </w:pPr>
            <w:r w:rsidRPr="00021FAF">
              <w:t>20</w:t>
            </w:r>
          </w:p>
        </w:tc>
        <w:tc>
          <w:tcPr>
            <w:tcW w:w="2835" w:type="dxa"/>
            <w:shd w:val="clear" w:color="auto" w:fill="auto"/>
          </w:tcPr>
          <w:p w:rsidR="00D63528" w:rsidRPr="00021FAF" w:rsidRDefault="00D63528" w:rsidP="0036007C">
            <w:pPr>
              <w:tabs>
                <w:tab w:val="left" w:pos="0"/>
                <w:tab w:val="left" w:pos="851"/>
              </w:tabs>
            </w:pPr>
            <w:r w:rsidRPr="00021FAF">
              <w:t>už straipsnį Jurbarko laikraštyje ,,Mūsų laikas“</w:t>
            </w:r>
          </w:p>
        </w:tc>
        <w:tc>
          <w:tcPr>
            <w:tcW w:w="3792" w:type="dxa"/>
            <w:shd w:val="clear" w:color="auto" w:fill="auto"/>
          </w:tcPr>
          <w:p w:rsidR="00D63528" w:rsidRPr="00021FAF" w:rsidRDefault="00B04985" w:rsidP="00385CE0">
            <w:pPr>
              <w:tabs>
                <w:tab w:val="left" w:pos="0"/>
                <w:tab w:val="left" w:pos="851"/>
              </w:tabs>
              <w:jc w:val="both"/>
            </w:pPr>
            <w:r w:rsidRPr="00021FAF">
              <w:t>p</w:t>
            </w:r>
            <w:r w:rsidR="00D63528" w:rsidRPr="00021FAF">
              <w:t>olitinės kampanijos</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jc w:val="both"/>
            </w:pPr>
            <w:r w:rsidRPr="00021FAF">
              <w:t>5.</w:t>
            </w:r>
          </w:p>
        </w:tc>
        <w:tc>
          <w:tcPr>
            <w:tcW w:w="1418" w:type="dxa"/>
            <w:shd w:val="clear" w:color="auto" w:fill="auto"/>
          </w:tcPr>
          <w:p w:rsidR="00D63528" w:rsidRPr="00021FAF" w:rsidRDefault="00D63528" w:rsidP="00385CE0">
            <w:pPr>
              <w:tabs>
                <w:tab w:val="left" w:pos="0"/>
                <w:tab w:val="left" w:pos="851"/>
              </w:tabs>
              <w:jc w:val="both"/>
            </w:pPr>
            <w:r w:rsidRPr="00021FAF">
              <w:t>2016-10-14</w:t>
            </w:r>
          </w:p>
        </w:tc>
        <w:tc>
          <w:tcPr>
            <w:tcW w:w="850" w:type="dxa"/>
            <w:shd w:val="clear" w:color="auto" w:fill="auto"/>
          </w:tcPr>
          <w:p w:rsidR="00D63528" w:rsidRPr="00021FAF" w:rsidRDefault="00D63528" w:rsidP="00385CE0">
            <w:pPr>
              <w:tabs>
                <w:tab w:val="left" w:pos="0"/>
                <w:tab w:val="left" w:pos="851"/>
              </w:tabs>
              <w:jc w:val="center"/>
            </w:pPr>
            <w:r w:rsidRPr="00021FAF">
              <w:t>-20</w:t>
            </w:r>
          </w:p>
        </w:tc>
        <w:tc>
          <w:tcPr>
            <w:tcW w:w="2835" w:type="dxa"/>
            <w:shd w:val="clear" w:color="auto" w:fill="auto"/>
          </w:tcPr>
          <w:p w:rsidR="00D63528" w:rsidRPr="00021FAF" w:rsidRDefault="00D63528" w:rsidP="00385CE0">
            <w:pPr>
              <w:tabs>
                <w:tab w:val="left" w:pos="0"/>
                <w:tab w:val="left" w:pos="851"/>
              </w:tabs>
              <w:jc w:val="both"/>
            </w:pPr>
          </w:p>
        </w:tc>
        <w:tc>
          <w:tcPr>
            <w:tcW w:w="3792" w:type="dxa"/>
            <w:shd w:val="clear" w:color="auto" w:fill="auto"/>
          </w:tcPr>
          <w:p w:rsidR="00D63528" w:rsidRPr="00021FAF" w:rsidRDefault="00B04985" w:rsidP="00385CE0">
            <w:pPr>
              <w:tabs>
                <w:tab w:val="left" w:pos="0"/>
                <w:tab w:val="left" w:pos="851"/>
              </w:tabs>
            </w:pPr>
            <w:r w:rsidRPr="00021FAF">
              <w:t>i</w:t>
            </w:r>
            <w:r w:rsidR="00D63528" w:rsidRPr="00021FAF">
              <w:t>š politinės kampanijos (gražinta, kadangi draudžiama priimti aukas pasibaigus agitacijos etapui)</w:t>
            </w:r>
          </w:p>
        </w:tc>
      </w:tr>
      <w:tr w:rsidR="00D63528" w:rsidRPr="00021FAF" w:rsidTr="0036007C">
        <w:trPr>
          <w:cantSplit/>
        </w:trPr>
        <w:tc>
          <w:tcPr>
            <w:tcW w:w="675" w:type="dxa"/>
            <w:shd w:val="clear" w:color="auto" w:fill="auto"/>
          </w:tcPr>
          <w:p w:rsidR="00D63528" w:rsidRPr="00021FAF" w:rsidRDefault="00D63528" w:rsidP="00385CE0">
            <w:pPr>
              <w:tabs>
                <w:tab w:val="left" w:pos="0"/>
                <w:tab w:val="left" w:pos="851"/>
              </w:tabs>
              <w:spacing w:line="336" w:lineRule="auto"/>
              <w:jc w:val="both"/>
            </w:pPr>
            <w:r w:rsidRPr="00021FAF">
              <w:t>6.</w:t>
            </w:r>
          </w:p>
        </w:tc>
        <w:tc>
          <w:tcPr>
            <w:tcW w:w="1418" w:type="dxa"/>
            <w:shd w:val="clear" w:color="auto" w:fill="auto"/>
          </w:tcPr>
          <w:p w:rsidR="00D63528" w:rsidRPr="00021FAF" w:rsidRDefault="00D63528" w:rsidP="00385CE0">
            <w:pPr>
              <w:tabs>
                <w:tab w:val="left" w:pos="0"/>
                <w:tab w:val="left" w:pos="851"/>
              </w:tabs>
              <w:spacing w:line="336" w:lineRule="auto"/>
              <w:jc w:val="both"/>
            </w:pPr>
            <w:r w:rsidRPr="00021FAF">
              <w:t>2016-10-14</w:t>
            </w:r>
          </w:p>
        </w:tc>
        <w:tc>
          <w:tcPr>
            <w:tcW w:w="850" w:type="dxa"/>
            <w:shd w:val="clear" w:color="auto" w:fill="auto"/>
          </w:tcPr>
          <w:p w:rsidR="00D63528" w:rsidRPr="00021FAF" w:rsidRDefault="00D63528" w:rsidP="00385CE0">
            <w:pPr>
              <w:tabs>
                <w:tab w:val="left" w:pos="0"/>
                <w:tab w:val="left" w:pos="851"/>
              </w:tabs>
              <w:spacing w:line="336" w:lineRule="auto"/>
              <w:jc w:val="center"/>
            </w:pPr>
            <w:r w:rsidRPr="00021FAF">
              <w:t>20</w:t>
            </w:r>
          </w:p>
        </w:tc>
        <w:tc>
          <w:tcPr>
            <w:tcW w:w="2835" w:type="dxa"/>
            <w:shd w:val="clear" w:color="auto" w:fill="auto"/>
          </w:tcPr>
          <w:p w:rsidR="00D63528" w:rsidRPr="00021FAF" w:rsidRDefault="00D63528" w:rsidP="00385CE0">
            <w:pPr>
              <w:tabs>
                <w:tab w:val="left" w:pos="0"/>
                <w:tab w:val="left" w:pos="851"/>
              </w:tabs>
              <w:spacing w:line="336" w:lineRule="auto"/>
              <w:jc w:val="both"/>
            </w:pPr>
            <w:r w:rsidRPr="00021FAF">
              <w:t>partijos nario mokestis</w:t>
            </w:r>
          </w:p>
        </w:tc>
        <w:tc>
          <w:tcPr>
            <w:tcW w:w="3792" w:type="dxa"/>
            <w:shd w:val="clear" w:color="auto" w:fill="auto"/>
          </w:tcPr>
          <w:p w:rsidR="00D63528" w:rsidRPr="00021FAF" w:rsidRDefault="00FD60BC" w:rsidP="00385CE0">
            <w:pPr>
              <w:tabs>
                <w:tab w:val="left" w:pos="0"/>
                <w:tab w:val="left" w:pos="851"/>
              </w:tabs>
              <w:spacing w:line="336" w:lineRule="auto"/>
              <w:jc w:val="both"/>
            </w:pPr>
            <w:r w:rsidRPr="00021FAF">
              <w:t>e</w:t>
            </w:r>
            <w:r w:rsidR="00D63528" w:rsidRPr="00021FAF">
              <w:t>inamoji</w:t>
            </w:r>
            <w:r w:rsidRPr="00021FAF">
              <w:t xml:space="preserve"> banko</w:t>
            </w:r>
          </w:p>
        </w:tc>
      </w:tr>
    </w:tbl>
    <w:p w:rsidR="00E82E81" w:rsidRPr="00021FAF" w:rsidRDefault="00E82E81" w:rsidP="00D63528">
      <w:pPr>
        <w:tabs>
          <w:tab w:val="left" w:pos="0"/>
          <w:tab w:val="left" w:pos="851"/>
        </w:tabs>
        <w:spacing w:line="336" w:lineRule="auto"/>
        <w:jc w:val="both"/>
      </w:pPr>
    </w:p>
    <w:p w:rsidR="00924E68" w:rsidRPr="00021FAF" w:rsidRDefault="008418DB" w:rsidP="00450481">
      <w:pPr>
        <w:tabs>
          <w:tab w:val="left" w:pos="851"/>
        </w:tabs>
        <w:spacing w:line="336" w:lineRule="auto"/>
        <w:ind w:firstLine="709"/>
        <w:jc w:val="both"/>
      </w:pPr>
      <w:r w:rsidRPr="00021FAF">
        <w:t xml:space="preserve">LCP spalio 13 d. pervedė 107,99 Eur UAB ,,Jurbarko laikas“. </w:t>
      </w:r>
      <w:r w:rsidR="00450481" w:rsidRPr="00021FAF">
        <w:t xml:space="preserve">LCP Politinės kampanijos finansavimo apskaitos žiniaraštyje registruota vienintelė UAB "Jurbarko laikas" (laikraštis „Mūsų laikas“) sąskaita. Tikslus politinės reklamos pavadinimas nenurodytas, išlaidos nepriskirtos jokiam atstovaujamajam politinės kampanijos dalyviui. </w:t>
      </w:r>
      <w:r w:rsidR="00541B9D" w:rsidRPr="00021FAF">
        <w:t>Spalio 11 d. PVM sąskaitoje faktūroje (MLR Nr. 0160379) nurodyta ,,</w:t>
      </w:r>
      <w:r w:rsidR="00541B9D" w:rsidRPr="00021FAF">
        <w:rPr>
          <w:i/>
        </w:rPr>
        <w:t>Politinė reklama (Nr. 16023) Jurbarko r. laikraštyje ,,Mūsų laikas“ Nr. 40, 2016 10 07</w:t>
      </w:r>
      <w:r w:rsidR="00541B9D" w:rsidRPr="00021FAF">
        <w:t>“</w:t>
      </w:r>
      <w:r w:rsidR="00C416F0" w:rsidRPr="00021FAF">
        <w:t>. Ant sąskaitos ranka užrašyta ,,</w:t>
      </w:r>
      <w:r w:rsidR="00C416F0" w:rsidRPr="00021FAF">
        <w:rPr>
          <w:i/>
        </w:rPr>
        <w:t xml:space="preserve">Aida </w:t>
      </w:r>
      <w:proofErr w:type="spellStart"/>
      <w:r w:rsidR="00C416F0" w:rsidRPr="00021FAF">
        <w:rPr>
          <w:i/>
        </w:rPr>
        <w:t>Navikaitė-Bagušauskienė</w:t>
      </w:r>
      <w:proofErr w:type="spellEnd"/>
      <w:r w:rsidR="00C416F0" w:rsidRPr="00021FAF">
        <w:rPr>
          <w:i/>
        </w:rPr>
        <w:t xml:space="preserve">, </w:t>
      </w:r>
      <w:r w:rsidR="00C416F0" w:rsidRPr="00021FAF">
        <w:rPr>
          <w:i/>
        </w:rPr>
        <w:lastRenderedPageBreak/>
        <w:t>Jurbarkas, 10.13/84</w:t>
      </w:r>
      <w:r w:rsidR="00C416F0" w:rsidRPr="00021FAF">
        <w:t>“</w:t>
      </w:r>
      <w:r w:rsidR="00541B9D" w:rsidRPr="00021FAF">
        <w:t>.</w:t>
      </w:r>
      <w:r w:rsidR="0053012E" w:rsidRPr="00021FAF">
        <w:t xml:space="preserve"> </w:t>
      </w:r>
      <w:r w:rsidR="00450481" w:rsidRPr="00021FAF">
        <w:t xml:space="preserve">Pagal viešosios informacijos rengėjo ir skleidėjo deklaraciją (pagal politinės reklamos datą, apimtį, leidinio numerį) nustatyta, kad tai kandidatės Aidos </w:t>
      </w:r>
      <w:proofErr w:type="spellStart"/>
      <w:r w:rsidR="00450481" w:rsidRPr="00021FAF">
        <w:t>Navikaitės-Bagušauskienės</w:t>
      </w:r>
      <w:proofErr w:type="spellEnd"/>
      <w:r w:rsidR="00450481" w:rsidRPr="00021FAF">
        <w:t xml:space="preserve"> trumpa rinkimų programa.</w:t>
      </w:r>
      <w:r w:rsidRPr="00021FAF">
        <w:t xml:space="preserve"> Taigi galima manyti, kad </w:t>
      </w:r>
      <w:r w:rsidR="00CD5435" w:rsidRPr="00021FAF">
        <w:t xml:space="preserve">2016 m. spalio 6 ir 12 d. A. </w:t>
      </w:r>
      <w:proofErr w:type="spellStart"/>
      <w:r w:rsidR="00CD5435" w:rsidRPr="00021FAF">
        <w:t>Navikaitės-Bagušauskienės</w:t>
      </w:r>
      <w:proofErr w:type="spellEnd"/>
      <w:r w:rsidR="00CD5435" w:rsidRPr="00021FAF">
        <w:t xml:space="preserve"> į LCP politinės kampanijos sąskait</w:t>
      </w:r>
      <w:r w:rsidR="00C416F0" w:rsidRPr="00021FAF">
        <w:t>ą</w:t>
      </w:r>
      <w:r w:rsidR="00CD5435" w:rsidRPr="00021FAF">
        <w:t xml:space="preserve"> pervesta </w:t>
      </w:r>
      <w:r w:rsidR="00C416F0" w:rsidRPr="00021FAF">
        <w:t>9</w:t>
      </w:r>
      <w:r w:rsidR="00CD5435" w:rsidRPr="00021FAF">
        <w:t xml:space="preserve">0 Eur </w:t>
      </w:r>
      <w:r w:rsidR="00C416F0" w:rsidRPr="00021FAF">
        <w:t xml:space="preserve">(spalio 14 d. grąžinta 20 Eur auka, </w:t>
      </w:r>
      <w:r w:rsidR="007833AC" w:rsidRPr="00021FAF">
        <w:t xml:space="preserve">kadangi draudžiama priimti aukas pasibaigus agitacijos etapui </w:t>
      </w:r>
      <w:r w:rsidR="00C416F0" w:rsidRPr="00021FAF">
        <w:t xml:space="preserve">) </w:t>
      </w:r>
      <w:r w:rsidR="00CD5435" w:rsidRPr="00021FAF">
        <w:t>suma buvo skirta šios politinės reklamos apmokėjimui.</w:t>
      </w:r>
    </w:p>
    <w:p w:rsidR="00CD5435" w:rsidRPr="00021FAF" w:rsidRDefault="00E8319C" w:rsidP="00010DC3">
      <w:pPr>
        <w:tabs>
          <w:tab w:val="left" w:pos="851"/>
        </w:tabs>
        <w:spacing w:line="336" w:lineRule="auto"/>
        <w:ind w:firstLine="851"/>
        <w:jc w:val="both"/>
      </w:pPr>
      <w:r>
        <w:t xml:space="preserve">Einamosios </w:t>
      </w:r>
      <w:r w:rsidR="00B00705">
        <w:t xml:space="preserve">banko </w:t>
      </w:r>
      <w:r>
        <w:t>sąskaitos išraše yra 4 pavedim</w:t>
      </w:r>
      <w:r w:rsidR="00B00705">
        <w:t>ai</w:t>
      </w:r>
      <w:r>
        <w:t xml:space="preserve"> rugsėjo 26-28 dienomis, kurių paskirtyse nurodyta, kad lėšos skiriamos laikraščiui. Du pavedimai sugrąžinti nurodant, kad reikia pervesti į politinės kampanijos sąskaitą, nesugražinta </w:t>
      </w:r>
      <w:r w:rsidRPr="00021FAF">
        <w:t xml:space="preserve">A. </w:t>
      </w:r>
      <w:proofErr w:type="spellStart"/>
      <w:r w:rsidRPr="00021FAF">
        <w:t>Navikait</w:t>
      </w:r>
      <w:r>
        <w:t>ei-</w:t>
      </w:r>
      <w:r w:rsidRPr="00021FAF">
        <w:t>Bagušauskien</w:t>
      </w:r>
      <w:r>
        <w:t>ei</w:t>
      </w:r>
      <w:proofErr w:type="spellEnd"/>
      <w:r>
        <w:t xml:space="preserve"> ir Lietuvos krikščioniškosios demokratijos partijai. Pagal LCP </w:t>
      </w:r>
      <w:r w:rsidR="008F1712">
        <w:t xml:space="preserve">2016 m. Seimo rinkimų </w:t>
      </w:r>
      <w:r>
        <w:t xml:space="preserve">politinės kampanijos </w:t>
      </w:r>
      <w:r w:rsidR="008F1712">
        <w:t>išlaidas pagrindžiančius dokumentus</w:t>
      </w:r>
      <w:r>
        <w:t>, viešai skelbiamą informaciją</w:t>
      </w:r>
      <w:r>
        <w:rPr>
          <w:rStyle w:val="Puslapioinaosnuoroda"/>
        </w:rPr>
        <w:footnoteReference w:id="3"/>
      </w:r>
      <w:r>
        <w:t xml:space="preserve"> tuo metu buvo leidžiamas laikraštis ir renkamos lėšos jo leidy</w:t>
      </w:r>
      <w:r w:rsidR="00CB1A50">
        <w:t>b</w:t>
      </w:r>
      <w:r>
        <w:t>ai</w:t>
      </w:r>
      <w:r w:rsidR="00CB1A50">
        <w:t xml:space="preserve">. Todėl </w:t>
      </w:r>
      <w:r w:rsidR="004F38D4" w:rsidRPr="00021FAF">
        <w:t xml:space="preserve"> 2016 m. rugsėjo 28 d. Aidos </w:t>
      </w:r>
      <w:proofErr w:type="spellStart"/>
      <w:r w:rsidR="004F38D4" w:rsidRPr="00021FAF">
        <w:t>Navikaitės-Bagušauskienės</w:t>
      </w:r>
      <w:proofErr w:type="spellEnd"/>
      <w:r w:rsidR="004F38D4" w:rsidRPr="00021FAF">
        <w:t xml:space="preserve"> 138 Eur pavedimas </w:t>
      </w:r>
      <w:r w:rsidR="00CB1A50">
        <w:t>sietinas</w:t>
      </w:r>
      <w:r w:rsidR="004F38D4" w:rsidRPr="00021FAF">
        <w:t xml:space="preserve"> su politine kampanija</w:t>
      </w:r>
      <w:r w:rsidR="00CB1A50">
        <w:t xml:space="preserve">. Galimai kandidatė neteisingai pervedė </w:t>
      </w:r>
      <w:r w:rsidR="008F1712">
        <w:t xml:space="preserve">lėšas </w:t>
      </w:r>
      <w:r w:rsidR="00CB1A50">
        <w:t xml:space="preserve">ne į politinės kampanijos, o į einamąją </w:t>
      </w:r>
      <w:r w:rsidR="00B00705">
        <w:t xml:space="preserve">banko </w:t>
      </w:r>
      <w:r w:rsidR="00CB1A50">
        <w:t>sąskaitą.</w:t>
      </w:r>
      <w:r w:rsidR="008F1712">
        <w:t xml:space="preserve"> </w:t>
      </w:r>
      <w:r w:rsidR="00CB1A50">
        <w:t>A</w:t>
      </w:r>
      <w:r w:rsidR="00CB1A50" w:rsidRPr="00021FAF">
        <w:t xml:space="preserve">tsižvelgiant </w:t>
      </w:r>
      <w:r w:rsidR="004F38D4" w:rsidRPr="00021FAF">
        <w:t xml:space="preserve">į </w:t>
      </w:r>
      <w:r w:rsidR="00CB1A50" w:rsidRPr="00021FAF">
        <w:t>pateikt</w:t>
      </w:r>
      <w:r w:rsidR="00CB1A50">
        <w:t>ą jos pačios prašymą,</w:t>
      </w:r>
      <w:r w:rsidR="00CB1A50" w:rsidRPr="00021FAF">
        <w:t xml:space="preserve"> </w:t>
      </w:r>
      <w:r w:rsidR="004F38D4" w:rsidRPr="00021FAF">
        <w:t xml:space="preserve">ši suma </w:t>
      </w:r>
      <w:r w:rsidR="00CB1A50">
        <w:t>gali būti pr</w:t>
      </w:r>
      <w:r w:rsidR="008F1712">
        <w:t>i</w:t>
      </w:r>
      <w:r w:rsidR="00CB1A50">
        <w:t>pažinta</w:t>
      </w:r>
      <w:r w:rsidR="004F38D4" w:rsidRPr="00021FAF">
        <w:t xml:space="preserve"> A.</w:t>
      </w:r>
      <w:r w:rsidR="009440C1" w:rsidRPr="00021FAF">
        <w:t> </w:t>
      </w:r>
      <w:proofErr w:type="spellStart"/>
      <w:r w:rsidR="004F38D4" w:rsidRPr="00021FAF">
        <w:t>Navikaitės-Bagušauskienės</w:t>
      </w:r>
      <w:proofErr w:type="spellEnd"/>
      <w:r w:rsidR="004F38D4" w:rsidRPr="00021FAF">
        <w:t xml:space="preserve"> nario mokesčiu. Šią sumą</w:t>
      </w:r>
      <w:r w:rsidR="00CD5435" w:rsidRPr="00021FAF">
        <w:t xml:space="preserve"> apskaičius kaip nario </w:t>
      </w:r>
      <w:r w:rsidR="008F1712" w:rsidRPr="00021FAF">
        <w:t>mokes</w:t>
      </w:r>
      <w:r w:rsidR="008F1712">
        <w:t>tį</w:t>
      </w:r>
      <w:r w:rsidR="00CD5435" w:rsidRPr="00021FAF">
        <w:t xml:space="preserve">, bendra jos sumokėtų nario mokesčių suma 2016 metais </w:t>
      </w:r>
      <w:r w:rsidR="00CB1A50" w:rsidRPr="00021FAF">
        <w:t>sudar</w:t>
      </w:r>
      <w:r w:rsidR="00CB1A50">
        <w:t>ytų</w:t>
      </w:r>
      <w:r w:rsidR="00CB1A50" w:rsidRPr="00021FAF">
        <w:t xml:space="preserve"> </w:t>
      </w:r>
      <w:r w:rsidR="002B02AA" w:rsidRPr="00021FAF">
        <w:t xml:space="preserve">178 Eur, tai yra </w:t>
      </w:r>
      <w:r w:rsidR="00CB1A50" w:rsidRPr="00021FAF">
        <w:t>nevirš</w:t>
      </w:r>
      <w:r w:rsidR="00CB1A50">
        <w:t>ytų</w:t>
      </w:r>
      <w:r w:rsidR="00CB1A50" w:rsidRPr="00021FAF">
        <w:t xml:space="preserve"> </w:t>
      </w:r>
      <w:r w:rsidR="002B02AA" w:rsidRPr="00021FAF">
        <w:t xml:space="preserve">360 Eur </w:t>
      </w:r>
      <w:r w:rsidR="008F1712" w:rsidRPr="00021FAF">
        <w:t>sum</w:t>
      </w:r>
      <w:r w:rsidR="008F1712">
        <w:t>os</w:t>
      </w:r>
      <w:r w:rsidR="002B02AA" w:rsidRPr="00021FAF">
        <w:t>, k</w:t>
      </w:r>
      <w:r w:rsidR="008F1712">
        <w:t>uomet</w:t>
      </w:r>
      <w:r w:rsidR="007A3D44">
        <w:t xml:space="preserve"> </w:t>
      </w:r>
      <w:r w:rsidR="002B02AA" w:rsidRPr="00021FAF">
        <w:t>pagal PPĮ 19 straipsnio 4 dalį atsiranda pareiga partijos nariui deklaruoti turtą ir pajamas</w:t>
      </w:r>
      <w:r w:rsidR="008F1712">
        <w:t xml:space="preserve">, tai pat </w:t>
      </w:r>
      <w:r w:rsidR="002B02AA" w:rsidRPr="00021FAF">
        <w:t xml:space="preserve"> neviršijamas didžiausias leistinas nario mokesčio dydis. </w:t>
      </w:r>
    </w:p>
    <w:p w:rsidR="002D542A" w:rsidRPr="00021FAF" w:rsidRDefault="005459CF" w:rsidP="00284291">
      <w:pPr>
        <w:tabs>
          <w:tab w:val="left" w:pos="851"/>
        </w:tabs>
        <w:spacing w:line="336" w:lineRule="auto"/>
        <w:ind w:firstLine="851"/>
        <w:jc w:val="both"/>
      </w:pPr>
      <w:r w:rsidRPr="00021FAF">
        <w:t>2)</w:t>
      </w:r>
      <w:r w:rsidR="00010DC3" w:rsidRPr="00021FAF">
        <w:t xml:space="preserve"> </w:t>
      </w:r>
      <w:r w:rsidR="004C0CA3" w:rsidRPr="00021FAF">
        <w:t>2016 m. lapkričio 25 d. gauta iš fizinio asmens R</w:t>
      </w:r>
      <w:r w:rsidR="003035F7" w:rsidRPr="00021FAF">
        <w:t xml:space="preserve">imanto </w:t>
      </w:r>
      <w:r w:rsidR="00945BED" w:rsidRPr="00021FAF">
        <w:t>J</w:t>
      </w:r>
      <w:r w:rsidR="003035F7" w:rsidRPr="00021FAF">
        <w:t>arušk</w:t>
      </w:r>
      <w:r w:rsidR="00090440" w:rsidRPr="00021FAF">
        <w:t>ev</w:t>
      </w:r>
      <w:r w:rsidR="003035F7" w:rsidRPr="00021FAF">
        <w:t>ičiaus</w:t>
      </w:r>
      <w:r w:rsidR="004C0CA3" w:rsidRPr="00021FAF">
        <w:t xml:space="preserve"> </w:t>
      </w:r>
      <w:r w:rsidR="003035F7" w:rsidRPr="00021FAF">
        <w:t>(partijos kandidato, nario</w:t>
      </w:r>
      <w:r w:rsidR="003035F7" w:rsidRPr="00021FAF">
        <w:rPr>
          <w:rStyle w:val="Puslapioinaosnuoroda"/>
        </w:rPr>
        <w:footnoteReference w:id="4"/>
      </w:r>
      <w:r w:rsidR="003035F7" w:rsidRPr="00021FAF">
        <w:t xml:space="preserve">) </w:t>
      </w:r>
      <w:r w:rsidR="004C0CA3" w:rsidRPr="00021FAF">
        <w:t>100 Eur, mokėjimo paskirtyje nurodyta ,,</w:t>
      </w:r>
      <w:r w:rsidR="004C0CA3" w:rsidRPr="00021FAF">
        <w:rPr>
          <w:i/>
        </w:rPr>
        <w:t>parama</w:t>
      </w:r>
      <w:r w:rsidR="004C0CA3" w:rsidRPr="00021FAF">
        <w:t xml:space="preserve">“. </w:t>
      </w:r>
      <w:r w:rsidR="004C0CA3" w:rsidRPr="00021FAF">
        <w:rPr>
          <w:lang w:bidi="lo-LA"/>
        </w:rPr>
        <w:t xml:space="preserve">Patikrinus informacinėje sistemoje partijos narių mokesčių žurnalo duomenis </w:t>
      </w:r>
      <w:r w:rsidR="00010DC3" w:rsidRPr="00021FAF">
        <w:rPr>
          <w:lang w:bidi="lo-LA"/>
        </w:rPr>
        <w:t xml:space="preserve">ir LCP einamosios </w:t>
      </w:r>
      <w:r w:rsidR="00B00705">
        <w:rPr>
          <w:lang w:bidi="lo-LA"/>
        </w:rPr>
        <w:t xml:space="preserve">banko </w:t>
      </w:r>
      <w:r w:rsidR="00010DC3" w:rsidRPr="00021FAF">
        <w:rPr>
          <w:lang w:bidi="lo-LA"/>
        </w:rPr>
        <w:t xml:space="preserve">sąskaitos išrašą, </w:t>
      </w:r>
      <w:r w:rsidR="004C0CA3" w:rsidRPr="00021FAF">
        <w:rPr>
          <w:lang w:bidi="lo-LA"/>
        </w:rPr>
        <w:t>nustatyta, kad</w:t>
      </w:r>
      <w:r w:rsidR="004C0CA3" w:rsidRPr="00021FAF">
        <w:t xml:space="preserve"> minėtas asmuo liepos 26 d. pervedė 243 Eur, nurodant paskirtį ,,</w:t>
      </w:r>
      <w:r w:rsidR="004C0CA3" w:rsidRPr="00021FAF">
        <w:rPr>
          <w:i/>
        </w:rPr>
        <w:t>partijos</w:t>
      </w:r>
      <w:r w:rsidR="004C0CA3" w:rsidRPr="00021FAF">
        <w:t xml:space="preserve"> </w:t>
      </w:r>
      <w:r w:rsidR="004C0CA3" w:rsidRPr="00021FAF">
        <w:rPr>
          <w:i/>
        </w:rPr>
        <w:t>nario mokestis</w:t>
      </w:r>
      <w:r w:rsidR="004C0CA3" w:rsidRPr="00021FAF">
        <w:t xml:space="preserve">“. </w:t>
      </w:r>
    </w:p>
    <w:p w:rsidR="00284291" w:rsidRPr="00021FAF" w:rsidRDefault="00284291" w:rsidP="00284291">
      <w:pPr>
        <w:tabs>
          <w:tab w:val="left" w:pos="851"/>
        </w:tabs>
        <w:spacing w:line="336" w:lineRule="auto"/>
        <w:ind w:firstLine="851"/>
        <w:jc w:val="both"/>
      </w:pPr>
      <w:r w:rsidRPr="00021FAF">
        <w:t>R</w:t>
      </w:r>
      <w:r w:rsidR="004D063F" w:rsidRPr="00021FAF">
        <w:t>. </w:t>
      </w:r>
      <w:r w:rsidRPr="00021FAF">
        <w:t>Jaruškevičiaus lapkričio 25 d. pavedimas atliktas po pervedimo į LCP politinės kampanijos sąskaitą, partijai</w:t>
      </w:r>
      <w:r w:rsidR="00A728B2" w:rsidRPr="00021FAF">
        <w:t xml:space="preserve">, kaip savarankiškai 2016 m. </w:t>
      </w:r>
      <w:r w:rsidR="00531D96" w:rsidRPr="00021FAF">
        <w:t>Seimo</w:t>
      </w:r>
      <w:r w:rsidR="00A728B2" w:rsidRPr="00021FAF">
        <w:t xml:space="preserve"> rinkimų politinės kampanijos dalyvei,</w:t>
      </w:r>
      <w:r w:rsidRPr="00021FAF">
        <w:t xml:space="preserve"> aukojo du kartus (2016 m. rugsėjo 19 ir 26 d.) pavedimų mokėjimo paskirtyje nurodyta ,,lėšos reklamai“ ir ,,už reklaminius plakatus“. </w:t>
      </w:r>
    </w:p>
    <w:p w:rsidR="00010DC3" w:rsidRPr="00021FAF" w:rsidRDefault="00010DC3" w:rsidP="00010DC3">
      <w:pPr>
        <w:tabs>
          <w:tab w:val="left" w:pos="851"/>
        </w:tabs>
        <w:spacing w:line="336" w:lineRule="auto"/>
        <w:ind w:firstLine="851"/>
        <w:jc w:val="both"/>
      </w:pPr>
    </w:p>
    <w:p w:rsidR="008A751D" w:rsidRPr="00021FAF" w:rsidRDefault="008A751D" w:rsidP="008A751D">
      <w:pPr>
        <w:tabs>
          <w:tab w:val="left" w:pos="851"/>
        </w:tabs>
        <w:spacing w:line="336" w:lineRule="auto"/>
        <w:jc w:val="center"/>
        <w:rPr>
          <w:b/>
        </w:rPr>
      </w:pPr>
      <w:r w:rsidRPr="00021FAF">
        <w:rPr>
          <w:b/>
        </w:rPr>
        <w:t>Rimanto Jaruškevičiaus pavedimai į Lietuvos centro partijos sąskaitas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386"/>
        <w:gridCol w:w="1389"/>
        <w:gridCol w:w="2629"/>
        <w:gridCol w:w="2863"/>
      </w:tblGrid>
      <w:tr w:rsidR="008A751D" w:rsidRPr="00021FAF" w:rsidTr="005905E4">
        <w:trPr>
          <w:tblHeader/>
        </w:trPr>
        <w:tc>
          <w:tcPr>
            <w:tcW w:w="1101" w:type="dxa"/>
            <w:shd w:val="clear" w:color="auto" w:fill="auto"/>
          </w:tcPr>
          <w:p w:rsidR="008A751D" w:rsidRPr="00021FAF" w:rsidRDefault="008A751D" w:rsidP="005868ED">
            <w:pPr>
              <w:tabs>
                <w:tab w:val="left" w:pos="0"/>
                <w:tab w:val="left" w:pos="851"/>
              </w:tabs>
              <w:jc w:val="both"/>
            </w:pPr>
            <w:r w:rsidRPr="00021FAF">
              <w:t>Eil. Nr..</w:t>
            </w:r>
          </w:p>
        </w:tc>
        <w:tc>
          <w:tcPr>
            <w:tcW w:w="1417" w:type="dxa"/>
            <w:shd w:val="clear" w:color="auto" w:fill="auto"/>
          </w:tcPr>
          <w:p w:rsidR="008A751D" w:rsidRPr="00021FAF" w:rsidRDefault="008A751D" w:rsidP="005868ED">
            <w:pPr>
              <w:tabs>
                <w:tab w:val="left" w:pos="0"/>
                <w:tab w:val="left" w:pos="851"/>
              </w:tabs>
              <w:jc w:val="both"/>
            </w:pPr>
            <w:r w:rsidRPr="00021FAF">
              <w:t>Data</w:t>
            </w:r>
          </w:p>
        </w:tc>
        <w:tc>
          <w:tcPr>
            <w:tcW w:w="1418" w:type="dxa"/>
            <w:shd w:val="clear" w:color="auto" w:fill="auto"/>
          </w:tcPr>
          <w:p w:rsidR="008A751D" w:rsidRPr="00021FAF" w:rsidRDefault="008A751D" w:rsidP="005868ED">
            <w:pPr>
              <w:tabs>
                <w:tab w:val="left" w:pos="0"/>
                <w:tab w:val="left" w:pos="851"/>
              </w:tabs>
              <w:jc w:val="both"/>
            </w:pPr>
            <w:r w:rsidRPr="00021FAF">
              <w:t>Suma, Eur</w:t>
            </w:r>
          </w:p>
        </w:tc>
        <w:tc>
          <w:tcPr>
            <w:tcW w:w="2693" w:type="dxa"/>
            <w:shd w:val="clear" w:color="auto" w:fill="auto"/>
          </w:tcPr>
          <w:p w:rsidR="008A751D" w:rsidRPr="00021FAF" w:rsidRDefault="008A751D" w:rsidP="005868ED">
            <w:pPr>
              <w:tabs>
                <w:tab w:val="left" w:pos="0"/>
                <w:tab w:val="left" w:pos="851"/>
              </w:tabs>
              <w:jc w:val="both"/>
            </w:pPr>
            <w:r w:rsidRPr="00021FAF">
              <w:t>Paskirtis</w:t>
            </w:r>
          </w:p>
        </w:tc>
        <w:tc>
          <w:tcPr>
            <w:tcW w:w="2941" w:type="dxa"/>
            <w:shd w:val="clear" w:color="auto" w:fill="auto"/>
          </w:tcPr>
          <w:p w:rsidR="008A751D" w:rsidRPr="00021FAF" w:rsidRDefault="008A751D" w:rsidP="005868ED">
            <w:pPr>
              <w:tabs>
                <w:tab w:val="left" w:pos="0"/>
                <w:tab w:val="left" w:pos="851"/>
              </w:tabs>
              <w:jc w:val="both"/>
            </w:pPr>
            <w:r w:rsidRPr="00021FAF">
              <w:t>Sąskaita</w:t>
            </w:r>
          </w:p>
        </w:tc>
      </w:tr>
      <w:tr w:rsidR="008A751D" w:rsidRPr="00021FAF" w:rsidTr="005905E4">
        <w:tc>
          <w:tcPr>
            <w:tcW w:w="1101" w:type="dxa"/>
            <w:shd w:val="clear" w:color="auto" w:fill="auto"/>
          </w:tcPr>
          <w:p w:rsidR="008A751D" w:rsidRPr="00021FAF" w:rsidRDefault="008A751D" w:rsidP="005868ED">
            <w:pPr>
              <w:tabs>
                <w:tab w:val="left" w:pos="0"/>
                <w:tab w:val="left" w:pos="851"/>
              </w:tabs>
              <w:spacing w:line="336" w:lineRule="auto"/>
              <w:jc w:val="both"/>
            </w:pPr>
            <w:r w:rsidRPr="00021FAF">
              <w:t>1.</w:t>
            </w:r>
          </w:p>
        </w:tc>
        <w:tc>
          <w:tcPr>
            <w:tcW w:w="1417" w:type="dxa"/>
            <w:shd w:val="clear" w:color="auto" w:fill="auto"/>
          </w:tcPr>
          <w:p w:rsidR="008A751D" w:rsidRPr="00021FAF" w:rsidRDefault="008A751D" w:rsidP="005868ED">
            <w:pPr>
              <w:tabs>
                <w:tab w:val="left" w:pos="0"/>
                <w:tab w:val="left" w:pos="851"/>
              </w:tabs>
              <w:spacing w:line="336" w:lineRule="auto"/>
              <w:jc w:val="both"/>
            </w:pPr>
            <w:r w:rsidRPr="00021FAF">
              <w:t>2016-07-26</w:t>
            </w:r>
          </w:p>
        </w:tc>
        <w:tc>
          <w:tcPr>
            <w:tcW w:w="1418" w:type="dxa"/>
            <w:shd w:val="clear" w:color="auto" w:fill="auto"/>
          </w:tcPr>
          <w:p w:rsidR="008A751D" w:rsidRPr="00021FAF" w:rsidRDefault="008A751D" w:rsidP="005868ED">
            <w:pPr>
              <w:tabs>
                <w:tab w:val="left" w:pos="0"/>
                <w:tab w:val="left" w:pos="851"/>
              </w:tabs>
              <w:spacing w:line="336" w:lineRule="auto"/>
              <w:jc w:val="center"/>
            </w:pPr>
            <w:r w:rsidRPr="00021FAF">
              <w:t>243</w:t>
            </w:r>
          </w:p>
        </w:tc>
        <w:tc>
          <w:tcPr>
            <w:tcW w:w="2693" w:type="dxa"/>
            <w:shd w:val="clear" w:color="auto" w:fill="auto"/>
          </w:tcPr>
          <w:p w:rsidR="008A751D" w:rsidRPr="00021FAF" w:rsidRDefault="008A751D" w:rsidP="005868ED">
            <w:pPr>
              <w:tabs>
                <w:tab w:val="left" w:pos="0"/>
                <w:tab w:val="left" w:pos="851"/>
              </w:tabs>
              <w:spacing w:line="336" w:lineRule="auto"/>
              <w:jc w:val="both"/>
            </w:pPr>
            <w:r w:rsidRPr="00021FAF">
              <w:t>partijos nario mokestis</w:t>
            </w:r>
          </w:p>
        </w:tc>
        <w:tc>
          <w:tcPr>
            <w:tcW w:w="2941" w:type="dxa"/>
            <w:shd w:val="clear" w:color="auto" w:fill="auto"/>
          </w:tcPr>
          <w:p w:rsidR="008A751D" w:rsidRPr="00021FAF" w:rsidRDefault="00FD60BC" w:rsidP="005868ED">
            <w:pPr>
              <w:tabs>
                <w:tab w:val="left" w:pos="0"/>
                <w:tab w:val="left" w:pos="851"/>
              </w:tabs>
              <w:spacing w:line="336" w:lineRule="auto"/>
              <w:jc w:val="both"/>
            </w:pPr>
            <w:r w:rsidRPr="00021FAF">
              <w:t>e</w:t>
            </w:r>
            <w:r w:rsidR="008A751D" w:rsidRPr="00021FAF">
              <w:t>inamoji</w:t>
            </w:r>
            <w:r w:rsidRPr="00021FAF">
              <w:t xml:space="preserve"> banko</w:t>
            </w:r>
            <w:r w:rsidR="00B21FAC">
              <w:t xml:space="preserve"> </w:t>
            </w:r>
          </w:p>
        </w:tc>
      </w:tr>
      <w:tr w:rsidR="008A751D" w:rsidRPr="00021FAF" w:rsidTr="005905E4">
        <w:tc>
          <w:tcPr>
            <w:tcW w:w="1101" w:type="dxa"/>
            <w:shd w:val="clear" w:color="auto" w:fill="auto"/>
          </w:tcPr>
          <w:p w:rsidR="008A751D" w:rsidRPr="00021FAF" w:rsidRDefault="008A751D" w:rsidP="005868ED">
            <w:pPr>
              <w:tabs>
                <w:tab w:val="left" w:pos="0"/>
                <w:tab w:val="left" w:pos="851"/>
              </w:tabs>
              <w:spacing w:line="336" w:lineRule="auto"/>
              <w:jc w:val="both"/>
              <w:rPr>
                <w:b/>
                <w:i/>
              </w:rPr>
            </w:pPr>
            <w:r w:rsidRPr="00021FAF">
              <w:rPr>
                <w:b/>
                <w:i/>
              </w:rPr>
              <w:t>2.</w:t>
            </w:r>
          </w:p>
        </w:tc>
        <w:tc>
          <w:tcPr>
            <w:tcW w:w="1417" w:type="dxa"/>
            <w:shd w:val="clear" w:color="auto" w:fill="auto"/>
          </w:tcPr>
          <w:p w:rsidR="008A751D" w:rsidRPr="00021FAF" w:rsidRDefault="008A751D" w:rsidP="005868ED">
            <w:pPr>
              <w:tabs>
                <w:tab w:val="left" w:pos="0"/>
                <w:tab w:val="left" w:pos="851"/>
              </w:tabs>
              <w:spacing w:line="336" w:lineRule="auto"/>
              <w:jc w:val="both"/>
              <w:rPr>
                <w:b/>
                <w:i/>
              </w:rPr>
            </w:pPr>
            <w:r w:rsidRPr="00021FAF">
              <w:rPr>
                <w:b/>
                <w:i/>
              </w:rPr>
              <w:t>2016-11-25</w:t>
            </w:r>
          </w:p>
        </w:tc>
        <w:tc>
          <w:tcPr>
            <w:tcW w:w="1418" w:type="dxa"/>
            <w:shd w:val="clear" w:color="auto" w:fill="auto"/>
          </w:tcPr>
          <w:p w:rsidR="008A751D" w:rsidRPr="00021FAF" w:rsidRDefault="008A751D" w:rsidP="005868ED">
            <w:pPr>
              <w:tabs>
                <w:tab w:val="left" w:pos="0"/>
                <w:tab w:val="left" w:pos="851"/>
              </w:tabs>
              <w:spacing w:line="336" w:lineRule="auto"/>
              <w:jc w:val="center"/>
              <w:rPr>
                <w:b/>
                <w:i/>
              </w:rPr>
            </w:pPr>
            <w:r w:rsidRPr="00021FAF">
              <w:rPr>
                <w:b/>
                <w:i/>
              </w:rPr>
              <w:t>100</w:t>
            </w:r>
          </w:p>
        </w:tc>
        <w:tc>
          <w:tcPr>
            <w:tcW w:w="2693" w:type="dxa"/>
            <w:shd w:val="clear" w:color="auto" w:fill="auto"/>
          </w:tcPr>
          <w:p w:rsidR="008A751D" w:rsidRPr="00021FAF" w:rsidRDefault="00B04985" w:rsidP="005868ED">
            <w:pPr>
              <w:tabs>
                <w:tab w:val="left" w:pos="0"/>
                <w:tab w:val="left" w:pos="851"/>
              </w:tabs>
              <w:spacing w:line="336" w:lineRule="auto"/>
              <w:jc w:val="both"/>
              <w:rPr>
                <w:b/>
                <w:i/>
              </w:rPr>
            </w:pPr>
            <w:r w:rsidRPr="00021FAF">
              <w:rPr>
                <w:b/>
                <w:i/>
              </w:rPr>
              <w:t>p</w:t>
            </w:r>
            <w:r w:rsidR="008A751D" w:rsidRPr="00021FAF">
              <w:rPr>
                <w:b/>
                <w:i/>
              </w:rPr>
              <w:t>arama</w:t>
            </w:r>
          </w:p>
        </w:tc>
        <w:tc>
          <w:tcPr>
            <w:tcW w:w="2941" w:type="dxa"/>
            <w:shd w:val="clear" w:color="auto" w:fill="auto"/>
          </w:tcPr>
          <w:p w:rsidR="008A751D" w:rsidRPr="00021FAF" w:rsidRDefault="008A751D" w:rsidP="005868ED">
            <w:pPr>
              <w:tabs>
                <w:tab w:val="left" w:pos="0"/>
                <w:tab w:val="left" w:pos="851"/>
              </w:tabs>
              <w:spacing w:line="336" w:lineRule="auto"/>
              <w:jc w:val="both"/>
              <w:rPr>
                <w:b/>
                <w:i/>
              </w:rPr>
            </w:pPr>
            <w:r w:rsidRPr="00021FAF">
              <w:rPr>
                <w:b/>
                <w:i/>
              </w:rPr>
              <w:t>einamoji</w:t>
            </w:r>
            <w:r w:rsidR="00FD60BC" w:rsidRPr="00021FAF">
              <w:rPr>
                <w:b/>
                <w:i/>
              </w:rPr>
              <w:t xml:space="preserve"> banko</w:t>
            </w:r>
          </w:p>
        </w:tc>
      </w:tr>
      <w:tr w:rsidR="008A751D" w:rsidRPr="00021FAF" w:rsidTr="005905E4">
        <w:tc>
          <w:tcPr>
            <w:tcW w:w="1101" w:type="dxa"/>
            <w:shd w:val="clear" w:color="auto" w:fill="auto"/>
          </w:tcPr>
          <w:p w:rsidR="008A751D" w:rsidRPr="00021FAF" w:rsidRDefault="008A751D" w:rsidP="005868ED">
            <w:pPr>
              <w:tabs>
                <w:tab w:val="left" w:pos="0"/>
                <w:tab w:val="left" w:pos="851"/>
              </w:tabs>
              <w:spacing w:line="336" w:lineRule="auto"/>
              <w:jc w:val="both"/>
            </w:pPr>
            <w:r w:rsidRPr="00021FAF">
              <w:t>3.</w:t>
            </w:r>
          </w:p>
        </w:tc>
        <w:tc>
          <w:tcPr>
            <w:tcW w:w="1417" w:type="dxa"/>
            <w:shd w:val="clear" w:color="auto" w:fill="auto"/>
          </w:tcPr>
          <w:p w:rsidR="008A751D" w:rsidRPr="00021FAF" w:rsidRDefault="008A751D" w:rsidP="005868ED">
            <w:pPr>
              <w:tabs>
                <w:tab w:val="left" w:pos="0"/>
                <w:tab w:val="left" w:pos="851"/>
              </w:tabs>
              <w:spacing w:line="336" w:lineRule="auto"/>
              <w:jc w:val="both"/>
            </w:pPr>
            <w:r w:rsidRPr="00021FAF">
              <w:t>2016-09-19</w:t>
            </w:r>
          </w:p>
        </w:tc>
        <w:tc>
          <w:tcPr>
            <w:tcW w:w="1418" w:type="dxa"/>
            <w:shd w:val="clear" w:color="auto" w:fill="auto"/>
          </w:tcPr>
          <w:p w:rsidR="008A751D" w:rsidRPr="00021FAF" w:rsidRDefault="008A751D" w:rsidP="005868ED">
            <w:pPr>
              <w:tabs>
                <w:tab w:val="left" w:pos="0"/>
                <w:tab w:val="left" w:pos="851"/>
              </w:tabs>
              <w:spacing w:line="336" w:lineRule="auto"/>
              <w:jc w:val="center"/>
            </w:pPr>
            <w:r w:rsidRPr="00021FAF">
              <w:t>1000</w:t>
            </w:r>
          </w:p>
        </w:tc>
        <w:tc>
          <w:tcPr>
            <w:tcW w:w="2693" w:type="dxa"/>
            <w:shd w:val="clear" w:color="auto" w:fill="auto"/>
          </w:tcPr>
          <w:p w:rsidR="008A751D" w:rsidRPr="00021FAF" w:rsidRDefault="008A751D" w:rsidP="005868ED">
            <w:pPr>
              <w:tabs>
                <w:tab w:val="left" w:pos="0"/>
                <w:tab w:val="left" w:pos="851"/>
              </w:tabs>
              <w:jc w:val="both"/>
            </w:pPr>
            <w:r w:rsidRPr="00021FAF">
              <w:t xml:space="preserve">lėšos reklamai </w:t>
            </w:r>
          </w:p>
        </w:tc>
        <w:tc>
          <w:tcPr>
            <w:tcW w:w="2941" w:type="dxa"/>
            <w:shd w:val="clear" w:color="auto" w:fill="auto"/>
          </w:tcPr>
          <w:p w:rsidR="008A751D" w:rsidRPr="00021FAF" w:rsidRDefault="00B04985" w:rsidP="005868ED">
            <w:pPr>
              <w:tabs>
                <w:tab w:val="left" w:pos="0"/>
                <w:tab w:val="left" w:pos="851"/>
              </w:tabs>
              <w:jc w:val="both"/>
            </w:pPr>
            <w:r w:rsidRPr="00021FAF">
              <w:t>p</w:t>
            </w:r>
            <w:r w:rsidR="008A751D" w:rsidRPr="00021FAF">
              <w:t>olitinės kampanijos</w:t>
            </w:r>
          </w:p>
        </w:tc>
      </w:tr>
      <w:tr w:rsidR="008A751D" w:rsidRPr="00021FAF" w:rsidTr="005905E4">
        <w:tc>
          <w:tcPr>
            <w:tcW w:w="1101" w:type="dxa"/>
            <w:shd w:val="clear" w:color="auto" w:fill="auto"/>
          </w:tcPr>
          <w:p w:rsidR="008A751D" w:rsidRPr="00021FAF" w:rsidRDefault="008A751D" w:rsidP="005868ED">
            <w:pPr>
              <w:tabs>
                <w:tab w:val="left" w:pos="0"/>
                <w:tab w:val="left" w:pos="851"/>
              </w:tabs>
              <w:jc w:val="both"/>
            </w:pPr>
            <w:r w:rsidRPr="00021FAF">
              <w:t>4.</w:t>
            </w:r>
          </w:p>
        </w:tc>
        <w:tc>
          <w:tcPr>
            <w:tcW w:w="1417" w:type="dxa"/>
            <w:shd w:val="clear" w:color="auto" w:fill="auto"/>
          </w:tcPr>
          <w:p w:rsidR="008A751D" w:rsidRPr="00021FAF" w:rsidRDefault="008A751D" w:rsidP="005868ED">
            <w:pPr>
              <w:tabs>
                <w:tab w:val="left" w:pos="0"/>
                <w:tab w:val="left" w:pos="851"/>
              </w:tabs>
              <w:jc w:val="both"/>
            </w:pPr>
            <w:r w:rsidRPr="00021FAF">
              <w:t>2016-09-26</w:t>
            </w:r>
          </w:p>
        </w:tc>
        <w:tc>
          <w:tcPr>
            <w:tcW w:w="1418" w:type="dxa"/>
            <w:shd w:val="clear" w:color="auto" w:fill="auto"/>
          </w:tcPr>
          <w:p w:rsidR="008A751D" w:rsidRPr="00021FAF" w:rsidRDefault="008A751D" w:rsidP="005868ED">
            <w:pPr>
              <w:tabs>
                <w:tab w:val="left" w:pos="0"/>
                <w:tab w:val="left" w:pos="851"/>
              </w:tabs>
              <w:jc w:val="center"/>
            </w:pPr>
            <w:r w:rsidRPr="00021FAF">
              <w:t>338</w:t>
            </w:r>
          </w:p>
        </w:tc>
        <w:tc>
          <w:tcPr>
            <w:tcW w:w="2693" w:type="dxa"/>
            <w:shd w:val="clear" w:color="auto" w:fill="auto"/>
          </w:tcPr>
          <w:p w:rsidR="008A751D" w:rsidRPr="00021FAF" w:rsidRDefault="008A751D" w:rsidP="005868ED">
            <w:pPr>
              <w:tabs>
                <w:tab w:val="left" w:pos="0"/>
                <w:tab w:val="left" w:pos="851"/>
              </w:tabs>
              <w:jc w:val="both"/>
            </w:pPr>
            <w:r w:rsidRPr="00021FAF">
              <w:t>už reklaminius plakatus</w:t>
            </w:r>
          </w:p>
        </w:tc>
        <w:tc>
          <w:tcPr>
            <w:tcW w:w="2941" w:type="dxa"/>
            <w:shd w:val="clear" w:color="auto" w:fill="auto"/>
          </w:tcPr>
          <w:p w:rsidR="008A751D" w:rsidRPr="00021FAF" w:rsidRDefault="00B04985" w:rsidP="005868ED">
            <w:pPr>
              <w:tabs>
                <w:tab w:val="left" w:pos="0"/>
                <w:tab w:val="left" w:pos="851"/>
              </w:tabs>
              <w:jc w:val="both"/>
            </w:pPr>
            <w:r w:rsidRPr="00021FAF">
              <w:t>p</w:t>
            </w:r>
            <w:r w:rsidR="008A751D" w:rsidRPr="00021FAF">
              <w:t>olitinės kampanijos</w:t>
            </w:r>
          </w:p>
        </w:tc>
      </w:tr>
    </w:tbl>
    <w:p w:rsidR="00726E5B" w:rsidRPr="00021FAF" w:rsidRDefault="00726E5B" w:rsidP="00277976">
      <w:pPr>
        <w:tabs>
          <w:tab w:val="left" w:pos="851"/>
        </w:tabs>
        <w:spacing w:line="336" w:lineRule="auto"/>
        <w:ind w:firstLine="851"/>
        <w:jc w:val="both"/>
      </w:pPr>
    </w:p>
    <w:p w:rsidR="00277976" w:rsidRPr="00021FAF" w:rsidRDefault="00726E5B" w:rsidP="00277976">
      <w:pPr>
        <w:tabs>
          <w:tab w:val="left" w:pos="851"/>
        </w:tabs>
        <w:spacing w:line="336" w:lineRule="auto"/>
        <w:ind w:firstLine="851"/>
        <w:jc w:val="both"/>
      </w:pPr>
      <w:r w:rsidRPr="00021FAF">
        <w:t xml:space="preserve">R. Jaruškevičius, pervesdamas lėšas į LCP politinės kampanijos sąskaitą, nurodydavo tiesiogiai su politinės kampanijos išlaidomis susijusią paskirtį. </w:t>
      </w:r>
      <w:r w:rsidR="005905E4" w:rsidRPr="00021FAF">
        <w:t xml:space="preserve">Taigi mokėjimo </w:t>
      </w:r>
      <w:r w:rsidR="0036007C" w:rsidRPr="00021FAF">
        <w:t xml:space="preserve">į einamąją </w:t>
      </w:r>
      <w:r w:rsidR="00FD60BC" w:rsidRPr="00021FAF">
        <w:t xml:space="preserve">banko </w:t>
      </w:r>
      <w:r w:rsidR="0036007C" w:rsidRPr="00021FAF">
        <w:t xml:space="preserve">sąskaitą </w:t>
      </w:r>
      <w:r w:rsidR="005905E4" w:rsidRPr="00021FAF">
        <w:t xml:space="preserve">paskirtis „parama“ gali būti suprantama kaip nario mokestis. </w:t>
      </w:r>
      <w:r w:rsidR="00277976" w:rsidRPr="00021FAF">
        <w:t>R.</w:t>
      </w:r>
      <w:r w:rsidR="002D542A" w:rsidRPr="00021FAF">
        <w:t> </w:t>
      </w:r>
      <w:r w:rsidR="00277976" w:rsidRPr="00021FAF">
        <w:t>Jaruškevičiaus</w:t>
      </w:r>
      <w:r w:rsidR="005905E4" w:rsidRPr="00021FAF">
        <w:t xml:space="preserve"> </w:t>
      </w:r>
      <w:r w:rsidR="00277976" w:rsidRPr="00021FAF">
        <w:t xml:space="preserve">2016 m. lapkričio 25 d. į </w:t>
      </w:r>
      <w:r w:rsidR="00B00705" w:rsidRPr="00021FAF">
        <w:t xml:space="preserve">LCP </w:t>
      </w:r>
      <w:r w:rsidR="00277976" w:rsidRPr="00021FAF">
        <w:t xml:space="preserve">einamąją </w:t>
      </w:r>
      <w:r w:rsidR="00B00705">
        <w:t>banko</w:t>
      </w:r>
      <w:r w:rsidR="00277976" w:rsidRPr="00021FAF">
        <w:t xml:space="preserve"> sąskaitą pervestus 100 Eur apskaičius kaip nario mokesčius, bendra jo sumokėtų nario mokesčių suma 2016 metais sudaro 343 Eur, tai yra neviršijama 360 Eur suma, kada pagal PPĮ 19 straipsnio 4 dalį atsiranda pareiga partijos nariui deklaruoti turtą ir pajamas ir neviršijamas didžiausias leistinas nario mokesčio dydis. </w:t>
      </w:r>
    </w:p>
    <w:p w:rsidR="00726E5B" w:rsidRPr="00021FAF" w:rsidRDefault="002B02AA" w:rsidP="00010DC3">
      <w:pPr>
        <w:tabs>
          <w:tab w:val="left" w:pos="851"/>
        </w:tabs>
        <w:spacing w:line="336" w:lineRule="auto"/>
        <w:ind w:firstLine="851"/>
        <w:jc w:val="both"/>
      </w:pPr>
      <w:r w:rsidRPr="00021FAF">
        <w:t xml:space="preserve">Abiem </w:t>
      </w:r>
      <w:r w:rsidR="004C0CA3" w:rsidRPr="00021FAF">
        <w:t>atvej</w:t>
      </w:r>
      <w:r w:rsidRPr="00021FAF">
        <w:t>ais</w:t>
      </w:r>
      <w:r w:rsidR="004C0CA3" w:rsidRPr="00021FAF">
        <w:t xml:space="preserve"> apskaitą tvarkantis asmuo </w:t>
      </w:r>
      <w:r w:rsidRPr="00021FAF">
        <w:t xml:space="preserve">galimai </w:t>
      </w:r>
      <w:r w:rsidR="004C0CA3" w:rsidRPr="00021FAF">
        <w:t xml:space="preserve">neišsiaiškino tikrosios </w:t>
      </w:r>
      <w:r w:rsidR="00585C06" w:rsidRPr="00021FAF">
        <w:t xml:space="preserve">mokėjimų </w:t>
      </w:r>
      <w:r w:rsidR="004C0CA3" w:rsidRPr="00021FAF">
        <w:t xml:space="preserve">paskirties ir </w:t>
      </w:r>
      <w:r w:rsidR="00585C06" w:rsidRPr="00021FAF">
        <w:t xml:space="preserve">pervestas </w:t>
      </w:r>
      <w:r w:rsidR="004C0CA3" w:rsidRPr="00021FAF">
        <w:t>sum</w:t>
      </w:r>
      <w:r w:rsidR="00585C06" w:rsidRPr="00021FAF">
        <w:t>as</w:t>
      </w:r>
      <w:r w:rsidR="004C0CA3" w:rsidRPr="00021FAF">
        <w:t xml:space="preserve"> apskaitė prie kitų pajamų,</w:t>
      </w:r>
      <w:r w:rsidR="005905E4" w:rsidRPr="00021FAF">
        <w:t xml:space="preserve"> </w:t>
      </w:r>
      <w:r w:rsidR="004C0CA3" w:rsidRPr="00021FAF">
        <w:t xml:space="preserve">t. y. </w:t>
      </w:r>
      <w:r w:rsidR="00585C06" w:rsidRPr="00021FAF">
        <w:t xml:space="preserve">nurodė </w:t>
      </w:r>
      <w:r w:rsidR="004C0CA3" w:rsidRPr="00021FAF">
        <w:t>Aiškinamojo rašto 1 priede eilutėje 8.2.2 ,,Koalicijos partnerių parama“</w:t>
      </w:r>
      <w:r w:rsidR="00585C06" w:rsidRPr="00021FAF">
        <w:t xml:space="preserve">. </w:t>
      </w:r>
    </w:p>
    <w:p w:rsidR="0036007C" w:rsidRPr="00021FAF" w:rsidRDefault="00035807" w:rsidP="00010DC3">
      <w:pPr>
        <w:tabs>
          <w:tab w:val="left" w:pos="851"/>
        </w:tabs>
        <w:spacing w:line="336" w:lineRule="auto"/>
        <w:ind w:firstLine="851"/>
        <w:jc w:val="both"/>
      </w:pPr>
      <w:r w:rsidRPr="00021FAF">
        <w:t xml:space="preserve">2017 m. </w:t>
      </w:r>
      <w:r w:rsidR="000426DE">
        <w:t>spalio 3</w:t>
      </w:r>
      <w:r w:rsidRPr="00021FAF">
        <w:t xml:space="preserve"> d. VRK </w:t>
      </w:r>
      <w:r w:rsidR="00021FAF" w:rsidRPr="00021FAF">
        <w:t>informacinėje sistemoje</w:t>
      </w:r>
      <w:r w:rsidRPr="00021FAF">
        <w:t xml:space="preserve"> patikslintas LCP narių mokesčių registravimo žurnalas</w:t>
      </w:r>
      <w:r w:rsidR="00E8319C">
        <w:t>,</w:t>
      </w:r>
      <w:r w:rsidRPr="00021FAF">
        <w:t xml:space="preserve"> papildant R. </w:t>
      </w:r>
      <w:r w:rsidR="005C6AC3" w:rsidRPr="005C6AC3">
        <w:t>Jaruškevičiaus</w:t>
      </w:r>
      <w:r w:rsidRPr="00021FAF">
        <w:t xml:space="preserve"> 2016 m. lapkričio 25 d. sumokėta 100 Eur suma</w:t>
      </w:r>
      <w:r w:rsidR="00A438F7">
        <w:t xml:space="preserve">, nario mokestis Klaipėdos skyriaus nario V.B. (Žurnalo 128 eil.) </w:t>
      </w:r>
      <w:r w:rsidR="00041FF4">
        <w:t xml:space="preserve">klaidingai </w:t>
      </w:r>
      <w:r w:rsidR="00A438F7">
        <w:t>padidina</w:t>
      </w:r>
      <w:r w:rsidR="003E00E3">
        <w:t>nt</w:t>
      </w:r>
      <w:r w:rsidR="00A438F7">
        <w:t xml:space="preserve"> 2 Eur</w:t>
      </w:r>
      <w:r w:rsidR="00041FF4">
        <w:t>.</w:t>
      </w:r>
      <w:r w:rsidR="007A6E94">
        <w:t xml:space="preserve"> </w:t>
      </w:r>
      <w:r w:rsidR="00021FAF" w:rsidRPr="00021FAF">
        <w:t>Tai atitinka anksčiau (liepos 13 d.) tikslint</w:t>
      </w:r>
      <w:r w:rsidR="00A438F7">
        <w:t>o</w:t>
      </w:r>
      <w:r w:rsidR="00021FAF" w:rsidRPr="00021FAF">
        <w:t xml:space="preserve"> Aiškinamojo rašto </w:t>
      </w:r>
      <w:r w:rsidR="00A438F7">
        <w:t xml:space="preserve">ir jo </w:t>
      </w:r>
      <w:r w:rsidR="00021FAF" w:rsidRPr="00021FAF">
        <w:t>1 priedo duomen</w:t>
      </w:r>
      <w:r w:rsidR="00A438F7">
        <w:t>is</w:t>
      </w:r>
      <w:r w:rsidR="00041FF4">
        <w:t xml:space="preserve">, bet neatitinka </w:t>
      </w:r>
      <w:r w:rsidR="00B00705">
        <w:t xml:space="preserve">einamosios </w:t>
      </w:r>
      <w:r w:rsidR="00041FF4">
        <w:t xml:space="preserve">banko </w:t>
      </w:r>
      <w:r w:rsidR="00B00705">
        <w:t xml:space="preserve">sąskaitos </w:t>
      </w:r>
      <w:r w:rsidR="00041FF4">
        <w:t xml:space="preserve">išrašo ir paaiškinimo, t. y. vieno asmens nario mokestis padidintas 2 Eur ir neapskaitytas </w:t>
      </w:r>
      <w:r w:rsidR="00041FF4" w:rsidRPr="00021FAF">
        <w:t>A. </w:t>
      </w:r>
      <w:proofErr w:type="spellStart"/>
      <w:r w:rsidR="00041FF4" w:rsidRPr="00021FAF">
        <w:t>Navikaitės-Bagušauskienės</w:t>
      </w:r>
      <w:proofErr w:type="spellEnd"/>
      <w:r w:rsidR="00041FF4">
        <w:t xml:space="preserve"> nario mokestis </w:t>
      </w:r>
      <w:r w:rsidR="00041FF4" w:rsidRPr="00021FAF">
        <w:t>138 Eur</w:t>
      </w:r>
      <w:r w:rsidR="00765F41">
        <w:t xml:space="preserve"> (šios pažymos 3 punktas).</w:t>
      </w:r>
      <w:r w:rsidR="00E8319C">
        <w:t xml:space="preserve"> </w:t>
      </w:r>
      <w:r w:rsidR="00B4459F">
        <w:t xml:space="preserve">Apskaitą tvarkantis asmuo telefonu paaiškino, kad </w:t>
      </w:r>
      <w:r w:rsidR="007A6E94">
        <w:t xml:space="preserve">žino apie klaidą, </w:t>
      </w:r>
      <w:r w:rsidR="00B4459F">
        <w:t xml:space="preserve">Žurnalą </w:t>
      </w:r>
      <w:r w:rsidR="008F1712">
        <w:t xml:space="preserve">planuoja </w:t>
      </w:r>
      <w:r w:rsidR="00B4459F">
        <w:t>tiksli</w:t>
      </w:r>
      <w:r w:rsidR="002C780B">
        <w:t>n</w:t>
      </w:r>
      <w:r w:rsidR="008F1712">
        <w:t>ti</w:t>
      </w:r>
      <w:r w:rsidR="00A438F7">
        <w:t xml:space="preserve">, bet </w:t>
      </w:r>
      <w:r w:rsidR="00B4459F">
        <w:t>dar laukia nurodymų iš partijos</w:t>
      </w:r>
      <w:r w:rsidR="007A6E94">
        <w:t xml:space="preserve"> vadovybės</w:t>
      </w:r>
      <w:r w:rsidR="00E8319C">
        <w:t>.</w:t>
      </w:r>
    </w:p>
    <w:p w:rsidR="00035807" w:rsidRPr="00021FAF" w:rsidRDefault="00035807" w:rsidP="00010DC3">
      <w:pPr>
        <w:tabs>
          <w:tab w:val="left" w:pos="851"/>
        </w:tabs>
        <w:spacing w:line="336" w:lineRule="auto"/>
        <w:ind w:firstLine="851"/>
        <w:jc w:val="both"/>
        <w:rPr>
          <w:b/>
          <w:i/>
        </w:rPr>
      </w:pPr>
      <w:r w:rsidRPr="00021FAF">
        <w:rPr>
          <w:b/>
          <w:i/>
        </w:rPr>
        <w:t>Siūlymas</w:t>
      </w:r>
    </w:p>
    <w:p w:rsidR="00035807" w:rsidRPr="00021FAF" w:rsidRDefault="00035807" w:rsidP="00010DC3">
      <w:pPr>
        <w:tabs>
          <w:tab w:val="left" w:pos="851"/>
        </w:tabs>
        <w:spacing w:line="336" w:lineRule="auto"/>
        <w:ind w:firstLine="851"/>
        <w:jc w:val="both"/>
      </w:pPr>
      <w:r w:rsidRPr="00021FAF">
        <w:t xml:space="preserve">Atsižvelgiant į pateiktus </w:t>
      </w:r>
      <w:r w:rsidR="003035F7" w:rsidRPr="00021FAF">
        <w:t xml:space="preserve">už partijos apskaitą atsakingo asmens ir partijos narių </w:t>
      </w:r>
      <w:r w:rsidRPr="00021FAF">
        <w:t>paaiškinimus</w:t>
      </w:r>
      <w:r w:rsidR="003035F7" w:rsidRPr="00021FAF">
        <w:t>, A.</w:t>
      </w:r>
      <w:r w:rsidR="00C52CA1" w:rsidRPr="00021FAF">
        <w:t> </w:t>
      </w:r>
      <w:proofErr w:type="spellStart"/>
      <w:r w:rsidR="003035F7" w:rsidRPr="00021FAF">
        <w:t>Navikaitės-Bagušauskienės</w:t>
      </w:r>
      <w:proofErr w:type="spellEnd"/>
      <w:r w:rsidR="003035F7" w:rsidRPr="00021FAF">
        <w:t xml:space="preserve"> 2016 m. rugsėjo 28 d. pervestą 1</w:t>
      </w:r>
      <w:r w:rsidR="00AB4723" w:rsidRPr="00021FAF">
        <w:t xml:space="preserve">38 </w:t>
      </w:r>
      <w:r w:rsidR="003035F7" w:rsidRPr="00021FAF">
        <w:t>Eur sumą ir R</w:t>
      </w:r>
      <w:r w:rsidR="0049707A" w:rsidRPr="00021FAF">
        <w:t>. </w:t>
      </w:r>
      <w:r w:rsidR="003035F7" w:rsidRPr="00021FAF">
        <w:t>Jaruškevičiaus 2016 m. lapkričio 25 d.1</w:t>
      </w:r>
      <w:r w:rsidR="00AB4723" w:rsidRPr="00021FAF">
        <w:t>00</w:t>
      </w:r>
      <w:r w:rsidR="003035F7" w:rsidRPr="00021FAF">
        <w:t xml:space="preserve"> Eur laikyti partijos nario mokesčiais.</w:t>
      </w:r>
    </w:p>
    <w:p w:rsidR="009117B4" w:rsidRPr="00021FAF" w:rsidRDefault="009117B4" w:rsidP="00CD6B06">
      <w:pPr>
        <w:spacing w:line="360" w:lineRule="auto"/>
        <w:ind w:firstLine="709"/>
        <w:jc w:val="both"/>
        <w:textAlignment w:val="top"/>
        <w:rPr>
          <w:rFonts w:eastAsia="Arial Unicode MS"/>
          <w:color w:val="333333"/>
        </w:rPr>
      </w:pPr>
    </w:p>
    <w:p w:rsidR="00FE372D" w:rsidRPr="00021FAF" w:rsidRDefault="00FE372D" w:rsidP="00090440">
      <w:pPr>
        <w:numPr>
          <w:ilvl w:val="0"/>
          <w:numId w:val="20"/>
        </w:numPr>
        <w:spacing w:line="360" w:lineRule="auto"/>
        <w:ind w:left="1560" w:hanging="709"/>
        <w:jc w:val="both"/>
        <w:rPr>
          <w:b/>
        </w:rPr>
      </w:pPr>
      <w:r w:rsidRPr="00021FAF">
        <w:rPr>
          <w:b/>
        </w:rPr>
        <w:t xml:space="preserve">Dėl finansavimo šaltinių teisėtumo </w:t>
      </w:r>
    </w:p>
    <w:p w:rsidR="008F1140" w:rsidRPr="00021FAF" w:rsidRDefault="008F1140" w:rsidP="005905E4">
      <w:pPr>
        <w:tabs>
          <w:tab w:val="left" w:pos="709"/>
        </w:tabs>
        <w:spacing w:line="336" w:lineRule="auto"/>
        <w:ind w:firstLine="709"/>
        <w:jc w:val="both"/>
      </w:pPr>
      <w:r w:rsidRPr="00021FAF">
        <w:t xml:space="preserve">PPĮ </w:t>
      </w:r>
      <w:r w:rsidRPr="00021FAF">
        <w:rPr>
          <w:bCs/>
        </w:rPr>
        <w:t>19 straipsnio 1 dalyje</w:t>
      </w:r>
      <w:r w:rsidRPr="00021FAF">
        <w:t xml:space="preserve"> nustatyti politinės partijos finansavimo šaltiniai:</w:t>
      </w:r>
      <w:bookmarkStart w:id="2" w:name="part_4296c3f781194fa2bad63e41525123d0"/>
      <w:bookmarkStart w:id="3" w:name="part_0d34d051e63040738e7af676ea13e8f2"/>
      <w:bookmarkEnd w:id="2"/>
      <w:bookmarkEnd w:id="3"/>
      <w:r w:rsidRPr="00021FAF">
        <w:rPr>
          <w:i/>
        </w:rPr>
        <w:t xml:space="preserve"> politinės partijos nario mokesčiai, </w:t>
      </w:r>
      <w:bookmarkStart w:id="4" w:name="part_d9ba103306dc4b4f9c6007bd18cd7703"/>
      <w:bookmarkEnd w:id="4"/>
      <w:r w:rsidRPr="00021FAF">
        <w:rPr>
          <w:i/>
        </w:rPr>
        <w:t>valstybės biudžeto asignavimai,</w:t>
      </w:r>
      <w:bookmarkStart w:id="5" w:name="part_0390aa774a55488ea260e7d057bf332a"/>
      <w:bookmarkEnd w:id="5"/>
      <w:r w:rsidRPr="00021FAF">
        <w:rPr>
          <w:i/>
        </w:rPr>
        <w:t xml:space="preserve"> lėšos, politinės partijos gautos iš kitos jos veiklos leidybos, spaudos ir atributikos platinimo, nuosavybės teise priklausančio turto valdymo ir disponavimo juo, politinių ir kultūrinių renginių (paskaitų, parodų ir kitų) organizavimo,</w:t>
      </w:r>
      <w:bookmarkStart w:id="6" w:name="part_e12ad152b6a241a8966e91269b658516"/>
      <w:bookmarkEnd w:id="6"/>
      <w:r w:rsidRPr="00021FAF">
        <w:rPr>
          <w:i/>
        </w:rPr>
        <w:t xml:space="preserve"> Lietuvos Respublikoje registruotų bankų arba kitoje Europos Sąjungos valstybėje narėje ar Europos ekonominės erdvės valstybėje registruotų bankų padalinių, veikiančių Lietuvos Respublikoje, paskolos politinei partijai, </w:t>
      </w:r>
      <w:bookmarkStart w:id="7" w:name="part_6bbe392612334e7eb898a0ded464308d"/>
      <w:bookmarkEnd w:id="7"/>
      <w:r w:rsidRPr="00021FAF">
        <w:rPr>
          <w:i/>
        </w:rPr>
        <w:t xml:space="preserve">palūkanos už banko sąskaitoje esančias lėšas, </w:t>
      </w:r>
      <w:bookmarkStart w:id="8" w:name="part_18127d1b5b314e329e73abf763d17e05"/>
      <w:bookmarkEnd w:id="8"/>
      <w:r w:rsidRPr="00021FAF">
        <w:rPr>
          <w:i/>
        </w:rPr>
        <w:t xml:space="preserve">nuolatinio Lietuvos gyventojo savanoriškai skiriama vieno procento dydžio sumokėto metinio pajamų mokesčio dalis, </w:t>
      </w:r>
      <w:bookmarkStart w:id="9" w:name="part_5446d177d1494eb79b98b00b57fce488"/>
      <w:bookmarkEnd w:id="9"/>
      <w:r w:rsidRPr="00021FAF">
        <w:rPr>
          <w:i/>
        </w:rPr>
        <w:t>politinės kampanijos laikotarpiu politinės partijos gaunamos turinčių teisę aukoti fizinių asmenų aukos šios politinės partijos politinei kampanijai finansuoti.</w:t>
      </w:r>
      <w:r w:rsidRPr="00021FAF">
        <w:t xml:space="preserve"> </w:t>
      </w:r>
    </w:p>
    <w:p w:rsidR="00AB4723" w:rsidRPr="00021FAF" w:rsidRDefault="00321676" w:rsidP="00AB4723">
      <w:pPr>
        <w:spacing w:line="336" w:lineRule="auto"/>
        <w:ind w:firstLine="709"/>
        <w:jc w:val="both"/>
      </w:pPr>
      <w:r w:rsidRPr="00021FAF">
        <w:t>Finansavimo šaltinių sąrašas baigtinis. Partijos negali gauti lėšų iš PPĮ nenumatytų šaltinių</w:t>
      </w:r>
      <w:r w:rsidR="00352EDE" w:rsidRPr="00021FAF">
        <w:t>, pavyzdžiui fizinių asmenų aukų, kitų partijų aukų</w:t>
      </w:r>
      <w:r w:rsidRPr="00021FAF">
        <w:t xml:space="preserve">. </w:t>
      </w:r>
    </w:p>
    <w:p w:rsidR="00EC6EAB" w:rsidRPr="00021FAF" w:rsidRDefault="004F7AE0" w:rsidP="00684F46">
      <w:pPr>
        <w:spacing w:line="360" w:lineRule="auto"/>
        <w:ind w:firstLine="709"/>
        <w:jc w:val="both"/>
      </w:pPr>
      <w:r w:rsidRPr="00021FAF">
        <w:lastRenderedPageBreak/>
        <w:t xml:space="preserve">2016 m. rugpjūčio 3 d. – lapkričio </w:t>
      </w:r>
      <w:r w:rsidR="00606C9E" w:rsidRPr="00021FAF">
        <w:t>18</w:t>
      </w:r>
      <w:r w:rsidRPr="00021FAF">
        <w:t> d.</w:t>
      </w:r>
      <w:r w:rsidR="009117B4" w:rsidRPr="00021FAF">
        <w:t xml:space="preserve"> </w:t>
      </w:r>
      <w:r w:rsidR="006D5337" w:rsidRPr="00021FAF">
        <w:t xml:space="preserve">LCP </w:t>
      </w:r>
      <w:r w:rsidR="009117B4" w:rsidRPr="00021FAF">
        <w:t xml:space="preserve">į einamąją </w:t>
      </w:r>
      <w:r w:rsidR="002072C8" w:rsidRPr="00021FAF">
        <w:t xml:space="preserve">banko </w:t>
      </w:r>
      <w:r w:rsidR="009117B4" w:rsidRPr="00021FAF">
        <w:t xml:space="preserve">sąskaitą </w:t>
      </w:r>
      <w:r w:rsidR="00321676" w:rsidRPr="00021FAF">
        <w:t>gavo</w:t>
      </w:r>
      <w:r w:rsidR="00510B84" w:rsidRPr="00021FAF">
        <w:t xml:space="preserve"> ir priėmė 9 </w:t>
      </w:r>
      <w:r w:rsidR="00054ECE" w:rsidRPr="00021FAF">
        <w:t>28</w:t>
      </w:r>
      <w:r w:rsidR="00FD60BC" w:rsidRPr="00021FAF">
        <w:t>5,9</w:t>
      </w:r>
      <w:r w:rsidR="00510B84" w:rsidRPr="00021FAF">
        <w:t xml:space="preserve"> Eur </w:t>
      </w:r>
      <w:r w:rsidR="00321676" w:rsidRPr="00021FAF">
        <w:t>galimai iš neteisėtų finansavimo šaltinių</w:t>
      </w:r>
      <w:r w:rsidRPr="00021FAF">
        <w:t>:</w:t>
      </w:r>
    </w:p>
    <w:p w:rsidR="008C6C1B" w:rsidRPr="00021FAF" w:rsidRDefault="00BF615C" w:rsidP="00EC6EAB">
      <w:pPr>
        <w:numPr>
          <w:ilvl w:val="0"/>
          <w:numId w:val="40"/>
        </w:numPr>
        <w:spacing w:line="360" w:lineRule="auto"/>
        <w:ind w:left="0" w:firstLine="709"/>
        <w:jc w:val="both"/>
      </w:pPr>
      <w:r w:rsidRPr="00021FAF">
        <w:t>šešių fizinių asmenų</w:t>
      </w:r>
      <w:r w:rsidR="00EE2D33" w:rsidRPr="00021FAF">
        <w:t>:</w:t>
      </w:r>
      <w:r w:rsidR="00415CA9" w:rsidRPr="00021FAF">
        <w:t xml:space="preserve"> Eligijaus </w:t>
      </w:r>
      <w:proofErr w:type="spellStart"/>
      <w:r w:rsidR="00415CA9" w:rsidRPr="00021FAF">
        <w:t>Dzežulskio</w:t>
      </w:r>
      <w:proofErr w:type="spellEnd"/>
      <w:r w:rsidR="00415CA9" w:rsidRPr="00021FAF">
        <w:t>-Duonio</w:t>
      </w:r>
      <w:r w:rsidR="00747D56" w:rsidRPr="00021FAF">
        <w:t xml:space="preserve"> (108,9 Eur)</w:t>
      </w:r>
      <w:r w:rsidR="00415CA9" w:rsidRPr="00021FAF">
        <w:t xml:space="preserve">, </w:t>
      </w:r>
      <w:r w:rsidRPr="00021FAF">
        <w:t xml:space="preserve">Petronėlės </w:t>
      </w:r>
      <w:proofErr w:type="spellStart"/>
      <w:r w:rsidRPr="00021FAF">
        <w:t>Jukonienės</w:t>
      </w:r>
      <w:proofErr w:type="spellEnd"/>
      <w:r w:rsidRPr="00021FAF">
        <w:t xml:space="preserve"> (756,9 Eur), </w:t>
      </w:r>
      <w:r w:rsidR="00EE2D33" w:rsidRPr="00021FAF">
        <w:t>Vytauto Juškaus</w:t>
      </w:r>
      <w:r w:rsidR="00747D56" w:rsidRPr="00021FAF">
        <w:t xml:space="preserve"> (1</w:t>
      </w:r>
      <w:r w:rsidR="00F16FD1" w:rsidRPr="00021FAF">
        <w:t> </w:t>
      </w:r>
      <w:r w:rsidR="00747D56" w:rsidRPr="00021FAF">
        <w:t>010 Eur)</w:t>
      </w:r>
      <w:r w:rsidR="00EE2D33" w:rsidRPr="00021FAF">
        <w:t xml:space="preserve">, </w:t>
      </w:r>
      <w:proofErr w:type="spellStart"/>
      <w:r w:rsidR="0026367C" w:rsidRPr="00021FAF">
        <w:t>Ligito</w:t>
      </w:r>
      <w:proofErr w:type="spellEnd"/>
      <w:r w:rsidR="0026367C" w:rsidRPr="00021FAF">
        <w:t xml:space="preserve"> Kernagio</w:t>
      </w:r>
      <w:r w:rsidR="00747D56" w:rsidRPr="00021FAF">
        <w:t xml:space="preserve"> (1</w:t>
      </w:r>
      <w:r w:rsidR="00F16FD1" w:rsidRPr="00021FAF">
        <w:t> </w:t>
      </w:r>
      <w:r w:rsidR="00747D56" w:rsidRPr="00021FAF">
        <w:t>010 Eur)</w:t>
      </w:r>
      <w:r w:rsidR="0026367C" w:rsidRPr="00021FAF">
        <w:t xml:space="preserve">, </w:t>
      </w:r>
      <w:r w:rsidR="00EE2D33" w:rsidRPr="00021FAF">
        <w:t xml:space="preserve">Kristupo </w:t>
      </w:r>
      <w:r w:rsidR="00352EDE" w:rsidRPr="00021FAF">
        <w:t xml:space="preserve">Augusto </w:t>
      </w:r>
      <w:r w:rsidR="00EE2D33" w:rsidRPr="00021FAF">
        <w:t>Krivicko</w:t>
      </w:r>
      <w:r w:rsidR="00747D56" w:rsidRPr="00021FAF">
        <w:t xml:space="preserve"> (1</w:t>
      </w:r>
      <w:r w:rsidR="00F16FD1" w:rsidRPr="00021FAF">
        <w:t> </w:t>
      </w:r>
      <w:r w:rsidR="00747D56" w:rsidRPr="00021FAF">
        <w:t>010 Eur),</w:t>
      </w:r>
      <w:r w:rsidR="00EE2D33" w:rsidRPr="00021FAF">
        <w:t xml:space="preserve"> Naglio Puteikio</w:t>
      </w:r>
      <w:r w:rsidR="00F22EBD" w:rsidRPr="00021FAF">
        <w:t xml:space="preserve"> (</w:t>
      </w:r>
      <w:r w:rsidR="00F16FD1" w:rsidRPr="00021FAF">
        <w:t xml:space="preserve">1 263,1 </w:t>
      </w:r>
      <w:r w:rsidR="00F22EBD" w:rsidRPr="00021FAF">
        <w:t>Eur)</w:t>
      </w:r>
      <w:r w:rsidRPr="00021FAF">
        <w:t xml:space="preserve">. Visi jie išskyrus Petronėlę </w:t>
      </w:r>
      <w:proofErr w:type="spellStart"/>
      <w:r w:rsidRPr="00021FAF">
        <w:t>Jukonien</w:t>
      </w:r>
      <w:r w:rsidR="0062315E">
        <w:t>ę</w:t>
      </w:r>
      <w:proofErr w:type="spellEnd"/>
      <w:r w:rsidRPr="00021FAF">
        <w:t xml:space="preserve"> buvo registruoti LCP kandidatais 2016 m. Seimo rinkimuose.</w:t>
      </w:r>
      <w:r w:rsidR="006D5337" w:rsidRPr="00021FAF">
        <w:t xml:space="preserve"> </w:t>
      </w:r>
      <w:r w:rsidR="00F25E97" w:rsidRPr="00021FAF">
        <w:t xml:space="preserve">2016 m. rugpjūčio 3 d. </w:t>
      </w:r>
      <w:r w:rsidR="006D5337" w:rsidRPr="00021FAF">
        <w:t xml:space="preserve">Petronėlės </w:t>
      </w:r>
      <w:proofErr w:type="spellStart"/>
      <w:r w:rsidR="006D5337" w:rsidRPr="00021FAF">
        <w:t>Jukonienės</w:t>
      </w:r>
      <w:proofErr w:type="spellEnd"/>
      <w:r w:rsidR="006D5337" w:rsidRPr="00021FAF">
        <w:t xml:space="preserve"> pavedimo paskirtyje nurodyta</w:t>
      </w:r>
      <w:r w:rsidR="00021FAF">
        <w:t xml:space="preserve"> „</w:t>
      </w:r>
      <w:r w:rsidR="006D5337" w:rsidRPr="00B00705">
        <w:rPr>
          <w:i/>
        </w:rPr>
        <w:t xml:space="preserve">užstatas už </w:t>
      </w:r>
      <w:proofErr w:type="spellStart"/>
      <w:r w:rsidR="006D5337" w:rsidRPr="00B00705">
        <w:rPr>
          <w:i/>
        </w:rPr>
        <w:t>N.Puteikį</w:t>
      </w:r>
      <w:proofErr w:type="spellEnd"/>
      <w:r w:rsidR="006D5337" w:rsidRPr="00B00705">
        <w:rPr>
          <w:i/>
        </w:rPr>
        <w:t xml:space="preserve"> Aurelija </w:t>
      </w:r>
      <w:proofErr w:type="spellStart"/>
      <w:r w:rsidR="006D5337" w:rsidRPr="00B00705">
        <w:rPr>
          <w:i/>
        </w:rPr>
        <w:t>Jukonytė</w:t>
      </w:r>
      <w:proofErr w:type="spellEnd"/>
      <w:r w:rsidR="00021FAF">
        <w:t>“</w:t>
      </w:r>
      <w:r w:rsidR="00021FAF" w:rsidRPr="00021FAF">
        <w:t xml:space="preserve">. </w:t>
      </w:r>
      <w:r w:rsidR="00021FAF">
        <w:t>Tą pači</w:t>
      </w:r>
      <w:r w:rsidR="0062315E">
        <w:t>ą</w:t>
      </w:r>
      <w:r w:rsidR="00021FAF">
        <w:t xml:space="preserve"> dieną gauto N. Puteikio pavedimo paskirtis „</w:t>
      </w:r>
      <w:r w:rsidR="00021FAF" w:rsidRPr="00B00705">
        <w:rPr>
          <w:i/>
        </w:rPr>
        <w:t>mano dalis didžiajam partijos užstatui – dar 756,9</w:t>
      </w:r>
      <w:r w:rsidR="0062315E" w:rsidRPr="00B00705">
        <w:rPr>
          <w:i/>
        </w:rPr>
        <w:t>0</w:t>
      </w:r>
      <w:r w:rsidR="00021FAF" w:rsidRPr="00B00705">
        <w:rPr>
          <w:i/>
        </w:rPr>
        <w:t xml:space="preserve"> perves Aurelija </w:t>
      </w:r>
      <w:proofErr w:type="spellStart"/>
      <w:r w:rsidR="00021FAF" w:rsidRPr="00B00705">
        <w:rPr>
          <w:i/>
        </w:rPr>
        <w:t>Jukonytė</w:t>
      </w:r>
      <w:proofErr w:type="spellEnd"/>
      <w:r w:rsidR="00021FAF" w:rsidRPr="00B00705">
        <w:rPr>
          <w:i/>
        </w:rPr>
        <w:t>, nes aš už ją pervedžiau</w:t>
      </w:r>
      <w:r w:rsidR="00021FAF">
        <w:t xml:space="preserve">“. </w:t>
      </w:r>
      <w:r w:rsidR="00162B07" w:rsidRPr="00021FAF">
        <w:t xml:space="preserve">Aurelija </w:t>
      </w:r>
      <w:proofErr w:type="spellStart"/>
      <w:r w:rsidR="00162B07" w:rsidRPr="00021FAF">
        <w:t>Ju</w:t>
      </w:r>
      <w:r w:rsidR="006D5337" w:rsidRPr="00021FAF">
        <w:t>konytė</w:t>
      </w:r>
      <w:proofErr w:type="spellEnd"/>
      <w:r w:rsidR="006D5337" w:rsidRPr="00021FAF">
        <w:t xml:space="preserve"> buvo registruota kandidate 2016 m. Seimo rinkimuose</w:t>
      </w:r>
      <w:r w:rsidR="00162B07" w:rsidRPr="00021FAF">
        <w:rPr>
          <w:rStyle w:val="Puslapioinaosnuoroda"/>
        </w:rPr>
        <w:footnoteReference w:id="5"/>
      </w:r>
      <w:r w:rsidR="006D5337" w:rsidRPr="00021FAF">
        <w:t>, vėlia</w:t>
      </w:r>
      <w:r w:rsidR="00162B07" w:rsidRPr="00021FAF">
        <w:t>u</w:t>
      </w:r>
      <w:r w:rsidR="006D5337" w:rsidRPr="00021FAF">
        <w:t xml:space="preserve"> jos</w:t>
      </w:r>
      <w:r w:rsidR="00162B07" w:rsidRPr="00021FAF">
        <w:t xml:space="preserve"> registracija panaikinta</w:t>
      </w:r>
      <w:r w:rsidR="00162B07" w:rsidRPr="00021FAF">
        <w:rPr>
          <w:rStyle w:val="Puslapioinaosnuoroda"/>
        </w:rPr>
        <w:footnoteReference w:id="6"/>
      </w:r>
      <w:r w:rsidR="00162B07" w:rsidRPr="00021FAF">
        <w:t>.</w:t>
      </w:r>
      <w:r w:rsidR="006D5337" w:rsidRPr="00021FAF">
        <w:t xml:space="preserve"> </w:t>
      </w:r>
      <w:r w:rsidR="00F25E97" w:rsidRPr="00021FAF">
        <w:t xml:space="preserve">Taigi pinigai pervesti iki A. </w:t>
      </w:r>
      <w:proofErr w:type="spellStart"/>
      <w:r w:rsidR="00F25E97" w:rsidRPr="00021FAF">
        <w:t>Jukonytės</w:t>
      </w:r>
      <w:proofErr w:type="spellEnd"/>
      <w:r w:rsidR="00F25E97" w:rsidRPr="00021FAF">
        <w:t xml:space="preserve"> registravimo LCP kandidate</w:t>
      </w:r>
      <w:r w:rsidR="00531D96" w:rsidRPr="00021FAF">
        <w:t>, kaip ir kitų šiame punkte išvardintų fizinių asmenų</w:t>
      </w:r>
      <w:r w:rsidR="00021FAF">
        <w:t xml:space="preserve"> ir pagal nurodytas P. </w:t>
      </w:r>
      <w:proofErr w:type="spellStart"/>
      <w:r w:rsidR="00021FAF">
        <w:t>Jukonienės</w:t>
      </w:r>
      <w:proofErr w:type="spellEnd"/>
      <w:r w:rsidR="00021FAF">
        <w:t xml:space="preserve"> bei N. Puteikio mokėjimo paskirtis, ši suma buvo skirta rinkimų užstatui </w:t>
      </w:r>
      <w:r w:rsidR="00BA158E">
        <w:t xml:space="preserve">už A. </w:t>
      </w:r>
      <w:proofErr w:type="spellStart"/>
      <w:r w:rsidR="00BA158E">
        <w:t>Jukonytę</w:t>
      </w:r>
      <w:proofErr w:type="spellEnd"/>
      <w:r w:rsidR="00BA158E">
        <w:t xml:space="preserve"> </w:t>
      </w:r>
      <w:r w:rsidR="00021FAF">
        <w:t>sumokėti</w:t>
      </w:r>
      <w:r w:rsidR="00BA158E">
        <w:t xml:space="preserve">, tai yra laikytina, kad </w:t>
      </w:r>
      <w:r w:rsidR="00BA158E" w:rsidRPr="00021FAF">
        <w:t>P</w:t>
      </w:r>
      <w:r w:rsidR="00BA158E">
        <w:t>.</w:t>
      </w:r>
      <w:r w:rsidR="00BA158E" w:rsidRPr="00021FAF">
        <w:t xml:space="preserve"> </w:t>
      </w:r>
      <w:proofErr w:type="spellStart"/>
      <w:r w:rsidR="00BA158E" w:rsidRPr="00021FAF">
        <w:t>Jukon</w:t>
      </w:r>
      <w:r w:rsidR="00BA158E">
        <w:t>ienė</w:t>
      </w:r>
      <w:proofErr w:type="spellEnd"/>
      <w:r w:rsidR="00BA158E" w:rsidRPr="00021FAF">
        <w:t xml:space="preserve"> 756,9 Eur</w:t>
      </w:r>
      <w:r w:rsidR="00BA158E">
        <w:t xml:space="preserve"> pervedė už kandidatę A. </w:t>
      </w:r>
      <w:proofErr w:type="spellStart"/>
      <w:r w:rsidR="00BA158E">
        <w:t>Jukonytę</w:t>
      </w:r>
      <w:proofErr w:type="spellEnd"/>
      <w:r w:rsidR="00531D96" w:rsidRPr="00021FAF">
        <w:t>.</w:t>
      </w:r>
    </w:p>
    <w:p w:rsidR="008C6C1B" w:rsidRPr="00021FAF" w:rsidRDefault="008C6C1B" w:rsidP="00EC6EAB">
      <w:pPr>
        <w:numPr>
          <w:ilvl w:val="0"/>
          <w:numId w:val="40"/>
        </w:numPr>
        <w:spacing w:line="360" w:lineRule="auto"/>
        <w:ind w:left="0" w:firstLine="709"/>
        <w:jc w:val="both"/>
      </w:pPr>
      <w:r w:rsidRPr="00021FAF">
        <w:t xml:space="preserve">dviejų politinių partijų: </w:t>
      </w:r>
      <w:r w:rsidR="00F22EBD" w:rsidRPr="00021FAF">
        <w:t>politinės partijos ,,Profesinių sąjungų centras“ (2 755 Eur) ir Lietuvos krikščioniškosios demokratijos partijos (1 372 Eur)</w:t>
      </w:r>
      <w:r w:rsidR="00BF27D6" w:rsidRPr="00021FAF">
        <w:t xml:space="preserve">. </w:t>
      </w:r>
    </w:p>
    <w:p w:rsidR="00531D96" w:rsidRPr="00021FAF" w:rsidRDefault="00BF27D6" w:rsidP="006A5EB8">
      <w:pPr>
        <w:spacing w:line="360" w:lineRule="auto"/>
        <w:ind w:firstLine="709"/>
        <w:jc w:val="both"/>
        <w:textAlignment w:val="top"/>
        <w:rPr>
          <w:bCs/>
        </w:rPr>
      </w:pPr>
      <w:r w:rsidRPr="00021FAF">
        <w:t>Dalis šios</w:t>
      </w:r>
      <w:r w:rsidR="00963876" w:rsidRPr="00021FAF">
        <w:t xml:space="preserve"> </w:t>
      </w:r>
      <w:r w:rsidRPr="00021FAF">
        <w:t>sumos</w:t>
      </w:r>
      <w:r w:rsidR="008C6C1B" w:rsidRPr="00021FAF">
        <w:t xml:space="preserve"> (7 569 Eur)</w:t>
      </w:r>
      <w:r w:rsidR="00E3630B" w:rsidRPr="00021FAF">
        <w:t xml:space="preserve"> </w:t>
      </w:r>
      <w:r w:rsidR="00FC5216" w:rsidRPr="00021FAF">
        <w:t xml:space="preserve">2016 m. rugpjūčio 3 d. </w:t>
      </w:r>
      <w:r w:rsidR="00E3630B" w:rsidRPr="00021FAF">
        <w:t>panaudo</w:t>
      </w:r>
      <w:r w:rsidRPr="00021FAF">
        <w:t xml:space="preserve">ta </w:t>
      </w:r>
      <w:r w:rsidR="009344C8" w:rsidRPr="00021FAF">
        <w:t>rinkimų užstatui</w:t>
      </w:r>
      <w:r w:rsidRPr="00021FAF">
        <w:t xml:space="preserve"> apmokėti</w:t>
      </w:r>
      <w:r w:rsidR="000C557D" w:rsidRPr="00021FAF">
        <w:t>,</w:t>
      </w:r>
      <w:r w:rsidR="008C6C1B" w:rsidRPr="00021FAF">
        <w:t xml:space="preserve"> </w:t>
      </w:r>
      <w:r w:rsidR="00704EE5" w:rsidRPr="00021FAF">
        <w:t xml:space="preserve">likusi </w:t>
      </w:r>
      <w:r w:rsidR="008C6C1B" w:rsidRPr="00021FAF">
        <w:t>dalis (</w:t>
      </w:r>
      <w:r w:rsidR="00F140E0" w:rsidRPr="00021FAF">
        <w:t>1</w:t>
      </w:r>
      <w:r w:rsidR="002D7482" w:rsidRPr="00021FAF">
        <w:t> </w:t>
      </w:r>
      <w:r w:rsidR="00704EE5" w:rsidRPr="00021FAF">
        <w:t>7</w:t>
      </w:r>
      <w:r w:rsidR="00857BA1" w:rsidRPr="00021FAF">
        <w:t>16,9</w:t>
      </w:r>
      <w:r w:rsidR="002D7482" w:rsidRPr="00021FAF">
        <w:t xml:space="preserve"> Eur</w:t>
      </w:r>
      <w:r w:rsidR="008C6C1B" w:rsidRPr="00021FAF">
        <w:t xml:space="preserve"> )</w:t>
      </w:r>
      <w:r w:rsidR="00B009DF" w:rsidRPr="00021FAF">
        <w:t xml:space="preserve"> </w:t>
      </w:r>
      <w:r w:rsidR="000C557D" w:rsidRPr="00021FAF">
        <w:t>iš</w:t>
      </w:r>
      <w:r w:rsidR="00B21FAC">
        <w:t xml:space="preserve"> </w:t>
      </w:r>
      <w:r w:rsidR="000C557D" w:rsidRPr="00021FAF">
        <w:t xml:space="preserve">LCP einamosios banko sąskaitos </w:t>
      </w:r>
      <w:r w:rsidRPr="00021FAF">
        <w:t>pervesta į LCP politinės kampanijos sąskaitą</w:t>
      </w:r>
      <w:r w:rsidR="00704EE5" w:rsidRPr="00021FAF">
        <w:t>.</w:t>
      </w:r>
      <w:r w:rsidR="006D5337" w:rsidRPr="00021FAF">
        <w:t xml:space="preserve"> </w:t>
      </w:r>
    </w:p>
    <w:p w:rsidR="007048FF" w:rsidRPr="00021FAF" w:rsidRDefault="0002010B" w:rsidP="006A5EB8">
      <w:pPr>
        <w:spacing w:line="360" w:lineRule="auto"/>
        <w:ind w:firstLine="709"/>
        <w:jc w:val="both"/>
        <w:textAlignment w:val="top"/>
        <w:rPr>
          <w:color w:val="333333"/>
        </w:rPr>
      </w:pPr>
      <w:r w:rsidRPr="00021FAF">
        <w:t xml:space="preserve">Atsižvelgiant į tai, </w:t>
      </w:r>
      <w:r w:rsidR="007048FF" w:rsidRPr="00021FAF">
        <w:t xml:space="preserve">2017 m. liepos 11 d. elektroniniu laišku kreiptasi į politinės partijos apskaitą tvarkantį asmenį dėl informacijos pateikimo kodėl iš kandidatų, politinės partijos ,,Profesinių sąjungų centras“ ir Lietuvos krikščioniškosios demokratijos partijos 2016 metais į LCP einamąją </w:t>
      </w:r>
      <w:r w:rsidR="00970957">
        <w:t xml:space="preserve">banko </w:t>
      </w:r>
      <w:r w:rsidR="007048FF" w:rsidRPr="00021FAF">
        <w:t xml:space="preserve">sąskaitą priėmė daugiau lėšų nei </w:t>
      </w:r>
      <w:r w:rsidR="00352EDE" w:rsidRPr="00021FAF">
        <w:t xml:space="preserve">vėliau </w:t>
      </w:r>
      <w:r w:rsidR="00D644AC" w:rsidRPr="00021FAF">
        <w:t xml:space="preserve">iš </w:t>
      </w:r>
      <w:r w:rsidR="007048FF" w:rsidRPr="00021FAF">
        <w:t xml:space="preserve">LCP </w:t>
      </w:r>
      <w:r w:rsidR="00D644AC" w:rsidRPr="00021FAF">
        <w:t xml:space="preserve">einamosios banko sąskaitos </w:t>
      </w:r>
      <w:r w:rsidR="00594092" w:rsidRPr="00021FAF">
        <w:t>panaudojo rinkimų užstatui</w:t>
      </w:r>
      <w:r w:rsidR="00F91DAC" w:rsidRPr="00021FAF">
        <w:t>.</w:t>
      </w:r>
      <w:r w:rsidR="00D644AC" w:rsidRPr="00021FAF">
        <w:t xml:space="preserve"> </w:t>
      </w:r>
      <w:r w:rsidR="006A5EB8" w:rsidRPr="00021FAF">
        <w:t>Negavus a</w:t>
      </w:r>
      <w:r w:rsidR="00530690" w:rsidRPr="00021FAF">
        <w:t>tsakym</w:t>
      </w:r>
      <w:r w:rsidR="006A5EB8" w:rsidRPr="00021FAF">
        <w:t xml:space="preserve">o </w:t>
      </w:r>
      <w:r w:rsidR="00C54723" w:rsidRPr="00021FAF">
        <w:t>p</w:t>
      </w:r>
      <w:r w:rsidR="006A5EB8" w:rsidRPr="00021FAF">
        <w:t xml:space="preserve">o savaitės </w:t>
      </w:r>
      <w:r w:rsidR="00C54723" w:rsidRPr="00021FAF">
        <w:t>pasiteiravus telefonu dėl informacijos Z. Gineitienė atsakė, kad paklausimą persiuntė partijos pirmininkui. Liepos 25 d. LCP pirmininkas N. Puteikis pažadėjo pateikti informaciją iki liepos 27 d.</w:t>
      </w:r>
      <w:r w:rsidR="00B9022F" w:rsidRPr="00021FAF">
        <w:t xml:space="preserve"> </w:t>
      </w:r>
      <w:r w:rsidR="008C6C1B" w:rsidRPr="00021FAF">
        <w:t>N</w:t>
      </w:r>
      <w:r w:rsidR="00B9022F" w:rsidRPr="00021FAF">
        <w:t>egavus atsakymo</w:t>
      </w:r>
      <w:r w:rsidR="00C54723" w:rsidRPr="00021FAF">
        <w:t xml:space="preserve"> </w:t>
      </w:r>
      <w:r w:rsidR="00B9022F" w:rsidRPr="00021FAF">
        <w:t>t</w:t>
      </w:r>
      <w:r w:rsidR="00C54723" w:rsidRPr="00021FAF">
        <w:t>ą pačią dieną elektroniniu laišku kreiptasi į N. Puteik</w:t>
      </w:r>
      <w:r w:rsidR="00223E5E" w:rsidRPr="00021FAF">
        <w:t>į</w:t>
      </w:r>
      <w:r w:rsidR="00770405" w:rsidRPr="00021FAF">
        <w:t xml:space="preserve"> </w:t>
      </w:r>
      <w:r w:rsidR="00F91DAC" w:rsidRPr="00021FAF">
        <w:t>praš</w:t>
      </w:r>
      <w:r w:rsidRPr="00021FAF">
        <w:t>ant</w:t>
      </w:r>
      <w:r w:rsidR="00F91DAC" w:rsidRPr="00021FAF">
        <w:t xml:space="preserve"> pateikti</w:t>
      </w:r>
      <w:r w:rsidR="00B21FAC">
        <w:t xml:space="preserve"> </w:t>
      </w:r>
      <w:r w:rsidR="00D006EE" w:rsidRPr="00021FAF">
        <w:t>informacij</w:t>
      </w:r>
      <w:r w:rsidR="00F91DAC" w:rsidRPr="00021FAF">
        <w:t>ą</w:t>
      </w:r>
      <w:r w:rsidR="00D54723" w:rsidRPr="00021FAF">
        <w:t>.</w:t>
      </w:r>
      <w:r w:rsidR="00B21FAC">
        <w:t xml:space="preserve"> </w:t>
      </w:r>
      <w:r w:rsidR="00BC4F91" w:rsidRPr="00021FAF">
        <w:rPr>
          <w:color w:val="333333"/>
        </w:rPr>
        <w:t xml:space="preserve">Negavus </w:t>
      </w:r>
      <w:r w:rsidR="00770405" w:rsidRPr="00021FAF">
        <w:rPr>
          <w:color w:val="333333"/>
        </w:rPr>
        <w:t>a</w:t>
      </w:r>
      <w:r w:rsidR="00D006EE" w:rsidRPr="00021FAF">
        <w:rPr>
          <w:color w:val="333333"/>
        </w:rPr>
        <w:t>tsakym</w:t>
      </w:r>
      <w:r w:rsidR="00BC4F91" w:rsidRPr="00021FAF">
        <w:rPr>
          <w:color w:val="333333"/>
        </w:rPr>
        <w:t>ų</w:t>
      </w:r>
      <w:r w:rsidR="00706736" w:rsidRPr="00021FAF">
        <w:rPr>
          <w:color w:val="333333"/>
        </w:rPr>
        <w:t xml:space="preserve"> </w:t>
      </w:r>
      <w:r w:rsidR="00D54723" w:rsidRPr="00021FAF">
        <w:rPr>
          <w:color w:val="333333"/>
        </w:rPr>
        <w:t>(</w:t>
      </w:r>
      <w:r w:rsidR="00706736" w:rsidRPr="00021FAF">
        <w:rPr>
          <w:color w:val="333333"/>
        </w:rPr>
        <w:t>į</w:t>
      </w:r>
      <w:r w:rsidR="00C70DAA" w:rsidRPr="00021FAF">
        <w:rPr>
          <w:color w:val="333333"/>
        </w:rPr>
        <w:t xml:space="preserve"> </w:t>
      </w:r>
      <w:r w:rsidR="00D54723" w:rsidRPr="00021FAF">
        <w:rPr>
          <w:color w:val="333333"/>
        </w:rPr>
        <w:t xml:space="preserve">liepos 11 ir 27 d. paklausimus) </w:t>
      </w:r>
      <w:r w:rsidR="00D006EE" w:rsidRPr="00021FAF">
        <w:rPr>
          <w:color w:val="333333"/>
        </w:rPr>
        <w:t xml:space="preserve">rugpjūčio </w:t>
      </w:r>
      <w:r w:rsidR="00BC4F91" w:rsidRPr="00021FAF">
        <w:rPr>
          <w:color w:val="333333"/>
        </w:rPr>
        <w:t>2</w:t>
      </w:r>
      <w:r w:rsidR="00C70DAA" w:rsidRPr="00021FAF">
        <w:rPr>
          <w:color w:val="333333"/>
        </w:rPr>
        <w:t xml:space="preserve"> d.</w:t>
      </w:r>
      <w:r w:rsidR="00BC4F91" w:rsidRPr="00021FAF">
        <w:rPr>
          <w:color w:val="333333"/>
        </w:rPr>
        <w:t xml:space="preserve"> ir rugsėjo 13 d. elektronini</w:t>
      </w:r>
      <w:r w:rsidR="00D54723" w:rsidRPr="00021FAF">
        <w:rPr>
          <w:color w:val="333333"/>
        </w:rPr>
        <w:t>ais</w:t>
      </w:r>
      <w:r w:rsidR="00BC4F91" w:rsidRPr="00021FAF">
        <w:rPr>
          <w:color w:val="333333"/>
        </w:rPr>
        <w:t xml:space="preserve"> laišk</w:t>
      </w:r>
      <w:r w:rsidR="00D54723" w:rsidRPr="00021FAF">
        <w:rPr>
          <w:color w:val="333333"/>
        </w:rPr>
        <w:t>ais</w:t>
      </w:r>
      <w:r w:rsidR="00BC4F91" w:rsidRPr="00021FAF">
        <w:rPr>
          <w:color w:val="333333"/>
        </w:rPr>
        <w:t xml:space="preserve"> </w:t>
      </w:r>
      <w:r w:rsidR="004E14E2" w:rsidRPr="00021FAF">
        <w:t xml:space="preserve">N. Puteikiui </w:t>
      </w:r>
      <w:r w:rsidR="00BC4F91" w:rsidRPr="00021FAF">
        <w:rPr>
          <w:color w:val="333333"/>
        </w:rPr>
        <w:t xml:space="preserve">išsiųsti priminimai. Atsakymas negautas iki </w:t>
      </w:r>
      <w:r w:rsidR="0062315E">
        <w:rPr>
          <w:color w:val="333333"/>
        </w:rPr>
        <w:t>šiol</w:t>
      </w:r>
      <w:r w:rsidR="00D006EE" w:rsidRPr="00021FAF">
        <w:rPr>
          <w:color w:val="333333"/>
        </w:rPr>
        <w:t>.</w:t>
      </w:r>
    </w:p>
    <w:p w:rsidR="00FE21A8" w:rsidRPr="00021FAF" w:rsidRDefault="00FE21A8" w:rsidP="008E3D13">
      <w:pPr>
        <w:spacing w:line="360" w:lineRule="auto"/>
        <w:ind w:firstLine="720"/>
        <w:jc w:val="both"/>
      </w:pPr>
      <w:r w:rsidRPr="00021FAF">
        <w:lastRenderedPageBreak/>
        <w:t>Primintina, kad pagal PPĮ 2</w:t>
      </w:r>
      <w:r w:rsidR="00FB5A0E">
        <w:t>2</w:t>
      </w:r>
      <w:r w:rsidRPr="00021FAF">
        <w:t xml:space="preserve"> straipsnio</w:t>
      </w:r>
      <w:r w:rsidR="00BA158E">
        <w:t>, kuriame nurodyta, kam gali būti skiriamas partijos turtas ir lėšos,</w:t>
      </w:r>
      <w:r w:rsidRPr="00021FAF">
        <w:t xml:space="preserve"> 4 dalį </w:t>
      </w:r>
      <w:r w:rsidRPr="00021FAF">
        <w:rPr>
          <w:i/>
        </w:rPr>
        <w:t>politinės partijos turi teisę aukoti iškeltų kandidatų ir kandidatų sąrašų ar referendumo politinėms kampanijoms</w:t>
      </w:r>
      <w:r w:rsidRPr="00021FAF">
        <w:t>.</w:t>
      </w:r>
    </w:p>
    <w:p w:rsidR="00985A33" w:rsidRDefault="00985A33" w:rsidP="00531D96">
      <w:pPr>
        <w:spacing w:line="360" w:lineRule="auto"/>
        <w:ind w:firstLine="709"/>
        <w:jc w:val="both"/>
        <w:textAlignment w:val="top"/>
      </w:pPr>
      <w:r>
        <w:rPr>
          <w:bCs/>
        </w:rPr>
        <w:t>Pagal banko išraše nurodytas pavedimų paskirtis „pagal koalicijos sutartį“, „</w:t>
      </w:r>
      <w:r>
        <w:t>pagal koalicijos sutartį rinkimams“,</w:t>
      </w:r>
      <w:r>
        <w:rPr>
          <w:bCs/>
        </w:rPr>
        <w:t xml:space="preserve"> „pagal koalicinę sutartį laikraščiui“, „</w:t>
      </w:r>
      <w:r w:rsidRPr="00985A33">
        <w:rPr>
          <w:bCs/>
        </w:rPr>
        <w:t>užstatas už LCP sąrašą Seimo rinkimuose</w:t>
      </w:r>
      <w:r>
        <w:rPr>
          <w:bCs/>
        </w:rPr>
        <w:t>“, „</w:t>
      </w:r>
      <w:r>
        <w:t xml:space="preserve">pagal koalicinę sutartį </w:t>
      </w:r>
      <w:r w:rsidR="002B1C94">
        <w:t>E. </w:t>
      </w:r>
      <w:proofErr w:type="spellStart"/>
      <w:r w:rsidR="002B1C94">
        <w:t>Dzežulskio</w:t>
      </w:r>
      <w:proofErr w:type="spellEnd"/>
      <w:r w:rsidR="002B1C94">
        <w:t>-</w:t>
      </w:r>
      <w:r>
        <w:t>Duonio reklamai“, šios lėšos buvo skirtos rinkimų užstatui sumokėti (</w:t>
      </w:r>
      <w:r w:rsidR="00BA158E">
        <w:t xml:space="preserve">pagal </w:t>
      </w:r>
      <w:r w:rsidR="00093430" w:rsidRPr="00021FAF">
        <w:rPr>
          <w:bCs/>
          <w:color w:val="000000"/>
        </w:rPr>
        <w:t xml:space="preserve">Lietuvos Respublikos politinių kampanijų finansavimo ir finansavimo kontrolės įstatymo </w:t>
      </w:r>
      <w:r w:rsidR="00093430">
        <w:rPr>
          <w:bCs/>
          <w:color w:val="000000"/>
        </w:rPr>
        <w:t>(toliau – PKFFKĮ)</w:t>
      </w:r>
      <w:r w:rsidR="00BA158E">
        <w:t xml:space="preserve"> 14 straipsnio 7 dalies 2 punktą nelaikoma </w:t>
      </w:r>
      <w:r>
        <w:t>politinės kampanijos išlaidomis) ir politinei kampanijai finansuoti.</w:t>
      </w:r>
    </w:p>
    <w:p w:rsidR="00531D96" w:rsidRPr="00021FAF" w:rsidRDefault="00093430" w:rsidP="00531D96">
      <w:pPr>
        <w:spacing w:line="360" w:lineRule="auto"/>
        <w:ind w:firstLine="709"/>
        <w:jc w:val="both"/>
        <w:textAlignment w:val="top"/>
        <w:rPr>
          <w:bCs/>
        </w:rPr>
      </w:pPr>
      <w:r>
        <w:rPr>
          <w:bCs/>
          <w:color w:val="000000"/>
        </w:rPr>
        <w:t xml:space="preserve">PKFFKĮ </w:t>
      </w:r>
      <w:r w:rsidR="00A112EF" w:rsidRPr="00021FAF">
        <w:rPr>
          <w:bCs/>
        </w:rPr>
        <w:t>2 straipsnio 14 dal</w:t>
      </w:r>
      <w:r w:rsidR="005B46F1" w:rsidRPr="00021FAF">
        <w:rPr>
          <w:bCs/>
        </w:rPr>
        <w:t>yje</w:t>
      </w:r>
      <w:r w:rsidR="00A112EF" w:rsidRPr="00021FAF">
        <w:rPr>
          <w:bCs/>
        </w:rPr>
        <w:t xml:space="preserve"> </w:t>
      </w:r>
      <w:r w:rsidR="005B46F1" w:rsidRPr="00021FAF">
        <w:rPr>
          <w:bCs/>
          <w:color w:val="000000"/>
        </w:rPr>
        <w:t>p</w:t>
      </w:r>
      <w:r w:rsidR="00A112EF" w:rsidRPr="00021FAF">
        <w:rPr>
          <w:bCs/>
          <w:color w:val="000000"/>
        </w:rPr>
        <w:t>olitinės kampanijos sąskaita</w:t>
      </w:r>
      <w:r>
        <w:rPr>
          <w:rStyle w:val="apple-converted-space"/>
          <w:color w:val="000000"/>
        </w:rPr>
        <w:t xml:space="preserve"> </w:t>
      </w:r>
      <w:r w:rsidR="005B46F1" w:rsidRPr="00021FAF">
        <w:rPr>
          <w:color w:val="000000"/>
        </w:rPr>
        <w:t>apibūdinama kaip</w:t>
      </w:r>
      <w:r w:rsidR="00A112EF" w:rsidRPr="00021FAF">
        <w:rPr>
          <w:color w:val="000000"/>
        </w:rPr>
        <w:t xml:space="preserve"> savarankiško politinės kampanijos dalyvio sąskaita, kurioje laikomos ir kaupiamos tik politinei kampanijai skiriamos lėšos ir iš kurios apmokamos politinės kampanijos išlaidos</w:t>
      </w:r>
      <w:r w:rsidR="00A112EF" w:rsidRPr="00021FAF">
        <w:rPr>
          <w:i/>
          <w:color w:val="000000"/>
        </w:rPr>
        <w:t xml:space="preserve">. </w:t>
      </w:r>
      <w:r w:rsidR="00A112EF" w:rsidRPr="00021FAF">
        <w:rPr>
          <w:color w:val="000000"/>
        </w:rPr>
        <w:t xml:space="preserve">Taigi </w:t>
      </w:r>
      <w:r w:rsidR="00162B07" w:rsidRPr="00021FAF">
        <w:rPr>
          <w:color w:val="000000"/>
        </w:rPr>
        <w:t xml:space="preserve">politinė partija ,,Profesinių sąjungų centras“ ir Lietuvos krikščioniškosios demokratijos partija, norėdamos paremti LCP politinę kampaniją, galėjo pervesti </w:t>
      </w:r>
      <w:r w:rsidR="008E3D13" w:rsidRPr="00021FAF">
        <w:rPr>
          <w:color w:val="000000"/>
        </w:rPr>
        <w:t xml:space="preserve">lėšas </w:t>
      </w:r>
      <w:r w:rsidR="00162B07" w:rsidRPr="00021FAF">
        <w:t xml:space="preserve">tik </w:t>
      </w:r>
      <w:r w:rsidR="008E3D13" w:rsidRPr="00021FAF">
        <w:t xml:space="preserve">į </w:t>
      </w:r>
      <w:r w:rsidR="00162B07" w:rsidRPr="00021FAF">
        <w:t xml:space="preserve">LCP </w:t>
      </w:r>
      <w:r w:rsidR="008E3D13" w:rsidRPr="00021FAF">
        <w:t>politinės kampanijos sąskaitą</w:t>
      </w:r>
      <w:r w:rsidR="00162B07" w:rsidRPr="00021FAF">
        <w:t xml:space="preserve">, o ne į einamąją </w:t>
      </w:r>
      <w:r w:rsidR="005032CC" w:rsidRPr="00021FAF">
        <w:t xml:space="preserve">banko </w:t>
      </w:r>
      <w:r w:rsidR="00162B07" w:rsidRPr="00021FAF">
        <w:t>sąskaitą</w:t>
      </w:r>
      <w:r w:rsidR="008E3D13" w:rsidRPr="00021FAF">
        <w:t xml:space="preserve">. Pervedus į einamąją </w:t>
      </w:r>
      <w:r w:rsidR="005032CC" w:rsidRPr="00021FAF">
        <w:t xml:space="preserve">banko </w:t>
      </w:r>
      <w:r w:rsidR="008E3D13" w:rsidRPr="00021FAF">
        <w:t>sąskaitą padarytas ne tik formalus pažeidimas, kad pervesta ne į tą sąskaitą, bet ir neatskleisti LCP politinės kampanijos finansavimo lėšų šaltiniai.</w:t>
      </w:r>
      <w:r w:rsidR="00531D96" w:rsidRPr="00021FAF">
        <w:t xml:space="preserve"> Atkreiptinas dėmesys, kad į LCP </w:t>
      </w:r>
      <w:r w:rsidR="00B21FAC">
        <w:t xml:space="preserve">einamąją </w:t>
      </w:r>
      <w:r w:rsidR="00B00705">
        <w:t xml:space="preserve">banko </w:t>
      </w:r>
      <w:r w:rsidR="00B21FAC">
        <w:t>sąskait</w:t>
      </w:r>
      <w:r w:rsidR="00B00705">
        <w:t>ą</w:t>
      </w:r>
      <w:r w:rsidR="00B21FAC">
        <w:t xml:space="preserve"> lėšas, kurių dalis vėliau pervesta į LCP </w:t>
      </w:r>
      <w:r w:rsidR="00531D96" w:rsidRPr="00021FAF">
        <w:t>politinės kampanijos sąskaitą</w:t>
      </w:r>
      <w:r w:rsidR="00B21FAC">
        <w:t>, partijos pervedė</w:t>
      </w:r>
      <w:r w:rsidR="00531D96" w:rsidRPr="00021FAF">
        <w:t xml:space="preserve"> LCP užregistravus </w:t>
      </w:r>
      <w:r w:rsidR="00531D96" w:rsidRPr="00021FAF">
        <w:rPr>
          <w:bCs/>
        </w:rPr>
        <w:t>savarankišku 2016 m. Seimo rinkimų politinės kampanijos dalyviu</w:t>
      </w:r>
      <w:r w:rsidR="00531D96" w:rsidRPr="00021FAF">
        <w:rPr>
          <w:rStyle w:val="Puslapioinaosnuoroda"/>
        </w:rPr>
        <w:footnoteReference w:id="7"/>
      </w:r>
      <w:r w:rsidR="00531D96" w:rsidRPr="00021FAF">
        <w:rPr>
          <w:bCs/>
        </w:rPr>
        <w:t xml:space="preserve">, tai yra tada, kai politinei kampanijai skirtos lėšos galėjo ir turėjo būti pervestos į politinės kampanijos sąskaitą. </w:t>
      </w:r>
    </w:p>
    <w:p w:rsidR="008E3D13" w:rsidRPr="00021FAF" w:rsidRDefault="00093430" w:rsidP="005B46F1">
      <w:pPr>
        <w:pStyle w:val="Komentarotekstas"/>
        <w:spacing w:line="360" w:lineRule="auto"/>
        <w:ind w:firstLine="709"/>
        <w:jc w:val="both"/>
        <w:rPr>
          <w:sz w:val="24"/>
          <w:szCs w:val="24"/>
        </w:rPr>
      </w:pPr>
      <w:r>
        <w:rPr>
          <w:color w:val="000000"/>
          <w:sz w:val="24"/>
          <w:szCs w:val="24"/>
        </w:rPr>
        <w:t>P</w:t>
      </w:r>
      <w:r w:rsidR="00531D96" w:rsidRPr="00021FAF">
        <w:rPr>
          <w:color w:val="000000"/>
          <w:sz w:val="24"/>
          <w:szCs w:val="24"/>
        </w:rPr>
        <w:t>olitinė partija ,,Profesinių sąjungų centras“ ir Lietuvos krikščioniškosios demokratijos partija</w:t>
      </w:r>
      <w:r w:rsidR="00531D96" w:rsidRPr="00021FAF">
        <w:rPr>
          <w:sz w:val="24"/>
          <w:szCs w:val="24"/>
        </w:rPr>
        <w:t xml:space="preserve"> auko</w:t>
      </w:r>
      <w:r>
        <w:rPr>
          <w:sz w:val="24"/>
          <w:szCs w:val="24"/>
        </w:rPr>
        <w:t xml:space="preserve">damos </w:t>
      </w:r>
      <w:r w:rsidR="00531D96" w:rsidRPr="00021FAF">
        <w:rPr>
          <w:sz w:val="24"/>
          <w:szCs w:val="24"/>
        </w:rPr>
        <w:t xml:space="preserve">kitai partijai (Lietuvos centro partijai), </w:t>
      </w:r>
      <w:r>
        <w:rPr>
          <w:sz w:val="24"/>
          <w:szCs w:val="24"/>
        </w:rPr>
        <w:t xml:space="preserve">savo turtą ir lėšas panaudojo ne </w:t>
      </w:r>
      <w:r w:rsidR="004929A2">
        <w:rPr>
          <w:sz w:val="24"/>
          <w:szCs w:val="24"/>
        </w:rPr>
        <w:t xml:space="preserve">pagal </w:t>
      </w:r>
      <w:r w:rsidR="00531D96" w:rsidRPr="00021FAF">
        <w:rPr>
          <w:sz w:val="24"/>
          <w:szCs w:val="24"/>
        </w:rPr>
        <w:t xml:space="preserve">PPĮ </w:t>
      </w:r>
      <w:r>
        <w:rPr>
          <w:sz w:val="24"/>
          <w:szCs w:val="24"/>
        </w:rPr>
        <w:t>2</w:t>
      </w:r>
      <w:r w:rsidR="00FB5A0E">
        <w:rPr>
          <w:sz w:val="24"/>
          <w:szCs w:val="24"/>
        </w:rPr>
        <w:t>2</w:t>
      </w:r>
      <w:r>
        <w:rPr>
          <w:sz w:val="24"/>
          <w:szCs w:val="24"/>
        </w:rPr>
        <w:t xml:space="preserve"> straipsn</w:t>
      </w:r>
      <w:r w:rsidR="00765F41">
        <w:rPr>
          <w:sz w:val="24"/>
          <w:szCs w:val="24"/>
        </w:rPr>
        <w:t xml:space="preserve">io 4 dalyje </w:t>
      </w:r>
      <w:r>
        <w:rPr>
          <w:sz w:val="24"/>
          <w:szCs w:val="24"/>
        </w:rPr>
        <w:t xml:space="preserve"> numatytą paskirtį. </w:t>
      </w:r>
    </w:p>
    <w:p w:rsidR="007D5057" w:rsidRPr="00021FAF" w:rsidRDefault="002D061D" w:rsidP="00292046">
      <w:pPr>
        <w:spacing w:line="360" w:lineRule="auto"/>
        <w:ind w:firstLine="709"/>
        <w:jc w:val="both"/>
      </w:pPr>
      <w:r w:rsidRPr="00021FAF">
        <w:t>P</w:t>
      </w:r>
      <w:r w:rsidR="00FC5216" w:rsidRPr="00021FAF">
        <w:t xml:space="preserve">artijų ir </w:t>
      </w:r>
      <w:r w:rsidR="00C9752C" w:rsidRPr="00021FAF">
        <w:t xml:space="preserve">fizinių asmenų </w:t>
      </w:r>
      <w:r w:rsidR="008C6C1B" w:rsidRPr="00021FAF">
        <w:t xml:space="preserve">į LCP einamąją banko sąskaitą </w:t>
      </w:r>
      <w:r w:rsidR="00FC5216" w:rsidRPr="00021FAF">
        <w:t xml:space="preserve">pervestos </w:t>
      </w:r>
      <w:r w:rsidR="008C6C1B" w:rsidRPr="00021FAF">
        <w:t xml:space="preserve">lėšos </w:t>
      </w:r>
      <w:r w:rsidR="007B3A68" w:rsidRPr="00021FAF">
        <w:t xml:space="preserve">sudarė prielaidą partijai pasinaudoti </w:t>
      </w:r>
      <w:r w:rsidR="00F102F5" w:rsidRPr="00021FAF">
        <w:t xml:space="preserve">PPĮ </w:t>
      </w:r>
      <w:r w:rsidR="007B3A68" w:rsidRPr="00021FAF">
        <w:t>nenumatytu finansavimo šaltiniu</w:t>
      </w:r>
      <w:r w:rsidR="009A7D4D" w:rsidRPr="00021FAF">
        <w:t xml:space="preserve"> </w:t>
      </w:r>
      <w:r w:rsidR="00162B07" w:rsidRPr="00021FAF">
        <w:t>(9 28</w:t>
      </w:r>
      <w:r w:rsidR="00EF296F" w:rsidRPr="00021FAF">
        <w:t>5,9</w:t>
      </w:r>
      <w:r w:rsidR="00B7467E">
        <w:t>0</w:t>
      </w:r>
      <w:r w:rsidR="00162B07" w:rsidRPr="00021FAF">
        <w:t xml:space="preserve"> </w:t>
      </w:r>
      <w:r w:rsidR="009A7D4D" w:rsidRPr="00021FAF">
        <w:t>Eur</w:t>
      </w:r>
      <w:r w:rsidR="00162B07" w:rsidRPr="00021FAF">
        <w:t>)</w:t>
      </w:r>
      <w:r w:rsidR="00E12003" w:rsidRPr="00021FAF">
        <w:t xml:space="preserve"> ir </w:t>
      </w:r>
      <w:r w:rsidR="00162B07" w:rsidRPr="00021FAF">
        <w:t>dalį šių lėšų (1 71</w:t>
      </w:r>
      <w:r w:rsidR="00EF296F" w:rsidRPr="00021FAF">
        <w:t>6,9</w:t>
      </w:r>
      <w:r w:rsidR="00B7467E">
        <w:t>0</w:t>
      </w:r>
      <w:r w:rsidR="00162B07" w:rsidRPr="00021FAF">
        <w:t xml:space="preserve"> Eur) </w:t>
      </w:r>
      <w:r w:rsidRPr="00021FAF">
        <w:t xml:space="preserve">pervedus į LCP politinės kampanijos sąskaitą nebuvo paviešinti </w:t>
      </w:r>
      <w:r w:rsidR="005C4F43" w:rsidRPr="00021FAF">
        <w:t>tikrieji partijos 2016 m. Seimo rinkimų politinės kampanijos finansavimo šaltiniai</w:t>
      </w:r>
      <w:r w:rsidR="000C697D" w:rsidRPr="00021FAF">
        <w:t>, nebuvo užtikrintas politinės kampanijos finansavimo teisėtumas, skaidrumas ir viešumas.</w:t>
      </w:r>
      <w:r w:rsidR="007B3A68" w:rsidRPr="00021FAF">
        <w:t xml:space="preserve"> </w:t>
      </w:r>
    </w:p>
    <w:p w:rsidR="00093430" w:rsidRDefault="0027171C" w:rsidP="0027171C">
      <w:pPr>
        <w:spacing w:line="360" w:lineRule="auto"/>
        <w:ind w:firstLine="709"/>
        <w:jc w:val="both"/>
      </w:pPr>
      <w:r w:rsidRPr="00021FAF">
        <w:t xml:space="preserve">Įstatymų leidėjas numatė gana griežtus reikalavimus partijoms skiriamoms fizinių asmenų lėšoms. PPĮ numato, kad partijos gali gauti nario mokesčius numatydamos didžiausią leistiną nario mokesčio dydį (20 vidutinio mėnesinio darbo užmokesčio </w:t>
      </w:r>
      <w:r w:rsidR="00E101DB" w:rsidRPr="00021FAF">
        <w:t>(</w:t>
      </w:r>
      <w:r w:rsidRPr="00021FAF">
        <w:t xml:space="preserve">toliau – VMDU), pareigą deklaruoti turtą ir pajamas, jei per kalendorinius metus sumokama daugiau nei 360 eurų bei tai, kad tokiu atveju nario mokestis negali viršyti 10 procentų deklaruotų politinės partijos nario pajamų. Lėšų </w:t>
      </w:r>
      <w:r w:rsidRPr="00021FAF">
        <w:lastRenderedPageBreak/>
        <w:t xml:space="preserve">šaltinio pavadinimas „partijos nario mokestis“ suponuoja, kad jį mokėti gali tik politinės partijos nariai. Iš nurodytų 6 asmenų dalis nėra LCP nariai: Eligijus </w:t>
      </w:r>
      <w:proofErr w:type="spellStart"/>
      <w:r w:rsidRPr="00021FAF">
        <w:t>Dzežulskis-Duonys</w:t>
      </w:r>
      <w:proofErr w:type="spellEnd"/>
      <w:r w:rsidRPr="00021FAF">
        <w:t xml:space="preserve"> kandidato anketoje ir biografijoje nurodė esantis Lietuvos krikščioniškosios demokratijos partijos pi</w:t>
      </w:r>
      <w:r w:rsidR="00093430">
        <w:t>r</w:t>
      </w:r>
      <w:r w:rsidRPr="00021FAF">
        <w:t>mininkas</w:t>
      </w:r>
      <w:r w:rsidRPr="00021FAF">
        <w:rPr>
          <w:rStyle w:val="Puslapioinaosnuoroda"/>
        </w:rPr>
        <w:footnoteReference w:id="8"/>
      </w:r>
      <w:r w:rsidRPr="00021FAF">
        <w:t>, Vytautas Juškus kandidato anketoje nurodė esantis nepartinis</w:t>
      </w:r>
      <w:r w:rsidRPr="00021FAF">
        <w:rPr>
          <w:rStyle w:val="Puslapioinaosnuoroda"/>
        </w:rPr>
        <w:footnoteReference w:id="9"/>
      </w:r>
      <w:r w:rsidRPr="00021FAF">
        <w:t>, dalis nenurodė narystės partijoje (</w:t>
      </w:r>
      <w:proofErr w:type="spellStart"/>
      <w:r w:rsidRPr="00021FAF">
        <w:t>L.Kernagis</w:t>
      </w:r>
      <w:proofErr w:type="spellEnd"/>
      <w:r w:rsidRPr="00021FAF">
        <w:t xml:space="preserve">, K. A. Krivickas). </w:t>
      </w:r>
    </w:p>
    <w:p w:rsidR="00093430" w:rsidRDefault="0027171C" w:rsidP="0027171C">
      <w:pPr>
        <w:spacing w:line="360" w:lineRule="auto"/>
        <w:ind w:firstLine="709"/>
        <w:jc w:val="both"/>
      </w:pPr>
      <w:r w:rsidRPr="00021FAF">
        <w:t>PKFFK</w:t>
      </w:r>
      <w:r w:rsidR="00093430">
        <w:t>Į</w:t>
      </w:r>
      <w:r w:rsidRPr="00021FAF">
        <w:t xml:space="preserve"> numato, kad politinės kampanijos dalyvis gali priimti fizinių asmenų aukas (ne daugiau kaip 10 VMDU</w:t>
      </w:r>
      <w:r w:rsidR="00093430">
        <w:t xml:space="preserve"> iš vieno asmens</w:t>
      </w:r>
      <w:r w:rsidRPr="00021FAF">
        <w:t xml:space="preserve">) ir </w:t>
      </w:r>
      <w:r w:rsidR="00093430">
        <w:t xml:space="preserve">prievolę aukotojui </w:t>
      </w:r>
      <w:r w:rsidRPr="00021FAF">
        <w:t>deklaruoti turtą ir pajamas, be</w:t>
      </w:r>
      <w:r w:rsidR="00093430">
        <w:t>i</w:t>
      </w:r>
      <w:r w:rsidRPr="00021FAF">
        <w:t xml:space="preserve"> tai, kad bendra aukų suma per kalendorinius metus negali viršyti 10 procento aukotojo deklaruotų pajamų. Per Seimo rinkimus aukas galima priimti tik iš Lietuvos Respublikos piliečių. Kandidatai gali skirti iki 20 VMDU ir turėti pakankamai pajamų aukai suteikti. </w:t>
      </w:r>
    </w:p>
    <w:p w:rsidR="0027171C" w:rsidRPr="00021FAF" w:rsidRDefault="0027171C" w:rsidP="0027171C">
      <w:pPr>
        <w:spacing w:line="360" w:lineRule="auto"/>
        <w:ind w:firstLine="709"/>
        <w:jc w:val="both"/>
      </w:pPr>
      <w:r w:rsidRPr="00021FAF">
        <w:t>Taigi partijai priėmus lėšas iš fizinių asmenų ir jų neapskaičius kaip fizinių asmenų aukų, kandidatų lėšų ar nario mokesčio, neviešinamai tikrieji lėšų šaltiniai, netikrinama, ar šios lėšos atitinka įstatymuose numatytus reikalavim</w:t>
      </w:r>
      <w:r w:rsidR="00003689">
        <w:t>us</w:t>
      </w:r>
      <w:r w:rsidRPr="00021FAF">
        <w:t xml:space="preserve"> fizinių asmenų aukoms, kandidatų lėšoms ar partijos nario mokesčiui.</w:t>
      </w:r>
    </w:p>
    <w:p w:rsidR="005C6A44" w:rsidRPr="00021FAF" w:rsidRDefault="005C6A44" w:rsidP="00292046">
      <w:pPr>
        <w:spacing w:line="360" w:lineRule="auto"/>
        <w:ind w:firstLine="709"/>
        <w:jc w:val="both"/>
      </w:pPr>
      <w:r w:rsidRPr="00021FAF">
        <w:t xml:space="preserve">Sumokėto rinkimų užstato dalis (išskyrus už kandidatę Rūtą </w:t>
      </w:r>
      <w:proofErr w:type="spellStart"/>
      <w:r w:rsidRPr="00021FAF">
        <w:t>Zabielienę</w:t>
      </w:r>
      <w:proofErr w:type="spellEnd"/>
      <w:r w:rsidRPr="00021FAF">
        <w:t>) 2</w:t>
      </w:r>
      <w:r w:rsidRPr="00021FAF">
        <w:rPr>
          <w:color w:val="000000"/>
        </w:rPr>
        <w:t>017 m. kovo 9</w:t>
      </w:r>
      <w:r w:rsidR="00200630">
        <w:rPr>
          <w:color w:val="000000"/>
        </w:rPr>
        <w:t> </w:t>
      </w:r>
      <w:r w:rsidRPr="00021FAF">
        <w:rPr>
          <w:color w:val="000000"/>
        </w:rPr>
        <w:t xml:space="preserve">d. Nr. Sp-57 </w:t>
      </w:r>
      <w:r w:rsidRPr="00021FAF">
        <w:t>VRK sprendimu buvo grąžinta LCP.</w:t>
      </w:r>
      <w:r w:rsidR="0034589F" w:rsidRPr="00021FAF">
        <w:t xml:space="preserve"> Apie šių lėšų grąžinimą užstatą mokėjusiems</w:t>
      </w:r>
      <w:r w:rsidR="007D36BE" w:rsidRPr="00021FAF">
        <w:t xml:space="preserve"> ir pervedusiems ,,pagal koalicijos sutartį“</w:t>
      </w:r>
      <w:r w:rsidR="0034589F" w:rsidRPr="00021FAF">
        <w:t xml:space="preserve"> fiziniams asmenims, </w:t>
      </w:r>
      <w:r w:rsidR="0034589F" w:rsidRPr="00021FAF">
        <w:rPr>
          <w:color w:val="000000"/>
        </w:rPr>
        <w:t>politinei partijai</w:t>
      </w:r>
      <w:r w:rsidR="0034589F" w:rsidRPr="00021FAF">
        <w:t xml:space="preserve"> </w:t>
      </w:r>
      <w:r w:rsidR="0034589F" w:rsidRPr="00021FAF">
        <w:rPr>
          <w:color w:val="000000"/>
        </w:rPr>
        <w:t>,,Profesinių sąjungų centras“ ir Lietuvos krikščioniškosios demokratijos partijai</w:t>
      </w:r>
      <w:r w:rsidR="0034589F" w:rsidRPr="00021FAF">
        <w:t xml:space="preserve"> VRK informacijos neturi</w:t>
      </w:r>
      <w:r w:rsidR="0027171C" w:rsidRPr="00021FAF">
        <w:t xml:space="preserve">. </w:t>
      </w:r>
      <w:r w:rsidR="002B1C94" w:rsidRPr="002B1C94">
        <w:t>2017 m. spalio 12 d. VRK raštu Nr. 2-600(7.9) paprašyta LCP pirmininko N. Puteikio iki spalio 16 d., kaip buvo apskaitytas VRK sugrąžintas 2016 m. Seimo rinkimų užstatas ir kam panaudotas</w:t>
      </w:r>
      <w:r w:rsidR="002B1C94">
        <w:t>. Atsakymas nepateiktas iki šiol.</w:t>
      </w:r>
    </w:p>
    <w:p w:rsidR="00CB1A50" w:rsidRPr="00CB1A50" w:rsidRDefault="0037289F" w:rsidP="00093430">
      <w:pPr>
        <w:spacing w:line="360" w:lineRule="auto"/>
        <w:ind w:firstLine="709"/>
        <w:jc w:val="both"/>
        <w:rPr>
          <w:i/>
          <w:color w:val="000000"/>
        </w:rPr>
      </w:pPr>
      <w:r w:rsidRPr="00021FAF">
        <w:t>Lietuvos Respublikos administracinių nusižengimų kodekso 544 straipsn</w:t>
      </w:r>
      <w:r w:rsidR="00CB1A50">
        <w:t xml:space="preserve">yje numatyta atsakomybė </w:t>
      </w:r>
      <w:r w:rsidR="00CB1A50" w:rsidRPr="004929A2">
        <w:rPr>
          <w:color w:val="000000"/>
        </w:rPr>
        <w:t>Politinių partijų finansavimo tvarkos pažeidimus</w:t>
      </w:r>
      <w:r w:rsidR="00CB1A50">
        <w:rPr>
          <w:i/>
          <w:color w:val="000000"/>
        </w:rPr>
        <w:t xml:space="preserve">: </w:t>
      </w:r>
    </w:p>
    <w:p w:rsidR="00CB1A50" w:rsidRPr="00CB1A50" w:rsidRDefault="00CB1A50" w:rsidP="00CB1A50">
      <w:pPr>
        <w:spacing w:line="360" w:lineRule="auto"/>
        <w:ind w:firstLine="709"/>
        <w:jc w:val="both"/>
        <w:rPr>
          <w:i/>
          <w:color w:val="000000"/>
        </w:rPr>
      </w:pPr>
      <w:r w:rsidRPr="00CB1A50">
        <w:rPr>
          <w:i/>
          <w:color w:val="000000"/>
        </w:rPr>
        <w:t>1. Aukų politinei partijai apskaitos tvarkos pažeidimas</w:t>
      </w:r>
      <w:r>
        <w:rPr>
          <w:i/>
          <w:color w:val="000000"/>
        </w:rPr>
        <w:t xml:space="preserve"> </w:t>
      </w:r>
      <w:r w:rsidRPr="00CB1A50">
        <w:rPr>
          <w:i/>
          <w:color w:val="000000"/>
        </w:rPr>
        <w:t>užtraukia baudą už politinės partijos apskaitą atsakingam asmeniui ar politinės partijos pirmininkui nuo vieno šimto keturiasdešimt iki šešių šimtų eurų.</w:t>
      </w:r>
    </w:p>
    <w:p w:rsidR="00CB1A50" w:rsidRPr="00CB1A50" w:rsidRDefault="00CB1A50" w:rsidP="00CB1A50">
      <w:pPr>
        <w:spacing w:line="360" w:lineRule="auto"/>
        <w:ind w:firstLine="709"/>
        <w:jc w:val="both"/>
        <w:rPr>
          <w:i/>
          <w:color w:val="000000"/>
        </w:rPr>
      </w:pPr>
      <w:r w:rsidRPr="00CB1A50">
        <w:rPr>
          <w:i/>
          <w:color w:val="000000"/>
        </w:rPr>
        <w:t>2. Šio straipsnio 1 dalyje numatytas administracinis nusižengimas, padarytas pakartotinai,</w:t>
      </w:r>
      <w:r>
        <w:rPr>
          <w:i/>
          <w:color w:val="000000"/>
        </w:rPr>
        <w:t xml:space="preserve"> </w:t>
      </w:r>
      <w:r w:rsidRPr="00CB1A50">
        <w:rPr>
          <w:i/>
          <w:color w:val="000000"/>
        </w:rPr>
        <w:t>užtraukia baudą nuo šešių šimtų iki vieno tūkstančio keturių šimtų penkiasdešimt eurų.</w:t>
      </w:r>
    </w:p>
    <w:p w:rsidR="0037289F" w:rsidRPr="00021FAF" w:rsidRDefault="00CB1A50" w:rsidP="00CB1A50">
      <w:pPr>
        <w:spacing w:line="360" w:lineRule="auto"/>
        <w:ind w:firstLine="709"/>
        <w:jc w:val="both"/>
        <w:rPr>
          <w:color w:val="000000"/>
        </w:rPr>
      </w:pPr>
      <w:r w:rsidRPr="00CB1A50">
        <w:rPr>
          <w:i/>
          <w:color w:val="000000"/>
        </w:rPr>
        <w:t>3. Kitoks, negu nustatyta šio straipsnio 1, 2 dalyse, politinės partijos finansavimo tvarkos pažeidimas</w:t>
      </w:r>
      <w:r>
        <w:rPr>
          <w:i/>
          <w:color w:val="000000"/>
        </w:rPr>
        <w:t xml:space="preserve"> </w:t>
      </w:r>
      <w:r w:rsidRPr="00CB1A50">
        <w:rPr>
          <w:i/>
          <w:color w:val="000000"/>
        </w:rPr>
        <w:t>užtraukia baudą už politinės partijos apskaitą atsakingam asmeniui ar politinės partijos pirmininkui nuo vieno šimto penkiasdešimt iki aštuonių šimtų penkiasdešimt eurų</w:t>
      </w:r>
      <w:r w:rsidR="0037289F" w:rsidRPr="00021FAF">
        <w:rPr>
          <w:color w:val="000000"/>
        </w:rPr>
        <w:t>.</w:t>
      </w:r>
    </w:p>
    <w:p w:rsidR="00CB1A50" w:rsidRDefault="00CB1A50" w:rsidP="00A3659C">
      <w:pPr>
        <w:tabs>
          <w:tab w:val="left" w:pos="1134"/>
        </w:tabs>
        <w:spacing w:line="360" w:lineRule="auto"/>
        <w:ind w:firstLine="709"/>
        <w:jc w:val="both"/>
        <w:rPr>
          <w:color w:val="000000"/>
        </w:rPr>
      </w:pPr>
      <w:r>
        <w:lastRenderedPageBreak/>
        <w:t xml:space="preserve">Pagal 589 straipsnį </w:t>
      </w:r>
      <w:bookmarkStart w:id="10" w:name="part_1c31c0c73f95418d93708a947750f15e"/>
      <w:bookmarkEnd w:id="10"/>
      <w:r>
        <w:t xml:space="preserve">dėl 544 straipsnyje numatytų </w:t>
      </w:r>
      <w:r w:rsidR="00B30E20">
        <w:rPr>
          <w:color w:val="000000"/>
        </w:rPr>
        <w:t>administracinių nusižengimų</w:t>
      </w:r>
      <w:r w:rsidR="00B30E20">
        <w:t xml:space="preserve"> </w:t>
      </w:r>
      <w:r>
        <w:rPr>
          <w:color w:val="000000"/>
        </w:rPr>
        <w:t>teiseną pradeda, administracinių nusižengimų tyrimą atlieka ir</w:t>
      </w:r>
      <w:r>
        <w:rPr>
          <w:rFonts w:ascii="TimesLT" w:hAnsi="TimesLT"/>
          <w:color w:val="000000"/>
        </w:rPr>
        <w:t xml:space="preserve"> administracinių nusižengimų protokolus surašo </w:t>
      </w:r>
      <w:bookmarkStart w:id="11" w:name="part_90b13a37b22144328236fc1d4fa31386"/>
      <w:bookmarkStart w:id="12" w:name="part_bafd95bdb6b14fcb9290a949fc4c22c4"/>
      <w:bookmarkStart w:id="13" w:name="part_2e9cc83485f340b599a78bb866180ab3"/>
      <w:bookmarkStart w:id="14" w:name="part_3b3b06fdf6124a33a4f9aed67ae0e2e2"/>
      <w:bookmarkStart w:id="15" w:name="part_8fed59b3033a45d8951e72577734bc54"/>
      <w:bookmarkEnd w:id="11"/>
      <w:bookmarkEnd w:id="12"/>
      <w:bookmarkEnd w:id="13"/>
      <w:bookmarkEnd w:id="14"/>
      <w:bookmarkEnd w:id="15"/>
      <w:r>
        <w:rPr>
          <w:color w:val="000000"/>
        </w:rPr>
        <w:t>Vyriausiosios rinkimų komisijos pirmininkas ar jo įgaliotas šios komisijos narys</w:t>
      </w:r>
      <w:r w:rsidR="00B30E20">
        <w:rPr>
          <w:color w:val="000000"/>
        </w:rPr>
        <w:t>.</w:t>
      </w:r>
    </w:p>
    <w:p w:rsidR="00B30E20" w:rsidRDefault="00B30E20" w:rsidP="0037289F">
      <w:pPr>
        <w:tabs>
          <w:tab w:val="left" w:pos="1134"/>
        </w:tabs>
        <w:spacing w:line="360" w:lineRule="auto"/>
        <w:ind w:firstLine="709"/>
        <w:jc w:val="both"/>
      </w:pPr>
      <w:r>
        <w:t xml:space="preserve">PPĮ įstatyme sąvoka „auka“ neapibrėžta, </w:t>
      </w:r>
      <w:r w:rsidR="00A3659C">
        <w:t>žodžiai</w:t>
      </w:r>
      <w:r>
        <w:t xml:space="preserve"> </w:t>
      </w:r>
      <w:r w:rsidR="00A3659C">
        <w:t>„</w:t>
      </w:r>
      <w:r>
        <w:t>auka</w:t>
      </w:r>
      <w:r w:rsidR="00A3659C">
        <w:t>“, „aukoti“</w:t>
      </w:r>
      <w:r>
        <w:t xml:space="preserve"> minim</w:t>
      </w:r>
      <w:r w:rsidR="00A3659C">
        <w:t>i</w:t>
      </w:r>
      <w:r>
        <w:t xml:space="preserve"> </w:t>
      </w:r>
      <w:r w:rsidR="00A3659C">
        <w:t>tris</w:t>
      </w:r>
      <w:r>
        <w:t xml:space="preserve"> kartus:</w:t>
      </w:r>
    </w:p>
    <w:p w:rsidR="00B30E20" w:rsidRDefault="00B30E20" w:rsidP="0015620A">
      <w:pPr>
        <w:tabs>
          <w:tab w:val="left" w:pos="1134"/>
        </w:tabs>
        <w:spacing w:line="360" w:lineRule="auto"/>
        <w:ind w:firstLine="709"/>
        <w:jc w:val="both"/>
      </w:pPr>
      <w:r>
        <w:t xml:space="preserve">19 straipsnio 1 dalies 7 punktas: </w:t>
      </w:r>
      <w:r w:rsidRPr="00A3659C">
        <w:rPr>
          <w:i/>
        </w:rPr>
        <w:t xml:space="preserve">politinės kampanijos laikotarpiu politinės partijos gaunamos turinčių teisę aukoti fizinių asmenų aukos šios politinės partijos politinei kampanijai finansuoti. </w:t>
      </w:r>
    </w:p>
    <w:p w:rsidR="00B30E20" w:rsidRDefault="00B30E20" w:rsidP="0015620A">
      <w:pPr>
        <w:tabs>
          <w:tab w:val="left" w:pos="1134"/>
        </w:tabs>
        <w:spacing w:line="360" w:lineRule="auto"/>
        <w:ind w:firstLine="709"/>
        <w:jc w:val="both"/>
      </w:pPr>
      <w:r>
        <w:t xml:space="preserve">22 straipsnio 4 dalis: </w:t>
      </w:r>
      <w:r w:rsidRPr="00A3659C">
        <w:rPr>
          <w:i/>
          <w:color w:val="000000"/>
          <w:sz w:val="22"/>
          <w:szCs w:val="22"/>
        </w:rPr>
        <w:t>Politinės partijos turi teisę aukoti iškeltų kandidatų ir kandidatų sąrašų ar referendumo politinėms kampanijoms</w:t>
      </w:r>
      <w:r>
        <w:rPr>
          <w:color w:val="000000"/>
          <w:sz w:val="22"/>
          <w:szCs w:val="22"/>
        </w:rPr>
        <w:t>.</w:t>
      </w:r>
      <w:r>
        <w:t xml:space="preserve"> </w:t>
      </w:r>
    </w:p>
    <w:p w:rsidR="00CB1A50" w:rsidRDefault="00B30E20" w:rsidP="0015620A">
      <w:pPr>
        <w:tabs>
          <w:tab w:val="left" w:pos="1134"/>
        </w:tabs>
        <w:spacing w:line="360" w:lineRule="auto"/>
        <w:ind w:firstLine="709"/>
        <w:jc w:val="both"/>
      </w:pPr>
      <w:r>
        <w:t xml:space="preserve">Abu atvejai susiję su politinėmis kampanijomis kurių finansavimą reglamentuoja </w:t>
      </w:r>
      <w:r w:rsidR="006B19E3">
        <w:rPr>
          <w:bCs/>
          <w:color w:val="000000"/>
        </w:rPr>
        <w:t>PKFFKĮ</w:t>
      </w:r>
      <w:r>
        <w:rPr>
          <w:bCs/>
          <w:color w:val="000000"/>
        </w:rPr>
        <w:t xml:space="preserve">. Taigi manytina, kad </w:t>
      </w:r>
      <w:r>
        <w:t>A</w:t>
      </w:r>
      <w:r w:rsidRPr="00021FAF">
        <w:t>dministracinių nusižengimų kodekso 544 straipsn</w:t>
      </w:r>
      <w:r>
        <w:t>io 1 ir 2 dalyje numatyti aukų apskaitos tvarkos pažeidimai yra susiję ir su lėšų iš neteisėtų finansavimo šaltinių priėmimu.</w:t>
      </w:r>
    </w:p>
    <w:p w:rsidR="0037289F" w:rsidRPr="00021FAF" w:rsidRDefault="00A3659C" w:rsidP="0037289F">
      <w:pPr>
        <w:tabs>
          <w:tab w:val="left" w:pos="1134"/>
        </w:tabs>
        <w:spacing w:line="360" w:lineRule="auto"/>
        <w:ind w:firstLine="709"/>
        <w:jc w:val="both"/>
        <w:rPr>
          <w:b/>
        </w:rPr>
      </w:pPr>
      <w:r>
        <w:t>PPĮ</w:t>
      </w:r>
      <w:r w:rsidR="0037289F" w:rsidRPr="00021FAF">
        <w:t xml:space="preserve"> 24 straipsnio 3 dalyje nustatyta, kad </w:t>
      </w:r>
      <w:r w:rsidR="0037289F" w:rsidRPr="00021FAF">
        <w:rPr>
          <w:i/>
        </w:rPr>
        <w:t>Vyriausioji rinkimų komisija atsakinga už nuolatinį informacijos apie politinių partijų finansavimo pažeidimus pateikimą laiku Lietuvos Respublikos specialiųjų tyrimų tarnybai, Lietuvos Respublikos generalinei prokuratūrai</w:t>
      </w:r>
      <w:r w:rsidR="0037289F" w:rsidRPr="00021FAF">
        <w:t>.</w:t>
      </w:r>
    </w:p>
    <w:p w:rsidR="0027171C" w:rsidRPr="00021FAF" w:rsidRDefault="0037289F" w:rsidP="0037289F">
      <w:pPr>
        <w:spacing w:line="360" w:lineRule="auto"/>
        <w:ind w:firstLine="720"/>
        <w:jc w:val="both"/>
      </w:pPr>
      <w:r w:rsidRPr="00021FAF">
        <w:t xml:space="preserve">Pagal </w:t>
      </w:r>
      <w:r w:rsidR="00133F36">
        <w:t>PPĮ</w:t>
      </w:r>
      <w:r w:rsidRPr="00021FAF">
        <w:t xml:space="preserve"> 29 straipsnio 2 dalį, </w:t>
      </w:r>
      <w:r w:rsidR="00343BC2" w:rsidRPr="00021FAF">
        <w:rPr>
          <w:i/>
        </w:rPr>
        <w:t>p</w:t>
      </w:r>
      <w:r w:rsidRPr="00021FAF">
        <w:rPr>
          <w:i/>
        </w:rPr>
        <w:t xml:space="preserve">rokuroras turi teisę prašyti teismo paskirti ekspertus, kad šie ištirtų, ar politinė partija, jos valdymo organai ar jų nariai veikė tinkamai. </w:t>
      </w:r>
      <w:r w:rsidRPr="00021FAF">
        <w:t>Pagal to paties</w:t>
      </w:r>
      <w:r w:rsidRPr="00021FAF">
        <w:rPr>
          <w:i/>
        </w:rPr>
        <w:t xml:space="preserve"> </w:t>
      </w:r>
      <w:r w:rsidRPr="00021FAF">
        <w:t>straipsnio 3 dalį netinkama politinės partijos veikla laikytini tokie veiksmai, kai</w:t>
      </w:r>
      <w:bookmarkStart w:id="16" w:name="part_ba997abc70a040ba9e4708f7c158fe84"/>
      <w:bookmarkEnd w:id="16"/>
      <w:r w:rsidRPr="00021FAF">
        <w:t xml:space="preserve"> </w:t>
      </w:r>
      <w:r w:rsidRPr="00021FAF">
        <w:rPr>
          <w:i/>
        </w:rPr>
        <w:t xml:space="preserve">politinė partija priima sprendimus politinės partijos veiklai naudoti lėšas, gautas iš neleistinų politinės partijos finansavimo šaltinių </w:t>
      </w:r>
      <w:r w:rsidRPr="00021FAF">
        <w:t xml:space="preserve">(1 punktas) arba </w:t>
      </w:r>
      <w:r w:rsidRPr="00021FAF">
        <w:rPr>
          <w:i/>
        </w:rPr>
        <w:t>politinė partija, jos valdymo organai ar jų nariai sudaro politinės partijos finansavimo sandorius, pažeisdami šio įstatymo reikalavimus</w:t>
      </w:r>
      <w:r w:rsidRPr="00021FAF">
        <w:t xml:space="preserve"> (2 punktas).</w:t>
      </w:r>
    </w:p>
    <w:p w:rsidR="0037289F" w:rsidRPr="00021FAF" w:rsidRDefault="0037289F" w:rsidP="0037289F">
      <w:pPr>
        <w:spacing w:line="360" w:lineRule="auto"/>
        <w:ind w:firstLine="720"/>
        <w:jc w:val="both"/>
        <w:rPr>
          <w:i/>
        </w:rPr>
      </w:pPr>
      <w:r w:rsidRPr="00021FAF">
        <w:t xml:space="preserve">Kaip </w:t>
      </w:r>
      <w:r w:rsidR="00343BC2" w:rsidRPr="00021FAF">
        <w:t xml:space="preserve">buvo </w:t>
      </w:r>
      <w:r w:rsidRPr="00021FAF">
        <w:t>minėta,</w:t>
      </w:r>
      <w:r w:rsidR="003B206D" w:rsidRPr="00021FAF">
        <w:t xml:space="preserve"> LCP</w:t>
      </w:r>
      <w:r w:rsidR="00AF0905" w:rsidRPr="00021FAF">
        <w:t xml:space="preserve"> į einamąją banko sąskaitą priėmė </w:t>
      </w:r>
      <w:r w:rsidR="007B5426" w:rsidRPr="00021FAF">
        <w:t>9</w:t>
      </w:r>
      <w:r w:rsidR="008C0F74" w:rsidRPr="00021FAF">
        <w:t> </w:t>
      </w:r>
      <w:r w:rsidR="00054ECE" w:rsidRPr="00021FAF">
        <w:t>28</w:t>
      </w:r>
      <w:r w:rsidR="00EF296F" w:rsidRPr="00021FAF">
        <w:t>5,9</w:t>
      </w:r>
      <w:r w:rsidR="007B5426" w:rsidRPr="00021FAF">
        <w:t xml:space="preserve"> Eur </w:t>
      </w:r>
      <w:r w:rsidR="00AF0905" w:rsidRPr="00021FAF">
        <w:t xml:space="preserve">lėšas iš </w:t>
      </w:r>
      <w:r w:rsidR="0067263A" w:rsidRPr="00021FAF">
        <w:t>PP</w:t>
      </w:r>
      <w:r w:rsidR="00A3659C">
        <w:t>Į</w:t>
      </w:r>
      <w:r w:rsidR="0067263A" w:rsidRPr="00021FAF">
        <w:t xml:space="preserve"> nenumatytų finansavimo šaltinių: fizinių asmenų (</w:t>
      </w:r>
      <w:r w:rsidR="000211DD" w:rsidRPr="00021FAF">
        <w:t xml:space="preserve">ne tik partijos narių, </w:t>
      </w:r>
      <w:r w:rsidR="00AF0905" w:rsidRPr="00021FAF">
        <w:t>kandidatų</w:t>
      </w:r>
      <w:r w:rsidR="008C6C1B" w:rsidRPr="00021FAF">
        <w:t xml:space="preserve"> ir </w:t>
      </w:r>
      <w:r w:rsidR="00DF0BF4" w:rsidRPr="00021FAF">
        <w:t>už vieną kandidatą</w:t>
      </w:r>
      <w:r w:rsidR="0067263A" w:rsidRPr="00021FAF">
        <w:t>)</w:t>
      </w:r>
      <w:r w:rsidR="00054ECE" w:rsidRPr="00021FAF">
        <w:t xml:space="preserve"> </w:t>
      </w:r>
      <w:r w:rsidR="00AF0905" w:rsidRPr="00021FAF">
        <w:t xml:space="preserve">ir </w:t>
      </w:r>
      <w:r w:rsidR="0067263A" w:rsidRPr="00021FAF">
        <w:t xml:space="preserve">kitų </w:t>
      </w:r>
      <w:r w:rsidR="00AF0905" w:rsidRPr="00021FAF">
        <w:t xml:space="preserve">politinių partijų </w:t>
      </w:r>
      <w:r w:rsidRPr="00021FAF">
        <w:t xml:space="preserve">rinkimų užstatui </w:t>
      </w:r>
      <w:r w:rsidR="007B5426" w:rsidRPr="00021FAF">
        <w:t>sumokėti</w:t>
      </w:r>
      <w:r w:rsidR="00346613" w:rsidRPr="00021FAF">
        <w:t xml:space="preserve"> (sumokėta 7 569 Eur)</w:t>
      </w:r>
      <w:r w:rsidR="001E02EB" w:rsidRPr="00021FAF">
        <w:t xml:space="preserve">, o </w:t>
      </w:r>
      <w:r w:rsidR="007B5426" w:rsidRPr="00021FAF">
        <w:t>dalies</w:t>
      </w:r>
      <w:r w:rsidR="008C0F74" w:rsidRPr="00021FAF">
        <w:t xml:space="preserve"> </w:t>
      </w:r>
      <w:r w:rsidR="007B5426" w:rsidRPr="00021FAF">
        <w:t>1</w:t>
      </w:r>
      <w:r w:rsidR="008C0F74" w:rsidRPr="00021FAF">
        <w:t> </w:t>
      </w:r>
      <w:r w:rsidR="00054ECE" w:rsidRPr="00021FAF">
        <w:t>71</w:t>
      </w:r>
      <w:r w:rsidR="00EF296F" w:rsidRPr="00021FAF">
        <w:t>6,9</w:t>
      </w:r>
      <w:r w:rsidR="007B5426" w:rsidRPr="00021FAF">
        <w:t xml:space="preserve"> Eur </w:t>
      </w:r>
      <w:r w:rsidR="001E02EB" w:rsidRPr="00021FAF">
        <w:t>nepanaudojo užstatui</w:t>
      </w:r>
      <w:r w:rsidR="00E340CA" w:rsidRPr="00021FAF">
        <w:t xml:space="preserve"> ir </w:t>
      </w:r>
      <w:r w:rsidR="007B5426" w:rsidRPr="00021FAF">
        <w:t>negrąžino</w:t>
      </w:r>
      <w:r w:rsidR="00684F46" w:rsidRPr="00021FAF">
        <w:t>,</w:t>
      </w:r>
      <w:r w:rsidR="001F6E8D" w:rsidRPr="00021FAF">
        <w:t xml:space="preserve"> </w:t>
      </w:r>
      <w:r w:rsidR="001E02EB" w:rsidRPr="00021FAF">
        <w:t>o p</w:t>
      </w:r>
      <w:r w:rsidR="00F140E0" w:rsidRPr="00021FAF">
        <w:t>ervedė</w:t>
      </w:r>
      <w:r w:rsidR="007951F8" w:rsidRPr="00021FAF">
        <w:t xml:space="preserve"> </w:t>
      </w:r>
      <w:r w:rsidR="00F027D0" w:rsidRPr="00021FAF">
        <w:t>į LCP politinės kampanijos sąskaitą</w:t>
      </w:r>
      <w:r w:rsidR="00DF0BF4" w:rsidRPr="00021FAF">
        <w:t>.</w:t>
      </w:r>
      <w:r w:rsidR="00F027D0" w:rsidRPr="00021FAF">
        <w:t xml:space="preserve"> </w:t>
      </w:r>
    </w:p>
    <w:p w:rsidR="00577BD9" w:rsidRPr="00021FAF" w:rsidRDefault="00577BD9" w:rsidP="00577BD9">
      <w:pPr>
        <w:tabs>
          <w:tab w:val="left" w:pos="851"/>
        </w:tabs>
        <w:spacing w:line="336" w:lineRule="auto"/>
        <w:ind w:firstLine="851"/>
        <w:jc w:val="both"/>
        <w:rPr>
          <w:b/>
          <w:i/>
        </w:rPr>
      </w:pPr>
      <w:r w:rsidRPr="00021FAF">
        <w:rPr>
          <w:b/>
          <w:i/>
        </w:rPr>
        <w:t>Siūlymas</w:t>
      </w:r>
    </w:p>
    <w:p w:rsidR="0037289F" w:rsidRDefault="00577BD9" w:rsidP="007856BA">
      <w:pPr>
        <w:numPr>
          <w:ilvl w:val="0"/>
          <w:numId w:val="50"/>
        </w:numPr>
        <w:spacing w:line="360" w:lineRule="auto"/>
        <w:ind w:left="0" w:firstLine="851"/>
        <w:jc w:val="both"/>
      </w:pPr>
      <w:r w:rsidRPr="00021FAF">
        <w:t>Atsižvelgiant į tai, kad partijos negali gauti lėšų iš Politinių partijų įstatyme nenumatytų šaltinių, pripažinti, kad Lietuvos centro partija priėmusi lėšas 9 28</w:t>
      </w:r>
      <w:r w:rsidR="00EF296F" w:rsidRPr="00021FAF">
        <w:t>5,9</w:t>
      </w:r>
      <w:r w:rsidRPr="00021FAF">
        <w:t xml:space="preserve"> Eur iš politinės partijos ,,Profesinių sąjungų centras“ (2 755 Eur), Lietuvos krikščioniškosios demokratijos partijos (1 372 Eur), 6 fizinių asmenų (5 15</w:t>
      </w:r>
      <w:r w:rsidR="00EF296F" w:rsidRPr="00021FAF">
        <w:t>8,9</w:t>
      </w:r>
      <w:r w:rsidRPr="00021FAF">
        <w:t xml:space="preserve"> Eur) (5 kandidatų ir </w:t>
      </w:r>
      <w:r w:rsidR="0027171C" w:rsidRPr="00021FAF">
        <w:t xml:space="preserve">už </w:t>
      </w:r>
      <w:r w:rsidRPr="00021FAF">
        <w:t>1 kandidat</w:t>
      </w:r>
      <w:r w:rsidR="0027171C" w:rsidRPr="00021FAF">
        <w:t>ą</w:t>
      </w:r>
      <w:r w:rsidRPr="00021FAF">
        <w:t>), pažeidžiant Politinių partijų įstatymo 19 straipsnio 9 dalį, buvo finansuota iš neteisėtų finansavimo šaltinių.</w:t>
      </w:r>
    </w:p>
    <w:p w:rsidR="00AD4618" w:rsidRPr="00021FAF" w:rsidRDefault="00AD4618" w:rsidP="007856BA">
      <w:pPr>
        <w:numPr>
          <w:ilvl w:val="0"/>
          <w:numId w:val="50"/>
        </w:numPr>
        <w:spacing w:line="360" w:lineRule="auto"/>
        <w:ind w:left="0" w:firstLine="851"/>
        <w:jc w:val="both"/>
      </w:pPr>
      <w:r w:rsidRPr="00E60E4C">
        <w:t xml:space="preserve">Pagal Politinių partijų 29 straipsnio 2 dalį, </w:t>
      </w:r>
      <w:r w:rsidRPr="00E60E4C">
        <w:rPr>
          <w:b/>
        </w:rPr>
        <w:t>perduoti</w:t>
      </w:r>
      <w:r w:rsidRPr="00E60E4C">
        <w:t xml:space="preserve"> informaciją Lietuvos Respublikos generalinei prokuratūrai, kad būtų ištirta, ar Lietuvos centro partija, jos valdymo organai ar jų nariai veikė tinkamai</w:t>
      </w:r>
      <w:r w:rsidR="00B00705">
        <w:t>.</w:t>
      </w:r>
    </w:p>
    <w:p w:rsidR="0027171C" w:rsidRPr="00021FAF" w:rsidRDefault="0027171C" w:rsidP="00292046">
      <w:pPr>
        <w:spacing w:line="360" w:lineRule="auto"/>
        <w:ind w:firstLine="709"/>
        <w:jc w:val="both"/>
      </w:pPr>
    </w:p>
    <w:p w:rsidR="009A7D4D" w:rsidRPr="00021FAF" w:rsidRDefault="009A7D4D" w:rsidP="009A7D4D">
      <w:pPr>
        <w:spacing w:line="360" w:lineRule="auto"/>
        <w:ind w:firstLine="709"/>
        <w:jc w:val="both"/>
        <w:rPr>
          <w:b/>
          <w:i/>
        </w:rPr>
      </w:pPr>
      <w:r w:rsidRPr="00021FAF">
        <w:rPr>
          <w:b/>
          <w:i/>
        </w:rPr>
        <w:lastRenderedPageBreak/>
        <w:t>Išvada</w:t>
      </w:r>
      <w:r w:rsidR="00DF0BF4" w:rsidRPr="00021FAF">
        <w:rPr>
          <w:b/>
          <w:i/>
        </w:rPr>
        <w:t xml:space="preserve"> dėl Lietuvos centro partijos VRK pateikto 2016 m. finansinių ataskaitų rinkinio teisingumo:</w:t>
      </w:r>
    </w:p>
    <w:p w:rsidR="00DF0BF4" w:rsidRPr="00021FAF" w:rsidRDefault="00DF0BF4" w:rsidP="00A043B7">
      <w:pPr>
        <w:tabs>
          <w:tab w:val="left" w:pos="709"/>
          <w:tab w:val="left" w:pos="1134"/>
        </w:tabs>
        <w:spacing w:line="336" w:lineRule="auto"/>
        <w:ind w:firstLine="709"/>
        <w:jc w:val="both"/>
      </w:pPr>
      <w:r w:rsidRPr="00021FAF">
        <w:t>Neteisingai nurodyta:</w:t>
      </w:r>
    </w:p>
    <w:p w:rsidR="00C63EE0" w:rsidRDefault="00C700CA" w:rsidP="0015620A">
      <w:pPr>
        <w:numPr>
          <w:ilvl w:val="2"/>
          <w:numId w:val="48"/>
        </w:numPr>
        <w:tabs>
          <w:tab w:val="left" w:pos="720"/>
        </w:tabs>
        <w:spacing w:line="336" w:lineRule="auto"/>
        <w:ind w:left="0" w:firstLine="709"/>
        <w:jc w:val="both"/>
      </w:pPr>
      <w:r w:rsidRPr="00021FAF">
        <w:t>A</w:t>
      </w:r>
      <w:r w:rsidR="000E2D60" w:rsidRPr="00021FAF">
        <w:t>iškinama</w:t>
      </w:r>
      <w:r w:rsidRPr="00021FAF">
        <w:t xml:space="preserve">jame </w:t>
      </w:r>
      <w:r w:rsidR="000E2D60" w:rsidRPr="00021FAF">
        <w:t>raš</w:t>
      </w:r>
      <w:r w:rsidR="00346613" w:rsidRPr="00021FAF">
        <w:t>t</w:t>
      </w:r>
      <w:r w:rsidRPr="00021FAF">
        <w:t>e informacija apie nario mokestį</w:t>
      </w:r>
      <w:r w:rsidR="00B30E20">
        <w:t xml:space="preserve">, </w:t>
      </w:r>
      <w:r w:rsidR="00012528" w:rsidRPr="00021FAF">
        <w:t xml:space="preserve">Aiškinamojo rašto </w:t>
      </w:r>
      <w:r w:rsidR="00346613" w:rsidRPr="00021FAF">
        <w:t>1 pried</w:t>
      </w:r>
      <w:r w:rsidR="00273F29" w:rsidRPr="00021FAF">
        <w:t>e</w:t>
      </w:r>
      <w:r w:rsidR="007D32D2" w:rsidRPr="00021FAF">
        <w:t xml:space="preserve"> </w:t>
      </w:r>
      <w:r w:rsidR="00753F2B" w:rsidRPr="00021FAF">
        <w:t>eilutė</w:t>
      </w:r>
      <w:r w:rsidR="00947FF4" w:rsidRPr="00021FAF">
        <w:t>je</w:t>
      </w:r>
      <w:r w:rsidR="00753F2B" w:rsidRPr="00021FAF">
        <w:t xml:space="preserve"> ,,Politinės partijos nario mokesčiai“</w:t>
      </w:r>
      <w:r w:rsidR="00947FF4" w:rsidRPr="00021FAF">
        <w:t xml:space="preserve"> turėtų būti padidint</w:t>
      </w:r>
      <w:r w:rsidR="00EA099B" w:rsidRPr="00021FAF">
        <w:t>a</w:t>
      </w:r>
      <w:r w:rsidR="00947FF4" w:rsidRPr="00021FAF">
        <w:t xml:space="preserve"> 136 Eur suma</w:t>
      </w:r>
      <w:r w:rsidR="00EA099B" w:rsidRPr="00021FAF">
        <w:t xml:space="preserve"> ir šia suma sumažinta </w:t>
      </w:r>
      <w:r w:rsidR="00947FF4" w:rsidRPr="00021FAF">
        <w:t xml:space="preserve">eilutėje </w:t>
      </w:r>
      <w:r w:rsidR="00012528" w:rsidRPr="00021FAF">
        <w:t>„Kit</w:t>
      </w:r>
      <w:r w:rsidR="000D01AA" w:rsidRPr="00021FAF">
        <w:t>a</w:t>
      </w:r>
      <w:r w:rsidR="00012528" w:rsidRPr="00021FAF">
        <w:t>“</w:t>
      </w:r>
      <w:r w:rsidR="00947FF4" w:rsidRPr="00021FAF">
        <w:t xml:space="preserve"> </w:t>
      </w:r>
      <w:r w:rsidR="00EA099B" w:rsidRPr="00021FAF">
        <w:t>nurodyta suma.</w:t>
      </w:r>
      <w:r w:rsidR="007D32D2" w:rsidRPr="00021FAF">
        <w:t xml:space="preserve"> </w:t>
      </w:r>
      <w:r w:rsidR="008C6C1B" w:rsidRPr="00021FAF">
        <w:t xml:space="preserve">Taip pat ši suma turi būti nurodyta </w:t>
      </w:r>
      <w:r w:rsidR="0027171C" w:rsidRPr="00021FAF">
        <w:t>Politinės partijos narių mokesčių registracijos ž</w:t>
      </w:r>
      <w:r w:rsidR="008C6C1B" w:rsidRPr="00021FAF">
        <w:t>urnale</w:t>
      </w:r>
      <w:r w:rsidR="00765F41">
        <w:t xml:space="preserve"> (128 eil. </w:t>
      </w:r>
      <w:r w:rsidR="00346332">
        <w:t>V</w:t>
      </w:r>
      <w:r w:rsidR="00765F41">
        <w:t>.</w:t>
      </w:r>
      <w:r w:rsidR="00346332" w:rsidRPr="00021FAF">
        <w:t> </w:t>
      </w:r>
      <w:r w:rsidR="00765F41">
        <w:t xml:space="preserve">B. turi būti 2 Eur mažesnė suma ir reikia papildyti </w:t>
      </w:r>
      <w:r w:rsidR="00765F41" w:rsidRPr="00021FAF">
        <w:t>A. </w:t>
      </w:r>
      <w:proofErr w:type="spellStart"/>
      <w:r w:rsidR="00765F41" w:rsidRPr="00021FAF">
        <w:t>Navikaitės-Bagušauskienės</w:t>
      </w:r>
      <w:proofErr w:type="spellEnd"/>
      <w:r w:rsidR="00765F41">
        <w:t xml:space="preserve"> nario mokesčiu </w:t>
      </w:r>
      <w:r w:rsidR="00765F41" w:rsidRPr="00021FAF">
        <w:t>138 Eur</w:t>
      </w:r>
      <w:r w:rsidR="00765F41">
        <w:t>)</w:t>
      </w:r>
      <w:r w:rsidR="008C6C1B" w:rsidRPr="00021FAF">
        <w:t xml:space="preserve">. </w:t>
      </w:r>
    </w:p>
    <w:p w:rsidR="00B30E20" w:rsidRPr="00021FAF" w:rsidRDefault="00B30E20" w:rsidP="0015620A">
      <w:pPr>
        <w:numPr>
          <w:ilvl w:val="2"/>
          <w:numId w:val="48"/>
        </w:numPr>
        <w:tabs>
          <w:tab w:val="left" w:pos="720"/>
        </w:tabs>
        <w:spacing w:line="336" w:lineRule="auto"/>
        <w:ind w:left="0" w:firstLine="709"/>
        <w:jc w:val="both"/>
      </w:pPr>
      <w:r>
        <w:t>Veikos rezultatų ataskaitoje pajamos, sąnaudos ir kitos veiklos sąnaudos</w:t>
      </w:r>
      <w:r w:rsidR="00A3659C">
        <w:t>, turi būti padidintos 51 Eur.</w:t>
      </w:r>
      <w:r>
        <w:t xml:space="preserve"> </w:t>
      </w:r>
    </w:p>
    <w:p w:rsidR="0092222A" w:rsidRPr="00021FAF" w:rsidRDefault="0092222A" w:rsidP="007A3D44">
      <w:pPr>
        <w:tabs>
          <w:tab w:val="left" w:pos="720"/>
        </w:tabs>
        <w:spacing w:line="336" w:lineRule="auto"/>
        <w:ind w:left="709"/>
        <w:jc w:val="both"/>
      </w:pPr>
      <w:r w:rsidRPr="00021FAF">
        <w:t>Svarstytinas klausimas dėl LCP finansavimo iš neteisėtų finansavimo šaltinių.</w:t>
      </w:r>
    </w:p>
    <w:p w:rsidR="00DF0BF4" w:rsidRPr="00021FAF" w:rsidRDefault="00DF0BF4" w:rsidP="009A7D4D">
      <w:pPr>
        <w:keepNext/>
        <w:spacing w:line="360" w:lineRule="auto"/>
        <w:ind w:firstLine="709"/>
        <w:jc w:val="both"/>
        <w:rPr>
          <w:b/>
        </w:rPr>
      </w:pPr>
    </w:p>
    <w:p w:rsidR="009A7D4D" w:rsidRDefault="00370675" w:rsidP="009A7D4D">
      <w:pPr>
        <w:keepNext/>
        <w:spacing w:line="360" w:lineRule="auto"/>
        <w:ind w:firstLine="709"/>
        <w:jc w:val="both"/>
        <w:rPr>
          <w:b/>
        </w:rPr>
      </w:pPr>
      <w:r w:rsidRPr="00021FAF">
        <w:rPr>
          <w:b/>
        </w:rPr>
        <w:t>Pas</w:t>
      </w:r>
      <w:r w:rsidR="009A7D4D" w:rsidRPr="00021FAF">
        <w:rPr>
          <w:b/>
        </w:rPr>
        <w:t>iūl</w:t>
      </w:r>
      <w:r w:rsidRPr="00021FAF">
        <w:rPr>
          <w:b/>
        </w:rPr>
        <w:t>ymai</w:t>
      </w:r>
    </w:p>
    <w:p w:rsidR="00814F09" w:rsidRPr="00AD4618" w:rsidRDefault="00814F09" w:rsidP="002B1C94">
      <w:pPr>
        <w:keepNext/>
        <w:numPr>
          <w:ilvl w:val="0"/>
          <w:numId w:val="37"/>
        </w:numPr>
        <w:tabs>
          <w:tab w:val="left" w:pos="993"/>
        </w:tabs>
        <w:spacing w:line="360" w:lineRule="auto"/>
        <w:ind w:left="0" w:firstLine="709"/>
        <w:jc w:val="both"/>
      </w:pPr>
      <w:r>
        <w:rPr>
          <w:b/>
        </w:rPr>
        <w:t xml:space="preserve">Dėl pateiktos informacijos teisingumo: </w:t>
      </w:r>
    </w:p>
    <w:p w:rsidR="00814F09" w:rsidRPr="00021FAF" w:rsidRDefault="00814F09" w:rsidP="000F0871">
      <w:pPr>
        <w:keepNext/>
        <w:numPr>
          <w:ilvl w:val="1"/>
          <w:numId w:val="37"/>
        </w:numPr>
        <w:spacing w:line="360" w:lineRule="auto"/>
        <w:ind w:left="0" w:firstLine="709"/>
        <w:jc w:val="both"/>
      </w:pPr>
      <w:r>
        <w:rPr>
          <w:b/>
        </w:rPr>
        <w:t xml:space="preserve">Atsižvelgiant į tai, kad </w:t>
      </w:r>
      <w:bookmarkStart w:id="17" w:name="_Hlk496106533"/>
      <w:r w:rsidR="00080347">
        <w:rPr>
          <w:b/>
        </w:rPr>
        <w:t>V</w:t>
      </w:r>
      <w:r>
        <w:rPr>
          <w:b/>
        </w:rPr>
        <w:t xml:space="preserve">eiklos rezultatų ataskaitoje nenurodyta nedidelė </w:t>
      </w:r>
      <w:r>
        <w:t>pajamų ir sąnaudų suma (51 Eur)</w:t>
      </w:r>
      <w:r w:rsidRPr="00021FAF">
        <w:t xml:space="preserve">, Aiškinamojo rašto 1 priede ,,Politinės partijos </w:t>
      </w:r>
      <w:r w:rsidR="003452D8">
        <w:t xml:space="preserve">lėšų </w:t>
      </w:r>
      <w:r w:rsidRPr="00021FAF">
        <w:t>šaltiniai“</w:t>
      </w:r>
      <w:r w:rsidR="00AD4618">
        <w:t xml:space="preserve"> </w:t>
      </w:r>
      <w:r w:rsidR="00AD4618" w:rsidRPr="00021FAF">
        <w:t>eilutėse ,,Politinės partijos nario mokesčiai“ ir ,,Kita“ neteisingai nurodytų sumų mažas skirtumas (136 Eur)</w:t>
      </w:r>
      <w:bookmarkEnd w:id="17"/>
      <w:r w:rsidR="00AD4618" w:rsidRPr="00021FAF">
        <w:t xml:space="preserve">, </w:t>
      </w:r>
      <w:r w:rsidR="00AD4618" w:rsidRPr="007856BA">
        <w:rPr>
          <w:b/>
          <w:i/>
        </w:rPr>
        <w:t>nepripažinti</w:t>
      </w:r>
      <w:r w:rsidR="00AD4618" w:rsidRPr="00021FAF">
        <w:t xml:space="preserve"> šiurkščiu </w:t>
      </w:r>
      <w:r w:rsidR="00080347" w:rsidRPr="0015620A">
        <w:t xml:space="preserve">Politinių partijų </w:t>
      </w:r>
      <w:r w:rsidR="00AD4618" w:rsidRPr="00021FAF">
        <w:t>įstatymo pažeidimu</w:t>
      </w:r>
      <w:r w:rsidR="00AD4618">
        <w:t xml:space="preserve"> (šios pažymos 3 punktas)</w:t>
      </w:r>
      <w:r w:rsidR="00AD4618" w:rsidRPr="00021FAF">
        <w:t>.</w:t>
      </w:r>
      <w:r w:rsidRPr="00021FAF">
        <w:t xml:space="preserve"> </w:t>
      </w:r>
    </w:p>
    <w:p w:rsidR="0092222A" w:rsidRPr="000F0871" w:rsidRDefault="0092222A" w:rsidP="0092222A">
      <w:pPr>
        <w:pStyle w:val="Sraopastraipa"/>
        <w:numPr>
          <w:ilvl w:val="0"/>
          <w:numId w:val="37"/>
        </w:numPr>
        <w:tabs>
          <w:tab w:val="left" w:pos="993"/>
        </w:tabs>
        <w:spacing w:line="360" w:lineRule="auto"/>
        <w:ind w:left="0" w:firstLine="709"/>
        <w:jc w:val="both"/>
        <w:rPr>
          <w:b/>
          <w:sz w:val="24"/>
          <w:szCs w:val="24"/>
          <w:lang w:val="lt-LT"/>
        </w:rPr>
      </w:pPr>
      <w:r w:rsidRPr="00021FAF">
        <w:rPr>
          <w:rFonts w:ascii="Times New Roman" w:hAnsi="Times New Roman" w:cs="Times New Roman"/>
          <w:b/>
          <w:sz w:val="24"/>
          <w:szCs w:val="24"/>
          <w:lang w:val="lt-LT"/>
        </w:rPr>
        <w:t>Dėl partijos nario mokesčio</w:t>
      </w:r>
      <w:r w:rsidR="008A245E" w:rsidRPr="000F0871">
        <w:rPr>
          <w:rFonts w:ascii="Times New Roman" w:hAnsi="Times New Roman" w:cs="Times New Roman"/>
          <w:b/>
          <w:sz w:val="24"/>
          <w:szCs w:val="24"/>
          <w:lang w:val="lt-LT"/>
        </w:rPr>
        <w:t>:</w:t>
      </w:r>
    </w:p>
    <w:p w:rsidR="0092222A" w:rsidRPr="00021FAF" w:rsidRDefault="0092222A" w:rsidP="0092222A">
      <w:pPr>
        <w:pStyle w:val="Sraopastraipa"/>
        <w:numPr>
          <w:ilvl w:val="1"/>
          <w:numId w:val="37"/>
        </w:numPr>
        <w:tabs>
          <w:tab w:val="left" w:pos="993"/>
        </w:tabs>
        <w:spacing w:line="360" w:lineRule="auto"/>
        <w:ind w:left="0" w:firstLine="709"/>
        <w:jc w:val="both"/>
        <w:rPr>
          <w:rFonts w:ascii="Times New Roman" w:hAnsi="Times New Roman" w:cs="Times New Roman"/>
          <w:sz w:val="24"/>
          <w:szCs w:val="24"/>
          <w:lang w:val="lt-LT"/>
        </w:rPr>
      </w:pPr>
      <w:r w:rsidRPr="00BA51AF">
        <w:rPr>
          <w:rFonts w:ascii="Times New Roman" w:hAnsi="Times New Roman" w:cs="Times New Roman"/>
          <w:b/>
          <w:i/>
          <w:sz w:val="24"/>
          <w:szCs w:val="24"/>
          <w:lang w:val="lt-LT"/>
        </w:rPr>
        <w:t>Pripažinti</w:t>
      </w:r>
      <w:r w:rsidRPr="00021FAF">
        <w:rPr>
          <w:rFonts w:ascii="Times New Roman" w:hAnsi="Times New Roman" w:cs="Times New Roman"/>
          <w:sz w:val="24"/>
          <w:szCs w:val="24"/>
          <w:lang w:val="lt-LT"/>
        </w:rPr>
        <w:t>, kad A. J. sumokėtas 50 Eur nario mokestis</w:t>
      </w:r>
      <w:r w:rsidRPr="00021FAF">
        <w:rPr>
          <w:rFonts w:ascii="Times New Roman" w:hAnsi="Times New Roman" w:cs="Times New Roman"/>
          <w:color w:val="333333"/>
          <w:sz w:val="24"/>
          <w:szCs w:val="24"/>
          <w:lang w:val="lt-LT"/>
        </w:rPr>
        <w:t xml:space="preserve"> </w:t>
      </w:r>
      <w:r w:rsidRPr="00021FAF">
        <w:rPr>
          <w:rFonts w:ascii="Times New Roman" w:hAnsi="Times New Roman" w:cs="Times New Roman"/>
          <w:sz w:val="24"/>
          <w:szCs w:val="24"/>
          <w:lang w:val="lt-LT"/>
        </w:rPr>
        <w:t>priimtas pažeidžiant Politinių partijų įstatymo reikalavimus, kadangi mokėtojas Teisingumo ministerijos duomenimis nebuvo partijos narys (</w:t>
      </w:r>
      <w:r w:rsidR="00E60E4C" w:rsidRPr="00B866F1">
        <w:rPr>
          <w:rFonts w:ascii="Times New Roman" w:hAnsi="Times New Roman" w:cs="Times New Roman"/>
          <w:sz w:val="24"/>
          <w:szCs w:val="24"/>
          <w:lang w:val="lt-LT"/>
        </w:rPr>
        <w:t xml:space="preserve">šios </w:t>
      </w:r>
      <w:r w:rsidR="00E60E4C" w:rsidRPr="00E60E4C">
        <w:rPr>
          <w:rFonts w:ascii="Times New Roman" w:hAnsi="Times New Roman" w:cs="Times New Roman"/>
          <w:sz w:val="24"/>
          <w:szCs w:val="24"/>
          <w:lang w:val="lt-LT"/>
        </w:rPr>
        <w:t>p</w:t>
      </w:r>
      <w:r w:rsidRPr="00E60E4C">
        <w:rPr>
          <w:rFonts w:ascii="Times New Roman" w:hAnsi="Times New Roman" w:cs="Times New Roman"/>
          <w:sz w:val="24"/>
          <w:szCs w:val="24"/>
          <w:lang w:val="lt-LT"/>
        </w:rPr>
        <w:t>ažymos</w:t>
      </w:r>
      <w:r w:rsidRPr="00021FAF">
        <w:rPr>
          <w:rFonts w:ascii="Times New Roman" w:hAnsi="Times New Roman" w:cs="Times New Roman"/>
          <w:sz w:val="24"/>
          <w:szCs w:val="24"/>
          <w:lang w:val="lt-LT"/>
        </w:rPr>
        <w:t xml:space="preserve"> 4</w:t>
      </w:r>
      <w:r w:rsidR="0027171C" w:rsidRPr="00021FAF">
        <w:rPr>
          <w:rFonts w:ascii="Times New Roman" w:hAnsi="Times New Roman" w:cs="Times New Roman"/>
          <w:sz w:val="24"/>
          <w:szCs w:val="24"/>
          <w:lang w:val="lt-LT"/>
        </w:rPr>
        <w:t>.</w:t>
      </w:r>
      <w:r w:rsidR="002B1C94">
        <w:rPr>
          <w:rFonts w:ascii="Times New Roman" w:hAnsi="Times New Roman" w:cs="Times New Roman"/>
          <w:sz w:val="24"/>
          <w:szCs w:val="24"/>
          <w:lang w:val="lt-LT"/>
        </w:rPr>
        <w:t>2</w:t>
      </w:r>
      <w:r w:rsidR="002B1C94" w:rsidRPr="00021FAF">
        <w:rPr>
          <w:rFonts w:ascii="Times New Roman" w:hAnsi="Times New Roman" w:cs="Times New Roman"/>
          <w:sz w:val="24"/>
          <w:szCs w:val="24"/>
          <w:lang w:val="lt-LT"/>
        </w:rPr>
        <w:t xml:space="preserve"> </w:t>
      </w:r>
      <w:r w:rsidRPr="00021FAF">
        <w:rPr>
          <w:rFonts w:ascii="Times New Roman" w:hAnsi="Times New Roman" w:cs="Times New Roman"/>
          <w:sz w:val="24"/>
          <w:szCs w:val="24"/>
          <w:lang w:val="lt-LT"/>
        </w:rPr>
        <w:t xml:space="preserve">punktas). </w:t>
      </w:r>
    </w:p>
    <w:p w:rsidR="0092222A" w:rsidRDefault="0092222A" w:rsidP="0092222A">
      <w:pPr>
        <w:pStyle w:val="Sraopastraipa"/>
        <w:numPr>
          <w:ilvl w:val="1"/>
          <w:numId w:val="37"/>
        </w:numPr>
        <w:tabs>
          <w:tab w:val="left" w:pos="993"/>
        </w:tabs>
        <w:spacing w:line="360" w:lineRule="auto"/>
        <w:ind w:left="0" w:firstLine="709"/>
        <w:jc w:val="both"/>
        <w:rPr>
          <w:rFonts w:ascii="Times New Roman" w:hAnsi="Times New Roman" w:cs="Times New Roman"/>
          <w:sz w:val="24"/>
          <w:szCs w:val="24"/>
          <w:lang w:val="lt-LT"/>
        </w:rPr>
      </w:pPr>
      <w:r w:rsidRPr="00021FAF">
        <w:rPr>
          <w:rFonts w:ascii="Times New Roman" w:hAnsi="Times New Roman" w:cs="Times New Roman"/>
          <w:sz w:val="24"/>
          <w:szCs w:val="24"/>
          <w:lang w:val="lt-LT"/>
        </w:rPr>
        <w:t>Atsižvelgiant į pateiktus už partijos apskaitą atsakingo asmens ir partijos narių paaiškinimus, A. </w:t>
      </w:r>
      <w:proofErr w:type="spellStart"/>
      <w:r w:rsidRPr="00021FAF">
        <w:rPr>
          <w:rFonts w:ascii="Times New Roman" w:hAnsi="Times New Roman" w:cs="Times New Roman"/>
          <w:sz w:val="24"/>
          <w:szCs w:val="24"/>
          <w:lang w:val="lt-LT"/>
        </w:rPr>
        <w:t>Navikaitės-Bagušauskienės</w:t>
      </w:r>
      <w:proofErr w:type="spellEnd"/>
      <w:r w:rsidRPr="00021FAF">
        <w:rPr>
          <w:rFonts w:ascii="Times New Roman" w:hAnsi="Times New Roman" w:cs="Times New Roman"/>
          <w:sz w:val="24"/>
          <w:szCs w:val="24"/>
          <w:lang w:val="lt-LT"/>
        </w:rPr>
        <w:t xml:space="preserve"> 2016 m. rugsėjo 28 d. pervestą 138 Eur sumą ir R. Jaruškevičiaus 2016 m. lapkričio 25 d. 100 Eur </w:t>
      </w:r>
      <w:r w:rsidRPr="00BA51AF">
        <w:rPr>
          <w:rFonts w:ascii="Times New Roman" w:hAnsi="Times New Roman" w:cs="Times New Roman"/>
          <w:b/>
          <w:i/>
          <w:sz w:val="24"/>
          <w:szCs w:val="24"/>
          <w:lang w:val="lt-LT"/>
        </w:rPr>
        <w:t>laikyti</w:t>
      </w:r>
      <w:r w:rsidRPr="00021FAF">
        <w:rPr>
          <w:rFonts w:ascii="Times New Roman" w:hAnsi="Times New Roman" w:cs="Times New Roman"/>
          <w:sz w:val="24"/>
          <w:szCs w:val="24"/>
          <w:lang w:val="lt-LT"/>
        </w:rPr>
        <w:t xml:space="preserve"> partijos nario mokesčiais (</w:t>
      </w:r>
      <w:r w:rsidR="00E60E4C" w:rsidRPr="00B866F1">
        <w:rPr>
          <w:rFonts w:ascii="Times New Roman" w:hAnsi="Times New Roman" w:cs="Times New Roman"/>
          <w:sz w:val="24"/>
          <w:szCs w:val="24"/>
          <w:lang w:val="lt-LT"/>
        </w:rPr>
        <w:t>šios</w:t>
      </w:r>
      <w:r w:rsidR="00E60E4C" w:rsidRPr="00B866F1">
        <w:rPr>
          <w:lang w:val="lt-LT"/>
        </w:rPr>
        <w:t xml:space="preserve"> </w:t>
      </w:r>
      <w:r w:rsidR="00E60E4C">
        <w:rPr>
          <w:rFonts w:ascii="Times New Roman" w:hAnsi="Times New Roman" w:cs="Times New Roman"/>
          <w:sz w:val="24"/>
          <w:szCs w:val="24"/>
          <w:lang w:val="lt-LT"/>
        </w:rPr>
        <w:t>p</w:t>
      </w:r>
      <w:r w:rsidRPr="00021FAF">
        <w:rPr>
          <w:rFonts w:ascii="Times New Roman" w:hAnsi="Times New Roman" w:cs="Times New Roman"/>
          <w:sz w:val="24"/>
          <w:szCs w:val="24"/>
          <w:lang w:val="lt-LT"/>
        </w:rPr>
        <w:t>ažymos 4.</w:t>
      </w:r>
      <w:r w:rsidR="002B1C94">
        <w:rPr>
          <w:rFonts w:ascii="Times New Roman" w:hAnsi="Times New Roman" w:cs="Times New Roman"/>
          <w:sz w:val="24"/>
          <w:szCs w:val="24"/>
          <w:lang w:val="lt-LT"/>
        </w:rPr>
        <w:t>3</w:t>
      </w:r>
      <w:r w:rsidR="002B1C94" w:rsidRPr="00021FAF">
        <w:rPr>
          <w:rFonts w:ascii="Times New Roman" w:hAnsi="Times New Roman" w:cs="Times New Roman"/>
          <w:sz w:val="24"/>
          <w:szCs w:val="24"/>
          <w:lang w:val="lt-LT"/>
        </w:rPr>
        <w:t xml:space="preserve"> </w:t>
      </w:r>
      <w:r w:rsidRPr="00021FAF">
        <w:rPr>
          <w:rFonts w:ascii="Times New Roman" w:hAnsi="Times New Roman" w:cs="Times New Roman"/>
          <w:sz w:val="24"/>
          <w:szCs w:val="24"/>
          <w:lang w:val="lt-LT"/>
        </w:rPr>
        <w:t>punktas).</w:t>
      </w:r>
    </w:p>
    <w:p w:rsidR="00A3659C" w:rsidRPr="00A3659C" w:rsidRDefault="00A3659C" w:rsidP="00A3659C">
      <w:pPr>
        <w:pStyle w:val="Sraopastraipa"/>
        <w:numPr>
          <w:ilvl w:val="1"/>
          <w:numId w:val="37"/>
        </w:numPr>
        <w:tabs>
          <w:tab w:val="left" w:pos="993"/>
        </w:tabs>
        <w:spacing w:line="360" w:lineRule="auto"/>
        <w:ind w:left="0" w:firstLine="709"/>
        <w:jc w:val="both"/>
        <w:rPr>
          <w:rFonts w:ascii="Times New Roman" w:hAnsi="Times New Roman" w:cs="Times New Roman"/>
          <w:sz w:val="24"/>
          <w:szCs w:val="24"/>
          <w:lang w:val="lt-LT"/>
        </w:rPr>
      </w:pPr>
      <w:r w:rsidRPr="00A3659C">
        <w:rPr>
          <w:rFonts w:ascii="Times New Roman" w:hAnsi="Times New Roman" w:cs="Times New Roman"/>
          <w:sz w:val="24"/>
          <w:szCs w:val="24"/>
          <w:lang w:val="lt-LT"/>
        </w:rPr>
        <w:t xml:space="preserve">Lietuvos centro partijai </w:t>
      </w:r>
      <w:r w:rsidR="002B1C94">
        <w:rPr>
          <w:rFonts w:ascii="Times New Roman" w:hAnsi="Times New Roman" w:cs="Times New Roman"/>
          <w:b/>
          <w:i/>
          <w:sz w:val="24"/>
          <w:szCs w:val="24"/>
          <w:lang w:val="lt-LT"/>
        </w:rPr>
        <w:t>r</w:t>
      </w:r>
      <w:r w:rsidR="002B1C94" w:rsidRPr="00BA51AF">
        <w:rPr>
          <w:rFonts w:ascii="Times New Roman" w:hAnsi="Times New Roman" w:cs="Times New Roman"/>
          <w:b/>
          <w:i/>
          <w:sz w:val="24"/>
          <w:szCs w:val="24"/>
          <w:lang w:val="lt-LT"/>
        </w:rPr>
        <w:t>ekomenduoti</w:t>
      </w:r>
      <w:r w:rsidR="002B1C94" w:rsidRPr="00A3659C">
        <w:rPr>
          <w:rFonts w:ascii="Times New Roman" w:hAnsi="Times New Roman" w:cs="Times New Roman"/>
          <w:sz w:val="24"/>
          <w:szCs w:val="24"/>
          <w:lang w:val="lt-LT"/>
        </w:rPr>
        <w:t xml:space="preserve"> </w:t>
      </w:r>
      <w:r w:rsidRPr="00A3659C">
        <w:rPr>
          <w:rFonts w:ascii="Times New Roman" w:hAnsi="Times New Roman" w:cs="Times New Roman"/>
          <w:sz w:val="24"/>
          <w:szCs w:val="24"/>
          <w:lang w:val="lt-LT"/>
        </w:rPr>
        <w:t>dėl narių mokesčių priėmimo ir Politinės partijos narių mokesčių registracijos žurnalo pildymo</w:t>
      </w:r>
      <w:r w:rsidR="00B00705">
        <w:rPr>
          <w:rFonts w:ascii="Times New Roman" w:hAnsi="Times New Roman" w:cs="Times New Roman"/>
          <w:sz w:val="24"/>
          <w:szCs w:val="24"/>
          <w:lang w:val="lt-LT"/>
        </w:rPr>
        <w:t xml:space="preserve"> (</w:t>
      </w:r>
      <w:r w:rsidR="00B00705" w:rsidRPr="00B866F1">
        <w:rPr>
          <w:rFonts w:ascii="Times New Roman" w:hAnsi="Times New Roman" w:cs="Times New Roman"/>
          <w:sz w:val="24"/>
          <w:szCs w:val="24"/>
          <w:lang w:val="lt-LT"/>
        </w:rPr>
        <w:t xml:space="preserve">šios </w:t>
      </w:r>
      <w:r w:rsidR="00B00705" w:rsidRPr="00E60E4C">
        <w:rPr>
          <w:rFonts w:ascii="Times New Roman" w:hAnsi="Times New Roman" w:cs="Times New Roman"/>
          <w:sz w:val="24"/>
          <w:szCs w:val="24"/>
          <w:lang w:val="lt-LT"/>
        </w:rPr>
        <w:t>pažymos</w:t>
      </w:r>
      <w:r w:rsidR="00B00705" w:rsidRPr="00021FAF">
        <w:rPr>
          <w:rFonts w:ascii="Times New Roman" w:hAnsi="Times New Roman" w:cs="Times New Roman"/>
          <w:sz w:val="24"/>
          <w:szCs w:val="24"/>
          <w:lang w:val="lt-LT"/>
        </w:rPr>
        <w:t xml:space="preserve"> 4.</w:t>
      </w:r>
      <w:r w:rsidR="002B1C94">
        <w:rPr>
          <w:rFonts w:ascii="Times New Roman" w:hAnsi="Times New Roman" w:cs="Times New Roman"/>
          <w:sz w:val="24"/>
          <w:szCs w:val="24"/>
          <w:lang w:val="lt-LT"/>
        </w:rPr>
        <w:t>2</w:t>
      </w:r>
      <w:r w:rsidR="00B00705" w:rsidRPr="00021FAF">
        <w:rPr>
          <w:rFonts w:ascii="Times New Roman" w:hAnsi="Times New Roman" w:cs="Times New Roman"/>
          <w:sz w:val="24"/>
          <w:szCs w:val="24"/>
          <w:lang w:val="lt-LT"/>
        </w:rPr>
        <w:t xml:space="preserve"> punktas)</w:t>
      </w:r>
      <w:r w:rsidRPr="00A3659C">
        <w:rPr>
          <w:rFonts w:ascii="Times New Roman" w:hAnsi="Times New Roman" w:cs="Times New Roman"/>
          <w:sz w:val="24"/>
          <w:szCs w:val="24"/>
          <w:lang w:val="lt-LT"/>
        </w:rPr>
        <w:t>:</w:t>
      </w:r>
    </w:p>
    <w:p w:rsidR="00A3659C" w:rsidRPr="00A3659C" w:rsidRDefault="00A3659C" w:rsidP="00A3659C">
      <w:pPr>
        <w:pStyle w:val="Sraopastraipa"/>
        <w:numPr>
          <w:ilvl w:val="2"/>
          <w:numId w:val="37"/>
        </w:numPr>
        <w:tabs>
          <w:tab w:val="left" w:pos="437"/>
        </w:tabs>
        <w:spacing w:line="360" w:lineRule="auto"/>
        <w:ind w:left="0" w:firstLine="709"/>
        <w:jc w:val="both"/>
        <w:rPr>
          <w:rFonts w:ascii="Times New Roman" w:hAnsi="Times New Roman" w:cs="Times New Roman"/>
          <w:sz w:val="24"/>
          <w:szCs w:val="24"/>
          <w:lang w:val="lt-LT"/>
        </w:rPr>
      </w:pPr>
      <w:r w:rsidRPr="00A3659C">
        <w:rPr>
          <w:rFonts w:ascii="Times New Roman" w:hAnsi="Times New Roman" w:cs="Times New Roman"/>
          <w:sz w:val="24"/>
          <w:szCs w:val="24"/>
          <w:lang w:val="lt-LT"/>
        </w:rPr>
        <w:t xml:space="preserve"> </w:t>
      </w:r>
      <w:r w:rsidR="002B1C94">
        <w:rPr>
          <w:rFonts w:ascii="Times New Roman" w:hAnsi="Times New Roman" w:cs="Times New Roman"/>
          <w:sz w:val="24"/>
          <w:szCs w:val="24"/>
          <w:lang w:val="lt-LT"/>
        </w:rPr>
        <w:t xml:space="preserve">imtis kontrolės priemonių ir užtikrinti, kad būtų laikomasi </w:t>
      </w:r>
      <w:r w:rsidRPr="00A3659C">
        <w:rPr>
          <w:rFonts w:ascii="Times New Roman" w:hAnsi="Times New Roman" w:cs="Times New Roman"/>
          <w:sz w:val="24"/>
          <w:szCs w:val="24"/>
          <w:lang w:val="lt-LT"/>
        </w:rPr>
        <w:t xml:space="preserve">Politinių partijų įstatymo dėl nepriimtino nario mokesčio grąžinimo terminų; </w:t>
      </w:r>
    </w:p>
    <w:p w:rsidR="00A3659C" w:rsidRPr="00A3659C" w:rsidRDefault="00A3659C" w:rsidP="00A3659C">
      <w:pPr>
        <w:pStyle w:val="Sraopastraipa"/>
        <w:numPr>
          <w:ilvl w:val="2"/>
          <w:numId w:val="37"/>
        </w:numPr>
        <w:tabs>
          <w:tab w:val="left" w:pos="437"/>
        </w:tabs>
        <w:spacing w:line="360" w:lineRule="auto"/>
        <w:ind w:left="0" w:firstLine="709"/>
        <w:jc w:val="both"/>
        <w:rPr>
          <w:rFonts w:ascii="Times New Roman" w:hAnsi="Times New Roman" w:cs="Times New Roman"/>
          <w:sz w:val="24"/>
          <w:szCs w:val="24"/>
          <w:lang w:val="lt-LT"/>
        </w:rPr>
      </w:pPr>
      <w:r w:rsidRPr="00A3659C">
        <w:rPr>
          <w:rFonts w:ascii="Times New Roman" w:hAnsi="Times New Roman" w:cs="Times New Roman"/>
          <w:sz w:val="24"/>
          <w:szCs w:val="24"/>
          <w:lang w:val="lt-LT"/>
        </w:rPr>
        <w:t xml:space="preserve">nario mokesčius registruojančiam asmeniui registruoti narių mokesčius bei tikrinti asmenų narystę Teisingumo ministerijoje per 5 d. d. arba kaip įmanoma greičiau gavus narių mokesčius, kad galėtų laiku priimti sprendimą dėl mokesčio priėmimo; </w:t>
      </w:r>
    </w:p>
    <w:p w:rsidR="00A3659C" w:rsidRPr="00A3659C" w:rsidRDefault="00A3659C" w:rsidP="00A3659C">
      <w:pPr>
        <w:pStyle w:val="Sraopastraipa"/>
        <w:numPr>
          <w:ilvl w:val="2"/>
          <w:numId w:val="37"/>
        </w:numPr>
        <w:tabs>
          <w:tab w:val="left" w:pos="437"/>
        </w:tabs>
        <w:spacing w:line="360" w:lineRule="auto"/>
        <w:ind w:left="0" w:firstLine="709"/>
        <w:jc w:val="both"/>
        <w:rPr>
          <w:rFonts w:ascii="Times New Roman" w:hAnsi="Times New Roman" w:cs="Times New Roman"/>
          <w:sz w:val="24"/>
          <w:szCs w:val="24"/>
          <w:lang w:val="lt-LT"/>
        </w:rPr>
      </w:pPr>
      <w:r w:rsidRPr="00A3659C">
        <w:rPr>
          <w:rFonts w:ascii="Times New Roman" w:hAnsi="Times New Roman" w:cs="Times New Roman"/>
          <w:sz w:val="24"/>
          <w:szCs w:val="24"/>
          <w:lang w:val="lt-LT"/>
        </w:rPr>
        <w:t xml:space="preserve">tais atvejais, kai apie partijos narį gaunamas neigiamas Teisingumo ministerijos atsakymas, Žurnale Pastabos lauke nurodyti tikslų pagrindą, kuo remiantis priimamas mokestis </w:t>
      </w:r>
      <w:r w:rsidRPr="00A3659C">
        <w:rPr>
          <w:rFonts w:ascii="Times New Roman" w:hAnsi="Times New Roman" w:cs="Times New Roman"/>
          <w:sz w:val="24"/>
          <w:szCs w:val="24"/>
          <w:lang w:val="lt-LT"/>
        </w:rPr>
        <w:lastRenderedPageBreak/>
        <w:t xml:space="preserve">(nurodant nuo kada yra arba iki kada buvo partijos narys) ir informuoti už narių sąrašų pateikimą Teisingumo ministerijai atsakingą asmenį apie asmenis, dėl kurių gauti neigiami atsakymai. </w:t>
      </w:r>
    </w:p>
    <w:p w:rsidR="008114AB" w:rsidRPr="00021FAF" w:rsidRDefault="008114AB" w:rsidP="00DF0BF4">
      <w:pPr>
        <w:pStyle w:val="Sraopastraipa"/>
        <w:numPr>
          <w:ilvl w:val="0"/>
          <w:numId w:val="37"/>
        </w:numPr>
        <w:tabs>
          <w:tab w:val="left" w:pos="993"/>
        </w:tabs>
        <w:spacing w:line="360" w:lineRule="auto"/>
        <w:ind w:left="0" w:firstLine="709"/>
        <w:jc w:val="both"/>
        <w:rPr>
          <w:rFonts w:ascii="Times New Roman" w:hAnsi="Times New Roman" w:cs="Times New Roman"/>
          <w:b/>
          <w:sz w:val="24"/>
          <w:szCs w:val="24"/>
          <w:lang w:val="lt-LT"/>
        </w:rPr>
      </w:pPr>
      <w:r w:rsidRPr="00021FAF">
        <w:rPr>
          <w:rFonts w:ascii="Times New Roman" w:hAnsi="Times New Roman" w:cs="Times New Roman"/>
          <w:b/>
          <w:sz w:val="24"/>
          <w:szCs w:val="24"/>
          <w:lang w:val="lt-LT"/>
        </w:rPr>
        <w:t>Dėl finansavimo šaltinių teisėtumo:</w:t>
      </w:r>
    </w:p>
    <w:p w:rsidR="00B10504" w:rsidRPr="00021FAF" w:rsidRDefault="00B10504" w:rsidP="00DF0BF4">
      <w:pPr>
        <w:pStyle w:val="Sraopastraipa"/>
        <w:numPr>
          <w:ilvl w:val="1"/>
          <w:numId w:val="37"/>
        </w:numPr>
        <w:tabs>
          <w:tab w:val="left" w:pos="993"/>
        </w:tabs>
        <w:spacing w:line="360" w:lineRule="auto"/>
        <w:ind w:left="0" w:firstLine="709"/>
        <w:jc w:val="both"/>
        <w:rPr>
          <w:rFonts w:ascii="Times New Roman" w:hAnsi="Times New Roman" w:cs="Times New Roman"/>
          <w:sz w:val="24"/>
          <w:szCs w:val="24"/>
          <w:lang w:val="lt-LT"/>
        </w:rPr>
      </w:pPr>
      <w:r w:rsidRPr="00BA51AF">
        <w:rPr>
          <w:rFonts w:ascii="Times New Roman" w:hAnsi="Times New Roman" w:cs="Times New Roman"/>
          <w:b/>
          <w:i/>
          <w:sz w:val="24"/>
          <w:szCs w:val="24"/>
          <w:lang w:val="lt-LT"/>
        </w:rPr>
        <w:t>Pripažinti</w:t>
      </w:r>
      <w:r w:rsidRPr="00021FAF">
        <w:rPr>
          <w:rFonts w:ascii="Times New Roman" w:hAnsi="Times New Roman" w:cs="Times New Roman"/>
          <w:sz w:val="24"/>
          <w:szCs w:val="24"/>
          <w:lang w:val="lt-LT"/>
        </w:rPr>
        <w:t>, kad Lietuvos centro partija buvo finansuota iš neteisėtų finansavimo šaltinių:</w:t>
      </w:r>
    </w:p>
    <w:p w:rsidR="009A7D4D" w:rsidRPr="0015620A" w:rsidRDefault="00B10504" w:rsidP="00E101DB">
      <w:pPr>
        <w:pStyle w:val="Sraopastraipa"/>
        <w:numPr>
          <w:ilvl w:val="2"/>
          <w:numId w:val="37"/>
        </w:numPr>
        <w:tabs>
          <w:tab w:val="left" w:pos="142"/>
        </w:tabs>
        <w:spacing w:line="360" w:lineRule="auto"/>
        <w:ind w:left="0" w:firstLine="709"/>
        <w:jc w:val="both"/>
        <w:rPr>
          <w:rFonts w:ascii="Times New Roman" w:hAnsi="Times New Roman" w:cs="Times New Roman"/>
          <w:sz w:val="24"/>
          <w:szCs w:val="24"/>
          <w:lang w:val="lt-LT"/>
        </w:rPr>
      </w:pPr>
      <w:r w:rsidRPr="0015620A">
        <w:rPr>
          <w:rFonts w:ascii="Times New Roman" w:hAnsi="Times New Roman" w:cs="Times New Roman"/>
          <w:sz w:val="24"/>
          <w:szCs w:val="24"/>
          <w:lang w:val="lt-LT"/>
        </w:rPr>
        <w:t xml:space="preserve">pažeidžiant Politinių partijų įstatymo 19 straipsnio 9 dalį </w:t>
      </w:r>
      <w:r w:rsidR="009A7D4D" w:rsidRPr="0015620A">
        <w:rPr>
          <w:rFonts w:ascii="Times New Roman" w:hAnsi="Times New Roman" w:cs="Times New Roman"/>
          <w:sz w:val="24"/>
          <w:szCs w:val="24"/>
          <w:lang w:val="lt-LT"/>
        </w:rPr>
        <w:t>p</w:t>
      </w:r>
      <w:r w:rsidR="00C63EE0" w:rsidRPr="0015620A">
        <w:rPr>
          <w:rFonts w:ascii="Times New Roman" w:hAnsi="Times New Roman" w:cs="Times New Roman"/>
          <w:sz w:val="24"/>
          <w:szCs w:val="24"/>
          <w:lang w:val="lt-LT"/>
        </w:rPr>
        <w:t>riėmusi lėšas</w:t>
      </w:r>
      <w:r w:rsidRPr="0015620A">
        <w:rPr>
          <w:rFonts w:ascii="Times New Roman" w:hAnsi="Times New Roman" w:cs="Times New Roman"/>
          <w:sz w:val="24"/>
          <w:szCs w:val="24"/>
          <w:lang w:val="lt-LT"/>
        </w:rPr>
        <w:t xml:space="preserve"> 9</w:t>
      </w:r>
      <w:r w:rsidRPr="0015620A">
        <w:rPr>
          <w:lang w:val="lt-LT"/>
        </w:rPr>
        <w:t> </w:t>
      </w:r>
      <w:r w:rsidRPr="0015620A">
        <w:rPr>
          <w:rFonts w:ascii="Times New Roman" w:hAnsi="Times New Roman" w:cs="Times New Roman"/>
          <w:sz w:val="24"/>
          <w:szCs w:val="24"/>
          <w:lang w:val="lt-LT"/>
        </w:rPr>
        <w:t>28</w:t>
      </w:r>
      <w:r w:rsidR="00EF296F" w:rsidRPr="0015620A">
        <w:rPr>
          <w:rFonts w:ascii="Times New Roman" w:hAnsi="Times New Roman" w:cs="Times New Roman"/>
          <w:sz w:val="24"/>
          <w:szCs w:val="24"/>
          <w:lang w:val="lt-LT"/>
        </w:rPr>
        <w:t>5,9</w:t>
      </w:r>
      <w:r w:rsidRPr="0015620A">
        <w:rPr>
          <w:rFonts w:ascii="Times New Roman" w:hAnsi="Times New Roman" w:cs="Times New Roman"/>
          <w:sz w:val="24"/>
          <w:szCs w:val="24"/>
          <w:lang w:val="lt-LT"/>
        </w:rPr>
        <w:t xml:space="preserve"> Eur iš 19 straipsnyje nenurodytų šaltinių</w:t>
      </w:r>
      <w:r w:rsidR="0027171C" w:rsidRPr="0015620A">
        <w:rPr>
          <w:rFonts w:ascii="Times New Roman" w:hAnsi="Times New Roman" w:cs="Times New Roman"/>
          <w:sz w:val="24"/>
          <w:szCs w:val="24"/>
          <w:lang w:val="lt-LT"/>
        </w:rPr>
        <w:t>:</w:t>
      </w:r>
      <w:r w:rsidR="008F712C" w:rsidRPr="0015620A">
        <w:rPr>
          <w:rFonts w:ascii="Times New Roman" w:hAnsi="Times New Roman" w:cs="Times New Roman"/>
          <w:sz w:val="24"/>
          <w:szCs w:val="24"/>
          <w:lang w:val="lt-LT"/>
        </w:rPr>
        <w:t xml:space="preserve"> </w:t>
      </w:r>
      <w:r w:rsidR="00C63EE0" w:rsidRPr="0015620A">
        <w:rPr>
          <w:rFonts w:ascii="Times New Roman" w:hAnsi="Times New Roman" w:cs="Times New Roman"/>
          <w:sz w:val="24"/>
          <w:szCs w:val="24"/>
          <w:lang w:val="lt-LT"/>
        </w:rPr>
        <w:t>politinės partijos ,,Profesinių sąjungų centras“</w:t>
      </w:r>
      <w:r w:rsidR="0092222A" w:rsidRPr="0015620A">
        <w:rPr>
          <w:rFonts w:ascii="Times New Roman" w:hAnsi="Times New Roman" w:cs="Times New Roman"/>
          <w:sz w:val="24"/>
          <w:szCs w:val="24"/>
          <w:lang w:val="lt-LT"/>
        </w:rPr>
        <w:t xml:space="preserve"> (</w:t>
      </w:r>
      <w:r w:rsidR="00AC7C4F" w:rsidRPr="006210A8">
        <w:rPr>
          <w:rFonts w:ascii="Times New Roman" w:hAnsi="Times New Roman" w:cs="Times New Roman"/>
          <w:sz w:val="24"/>
          <w:szCs w:val="24"/>
          <w:lang w:val="lt-LT"/>
        </w:rPr>
        <w:t>2</w:t>
      </w:r>
      <w:r w:rsidR="00AC7C4F" w:rsidRPr="006210A8">
        <w:rPr>
          <w:lang w:val="lt-LT"/>
        </w:rPr>
        <w:t> </w:t>
      </w:r>
      <w:r w:rsidR="00AC7C4F" w:rsidRPr="006B19E3">
        <w:rPr>
          <w:rFonts w:ascii="Times New Roman" w:hAnsi="Times New Roman" w:cs="Times New Roman"/>
          <w:sz w:val="24"/>
          <w:szCs w:val="24"/>
          <w:lang w:val="lt-LT"/>
        </w:rPr>
        <w:t>755</w:t>
      </w:r>
      <w:r w:rsidR="0092222A" w:rsidRPr="006B19E3">
        <w:rPr>
          <w:rFonts w:ascii="Times New Roman" w:hAnsi="Times New Roman" w:cs="Times New Roman"/>
          <w:sz w:val="24"/>
          <w:szCs w:val="24"/>
          <w:lang w:val="lt-LT"/>
        </w:rPr>
        <w:t xml:space="preserve"> Eur)</w:t>
      </w:r>
      <w:r w:rsidR="00C63EE0" w:rsidRPr="006B19E3">
        <w:rPr>
          <w:rFonts w:ascii="Times New Roman" w:hAnsi="Times New Roman" w:cs="Times New Roman"/>
          <w:sz w:val="24"/>
          <w:szCs w:val="24"/>
          <w:lang w:val="lt-LT"/>
        </w:rPr>
        <w:t>, Lietuvos krikščioniškosios demokratijos partijos</w:t>
      </w:r>
      <w:r w:rsidR="0092222A" w:rsidRPr="00E97F3A">
        <w:rPr>
          <w:rFonts w:ascii="Times New Roman" w:hAnsi="Times New Roman" w:cs="Times New Roman"/>
          <w:sz w:val="24"/>
          <w:szCs w:val="24"/>
          <w:lang w:val="lt-LT"/>
        </w:rPr>
        <w:t xml:space="preserve"> (</w:t>
      </w:r>
      <w:r w:rsidR="00AC7C4F" w:rsidRPr="00E97F3A">
        <w:rPr>
          <w:rFonts w:ascii="Times New Roman" w:hAnsi="Times New Roman" w:cs="Times New Roman"/>
          <w:sz w:val="24"/>
          <w:szCs w:val="24"/>
          <w:lang w:val="lt-LT"/>
        </w:rPr>
        <w:t>1</w:t>
      </w:r>
      <w:r w:rsidR="00AC7C4F" w:rsidRPr="00E97F3A">
        <w:rPr>
          <w:lang w:val="lt-LT"/>
        </w:rPr>
        <w:t> </w:t>
      </w:r>
      <w:r w:rsidR="00AC7C4F" w:rsidRPr="00E97F3A">
        <w:rPr>
          <w:rFonts w:ascii="Times New Roman" w:hAnsi="Times New Roman" w:cs="Times New Roman"/>
          <w:sz w:val="24"/>
          <w:szCs w:val="24"/>
          <w:lang w:val="lt-LT"/>
        </w:rPr>
        <w:t>372</w:t>
      </w:r>
      <w:r w:rsidR="0092222A" w:rsidRPr="00E97F3A">
        <w:rPr>
          <w:rFonts w:ascii="Times New Roman" w:hAnsi="Times New Roman" w:cs="Times New Roman"/>
          <w:sz w:val="24"/>
          <w:szCs w:val="24"/>
          <w:lang w:val="lt-LT"/>
        </w:rPr>
        <w:t xml:space="preserve"> Eur)</w:t>
      </w:r>
      <w:r w:rsidR="00C63EE0" w:rsidRPr="00E97F3A">
        <w:rPr>
          <w:rFonts w:ascii="Times New Roman" w:hAnsi="Times New Roman" w:cs="Times New Roman"/>
          <w:sz w:val="24"/>
          <w:szCs w:val="24"/>
          <w:lang w:val="lt-LT"/>
        </w:rPr>
        <w:t xml:space="preserve">, </w:t>
      </w:r>
      <w:r w:rsidR="0092222A" w:rsidRPr="00E97F3A">
        <w:rPr>
          <w:rFonts w:ascii="Times New Roman" w:hAnsi="Times New Roman" w:cs="Times New Roman"/>
          <w:sz w:val="24"/>
          <w:szCs w:val="24"/>
          <w:lang w:val="lt-LT"/>
        </w:rPr>
        <w:t xml:space="preserve">6 </w:t>
      </w:r>
      <w:r w:rsidR="0067263A" w:rsidRPr="00E97F3A">
        <w:rPr>
          <w:rFonts w:ascii="Times New Roman" w:hAnsi="Times New Roman" w:cs="Times New Roman"/>
          <w:sz w:val="24"/>
          <w:szCs w:val="24"/>
          <w:lang w:val="lt-LT"/>
        </w:rPr>
        <w:t xml:space="preserve">fizinių asmenų </w:t>
      </w:r>
      <w:r w:rsidR="00AC7C4F" w:rsidRPr="00E97F3A">
        <w:rPr>
          <w:rFonts w:ascii="Times New Roman" w:hAnsi="Times New Roman" w:cs="Times New Roman"/>
          <w:sz w:val="24"/>
          <w:szCs w:val="24"/>
          <w:lang w:val="lt-LT"/>
        </w:rPr>
        <w:t>(5</w:t>
      </w:r>
      <w:r w:rsidR="00AC7C4F" w:rsidRPr="00E97F3A">
        <w:rPr>
          <w:lang w:val="lt-LT"/>
        </w:rPr>
        <w:t> </w:t>
      </w:r>
      <w:r w:rsidR="00AC7C4F" w:rsidRPr="00E97F3A">
        <w:rPr>
          <w:rFonts w:ascii="Times New Roman" w:hAnsi="Times New Roman" w:cs="Times New Roman"/>
          <w:sz w:val="24"/>
          <w:szCs w:val="24"/>
          <w:lang w:val="lt-LT"/>
        </w:rPr>
        <w:t>15</w:t>
      </w:r>
      <w:r w:rsidR="00EF296F" w:rsidRPr="00E97F3A">
        <w:rPr>
          <w:rFonts w:ascii="Times New Roman" w:hAnsi="Times New Roman" w:cs="Times New Roman"/>
          <w:sz w:val="24"/>
          <w:szCs w:val="24"/>
          <w:lang w:val="lt-LT"/>
        </w:rPr>
        <w:t>8,9</w:t>
      </w:r>
      <w:r w:rsidR="00AC7C4F" w:rsidRPr="00E97F3A">
        <w:rPr>
          <w:rFonts w:ascii="Times New Roman" w:hAnsi="Times New Roman" w:cs="Times New Roman"/>
          <w:sz w:val="24"/>
          <w:szCs w:val="24"/>
          <w:lang w:val="lt-LT"/>
        </w:rPr>
        <w:t xml:space="preserve"> Eur</w:t>
      </w:r>
      <w:r w:rsidR="007856BA" w:rsidRPr="00B866F1">
        <w:rPr>
          <w:lang w:val="lt-LT"/>
        </w:rPr>
        <w:t>, iš jų:</w:t>
      </w:r>
      <w:r w:rsidR="000F0871" w:rsidRPr="00B866F1">
        <w:rPr>
          <w:lang w:val="lt-LT"/>
        </w:rPr>
        <w:t xml:space="preserve"> </w:t>
      </w:r>
      <w:r w:rsidR="00704EE5" w:rsidRPr="00E97F3A">
        <w:rPr>
          <w:rFonts w:ascii="Times New Roman" w:hAnsi="Times New Roman" w:cs="Times New Roman"/>
          <w:sz w:val="24"/>
          <w:szCs w:val="24"/>
          <w:lang w:val="lt-LT"/>
        </w:rPr>
        <w:t>5</w:t>
      </w:r>
      <w:r w:rsidR="008C6C1B" w:rsidRPr="00E97F3A">
        <w:rPr>
          <w:rFonts w:ascii="Times New Roman" w:hAnsi="Times New Roman" w:cs="Times New Roman"/>
          <w:sz w:val="24"/>
          <w:szCs w:val="24"/>
          <w:lang w:val="lt-LT"/>
        </w:rPr>
        <w:t xml:space="preserve"> </w:t>
      </w:r>
      <w:r w:rsidR="00C63EE0" w:rsidRPr="00E97F3A">
        <w:rPr>
          <w:rFonts w:ascii="Times New Roman" w:hAnsi="Times New Roman" w:cs="Times New Roman"/>
          <w:sz w:val="24"/>
          <w:szCs w:val="24"/>
          <w:lang w:val="lt-LT"/>
        </w:rPr>
        <w:t>kandidat</w:t>
      </w:r>
      <w:r w:rsidR="00BA34C2" w:rsidRPr="00E97F3A">
        <w:rPr>
          <w:rFonts w:ascii="Times New Roman" w:hAnsi="Times New Roman" w:cs="Times New Roman"/>
          <w:sz w:val="24"/>
          <w:szCs w:val="24"/>
          <w:lang w:val="lt-LT"/>
        </w:rPr>
        <w:t>ų</w:t>
      </w:r>
      <w:r w:rsidR="008C6C1B" w:rsidRPr="00E97F3A">
        <w:rPr>
          <w:rFonts w:ascii="Times New Roman" w:hAnsi="Times New Roman" w:cs="Times New Roman"/>
          <w:sz w:val="24"/>
          <w:szCs w:val="24"/>
          <w:lang w:val="lt-LT"/>
        </w:rPr>
        <w:t xml:space="preserve"> </w:t>
      </w:r>
      <w:r w:rsidR="00577BD9" w:rsidRPr="00E97F3A">
        <w:rPr>
          <w:rFonts w:ascii="Times New Roman" w:hAnsi="Times New Roman" w:cs="Times New Roman"/>
          <w:sz w:val="24"/>
          <w:szCs w:val="24"/>
          <w:lang w:val="lt-LT"/>
        </w:rPr>
        <w:t>– 4</w:t>
      </w:r>
      <w:r w:rsidR="00A0381D" w:rsidRPr="00E97F3A">
        <w:rPr>
          <w:lang w:val="lt-LT"/>
        </w:rPr>
        <w:t> </w:t>
      </w:r>
      <w:r w:rsidR="00577BD9" w:rsidRPr="00E97F3A">
        <w:rPr>
          <w:rFonts w:ascii="Times New Roman" w:hAnsi="Times New Roman" w:cs="Times New Roman"/>
          <w:sz w:val="24"/>
          <w:szCs w:val="24"/>
          <w:lang w:val="lt-LT"/>
        </w:rPr>
        <w:t xml:space="preserve">402 Eur </w:t>
      </w:r>
      <w:r w:rsidR="008C6C1B" w:rsidRPr="00E97F3A">
        <w:rPr>
          <w:rFonts w:ascii="Times New Roman" w:hAnsi="Times New Roman" w:cs="Times New Roman"/>
          <w:sz w:val="24"/>
          <w:szCs w:val="24"/>
          <w:lang w:val="lt-LT"/>
        </w:rPr>
        <w:t xml:space="preserve">ir </w:t>
      </w:r>
      <w:r w:rsidR="0027171C" w:rsidRPr="00E97F3A">
        <w:rPr>
          <w:rFonts w:ascii="Times New Roman" w:hAnsi="Times New Roman" w:cs="Times New Roman"/>
          <w:sz w:val="24"/>
          <w:szCs w:val="24"/>
          <w:lang w:val="lt-LT"/>
        </w:rPr>
        <w:t xml:space="preserve">už </w:t>
      </w:r>
      <w:r w:rsidR="008C6C1B" w:rsidRPr="00E97F3A">
        <w:rPr>
          <w:rFonts w:ascii="Times New Roman" w:hAnsi="Times New Roman" w:cs="Times New Roman"/>
          <w:sz w:val="24"/>
          <w:szCs w:val="24"/>
          <w:lang w:val="lt-LT"/>
        </w:rPr>
        <w:t xml:space="preserve">1 </w:t>
      </w:r>
      <w:r w:rsidR="008C6C1B" w:rsidRPr="00E60E4C">
        <w:rPr>
          <w:rFonts w:ascii="Times New Roman" w:hAnsi="Times New Roman" w:cs="Times New Roman"/>
          <w:sz w:val="24"/>
          <w:szCs w:val="24"/>
          <w:lang w:val="lt-LT"/>
        </w:rPr>
        <w:t>kandidat</w:t>
      </w:r>
      <w:r w:rsidR="0027171C" w:rsidRPr="00E60E4C">
        <w:rPr>
          <w:rFonts w:ascii="Times New Roman" w:hAnsi="Times New Roman" w:cs="Times New Roman"/>
          <w:sz w:val="24"/>
          <w:szCs w:val="24"/>
          <w:lang w:val="lt-LT"/>
        </w:rPr>
        <w:t>ą</w:t>
      </w:r>
      <w:r w:rsidR="00E60E4C" w:rsidRPr="00E60E4C">
        <w:rPr>
          <w:rFonts w:ascii="Times New Roman" w:hAnsi="Times New Roman" w:cs="Times New Roman"/>
          <w:sz w:val="24"/>
          <w:szCs w:val="24"/>
          <w:lang w:val="lt-LT"/>
        </w:rPr>
        <w:t xml:space="preserve"> </w:t>
      </w:r>
      <w:r w:rsidR="00577BD9" w:rsidRPr="00E60E4C">
        <w:rPr>
          <w:rFonts w:ascii="Times New Roman" w:hAnsi="Times New Roman" w:cs="Times New Roman"/>
          <w:sz w:val="24"/>
          <w:szCs w:val="24"/>
          <w:lang w:val="lt-LT"/>
        </w:rPr>
        <w:t>–</w:t>
      </w:r>
      <w:r w:rsidR="00E60E4C" w:rsidRPr="00E60E4C">
        <w:rPr>
          <w:rFonts w:ascii="Times New Roman" w:hAnsi="Times New Roman" w:cs="Times New Roman"/>
          <w:sz w:val="24"/>
          <w:szCs w:val="24"/>
          <w:lang w:val="lt-LT"/>
        </w:rPr>
        <w:t xml:space="preserve"> </w:t>
      </w:r>
      <w:r w:rsidR="00577BD9" w:rsidRPr="00E60E4C">
        <w:rPr>
          <w:rFonts w:ascii="Times New Roman" w:hAnsi="Times New Roman" w:cs="Times New Roman"/>
          <w:sz w:val="24"/>
          <w:szCs w:val="24"/>
          <w:lang w:val="lt-LT"/>
        </w:rPr>
        <w:t>75</w:t>
      </w:r>
      <w:r w:rsidR="00EF296F" w:rsidRPr="00E60E4C">
        <w:rPr>
          <w:rFonts w:ascii="Times New Roman" w:hAnsi="Times New Roman" w:cs="Times New Roman"/>
          <w:sz w:val="24"/>
          <w:szCs w:val="24"/>
          <w:lang w:val="lt-LT"/>
        </w:rPr>
        <w:t>6,9</w:t>
      </w:r>
      <w:r w:rsidR="00577BD9" w:rsidRPr="00E60E4C">
        <w:rPr>
          <w:rFonts w:ascii="Times New Roman" w:hAnsi="Times New Roman" w:cs="Times New Roman"/>
          <w:sz w:val="24"/>
          <w:szCs w:val="24"/>
          <w:lang w:val="lt-LT"/>
        </w:rPr>
        <w:t xml:space="preserve"> Eur</w:t>
      </w:r>
      <w:r w:rsidR="007856BA">
        <w:rPr>
          <w:rFonts w:ascii="Times New Roman" w:hAnsi="Times New Roman" w:cs="Times New Roman"/>
          <w:sz w:val="24"/>
          <w:szCs w:val="24"/>
          <w:lang w:val="lt-LT"/>
        </w:rPr>
        <w:t>)</w:t>
      </w:r>
      <w:r w:rsidR="009A7D4D" w:rsidRPr="00E60E4C">
        <w:rPr>
          <w:rFonts w:ascii="Times New Roman" w:hAnsi="Times New Roman" w:cs="Times New Roman"/>
          <w:sz w:val="24"/>
          <w:szCs w:val="24"/>
          <w:lang w:val="lt-LT"/>
        </w:rPr>
        <w:t>,</w:t>
      </w:r>
      <w:r w:rsidR="0092222A" w:rsidRPr="00E60E4C">
        <w:rPr>
          <w:rFonts w:ascii="Times New Roman" w:hAnsi="Times New Roman" w:cs="Times New Roman"/>
          <w:sz w:val="24"/>
          <w:szCs w:val="24"/>
          <w:lang w:val="lt-LT"/>
        </w:rPr>
        <w:t xml:space="preserve"> </w:t>
      </w:r>
      <w:r w:rsidR="000C2F68" w:rsidRPr="00E60E4C">
        <w:rPr>
          <w:rFonts w:ascii="Times New Roman" w:hAnsi="Times New Roman" w:cs="Times New Roman"/>
          <w:sz w:val="24"/>
          <w:szCs w:val="24"/>
          <w:lang w:val="lt-LT"/>
        </w:rPr>
        <w:t>(</w:t>
      </w:r>
      <w:r w:rsidR="00E60E4C" w:rsidRPr="00B866F1">
        <w:rPr>
          <w:rFonts w:ascii="Times New Roman" w:hAnsi="Times New Roman" w:cs="Times New Roman"/>
          <w:sz w:val="24"/>
          <w:szCs w:val="24"/>
          <w:lang w:val="lt-LT"/>
        </w:rPr>
        <w:t xml:space="preserve">šios </w:t>
      </w:r>
      <w:r w:rsidR="00E60E4C" w:rsidRPr="00E60E4C">
        <w:rPr>
          <w:rFonts w:ascii="Times New Roman" w:hAnsi="Times New Roman" w:cs="Times New Roman"/>
          <w:sz w:val="24"/>
          <w:szCs w:val="24"/>
          <w:lang w:val="lt-LT"/>
        </w:rPr>
        <w:t>p</w:t>
      </w:r>
      <w:r w:rsidR="000C2F68" w:rsidRPr="00E60E4C">
        <w:rPr>
          <w:rFonts w:ascii="Times New Roman" w:hAnsi="Times New Roman" w:cs="Times New Roman"/>
          <w:sz w:val="24"/>
          <w:szCs w:val="24"/>
          <w:lang w:val="lt-LT"/>
        </w:rPr>
        <w:t>ažymos</w:t>
      </w:r>
      <w:r w:rsidR="000C2F68" w:rsidRPr="00E97F3A">
        <w:rPr>
          <w:rFonts w:ascii="Times New Roman" w:hAnsi="Times New Roman" w:cs="Times New Roman"/>
          <w:sz w:val="24"/>
          <w:szCs w:val="24"/>
          <w:lang w:val="lt-LT"/>
        </w:rPr>
        <w:t xml:space="preserve"> 5 </w:t>
      </w:r>
      <w:r w:rsidR="0092222A" w:rsidRPr="00E97F3A">
        <w:rPr>
          <w:rFonts w:ascii="Times New Roman" w:hAnsi="Times New Roman" w:cs="Times New Roman"/>
          <w:sz w:val="24"/>
          <w:szCs w:val="24"/>
          <w:lang w:val="lt-LT"/>
        </w:rPr>
        <w:t>punktas</w:t>
      </w:r>
      <w:r w:rsidR="000C2F68" w:rsidRPr="0015620A">
        <w:rPr>
          <w:rFonts w:ascii="Times New Roman" w:hAnsi="Times New Roman" w:cs="Times New Roman"/>
          <w:sz w:val="24"/>
          <w:szCs w:val="24"/>
          <w:lang w:val="lt-LT"/>
        </w:rPr>
        <w:t>)</w:t>
      </w:r>
      <w:r w:rsidRPr="0015620A">
        <w:rPr>
          <w:rFonts w:ascii="Times New Roman" w:hAnsi="Times New Roman" w:cs="Times New Roman"/>
          <w:sz w:val="24"/>
          <w:szCs w:val="24"/>
          <w:lang w:val="lt-LT"/>
        </w:rPr>
        <w:t>;</w:t>
      </w:r>
    </w:p>
    <w:p w:rsidR="007D02FA" w:rsidRPr="00E60E4C" w:rsidRDefault="00E101DB" w:rsidP="00E101DB">
      <w:pPr>
        <w:pStyle w:val="Sraopastraipa"/>
        <w:numPr>
          <w:ilvl w:val="2"/>
          <w:numId w:val="37"/>
        </w:numPr>
        <w:tabs>
          <w:tab w:val="left" w:pos="142"/>
        </w:tabs>
        <w:spacing w:line="360" w:lineRule="auto"/>
        <w:ind w:left="0" w:firstLine="709"/>
        <w:jc w:val="both"/>
        <w:rPr>
          <w:rFonts w:ascii="Times New Roman" w:hAnsi="Times New Roman" w:cs="Times New Roman"/>
          <w:sz w:val="24"/>
          <w:szCs w:val="24"/>
          <w:lang w:val="lt-LT"/>
        </w:rPr>
      </w:pPr>
      <w:r w:rsidRPr="00BA51AF">
        <w:rPr>
          <w:rFonts w:ascii="Times New Roman" w:hAnsi="Times New Roman" w:cs="Times New Roman"/>
          <w:sz w:val="24"/>
          <w:szCs w:val="24"/>
          <w:lang w:val="lt-LT"/>
        </w:rPr>
        <w:t xml:space="preserve">pažeidžiant </w:t>
      </w:r>
      <w:r w:rsidRPr="0015620A">
        <w:rPr>
          <w:rFonts w:ascii="Times New Roman" w:hAnsi="Times New Roman" w:cs="Times New Roman"/>
          <w:sz w:val="24"/>
          <w:szCs w:val="24"/>
          <w:lang w:val="lt-LT"/>
        </w:rPr>
        <w:t>Politinių partijų įstatymo</w:t>
      </w:r>
      <w:r w:rsidRPr="00BA51AF">
        <w:rPr>
          <w:rFonts w:ascii="Times New Roman" w:hAnsi="Times New Roman" w:cs="Times New Roman"/>
          <w:sz w:val="24"/>
          <w:szCs w:val="24"/>
          <w:lang w:val="lt-LT"/>
        </w:rPr>
        <w:t xml:space="preserve"> 19 straipsnio 4 dalį priėmusi 50 Eur nario </w:t>
      </w:r>
      <w:r w:rsidRPr="00E60E4C">
        <w:rPr>
          <w:rFonts w:ascii="Times New Roman" w:hAnsi="Times New Roman" w:cs="Times New Roman"/>
          <w:sz w:val="24"/>
          <w:szCs w:val="24"/>
          <w:lang w:val="lt-LT"/>
        </w:rPr>
        <w:t xml:space="preserve">mokestį, kurį sumokėjęs asmuo teisingumo ministerijos duomenimis nėra partijos narys </w:t>
      </w:r>
      <w:r w:rsidR="00524439" w:rsidRPr="00E60E4C">
        <w:rPr>
          <w:rFonts w:ascii="Times New Roman" w:hAnsi="Times New Roman" w:cs="Times New Roman"/>
          <w:sz w:val="24"/>
          <w:szCs w:val="24"/>
          <w:lang w:val="lt-LT"/>
        </w:rPr>
        <w:t>(</w:t>
      </w:r>
      <w:r w:rsidR="00E60E4C" w:rsidRPr="00B866F1">
        <w:rPr>
          <w:rFonts w:ascii="Times New Roman" w:hAnsi="Times New Roman" w:cs="Times New Roman"/>
          <w:sz w:val="24"/>
          <w:szCs w:val="24"/>
          <w:lang w:val="lt-LT"/>
        </w:rPr>
        <w:t xml:space="preserve">šios </w:t>
      </w:r>
      <w:r w:rsidR="00E60E4C" w:rsidRPr="00E60E4C">
        <w:rPr>
          <w:rFonts w:ascii="Times New Roman" w:hAnsi="Times New Roman" w:cs="Times New Roman"/>
          <w:sz w:val="24"/>
          <w:szCs w:val="24"/>
          <w:lang w:val="lt-LT"/>
        </w:rPr>
        <w:t>p</w:t>
      </w:r>
      <w:r w:rsidR="00524439" w:rsidRPr="00E60E4C">
        <w:rPr>
          <w:rFonts w:ascii="Times New Roman" w:hAnsi="Times New Roman" w:cs="Times New Roman"/>
          <w:sz w:val="24"/>
          <w:szCs w:val="24"/>
          <w:lang w:val="lt-LT"/>
        </w:rPr>
        <w:t>ažymos 4</w:t>
      </w:r>
      <w:r w:rsidRPr="00E60E4C">
        <w:rPr>
          <w:rFonts w:ascii="Times New Roman" w:hAnsi="Times New Roman" w:cs="Times New Roman"/>
          <w:sz w:val="24"/>
          <w:szCs w:val="24"/>
          <w:lang w:val="lt-LT"/>
        </w:rPr>
        <w:t>.1</w:t>
      </w:r>
      <w:r w:rsidR="00524439" w:rsidRPr="00E60E4C">
        <w:rPr>
          <w:rFonts w:ascii="Times New Roman" w:hAnsi="Times New Roman" w:cs="Times New Roman"/>
          <w:sz w:val="24"/>
          <w:szCs w:val="24"/>
          <w:lang w:val="lt-LT"/>
        </w:rPr>
        <w:t xml:space="preserve"> punktas).</w:t>
      </w:r>
    </w:p>
    <w:p w:rsidR="009A7D4D" w:rsidRPr="00E60E4C" w:rsidRDefault="00E101DB" w:rsidP="00DF0BF4">
      <w:pPr>
        <w:pStyle w:val="Sraopastraipa"/>
        <w:numPr>
          <w:ilvl w:val="1"/>
          <w:numId w:val="37"/>
        </w:numPr>
        <w:tabs>
          <w:tab w:val="left" w:pos="993"/>
        </w:tabs>
        <w:spacing w:line="360" w:lineRule="auto"/>
        <w:ind w:left="0" w:firstLine="709"/>
        <w:jc w:val="both"/>
        <w:rPr>
          <w:rFonts w:ascii="Times New Roman" w:hAnsi="Times New Roman" w:cs="Times New Roman"/>
          <w:sz w:val="24"/>
          <w:szCs w:val="24"/>
          <w:lang w:val="lt-LT"/>
        </w:rPr>
      </w:pPr>
      <w:r w:rsidRPr="00E60E4C">
        <w:rPr>
          <w:rFonts w:ascii="Times New Roman" w:hAnsi="Times New Roman" w:cs="Times New Roman"/>
          <w:sz w:val="24"/>
          <w:szCs w:val="24"/>
          <w:lang w:val="lt-LT"/>
        </w:rPr>
        <w:t xml:space="preserve">Pagal </w:t>
      </w:r>
      <w:r w:rsidR="00133F36" w:rsidRPr="00E60E4C">
        <w:rPr>
          <w:rFonts w:ascii="Times New Roman" w:hAnsi="Times New Roman" w:cs="Times New Roman"/>
          <w:sz w:val="24"/>
          <w:szCs w:val="24"/>
          <w:lang w:val="lt-LT"/>
        </w:rPr>
        <w:t>Politinių partijų 29 straipsnio 2 dalį</w:t>
      </w:r>
      <w:r w:rsidR="000C2F68" w:rsidRPr="00E60E4C">
        <w:rPr>
          <w:rFonts w:ascii="Times New Roman" w:hAnsi="Times New Roman" w:cs="Times New Roman"/>
          <w:sz w:val="24"/>
          <w:szCs w:val="24"/>
          <w:lang w:val="lt-LT"/>
        </w:rPr>
        <w:t xml:space="preserve">, </w:t>
      </w:r>
      <w:r w:rsidR="00A3659C" w:rsidRPr="00E60E4C">
        <w:rPr>
          <w:rFonts w:ascii="Times New Roman" w:hAnsi="Times New Roman" w:cs="Times New Roman"/>
          <w:b/>
          <w:sz w:val="24"/>
          <w:szCs w:val="24"/>
          <w:lang w:val="lt-LT"/>
        </w:rPr>
        <w:t>perduoti</w:t>
      </w:r>
      <w:r w:rsidR="000C2F68" w:rsidRPr="00E60E4C">
        <w:rPr>
          <w:rFonts w:ascii="Times New Roman" w:hAnsi="Times New Roman" w:cs="Times New Roman"/>
          <w:sz w:val="24"/>
          <w:szCs w:val="24"/>
          <w:lang w:val="lt-LT"/>
        </w:rPr>
        <w:t xml:space="preserve"> </w:t>
      </w:r>
      <w:r w:rsidR="00A3659C" w:rsidRPr="00E60E4C">
        <w:rPr>
          <w:rFonts w:ascii="Times New Roman" w:hAnsi="Times New Roman" w:cs="Times New Roman"/>
          <w:sz w:val="24"/>
          <w:szCs w:val="24"/>
          <w:lang w:val="lt-LT"/>
        </w:rPr>
        <w:t xml:space="preserve">informaciją </w:t>
      </w:r>
      <w:r w:rsidR="009A7D4D" w:rsidRPr="00E60E4C">
        <w:rPr>
          <w:rFonts w:ascii="Times New Roman" w:hAnsi="Times New Roman" w:cs="Times New Roman"/>
          <w:sz w:val="24"/>
          <w:szCs w:val="24"/>
          <w:lang w:val="lt-LT"/>
        </w:rPr>
        <w:t>Lietuvos Respublikos generalinei prokuratūrai, kad būtų ištirta, ar</w:t>
      </w:r>
      <w:r w:rsidR="000F1B3E" w:rsidRPr="00E60E4C">
        <w:rPr>
          <w:rFonts w:ascii="Times New Roman" w:hAnsi="Times New Roman" w:cs="Times New Roman"/>
          <w:sz w:val="24"/>
          <w:szCs w:val="24"/>
          <w:lang w:val="lt-LT"/>
        </w:rPr>
        <w:t xml:space="preserve"> </w:t>
      </w:r>
      <w:r w:rsidR="009A7D4D" w:rsidRPr="00E60E4C">
        <w:rPr>
          <w:rFonts w:ascii="Times New Roman" w:hAnsi="Times New Roman" w:cs="Times New Roman"/>
          <w:sz w:val="24"/>
          <w:szCs w:val="24"/>
          <w:lang w:val="lt-LT"/>
        </w:rPr>
        <w:t xml:space="preserve">Lietuvos </w:t>
      </w:r>
      <w:r w:rsidR="0002045B" w:rsidRPr="00E60E4C">
        <w:rPr>
          <w:rFonts w:ascii="Times New Roman" w:hAnsi="Times New Roman" w:cs="Times New Roman"/>
          <w:sz w:val="24"/>
          <w:szCs w:val="24"/>
          <w:lang w:val="lt-LT"/>
        </w:rPr>
        <w:t>centro partija</w:t>
      </w:r>
      <w:r w:rsidR="009A7D4D" w:rsidRPr="00E60E4C">
        <w:rPr>
          <w:rFonts w:ascii="Times New Roman" w:hAnsi="Times New Roman" w:cs="Times New Roman"/>
          <w:sz w:val="24"/>
          <w:szCs w:val="24"/>
          <w:lang w:val="lt-LT"/>
        </w:rPr>
        <w:t>, jos valdymo organai ar jų nariai veikė tinkamai</w:t>
      </w:r>
      <w:r w:rsidR="00E509A9" w:rsidRPr="00E60E4C">
        <w:rPr>
          <w:rFonts w:ascii="Times New Roman" w:hAnsi="Times New Roman" w:cs="Times New Roman"/>
          <w:sz w:val="24"/>
          <w:szCs w:val="24"/>
          <w:lang w:val="lt-LT"/>
        </w:rPr>
        <w:t xml:space="preserve"> (</w:t>
      </w:r>
      <w:r w:rsidR="00E60E4C" w:rsidRPr="00B866F1">
        <w:rPr>
          <w:rFonts w:ascii="Times New Roman" w:hAnsi="Times New Roman" w:cs="Times New Roman"/>
          <w:sz w:val="24"/>
          <w:szCs w:val="24"/>
          <w:lang w:val="lt-LT"/>
        </w:rPr>
        <w:t>šios p</w:t>
      </w:r>
      <w:r w:rsidR="00E509A9" w:rsidRPr="00E60E4C">
        <w:rPr>
          <w:rFonts w:ascii="Times New Roman" w:hAnsi="Times New Roman" w:cs="Times New Roman"/>
          <w:sz w:val="24"/>
          <w:szCs w:val="24"/>
          <w:lang w:val="lt-LT"/>
        </w:rPr>
        <w:t xml:space="preserve">ažymos 5 </w:t>
      </w:r>
      <w:r w:rsidR="00B00705">
        <w:rPr>
          <w:rFonts w:ascii="Times New Roman" w:hAnsi="Times New Roman" w:cs="Times New Roman"/>
          <w:sz w:val="24"/>
          <w:szCs w:val="24"/>
          <w:lang w:val="lt-LT"/>
        </w:rPr>
        <w:t>punktas</w:t>
      </w:r>
      <w:r w:rsidR="00E509A9" w:rsidRPr="00E60E4C">
        <w:rPr>
          <w:rFonts w:ascii="Times New Roman" w:hAnsi="Times New Roman" w:cs="Times New Roman"/>
          <w:sz w:val="24"/>
          <w:szCs w:val="24"/>
          <w:lang w:val="lt-LT"/>
        </w:rPr>
        <w:t>)</w:t>
      </w:r>
      <w:r w:rsidR="009A7D4D" w:rsidRPr="00E60E4C">
        <w:rPr>
          <w:rFonts w:ascii="Times New Roman" w:hAnsi="Times New Roman" w:cs="Times New Roman"/>
          <w:sz w:val="24"/>
          <w:szCs w:val="24"/>
          <w:lang w:val="lt-LT"/>
        </w:rPr>
        <w:t>.</w:t>
      </w:r>
    </w:p>
    <w:p w:rsidR="00D45009" w:rsidRPr="00021FAF" w:rsidRDefault="00D45009" w:rsidP="00A3659C">
      <w:pPr>
        <w:numPr>
          <w:ilvl w:val="0"/>
          <w:numId w:val="37"/>
        </w:numPr>
        <w:spacing w:line="360" w:lineRule="auto"/>
        <w:ind w:left="0" w:firstLine="709"/>
        <w:jc w:val="both"/>
      </w:pPr>
      <w:r w:rsidRPr="00E60E4C">
        <w:rPr>
          <w:b/>
          <w:i/>
        </w:rPr>
        <w:t xml:space="preserve">Svarstyti </w:t>
      </w:r>
      <w:r w:rsidRPr="00E60E4C">
        <w:t>klausimą dėl atsakomybės taikymo</w:t>
      </w:r>
      <w:r w:rsidR="00133F36" w:rsidRPr="00E60E4C">
        <w:t xml:space="preserve"> Lietuvos centro partijos</w:t>
      </w:r>
      <w:r w:rsidRPr="00E60E4C">
        <w:t xml:space="preserve"> pirmininkui N. Puteikiui ar už apskaitą atsakingam asmeniui dėl priimtų lėšų iš Politinių partijų įstatyme nenumatytų šaltinių ir ne iš partijos nario</w:t>
      </w:r>
      <w:r w:rsidR="009A0303" w:rsidRPr="00E60E4C">
        <w:t xml:space="preserve"> (</w:t>
      </w:r>
      <w:r w:rsidR="00E60E4C" w:rsidRPr="00E60E4C">
        <w:t>šios p</w:t>
      </w:r>
      <w:r w:rsidR="009A0303" w:rsidRPr="00E60E4C">
        <w:t xml:space="preserve">ažymos </w:t>
      </w:r>
      <w:r w:rsidR="00133F36" w:rsidRPr="00E60E4C">
        <w:t>4.</w:t>
      </w:r>
      <w:r w:rsidR="002B1C94">
        <w:t>2</w:t>
      </w:r>
      <w:r w:rsidR="009A0303" w:rsidRPr="00021FAF">
        <w:t xml:space="preserve">, 5 </w:t>
      </w:r>
      <w:r w:rsidR="00B00705">
        <w:t>punktas</w:t>
      </w:r>
      <w:r w:rsidR="009A0303" w:rsidRPr="00021FAF">
        <w:t>)</w:t>
      </w:r>
      <w:r w:rsidRPr="00021FAF">
        <w:t>.</w:t>
      </w:r>
    </w:p>
    <w:p w:rsidR="007D02FA" w:rsidRDefault="007D02FA" w:rsidP="008A245E">
      <w:pPr>
        <w:spacing w:line="360" w:lineRule="auto"/>
        <w:jc w:val="both"/>
      </w:pPr>
    </w:p>
    <w:p w:rsidR="00133F36" w:rsidRDefault="00133F36" w:rsidP="008A245E">
      <w:pPr>
        <w:spacing w:line="360" w:lineRule="auto"/>
        <w:jc w:val="both"/>
      </w:pPr>
    </w:p>
    <w:p w:rsidR="00133F36" w:rsidRDefault="00133F36" w:rsidP="008A245E">
      <w:pPr>
        <w:spacing w:line="360" w:lineRule="auto"/>
        <w:jc w:val="both"/>
      </w:pPr>
    </w:p>
    <w:p w:rsidR="00133F36" w:rsidRPr="00021FAF" w:rsidRDefault="00133F36" w:rsidP="008A245E">
      <w:pPr>
        <w:spacing w:line="360" w:lineRule="auto"/>
        <w:jc w:val="both"/>
      </w:pPr>
    </w:p>
    <w:p w:rsidR="00133F36" w:rsidRDefault="00133F36" w:rsidP="007653EB">
      <w:pPr>
        <w:spacing w:line="360" w:lineRule="auto"/>
        <w:jc w:val="both"/>
      </w:pPr>
      <w:r>
        <w:t>Skyri</w:t>
      </w:r>
      <w:r w:rsidR="00525D53">
        <w:t>a</w:t>
      </w:r>
      <w:r>
        <w:t xml:space="preserve">us vedėja </w:t>
      </w:r>
      <w:r>
        <w:tab/>
      </w:r>
      <w:r>
        <w:tab/>
      </w:r>
      <w:r>
        <w:tab/>
      </w:r>
      <w:r>
        <w:tab/>
      </w:r>
      <w:r w:rsidR="007B4533">
        <w:t xml:space="preserve">                     </w:t>
      </w:r>
      <w:r>
        <w:t>Lina Petronienė</w:t>
      </w:r>
    </w:p>
    <w:p w:rsidR="00133F36" w:rsidRDefault="00133F36" w:rsidP="007653EB">
      <w:pPr>
        <w:spacing w:line="360" w:lineRule="auto"/>
        <w:jc w:val="both"/>
      </w:pPr>
    </w:p>
    <w:p w:rsidR="00133F36" w:rsidRDefault="00133F36" w:rsidP="007653EB">
      <w:pPr>
        <w:spacing w:line="360" w:lineRule="auto"/>
        <w:jc w:val="both"/>
      </w:pPr>
    </w:p>
    <w:p w:rsidR="003F155F" w:rsidRPr="00021FAF" w:rsidRDefault="003F155F" w:rsidP="007653EB">
      <w:pPr>
        <w:spacing w:line="360" w:lineRule="auto"/>
        <w:jc w:val="both"/>
      </w:pPr>
      <w:r w:rsidRPr="00021FAF">
        <w:t>Vyr</w:t>
      </w:r>
      <w:r w:rsidR="00B7391B" w:rsidRPr="00021FAF">
        <w:t>iausioji</w:t>
      </w:r>
      <w:r w:rsidRPr="00021FAF">
        <w:t xml:space="preserve"> specialist</w:t>
      </w:r>
      <w:r w:rsidR="00C06F77" w:rsidRPr="00021FAF">
        <w:t>ė</w:t>
      </w:r>
      <w:r w:rsidR="0024113E" w:rsidRPr="00021FAF">
        <w:tab/>
      </w:r>
      <w:r w:rsidR="0024113E" w:rsidRPr="00021FAF">
        <w:tab/>
      </w:r>
      <w:r w:rsidR="00133F36">
        <w:tab/>
      </w:r>
      <w:r w:rsidRPr="00021FAF">
        <w:tab/>
      </w:r>
      <w:r w:rsidR="007B4533">
        <w:t xml:space="preserve">               </w:t>
      </w:r>
      <w:r w:rsidR="00B21FAC">
        <w:t xml:space="preserve"> </w:t>
      </w:r>
      <w:r w:rsidR="00DE284C" w:rsidRPr="00021FAF">
        <w:t xml:space="preserve">Laima </w:t>
      </w:r>
      <w:proofErr w:type="spellStart"/>
      <w:r w:rsidR="00DE284C" w:rsidRPr="00021FAF">
        <w:t>Lazauskienė</w:t>
      </w:r>
      <w:proofErr w:type="spellEnd"/>
    </w:p>
    <w:sectPr w:rsidR="003F155F" w:rsidRPr="00021FAF" w:rsidSect="00C0285B">
      <w:headerReference w:type="default" r:id="rId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574" w:rsidRDefault="00436574" w:rsidP="004322DC">
      <w:r>
        <w:separator/>
      </w:r>
    </w:p>
  </w:endnote>
  <w:endnote w:type="continuationSeparator" w:id="0">
    <w:p w:rsidR="00436574" w:rsidRDefault="00436574" w:rsidP="0043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574" w:rsidRDefault="00436574" w:rsidP="004322DC">
      <w:r>
        <w:separator/>
      </w:r>
    </w:p>
  </w:footnote>
  <w:footnote w:type="continuationSeparator" w:id="0">
    <w:p w:rsidR="00436574" w:rsidRDefault="00436574" w:rsidP="004322DC">
      <w:r>
        <w:continuationSeparator/>
      </w:r>
    </w:p>
  </w:footnote>
  <w:footnote w:id="1">
    <w:p w:rsidR="008F1712" w:rsidRDefault="008F1712" w:rsidP="006B19E3">
      <w:pPr>
        <w:pStyle w:val="Puslapioinaostekstas"/>
      </w:pPr>
      <w:r>
        <w:rPr>
          <w:rStyle w:val="Puslapioinaosnuoroda"/>
        </w:rPr>
        <w:footnoteRef/>
      </w:r>
      <w:r>
        <w:t xml:space="preserve"> </w:t>
      </w:r>
      <w:r>
        <w:rPr>
          <w:color w:val="000000"/>
        </w:rPr>
        <w:t>2017 m. kovo 9 d. Nr. Sp-53 „</w:t>
      </w:r>
      <w:r w:rsidRPr="000153FD">
        <w:rPr>
          <w:color w:val="000000"/>
        </w:rPr>
        <w:t>Dėl 2016 m. spalio 9 d. Seimo rinkimų politinės kampanijos finansavimo ataskaitoje nenurodytų Lietuvos centro partijos politinės kampanijos išlaidų</w:t>
      </w:r>
      <w:r>
        <w:rPr>
          <w:color w:val="000000"/>
        </w:rPr>
        <w:t xml:space="preserve">“, </w:t>
      </w:r>
      <w:r w:rsidRPr="000153FD">
        <w:rPr>
          <w:color w:val="000000"/>
        </w:rPr>
        <w:t>https://e-seimas.lrs.lt/portal/legalAct/lt/TAD/951f3ef0058d11e78352864fdc41e502</w:t>
      </w:r>
    </w:p>
  </w:footnote>
  <w:footnote w:id="2">
    <w:p w:rsidR="008F1712" w:rsidRDefault="008F1712">
      <w:pPr>
        <w:pStyle w:val="Puslapioinaostekstas"/>
      </w:pPr>
      <w:r>
        <w:rPr>
          <w:rStyle w:val="Puslapioinaosnuoroda"/>
        </w:rPr>
        <w:footnoteRef/>
      </w:r>
      <w:r>
        <w:t xml:space="preserve"> Apie narystę LCP nurodyta 2016 m. Seimo rinkimų kandidato anketoje, skelbiama adresu: </w:t>
      </w:r>
      <w:r w:rsidRPr="003035F7">
        <w:t>http://www.vrk.lt/2016-seimo/kandidatai?srcUrl=/rinkimai/102/rnk426/kandidatai/lrsKandidatasAnketa_rkndId-43.html</w:t>
      </w:r>
    </w:p>
  </w:footnote>
  <w:footnote w:id="3">
    <w:p w:rsidR="008F1712" w:rsidRDefault="008F1712">
      <w:pPr>
        <w:pStyle w:val="Puslapioinaostekstas"/>
      </w:pPr>
      <w:r>
        <w:rPr>
          <w:rStyle w:val="Puslapioinaosnuoroda"/>
        </w:rPr>
        <w:footnoteRef/>
      </w:r>
      <w:r>
        <w:t xml:space="preserve"> </w:t>
      </w:r>
      <w:r w:rsidR="000F0871" w:rsidRPr="000F0871">
        <w:t>http://puteikis.blogspot.lt/2016/09/prasome-finansines-pagalbos-rinkiminiam.html</w:t>
      </w:r>
      <w:r>
        <w:t xml:space="preserve">, paskelbta 2016-09-24, prieiga </w:t>
      </w:r>
      <w:r w:rsidRPr="000F0871">
        <w:t>http://puteikis.blogspot.lt/2016/09/prasome-finansines-pagalbos-rinkiminiam.html</w:t>
      </w:r>
      <w:r>
        <w:t>, prisijungta 2017-10-10</w:t>
      </w:r>
    </w:p>
  </w:footnote>
  <w:footnote w:id="4">
    <w:p w:rsidR="008F1712" w:rsidRDefault="008F1712" w:rsidP="003035F7">
      <w:pPr>
        <w:pStyle w:val="Puslapioinaostekstas"/>
      </w:pPr>
      <w:r>
        <w:rPr>
          <w:rStyle w:val="Puslapioinaosnuoroda"/>
        </w:rPr>
        <w:footnoteRef/>
      </w:r>
      <w:r>
        <w:t xml:space="preserve"> Apie narystę LCP nurodyta 2016 m. Seimo rinkimų kandidato anketoje, skelbiama adresu: </w:t>
      </w:r>
      <w:r w:rsidRPr="003035F7">
        <w:t>http://www.vrk.lt/2016-seimo/kandidatai?srcUrl=/rinkimai/102/rnk426/kandidatai/lrsKandidatasAnketa_rkndId-1104506.html</w:t>
      </w:r>
    </w:p>
  </w:footnote>
  <w:footnote w:id="5">
    <w:p w:rsidR="008F1712" w:rsidRDefault="008F1712">
      <w:pPr>
        <w:pStyle w:val="Puslapioinaostekstas"/>
      </w:pPr>
      <w:r>
        <w:rPr>
          <w:rStyle w:val="Puslapioinaosnuoroda"/>
        </w:rPr>
        <w:footnoteRef/>
      </w:r>
      <w:r>
        <w:t xml:space="preserve"> </w:t>
      </w:r>
      <w:r w:rsidRPr="00162B07">
        <w:t xml:space="preserve">2016 m. rugpjūčio 18 d. </w:t>
      </w:r>
      <w:r>
        <w:t xml:space="preserve">VRK sprendimas </w:t>
      </w:r>
      <w:r w:rsidRPr="00162B07">
        <w:t>Nr. Sp-154</w:t>
      </w:r>
      <w:r>
        <w:t xml:space="preserve"> „</w:t>
      </w:r>
      <w:r w:rsidRPr="00162B07">
        <w:t>Dėl Lietuvos centro partijos iškeltų kandidatų į Lietuvos Respublikos Seimo narius įregistravimo</w:t>
      </w:r>
      <w:r>
        <w:t>“</w:t>
      </w:r>
    </w:p>
  </w:footnote>
  <w:footnote w:id="6">
    <w:p w:rsidR="008F1712" w:rsidRDefault="008F1712">
      <w:pPr>
        <w:pStyle w:val="Puslapioinaostekstas"/>
      </w:pPr>
      <w:r>
        <w:rPr>
          <w:rStyle w:val="Puslapioinaosnuoroda"/>
        </w:rPr>
        <w:footnoteRef/>
      </w:r>
      <w:r>
        <w:t xml:space="preserve"> </w:t>
      </w:r>
      <w:r w:rsidRPr="00162B07">
        <w:t xml:space="preserve">2016 m. rugpjūčio 31 d. </w:t>
      </w:r>
      <w:r>
        <w:t xml:space="preserve">VRK sprendimas </w:t>
      </w:r>
      <w:r w:rsidRPr="00162B07">
        <w:t>Nr. Sp-164</w:t>
      </w:r>
      <w:r>
        <w:t xml:space="preserve"> „</w:t>
      </w:r>
      <w:r w:rsidRPr="00162B07">
        <w:t xml:space="preserve">Dėl kandidatų į Lietuvos Respublikos Seimo narius Irenos </w:t>
      </w:r>
      <w:proofErr w:type="spellStart"/>
      <w:r w:rsidRPr="00162B07">
        <w:t>Bartušienės</w:t>
      </w:r>
      <w:proofErr w:type="spellEnd"/>
      <w:r w:rsidRPr="00162B07">
        <w:t xml:space="preserve">, Monikos Dainauskienės, Tomo Geležinio, Aurelijos </w:t>
      </w:r>
      <w:proofErr w:type="spellStart"/>
      <w:r w:rsidRPr="00162B07">
        <w:t>Jukonytės</w:t>
      </w:r>
      <w:proofErr w:type="spellEnd"/>
      <w:r w:rsidRPr="00162B07">
        <w:t xml:space="preserve">, Tado </w:t>
      </w:r>
      <w:proofErr w:type="spellStart"/>
      <w:r w:rsidRPr="00162B07">
        <w:t>Kurtkaus</w:t>
      </w:r>
      <w:proofErr w:type="spellEnd"/>
      <w:r w:rsidRPr="00162B07">
        <w:t xml:space="preserve">, Gedimino Palaimos, Gintauto </w:t>
      </w:r>
      <w:proofErr w:type="spellStart"/>
      <w:r w:rsidRPr="00162B07">
        <w:t>Sodaičio</w:t>
      </w:r>
      <w:proofErr w:type="spellEnd"/>
      <w:r w:rsidRPr="00162B07">
        <w:t xml:space="preserve"> ir Jono </w:t>
      </w:r>
      <w:proofErr w:type="spellStart"/>
      <w:r w:rsidRPr="00162B07">
        <w:t>Talmanto</w:t>
      </w:r>
      <w:proofErr w:type="spellEnd"/>
      <w:r w:rsidRPr="00162B07">
        <w:t>, nenurodžiusių, kad teismo įsiteisėjusiu nuosprendžiu buvo pripažinti kaltais dėl nusikalstamos veikos, registravimo panaikinimo</w:t>
      </w:r>
      <w:r>
        <w:t>“</w:t>
      </w:r>
    </w:p>
  </w:footnote>
  <w:footnote w:id="7">
    <w:p w:rsidR="008F1712" w:rsidRDefault="008F1712" w:rsidP="00531D96">
      <w:pPr>
        <w:pStyle w:val="Puslapioinaostekstas"/>
      </w:pPr>
      <w:r>
        <w:rPr>
          <w:rStyle w:val="Puslapioinaosnuoroda"/>
        </w:rPr>
        <w:footnoteRef/>
      </w:r>
      <w:r>
        <w:t xml:space="preserve"> </w:t>
      </w:r>
      <w:r w:rsidRPr="002348DE">
        <w:rPr>
          <w:bCs/>
        </w:rPr>
        <w:t>201</w:t>
      </w:r>
      <w:r>
        <w:rPr>
          <w:bCs/>
        </w:rPr>
        <w:t>6</w:t>
      </w:r>
      <w:r w:rsidRPr="002348DE">
        <w:rPr>
          <w:bCs/>
        </w:rPr>
        <w:t xml:space="preserve"> m. </w:t>
      </w:r>
      <w:r>
        <w:rPr>
          <w:bCs/>
        </w:rPr>
        <w:t>birželio 10</w:t>
      </w:r>
      <w:r w:rsidRPr="002348DE">
        <w:rPr>
          <w:bCs/>
        </w:rPr>
        <w:t xml:space="preserve"> d. </w:t>
      </w:r>
      <w:r>
        <w:rPr>
          <w:bCs/>
        </w:rPr>
        <w:t xml:space="preserve">VRK </w:t>
      </w:r>
      <w:r w:rsidRPr="005032CC">
        <w:rPr>
          <w:bCs/>
        </w:rPr>
        <w:t xml:space="preserve">nario Roko </w:t>
      </w:r>
      <w:proofErr w:type="spellStart"/>
      <w:r w:rsidRPr="005032CC">
        <w:rPr>
          <w:bCs/>
        </w:rPr>
        <w:t>Stabingio</w:t>
      </w:r>
      <w:proofErr w:type="spellEnd"/>
      <w:r>
        <w:rPr>
          <w:bCs/>
        </w:rPr>
        <w:t xml:space="preserve"> </w:t>
      </w:r>
      <w:r w:rsidRPr="002348DE">
        <w:rPr>
          <w:bCs/>
        </w:rPr>
        <w:t>sprendimu Nr.</w:t>
      </w:r>
      <w:r>
        <w:rPr>
          <w:bCs/>
        </w:rPr>
        <w:t xml:space="preserve"> PK2-2016LRS-S251</w:t>
      </w:r>
    </w:p>
  </w:footnote>
  <w:footnote w:id="8">
    <w:p w:rsidR="008F1712" w:rsidRDefault="008F1712" w:rsidP="0027171C">
      <w:pPr>
        <w:pStyle w:val="Puslapioinaostekstas"/>
      </w:pPr>
      <w:r>
        <w:rPr>
          <w:rStyle w:val="Puslapioinaosnuoroda"/>
        </w:rPr>
        <w:footnoteRef/>
      </w:r>
      <w:r>
        <w:t xml:space="preserve"> </w:t>
      </w:r>
      <w:r w:rsidRPr="005E15D3">
        <w:t>http://www.vrk.lt/2016-seimo/kandidatai?srcUrl=/rinkimai/102/rnk426/kandidatai/lrsKandidatasAnketa_rkndId-1104544.html</w:t>
      </w:r>
    </w:p>
  </w:footnote>
  <w:footnote w:id="9">
    <w:p w:rsidR="008F1712" w:rsidRDefault="008F1712" w:rsidP="0027171C">
      <w:pPr>
        <w:pStyle w:val="Puslapioinaostekstas"/>
      </w:pPr>
      <w:r>
        <w:rPr>
          <w:rStyle w:val="Puslapioinaosnuoroda"/>
        </w:rPr>
        <w:footnoteRef/>
      </w:r>
      <w:r>
        <w:t xml:space="preserve"> </w:t>
      </w:r>
      <w:r w:rsidRPr="005E15D3">
        <w:t>http://www.vrk.lt/2016-seimo/kandidatai?srcUrl=/rinkimai/102/rnk426/kandidatai/lrsKandidatasAnketa_rkndId-1104626.html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2" w:rsidRDefault="008F1712">
    <w:pPr>
      <w:pStyle w:val="Antrats"/>
      <w:jc w:val="center"/>
    </w:pPr>
    <w:r>
      <w:fldChar w:fldCharType="begin"/>
    </w:r>
    <w:r>
      <w:instrText xml:space="preserve"> PAGE   \* MERGEFORMAT </w:instrText>
    </w:r>
    <w:r>
      <w:fldChar w:fldCharType="separate"/>
    </w:r>
    <w:r w:rsidR="00AE2665">
      <w:rPr>
        <w:noProof/>
      </w:rPr>
      <w:t>17</w:t>
    </w:r>
    <w:r>
      <w:rPr>
        <w:noProof/>
      </w:rPr>
      <w:fldChar w:fldCharType="end"/>
    </w:r>
  </w:p>
  <w:p w:rsidR="008F1712" w:rsidRDefault="008F17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C66"/>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509" w:hanging="432"/>
      </w:p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decimal"/>
      <w:lvlText w:val="%1.%2.%3.%4.%5.%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1" w15:restartNumberingAfterBreak="0">
    <w:nsid w:val="03532744"/>
    <w:multiLevelType w:val="multilevel"/>
    <w:tmpl w:val="214EF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96A33"/>
    <w:multiLevelType w:val="multilevel"/>
    <w:tmpl w:val="0427001F"/>
    <w:lvl w:ilvl="0">
      <w:start w:val="1"/>
      <w:numFmt w:val="decimal"/>
      <w:lvlText w:val="%1."/>
      <w:lvlJc w:val="left"/>
      <w:pPr>
        <w:ind w:left="360" w:hanging="360"/>
      </w:pPr>
    </w:lvl>
    <w:lvl w:ilvl="1">
      <w:start w:val="1"/>
      <w:numFmt w:val="decimal"/>
      <w:lvlText w:val="%1.%2."/>
      <w:lvlJc w:val="left"/>
      <w:pPr>
        <w:ind w:left="32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F1799"/>
    <w:multiLevelType w:val="multilevel"/>
    <w:tmpl w:val="D2B29B30"/>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7A7B60"/>
    <w:multiLevelType w:val="hybridMultilevel"/>
    <w:tmpl w:val="862EFBE8"/>
    <w:lvl w:ilvl="0" w:tplc="AFF4B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C012388"/>
    <w:multiLevelType w:val="multilevel"/>
    <w:tmpl w:val="A9407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7F2591"/>
    <w:multiLevelType w:val="hybridMultilevel"/>
    <w:tmpl w:val="EA1820F2"/>
    <w:lvl w:ilvl="0" w:tplc="D1C04B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0926F24"/>
    <w:multiLevelType w:val="multilevel"/>
    <w:tmpl w:val="260264A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20D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10A78"/>
    <w:multiLevelType w:val="hybridMultilevel"/>
    <w:tmpl w:val="C66A6588"/>
    <w:lvl w:ilvl="0" w:tplc="4FB2E766">
      <w:start w:val="1"/>
      <w:numFmt w:val="decimal"/>
      <w:lvlText w:val="%1)"/>
      <w:lvlJc w:val="left"/>
      <w:pPr>
        <w:ind w:left="2841" w:hanging="1545"/>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15:restartNumberingAfterBreak="0">
    <w:nsid w:val="1D5C179C"/>
    <w:multiLevelType w:val="multilevel"/>
    <w:tmpl w:val="8676FC7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5735EF9"/>
    <w:multiLevelType w:val="hybridMultilevel"/>
    <w:tmpl w:val="748A7066"/>
    <w:lvl w:ilvl="0" w:tplc="417C7E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70E6EB5"/>
    <w:multiLevelType w:val="hybridMultilevel"/>
    <w:tmpl w:val="AC606A68"/>
    <w:lvl w:ilvl="0" w:tplc="29BEA700">
      <w:start w:val="1"/>
      <w:numFmt w:val="decimal"/>
      <w:lvlText w:val="%1)"/>
      <w:lvlJc w:val="left"/>
      <w:pPr>
        <w:ind w:left="360" w:hanging="360"/>
      </w:pPr>
      <w:rPr>
        <w:rFonts w:hint="default"/>
      </w:rPr>
    </w:lvl>
    <w:lvl w:ilvl="1" w:tplc="04270019">
      <w:start w:val="1"/>
      <w:numFmt w:val="lowerLetter"/>
      <w:lvlText w:val="%2."/>
      <w:lvlJc w:val="left"/>
      <w:pPr>
        <w:ind w:left="2228" w:hanging="360"/>
      </w:pPr>
    </w:lvl>
    <w:lvl w:ilvl="2" w:tplc="0427001B">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13" w15:restartNumberingAfterBreak="0">
    <w:nsid w:val="2F98042D"/>
    <w:multiLevelType w:val="hybridMultilevel"/>
    <w:tmpl w:val="C51E90AA"/>
    <w:lvl w:ilvl="0" w:tplc="A5FA11D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30A02FCD"/>
    <w:multiLevelType w:val="multilevel"/>
    <w:tmpl w:val="F0603C9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554CCD"/>
    <w:multiLevelType w:val="multilevel"/>
    <w:tmpl w:val="D89C8F0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7D4017"/>
    <w:multiLevelType w:val="multilevel"/>
    <w:tmpl w:val="A9407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52B8D"/>
    <w:multiLevelType w:val="multilevel"/>
    <w:tmpl w:val="E3F86828"/>
    <w:lvl w:ilvl="0">
      <w:start w:val="3"/>
      <w:numFmt w:val="decimal"/>
      <w:lvlText w:val="%1."/>
      <w:lvlJc w:val="left"/>
      <w:pPr>
        <w:ind w:left="1211"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C4E3E71"/>
    <w:multiLevelType w:val="multilevel"/>
    <w:tmpl w:val="A9407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C737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450B33"/>
    <w:multiLevelType w:val="hybridMultilevel"/>
    <w:tmpl w:val="03EA7E76"/>
    <w:lvl w:ilvl="0" w:tplc="6F824694">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3F0D1DC2"/>
    <w:multiLevelType w:val="hybridMultilevel"/>
    <w:tmpl w:val="9F8647AE"/>
    <w:lvl w:ilvl="0" w:tplc="EA56772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2" w15:restartNumberingAfterBreak="0">
    <w:nsid w:val="43D92B50"/>
    <w:multiLevelType w:val="multilevel"/>
    <w:tmpl w:val="8E62EF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E4D2A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986F52"/>
    <w:multiLevelType w:val="hybridMultilevel"/>
    <w:tmpl w:val="21B46BD8"/>
    <w:lvl w:ilvl="0" w:tplc="0427000F">
      <w:start w:val="1"/>
      <w:numFmt w:val="decimal"/>
      <w:lvlText w:val="%1."/>
      <w:lvlJc w:val="left"/>
      <w:pPr>
        <w:ind w:left="1069" w:hanging="360"/>
      </w:pPr>
      <w:rPr>
        <w:rFonts w:hint="default"/>
      </w:rPr>
    </w:lvl>
    <w:lvl w:ilvl="1" w:tplc="0427000F">
      <w:start w:val="1"/>
      <w:numFmt w:val="decimal"/>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512D6292"/>
    <w:multiLevelType w:val="hybridMultilevel"/>
    <w:tmpl w:val="E050FDBA"/>
    <w:lvl w:ilvl="0" w:tplc="87567EF4">
      <w:start w:val="1"/>
      <w:numFmt w:val="decimal"/>
      <w:lvlText w:val="%1)"/>
      <w:lvlJc w:val="left"/>
      <w:pPr>
        <w:ind w:left="2841" w:hanging="1545"/>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51404B5A"/>
    <w:multiLevelType w:val="hybridMultilevel"/>
    <w:tmpl w:val="0964C3DC"/>
    <w:lvl w:ilvl="0" w:tplc="499ECAE8">
      <w:start w:val="1"/>
      <w:numFmt w:val="decimal"/>
      <w:lvlText w:val="%1)"/>
      <w:lvlJc w:val="left"/>
      <w:pPr>
        <w:ind w:left="14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353170"/>
    <w:multiLevelType w:val="hybridMultilevel"/>
    <w:tmpl w:val="C72EB48C"/>
    <w:lvl w:ilvl="0" w:tplc="04270011">
      <w:start w:val="1"/>
      <w:numFmt w:val="decimal"/>
      <w:lvlText w:val="%1)"/>
      <w:lvlJc w:val="left"/>
      <w:pPr>
        <w:ind w:left="1353" w:hanging="360"/>
      </w:pPr>
    </w:lvl>
    <w:lvl w:ilvl="1" w:tplc="04270019">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8" w15:restartNumberingAfterBreak="0">
    <w:nsid w:val="571E56F7"/>
    <w:multiLevelType w:val="hybridMultilevel"/>
    <w:tmpl w:val="003435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5AF661FB"/>
    <w:multiLevelType w:val="multilevel"/>
    <w:tmpl w:val="6080A6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1333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519D3"/>
    <w:multiLevelType w:val="hybridMultilevel"/>
    <w:tmpl w:val="06EA7B8C"/>
    <w:lvl w:ilvl="0" w:tplc="E17007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5D572B57"/>
    <w:multiLevelType w:val="multilevel"/>
    <w:tmpl w:val="A9407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5802D9"/>
    <w:multiLevelType w:val="multilevel"/>
    <w:tmpl w:val="A41674BE"/>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0D3524"/>
    <w:multiLevelType w:val="multilevel"/>
    <w:tmpl w:val="D2C6AA3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B20EAC"/>
    <w:multiLevelType w:val="hybridMultilevel"/>
    <w:tmpl w:val="5DE0F1D0"/>
    <w:lvl w:ilvl="0" w:tplc="832A4D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6A8D716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8E11B7"/>
    <w:multiLevelType w:val="hybridMultilevel"/>
    <w:tmpl w:val="28E0856A"/>
    <w:lvl w:ilvl="0" w:tplc="F294AA70">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B015A3A"/>
    <w:multiLevelType w:val="multilevel"/>
    <w:tmpl w:val="61B6D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5F23D5"/>
    <w:multiLevelType w:val="multilevel"/>
    <w:tmpl w:val="0F8234E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E34479"/>
    <w:multiLevelType w:val="multilevel"/>
    <w:tmpl w:val="305CA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A6506"/>
    <w:multiLevelType w:val="hybridMultilevel"/>
    <w:tmpl w:val="1C08C1C8"/>
    <w:lvl w:ilvl="0" w:tplc="4680F06C">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2" w15:restartNumberingAfterBreak="0">
    <w:nsid w:val="71F87D2E"/>
    <w:multiLevelType w:val="multilevel"/>
    <w:tmpl w:val="305CA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737DD5"/>
    <w:multiLevelType w:val="multilevel"/>
    <w:tmpl w:val="0427001F"/>
    <w:lvl w:ilvl="0">
      <w:start w:val="1"/>
      <w:numFmt w:val="decimal"/>
      <w:lvlText w:val="%1."/>
      <w:lvlJc w:val="left"/>
      <w:pPr>
        <w:ind w:left="927" w:hanging="360"/>
      </w:pPr>
    </w:lvl>
    <w:lvl w:ilvl="1">
      <w:start w:val="1"/>
      <w:numFmt w:val="decimal"/>
      <w:lvlText w:val="%1.%2."/>
      <w:lvlJc w:val="left"/>
      <w:pPr>
        <w:ind w:left="999" w:hanging="432"/>
      </w:pPr>
    </w:lvl>
    <w:lvl w:ilvl="2">
      <w:start w:val="1"/>
      <w:numFmt w:val="decimal"/>
      <w:lvlText w:val="%1.%2.%3."/>
      <w:lvlJc w:val="left"/>
      <w:pPr>
        <w:ind w:left="1081" w:hanging="504"/>
      </w:pPr>
    </w:lvl>
    <w:lvl w:ilvl="3">
      <w:start w:val="1"/>
      <w:numFmt w:val="decimal"/>
      <w:lvlText w:val="%1.%2.%3.%4."/>
      <w:lvlJc w:val="left"/>
      <w:pPr>
        <w:ind w:left="1585" w:hanging="648"/>
      </w:pPr>
    </w:lvl>
    <w:lvl w:ilvl="4">
      <w:start w:val="1"/>
      <w:numFmt w:val="decimal"/>
      <w:lvlText w:val="%1.%2.%3.%4.%5."/>
      <w:lvlJc w:val="left"/>
      <w:pPr>
        <w:ind w:left="2089" w:hanging="792"/>
      </w:pPr>
    </w:lvl>
    <w:lvl w:ilvl="5">
      <w:start w:val="1"/>
      <w:numFmt w:val="decimal"/>
      <w:lvlText w:val="%1.%2.%3.%4.%5.%6."/>
      <w:lvlJc w:val="left"/>
      <w:pPr>
        <w:ind w:left="2593" w:hanging="936"/>
      </w:pPr>
    </w:lvl>
    <w:lvl w:ilvl="6">
      <w:start w:val="1"/>
      <w:numFmt w:val="decimal"/>
      <w:lvlText w:val="%1.%2.%3.%4.%5.%6.%7."/>
      <w:lvlJc w:val="left"/>
      <w:pPr>
        <w:ind w:left="3097" w:hanging="1080"/>
      </w:pPr>
    </w:lvl>
    <w:lvl w:ilvl="7">
      <w:start w:val="1"/>
      <w:numFmt w:val="decimal"/>
      <w:lvlText w:val="%1.%2.%3.%4.%5.%6.%7.%8."/>
      <w:lvlJc w:val="left"/>
      <w:pPr>
        <w:ind w:left="3601" w:hanging="1224"/>
      </w:pPr>
    </w:lvl>
    <w:lvl w:ilvl="8">
      <w:start w:val="1"/>
      <w:numFmt w:val="decimal"/>
      <w:lvlText w:val="%1.%2.%3.%4.%5.%6.%7.%8.%9."/>
      <w:lvlJc w:val="left"/>
      <w:pPr>
        <w:ind w:left="4177" w:hanging="1440"/>
      </w:pPr>
    </w:lvl>
  </w:abstractNum>
  <w:abstractNum w:abstractNumId="44" w15:restartNumberingAfterBreak="0">
    <w:nsid w:val="74CE5E6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CB1D0A"/>
    <w:multiLevelType w:val="multilevel"/>
    <w:tmpl w:val="79CCFB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EB7265"/>
    <w:multiLevelType w:val="hybridMultilevel"/>
    <w:tmpl w:val="2BB88C94"/>
    <w:lvl w:ilvl="0" w:tplc="04270011">
      <w:start w:val="1"/>
      <w:numFmt w:val="decimal"/>
      <w:lvlText w:val="%1)"/>
      <w:lvlJc w:val="left"/>
      <w:pPr>
        <w:ind w:left="1485"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47" w15:restartNumberingAfterBreak="0">
    <w:nsid w:val="7BB062FC"/>
    <w:multiLevelType w:val="hybridMultilevel"/>
    <w:tmpl w:val="69AC53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8" w15:restartNumberingAfterBreak="0">
    <w:nsid w:val="7D3A62CD"/>
    <w:multiLevelType w:val="hybridMultilevel"/>
    <w:tmpl w:val="2BB65578"/>
    <w:lvl w:ilvl="0" w:tplc="04270011">
      <w:start w:val="1"/>
      <w:numFmt w:val="decimal"/>
      <w:lvlText w:val="%1)"/>
      <w:lvlJc w:val="left"/>
      <w:pPr>
        <w:ind w:left="2628"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49" w15:restartNumberingAfterBreak="0">
    <w:nsid w:val="7DC6760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DDC34FC"/>
    <w:multiLevelType w:val="hybridMultilevel"/>
    <w:tmpl w:val="395E39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6"/>
  </w:num>
  <w:num w:numId="2">
    <w:abstractNumId w:val="50"/>
  </w:num>
  <w:num w:numId="3">
    <w:abstractNumId w:val="14"/>
  </w:num>
  <w:num w:numId="4">
    <w:abstractNumId w:val="34"/>
  </w:num>
  <w:num w:numId="5">
    <w:abstractNumId w:val="29"/>
  </w:num>
  <w:num w:numId="6">
    <w:abstractNumId w:val="48"/>
  </w:num>
  <w:num w:numId="7">
    <w:abstractNumId w:val="22"/>
  </w:num>
  <w:num w:numId="8">
    <w:abstractNumId w:val="2"/>
  </w:num>
  <w:num w:numId="9">
    <w:abstractNumId w:val="44"/>
  </w:num>
  <w:num w:numId="10">
    <w:abstractNumId w:val="19"/>
  </w:num>
  <w:num w:numId="11">
    <w:abstractNumId w:val="47"/>
  </w:num>
  <w:num w:numId="12">
    <w:abstractNumId w:val="28"/>
  </w:num>
  <w:num w:numId="13">
    <w:abstractNumId w:val="33"/>
  </w:num>
  <w:num w:numId="14">
    <w:abstractNumId w:val="27"/>
  </w:num>
  <w:num w:numId="15">
    <w:abstractNumId w:val="10"/>
  </w:num>
  <w:num w:numId="16">
    <w:abstractNumId w:val="24"/>
  </w:num>
  <w:num w:numId="17">
    <w:abstractNumId w:val="30"/>
  </w:num>
  <w:num w:numId="18">
    <w:abstractNumId w:val="38"/>
  </w:num>
  <w:num w:numId="19">
    <w:abstractNumId w:val="1"/>
  </w:num>
  <w:num w:numId="20">
    <w:abstractNumId w:val="8"/>
  </w:num>
  <w:num w:numId="21">
    <w:abstractNumId w:val="31"/>
  </w:num>
  <w:num w:numId="22">
    <w:abstractNumId w:val="40"/>
  </w:num>
  <w:num w:numId="23">
    <w:abstractNumId w:val="20"/>
  </w:num>
  <w:num w:numId="24">
    <w:abstractNumId w:val="25"/>
  </w:num>
  <w:num w:numId="25">
    <w:abstractNumId w:val="3"/>
  </w:num>
  <w:num w:numId="26">
    <w:abstractNumId w:val="9"/>
  </w:num>
  <w:num w:numId="27">
    <w:abstractNumId w:val="11"/>
  </w:num>
  <w:num w:numId="28">
    <w:abstractNumId w:val="15"/>
  </w:num>
  <w:num w:numId="29">
    <w:abstractNumId w:val="17"/>
  </w:num>
  <w:num w:numId="30">
    <w:abstractNumId w:val="39"/>
  </w:num>
  <w:num w:numId="31">
    <w:abstractNumId w:val="42"/>
  </w:num>
  <w:num w:numId="32">
    <w:abstractNumId w:val="43"/>
  </w:num>
  <w:num w:numId="33">
    <w:abstractNumId w:val="12"/>
  </w:num>
  <w:num w:numId="34">
    <w:abstractNumId w:val="5"/>
  </w:num>
  <w:num w:numId="35">
    <w:abstractNumId w:val="32"/>
  </w:num>
  <w:num w:numId="36">
    <w:abstractNumId w:val="18"/>
  </w:num>
  <w:num w:numId="37">
    <w:abstractNumId w:val="0"/>
  </w:num>
  <w:num w:numId="38">
    <w:abstractNumId w:val="13"/>
  </w:num>
  <w:num w:numId="39">
    <w:abstractNumId w:val="16"/>
  </w:num>
  <w:num w:numId="40">
    <w:abstractNumId w:val="46"/>
  </w:num>
  <w:num w:numId="41">
    <w:abstractNumId w:val="21"/>
  </w:num>
  <w:num w:numId="42">
    <w:abstractNumId w:val="37"/>
  </w:num>
  <w:num w:numId="43">
    <w:abstractNumId w:val="6"/>
  </w:num>
  <w:num w:numId="44">
    <w:abstractNumId w:val="23"/>
  </w:num>
  <w:num w:numId="45">
    <w:abstractNumId w:val="4"/>
  </w:num>
  <w:num w:numId="46">
    <w:abstractNumId w:val="49"/>
  </w:num>
  <w:num w:numId="47">
    <w:abstractNumId w:val="45"/>
  </w:num>
  <w:num w:numId="48">
    <w:abstractNumId w:val="7"/>
  </w:num>
  <w:num w:numId="49">
    <w:abstractNumId w:val="26"/>
  </w:num>
  <w:num w:numId="50">
    <w:abstractNumId w:val="3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2B"/>
    <w:rsid w:val="00003689"/>
    <w:rsid w:val="0000394B"/>
    <w:rsid w:val="00003C94"/>
    <w:rsid w:val="00004626"/>
    <w:rsid w:val="00006F96"/>
    <w:rsid w:val="00007525"/>
    <w:rsid w:val="00010DC3"/>
    <w:rsid w:val="0001125D"/>
    <w:rsid w:val="0001197E"/>
    <w:rsid w:val="00011DB7"/>
    <w:rsid w:val="00012528"/>
    <w:rsid w:val="00013FA2"/>
    <w:rsid w:val="000141A8"/>
    <w:rsid w:val="000153FD"/>
    <w:rsid w:val="0002010B"/>
    <w:rsid w:val="0002045B"/>
    <w:rsid w:val="000211DD"/>
    <w:rsid w:val="0002121C"/>
    <w:rsid w:val="00021FAF"/>
    <w:rsid w:val="00023784"/>
    <w:rsid w:val="0003148F"/>
    <w:rsid w:val="0003188C"/>
    <w:rsid w:val="00033796"/>
    <w:rsid w:val="000338BD"/>
    <w:rsid w:val="00035807"/>
    <w:rsid w:val="000360B7"/>
    <w:rsid w:val="000365DA"/>
    <w:rsid w:val="000373ED"/>
    <w:rsid w:val="00040525"/>
    <w:rsid w:val="00040677"/>
    <w:rsid w:val="00040840"/>
    <w:rsid w:val="00041A79"/>
    <w:rsid w:val="00041FF4"/>
    <w:rsid w:val="000426DE"/>
    <w:rsid w:val="00044F9C"/>
    <w:rsid w:val="000464E5"/>
    <w:rsid w:val="00046A46"/>
    <w:rsid w:val="00047BF8"/>
    <w:rsid w:val="0005024B"/>
    <w:rsid w:val="00052651"/>
    <w:rsid w:val="00053FF6"/>
    <w:rsid w:val="00054A47"/>
    <w:rsid w:val="00054C00"/>
    <w:rsid w:val="00054ECE"/>
    <w:rsid w:val="00055A92"/>
    <w:rsid w:val="0005738F"/>
    <w:rsid w:val="000604DB"/>
    <w:rsid w:val="000611F8"/>
    <w:rsid w:val="000615AE"/>
    <w:rsid w:val="000619F9"/>
    <w:rsid w:val="00061B8A"/>
    <w:rsid w:val="00062378"/>
    <w:rsid w:val="0006324B"/>
    <w:rsid w:val="00063B07"/>
    <w:rsid w:val="00064B29"/>
    <w:rsid w:val="00067E38"/>
    <w:rsid w:val="0007200B"/>
    <w:rsid w:val="0007223A"/>
    <w:rsid w:val="00072525"/>
    <w:rsid w:val="00073A1C"/>
    <w:rsid w:val="00074A11"/>
    <w:rsid w:val="00076BD1"/>
    <w:rsid w:val="00077740"/>
    <w:rsid w:val="00080347"/>
    <w:rsid w:val="000824E3"/>
    <w:rsid w:val="00086AEE"/>
    <w:rsid w:val="00087AC9"/>
    <w:rsid w:val="00090061"/>
    <w:rsid w:val="0009017B"/>
    <w:rsid w:val="00090440"/>
    <w:rsid w:val="00090C58"/>
    <w:rsid w:val="00090D6B"/>
    <w:rsid w:val="000928C6"/>
    <w:rsid w:val="00093430"/>
    <w:rsid w:val="00093988"/>
    <w:rsid w:val="00095599"/>
    <w:rsid w:val="00095C0F"/>
    <w:rsid w:val="000A0098"/>
    <w:rsid w:val="000A017F"/>
    <w:rsid w:val="000A069B"/>
    <w:rsid w:val="000A288B"/>
    <w:rsid w:val="000A3BF2"/>
    <w:rsid w:val="000A4CA2"/>
    <w:rsid w:val="000A7D9E"/>
    <w:rsid w:val="000B08C2"/>
    <w:rsid w:val="000B0DA2"/>
    <w:rsid w:val="000B1057"/>
    <w:rsid w:val="000B1A4F"/>
    <w:rsid w:val="000B4293"/>
    <w:rsid w:val="000B55BF"/>
    <w:rsid w:val="000B6381"/>
    <w:rsid w:val="000B679B"/>
    <w:rsid w:val="000B7333"/>
    <w:rsid w:val="000C052A"/>
    <w:rsid w:val="000C0B96"/>
    <w:rsid w:val="000C15F3"/>
    <w:rsid w:val="000C2F68"/>
    <w:rsid w:val="000C414A"/>
    <w:rsid w:val="000C4ECF"/>
    <w:rsid w:val="000C557D"/>
    <w:rsid w:val="000C697D"/>
    <w:rsid w:val="000C6DC3"/>
    <w:rsid w:val="000D01AA"/>
    <w:rsid w:val="000D14F7"/>
    <w:rsid w:val="000D1E91"/>
    <w:rsid w:val="000D2229"/>
    <w:rsid w:val="000D571F"/>
    <w:rsid w:val="000E059F"/>
    <w:rsid w:val="000E0771"/>
    <w:rsid w:val="000E0E41"/>
    <w:rsid w:val="000E2726"/>
    <w:rsid w:val="000E28F1"/>
    <w:rsid w:val="000E2D60"/>
    <w:rsid w:val="000E4D55"/>
    <w:rsid w:val="000E7C13"/>
    <w:rsid w:val="000E7F74"/>
    <w:rsid w:val="000F0325"/>
    <w:rsid w:val="000F05A0"/>
    <w:rsid w:val="000F0871"/>
    <w:rsid w:val="000F1B3E"/>
    <w:rsid w:val="000F3614"/>
    <w:rsid w:val="000F3BB2"/>
    <w:rsid w:val="000F45B8"/>
    <w:rsid w:val="000F4991"/>
    <w:rsid w:val="000F5102"/>
    <w:rsid w:val="000F599D"/>
    <w:rsid w:val="000F59C9"/>
    <w:rsid w:val="000F6972"/>
    <w:rsid w:val="000F7412"/>
    <w:rsid w:val="00101174"/>
    <w:rsid w:val="0010134F"/>
    <w:rsid w:val="00101B40"/>
    <w:rsid w:val="001031BE"/>
    <w:rsid w:val="0010582C"/>
    <w:rsid w:val="001058A6"/>
    <w:rsid w:val="00106B05"/>
    <w:rsid w:val="00107062"/>
    <w:rsid w:val="00107AC9"/>
    <w:rsid w:val="00111878"/>
    <w:rsid w:val="0011205C"/>
    <w:rsid w:val="00114B1C"/>
    <w:rsid w:val="00114F0F"/>
    <w:rsid w:val="00117A5C"/>
    <w:rsid w:val="001241E3"/>
    <w:rsid w:val="001247A8"/>
    <w:rsid w:val="00124D3E"/>
    <w:rsid w:val="001268D3"/>
    <w:rsid w:val="0013101A"/>
    <w:rsid w:val="00131437"/>
    <w:rsid w:val="00133512"/>
    <w:rsid w:val="00133566"/>
    <w:rsid w:val="0013373F"/>
    <w:rsid w:val="00133F36"/>
    <w:rsid w:val="00135AD5"/>
    <w:rsid w:val="00137996"/>
    <w:rsid w:val="00140DA4"/>
    <w:rsid w:val="00140E22"/>
    <w:rsid w:val="00140E29"/>
    <w:rsid w:val="001411AC"/>
    <w:rsid w:val="0014129D"/>
    <w:rsid w:val="0014251E"/>
    <w:rsid w:val="001426C3"/>
    <w:rsid w:val="00143EE0"/>
    <w:rsid w:val="00144ADC"/>
    <w:rsid w:val="00145CFB"/>
    <w:rsid w:val="00145E7C"/>
    <w:rsid w:val="00146402"/>
    <w:rsid w:val="001471AB"/>
    <w:rsid w:val="00151580"/>
    <w:rsid w:val="00151829"/>
    <w:rsid w:val="00151AD8"/>
    <w:rsid w:val="00151FD5"/>
    <w:rsid w:val="001542AD"/>
    <w:rsid w:val="00154FE2"/>
    <w:rsid w:val="0015620A"/>
    <w:rsid w:val="00160FF7"/>
    <w:rsid w:val="00161C1C"/>
    <w:rsid w:val="00162B07"/>
    <w:rsid w:val="001666DD"/>
    <w:rsid w:val="00166FD3"/>
    <w:rsid w:val="00167BDA"/>
    <w:rsid w:val="0017171C"/>
    <w:rsid w:val="00177C1E"/>
    <w:rsid w:val="001836AC"/>
    <w:rsid w:val="00184B1D"/>
    <w:rsid w:val="00184D95"/>
    <w:rsid w:val="00184DB0"/>
    <w:rsid w:val="0018524D"/>
    <w:rsid w:val="00185C7C"/>
    <w:rsid w:val="0018665F"/>
    <w:rsid w:val="00186B1F"/>
    <w:rsid w:val="001872A4"/>
    <w:rsid w:val="00190AD0"/>
    <w:rsid w:val="00191295"/>
    <w:rsid w:val="00192659"/>
    <w:rsid w:val="00192CC5"/>
    <w:rsid w:val="001931B4"/>
    <w:rsid w:val="0019545F"/>
    <w:rsid w:val="00196085"/>
    <w:rsid w:val="00196904"/>
    <w:rsid w:val="0019750A"/>
    <w:rsid w:val="00197644"/>
    <w:rsid w:val="001A0ED1"/>
    <w:rsid w:val="001A264F"/>
    <w:rsid w:val="001A2EE3"/>
    <w:rsid w:val="001A55F5"/>
    <w:rsid w:val="001A5A77"/>
    <w:rsid w:val="001A677A"/>
    <w:rsid w:val="001A707D"/>
    <w:rsid w:val="001B1779"/>
    <w:rsid w:val="001B2B15"/>
    <w:rsid w:val="001B3EBB"/>
    <w:rsid w:val="001B43D2"/>
    <w:rsid w:val="001B4919"/>
    <w:rsid w:val="001B4DBA"/>
    <w:rsid w:val="001B7722"/>
    <w:rsid w:val="001C0543"/>
    <w:rsid w:val="001C17F0"/>
    <w:rsid w:val="001C21CD"/>
    <w:rsid w:val="001C4843"/>
    <w:rsid w:val="001C4E1D"/>
    <w:rsid w:val="001C5411"/>
    <w:rsid w:val="001D0199"/>
    <w:rsid w:val="001D11BE"/>
    <w:rsid w:val="001D21F1"/>
    <w:rsid w:val="001D32F5"/>
    <w:rsid w:val="001D339E"/>
    <w:rsid w:val="001D4F47"/>
    <w:rsid w:val="001D51A0"/>
    <w:rsid w:val="001D5D02"/>
    <w:rsid w:val="001D64EC"/>
    <w:rsid w:val="001D686B"/>
    <w:rsid w:val="001D6B8C"/>
    <w:rsid w:val="001E02EB"/>
    <w:rsid w:val="001E06CD"/>
    <w:rsid w:val="001E11E7"/>
    <w:rsid w:val="001E19AD"/>
    <w:rsid w:val="001E2578"/>
    <w:rsid w:val="001E25CD"/>
    <w:rsid w:val="001E36E9"/>
    <w:rsid w:val="001E42D1"/>
    <w:rsid w:val="001E56FF"/>
    <w:rsid w:val="001E5C01"/>
    <w:rsid w:val="001E6F3E"/>
    <w:rsid w:val="001F0496"/>
    <w:rsid w:val="001F0AA7"/>
    <w:rsid w:val="001F2CCA"/>
    <w:rsid w:val="001F4115"/>
    <w:rsid w:val="001F55C4"/>
    <w:rsid w:val="001F6E8D"/>
    <w:rsid w:val="00200630"/>
    <w:rsid w:val="002006A0"/>
    <w:rsid w:val="00201B07"/>
    <w:rsid w:val="00201FFE"/>
    <w:rsid w:val="0020365A"/>
    <w:rsid w:val="0020434B"/>
    <w:rsid w:val="00205079"/>
    <w:rsid w:val="00205337"/>
    <w:rsid w:val="002064A1"/>
    <w:rsid w:val="002072C8"/>
    <w:rsid w:val="00210DB8"/>
    <w:rsid w:val="00210E66"/>
    <w:rsid w:val="00212A97"/>
    <w:rsid w:val="002145AD"/>
    <w:rsid w:val="00214C09"/>
    <w:rsid w:val="00216040"/>
    <w:rsid w:val="00217FAF"/>
    <w:rsid w:val="002205F9"/>
    <w:rsid w:val="002232C6"/>
    <w:rsid w:val="0022373C"/>
    <w:rsid w:val="00223C57"/>
    <w:rsid w:val="00223E5E"/>
    <w:rsid w:val="0022410D"/>
    <w:rsid w:val="00230EE0"/>
    <w:rsid w:val="002317A5"/>
    <w:rsid w:val="0023348D"/>
    <w:rsid w:val="00234628"/>
    <w:rsid w:val="00234FB0"/>
    <w:rsid w:val="00236AE3"/>
    <w:rsid w:val="002370CF"/>
    <w:rsid w:val="0023717B"/>
    <w:rsid w:val="00237997"/>
    <w:rsid w:val="0024113E"/>
    <w:rsid w:val="002423C4"/>
    <w:rsid w:val="002436D0"/>
    <w:rsid w:val="00243B0B"/>
    <w:rsid w:val="00244E04"/>
    <w:rsid w:val="00247C58"/>
    <w:rsid w:val="00247D03"/>
    <w:rsid w:val="00250EC1"/>
    <w:rsid w:val="00250FDE"/>
    <w:rsid w:val="00257798"/>
    <w:rsid w:val="00260BCF"/>
    <w:rsid w:val="002621AF"/>
    <w:rsid w:val="00262FDD"/>
    <w:rsid w:val="0026367C"/>
    <w:rsid w:val="00264475"/>
    <w:rsid w:val="00265383"/>
    <w:rsid w:val="00266220"/>
    <w:rsid w:val="0027055E"/>
    <w:rsid w:val="00270944"/>
    <w:rsid w:val="0027171C"/>
    <w:rsid w:val="002718C5"/>
    <w:rsid w:val="002726D2"/>
    <w:rsid w:val="00273F29"/>
    <w:rsid w:val="002746E3"/>
    <w:rsid w:val="00274A2A"/>
    <w:rsid w:val="00274BF6"/>
    <w:rsid w:val="00274FA0"/>
    <w:rsid w:val="0027613E"/>
    <w:rsid w:val="00276277"/>
    <w:rsid w:val="00276541"/>
    <w:rsid w:val="00277814"/>
    <w:rsid w:val="00277976"/>
    <w:rsid w:val="0028008B"/>
    <w:rsid w:val="00280A0F"/>
    <w:rsid w:val="00280F08"/>
    <w:rsid w:val="002817B8"/>
    <w:rsid w:val="00281D9C"/>
    <w:rsid w:val="002828EC"/>
    <w:rsid w:val="00282C1F"/>
    <w:rsid w:val="00283015"/>
    <w:rsid w:val="00283356"/>
    <w:rsid w:val="0028371C"/>
    <w:rsid w:val="00284271"/>
    <w:rsid w:val="00284291"/>
    <w:rsid w:val="00285345"/>
    <w:rsid w:val="00287A2F"/>
    <w:rsid w:val="0029008D"/>
    <w:rsid w:val="00292046"/>
    <w:rsid w:val="002931D9"/>
    <w:rsid w:val="00293A99"/>
    <w:rsid w:val="00293B80"/>
    <w:rsid w:val="00297D9F"/>
    <w:rsid w:val="002A0CEA"/>
    <w:rsid w:val="002A3022"/>
    <w:rsid w:val="002A4551"/>
    <w:rsid w:val="002A645E"/>
    <w:rsid w:val="002A6E87"/>
    <w:rsid w:val="002A7000"/>
    <w:rsid w:val="002B02AA"/>
    <w:rsid w:val="002B0503"/>
    <w:rsid w:val="002B0947"/>
    <w:rsid w:val="002B1526"/>
    <w:rsid w:val="002B1C94"/>
    <w:rsid w:val="002B2AFA"/>
    <w:rsid w:val="002B38DE"/>
    <w:rsid w:val="002B446F"/>
    <w:rsid w:val="002B65B5"/>
    <w:rsid w:val="002B71F0"/>
    <w:rsid w:val="002C029B"/>
    <w:rsid w:val="002C102C"/>
    <w:rsid w:val="002C12D8"/>
    <w:rsid w:val="002C12DC"/>
    <w:rsid w:val="002C15AF"/>
    <w:rsid w:val="002C1BD3"/>
    <w:rsid w:val="002C1D97"/>
    <w:rsid w:val="002C24E0"/>
    <w:rsid w:val="002C4EC0"/>
    <w:rsid w:val="002C6099"/>
    <w:rsid w:val="002C780B"/>
    <w:rsid w:val="002D0582"/>
    <w:rsid w:val="002D061D"/>
    <w:rsid w:val="002D0713"/>
    <w:rsid w:val="002D1E26"/>
    <w:rsid w:val="002D3D5A"/>
    <w:rsid w:val="002D542A"/>
    <w:rsid w:val="002D6A5B"/>
    <w:rsid w:val="002D7482"/>
    <w:rsid w:val="002E25D3"/>
    <w:rsid w:val="002E3590"/>
    <w:rsid w:val="002E48F6"/>
    <w:rsid w:val="002E6932"/>
    <w:rsid w:val="002E6AF4"/>
    <w:rsid w:val="002E6E12"/>
    <w:rsid w:val="002E7DA0"/>
    <w:rsid w:val="002F2054"/>
    <w:rsid w:val="002F26E0"/>
    <w:rsid w:val="002F2744"/>
    <w:rsid w:val="002F312D"/>
    <w:rsid w:val="002F689D"/>
    <w:rsid w:val="002F763F"/>
    <w:rsid w:val="00300ED8"/>
    <w:rsid w:val="00301956"/>
    <w:rsid w:val="00302C8A"/>
    <w:rsid w:val="00302FB0"/>
    <w:rsid w:val="003035F7"/>
    <w:rsid w:val="00307A40"/>
    <w:rsid w:val="003108C8"/>
    <w:rsid w:val="00311FEC"/>
    <w:rsid w:val="0031397D"/>
    <w:rsid w:val="00315DC4"/>
    <w:rsid w:val="0031636B"/>
    <w:rsid w:val="003179E7"/>
    <w:rsid w:val="00321676"/>
    <w:rsid w:val="0032347F"/>
    <w:rsid w:val="0032693A"/>
    <w:rsid w:val="00327D1B"/>
    <w:rsid w:val="0033316A"/>
    <w:rsid w:val="003353F4"/>
    <w:rsid w:val="003368FA"/>
    <w:rsid w:val="0034055E"/>
    <w:rsid w:val="0034101B"/>
    <w:rsid w:val="00342460"/>
    <w:rsid w:val="00343BC2"/>
    <w:rsid w:val="00344ADB"/>
    <w:rsid w:val="0034519D"/>
    <w:rsid w:val="003452D8"/>
    <w:rsid w:val="0034589F"/>
    <w:rsid w:val="003458F6"/>
    <w:rsid w:val="00346332"/>
    <w:rsid w:val="00346613"/>
    <w:rsid w:val="00346862"/>
    <w:rsid w:val="0034786C"/>
    <w:rsid w:val="00352EDE"/>
    <w:rsid w:val="00355AF9"/>
    <w:rsid w:val="00356356"/>
    <w:rsid w:val="00357852"/>
    <w:rsid w:val="0036007C"/>
    <w:rsid w:val="00360A89"/>
    <w:rsid w:val="00362A89"/>
    <w:rsid w:val="003648C1"/>
    <w:rsid w:val="00366334"/>
    <w:rsid w:val="00367C26"/>
    <w:rsid w:val="00367CA5"/>
    <w:rsid w:val="0037030B"/>
    <w:rsid w:val="003703AF"/>
    <w:rsid w:val="00370675"/>
    <w:rsid w:val="0037289F"/>
    <w:rsid w:val="00372FE7"/>
    <w:rsid w:val="0037558B"/>
    <w:rsid w:val="00383081"/>
    <w:rsid w:val="00384114"/>
    <w:rsid w:val="00384E87"/>
    <w:rsid w:val="00385CE0"/>
    <w:rsid w:val="00387E0B"/>
    <w:rsid w:val="00391875"/>
    <w:rsid w:val="00392701"/>
    <w:rsid w:val="00392784"/>
    <w:rsid w:val="00393274"/>
    <w:rsid w:val="00394934"/>
    <w:rsid w:val="00394AFD"/>
    <w:rsid w:val="00394FD8"/>
    <w:rsid w:val="00395376"/>
    <w:rsid w:val="003A09B9"/>
    <w:rsid w:val="003A0B01"/>
    <w:rsid w:val="003A3539"/>
    <w:rsid w:val="003A606E"/>
    <w:rsid w:val="003A6748"/>
    <w:rsid w:val="003A6799"/>
    <w:rsid w:val="003B206D"/>
    <w:rsid w:val="003B2928"/>
    <w:rsid w:val="003B31B6"/>
    <w:rsid w:val="003B41EF"/>
    <w:rsid w:val="003B59DB"/>
    <w:rsid w:val="003B5E61"/>
    <w:rsid w:val="003B66AC"/>
    <w:rsid w:val="003C1E54"/>
    <w:rsid w:val="003C4CEA"/>
    <w:rsid w:val="003D0BDC"/>
    <w:rsid w:val="003D16F8"/>
    <w:rsid w:val="003D4492"/>
    <w:rsid w:val="003D4529"/>
    <w:rsid w:val="003D5E74"/>
    <w:rsid w:val="003D62F7"/>
    <w:rsid w:val="003E00E3"/>
    <w:rsid w:val="003E18D2"/>
    <w:rsid w:val="003E2204"/>
    <w:rsid w:val="003E2D2C"/>
    <w:rsid w:val="003E5052"/>
    <w:rsid w:val="003E603D"/>
    <w:rsid w:val="003F155F"/>
    <w:rsid w:val="003F1618"/>
    <w:rsid w:val="003F17F9"/>
    <w:rsid w:val="003F2A76"/>
    <w:rsid w:val="003F3C14"/>
    <w:rsid w:val="003F4341"/>
    <w:rsid w:val="003F4491"/>
    <w:rsid w:val="003F4D45"/>
    <w:rsid w:val="003F6CFF"/>
    <w:rsid w:val="00403E5A"/>
    <w:rsid w:val="00404FDD"/>
    <w:rsid w:val="00405118"/>
    <w:rsid w:val="004056A8"/>
    <w:rsid w:val="00406649"/>
    <w:rsid w:val="0040675D"/>
    <w:rsid w:val="00415CA9"/>
    <w:rsid w:val="0041627F"/>
    <w:rsid w:val="0041699C"/>
    <w:rsid w:val="00417BE4"/>
    <w:rsid w:val="00417E52"/>
    <w:rsid w:val="0042027B"/>
    <w:rsid w:val="00421AE3"/>
    <w:rsid w:val="00422D7F"/>
    <w:rsid w:val="00423400"/>
    <w:rsid w:val="0042607B"/>
    <w:rsid w:val="00427879"/>
    <w:rsid w:val="004303D2"/>
    <w:rsid w:val="00431BD1"/>
    <w:rsid w:val="00431C66"/>
    <w:rsid w:val="004322DC"/>
    <w:rsid w:val="00434FA1"/>
    <w:rsid w:val="00436574"/>
    <w:rsid w:val="00441C90"/>
    <w:rsid w:val="00443139"/>
    <w:rsid w:val="00443E73"/>
    <w:rsid w:val="0044462B"/>
    <w:rsid w:val="00445572"/>
    <w:rsid w:val="0044739B"/>
    <w:rsid w:val="00450481"/>
    <w:rsid w:val="00453A10"/>
    <w:rsid w:val="00462299"/>
    <w:rsid w:val="0046411C"/>
    <w:rsid w:val="004666AC"/>
    <w:rsid w:val="004677E3"/>
    <w:rsid w:val="004701E3"/>
    <w:rsid w:val="0047091A"/>
    <w:rsid w:val="00471724"/>
    <w:rsid w:val="00471EC0"/>
    <w:rsid w:val="00473E40"/>
    <w:rsid w:val="0047562E"/>
    <w:rsid w:val="00476557"/>
    <w:rsid w:val="0048203F"/>
    <w:rsid w:val="0048373A"/>
    <w:rsid w:val="004838DE"/>
    <w:rsid w:val="00483AAB"/>
    <w:rsid w:val="00484E37"/>
    <w:rsid w:val="0048530A"/>
    <w:rsid w:val="00492530"/>
    <w:rsid w:val="004929A2"/>
    <w:rsid w:val="00492D38"/>
    <w:rsid w:val="00492F63"/>
    <w:rsid w:val="004932CE"/>
    <w:rsid w:val="0049483E"/>
    <w:rsid w:val="004951E7"/>
    <w:rsid w:val="004951FC"/>
    <w:rsid w:val="0049707A"/>
    <w:rsid w:val="0049727E"/>
    <w:rsid w:val="00497AE4"/>
    <w:rsid w:val="004A0786"/>
    <w:rsid w:val="004A2360"/>
    <w:rsid w:val="004A5C7C"/>
    <w:rsid w:val="004A75F1"/>
    <w:rsid w:val="004A79D2"/>
    <w:rsid w:val="004A7C13"/>
    <w:rsid w:val="004B06B9"/>
    <w:rsid w:val="004B295B"/>
    <w:rsid w:val="004B35D8"/>
    <w:rsid w:val="004B4BE2"/>
    <w:rsid w:val="004C098A"/>
    <w:rsid w:val="004C0CA3"/>
    <w:rsid w:val="004C142E"/>
    <w:rsid w:val="004C156F"/>
    <w:rsid w:val="004C27F8"/>
    <w:rsid w:val="004C55D8"/>
    <w:rsid w:val="004C6706"/>
    <w:rsid w:val="004D0421"/>
    <w:rsid w:val="004D063F"/>
    <w:rsid w:val="004D09C9"/>
    <w:rsid w:val="004D2757"/>
    <w:rsid w:val="004D493F"/>
    <w:rsid w:val="004D5040"/>
    <w:rsid w:val="004D535B"/>
    <w:rsid w:val="004D621E"/>
    <w:rsid w:val="004D6666"/>
    <w:rsid w:val="004D70F9"/>
    <w:rsid w:val="004D7278"/>
    <w:rsid w:val="004E14E2"/>
    <w:rsid w:val="004E5DAC"/>
    <w:rsid w:val="004F0D90"/>
    <w:rsid w:val="004F2B52"/>
    <w:rsid w:val="004F38D4"/>
    <w:rsid w:val="004F51D7"/>
    <w:rsid w:val="004F70B6"/>
    <w:rsid w:val="004F77AC"/>
    <w:rsid w:val="004F7AE0"/>
    <w:rsid w:val="005032CC"/>
    <w:rsid w:val="00504A50"/>
    <w:rsid w:val="00505C8B"/>
    <w:rsid w:val="005073ED"/>
    <w:rsid w:val="00510B84"/>
    <w:rsid w:val="00512FFF"/>
    <w:rsid w:val="00514584"/>
    <w:rsid w:val="005148FD"/>
    <w:rsid w:val="0051662C"/>
    <w:rsid w:val="00517E8D"/>
    <w:rsid w:val="00524439"/>
    <w:rsid w:val="00524A5B"/>
    <w:rsid w:val="00525D53"/>
    <w:rsid w:val="0052619A"/>
    <w:rsid w:val="0053012E"/>
    <w:rsid w:val="00530690"/>
    <w:rsid w:val="00531162"/>
    <w:rsid w:val="00531B3F"/>
    <w:rsid w:val="00531D96"/>
    <w:rsid w:val="00531EDC"/>
    <w:rsid w:val="0053329D"/>
    <w:rsid w:val="0053554D"/>
    <w:rsid w:val="00541B9D"/>
    <w:rsid w:val="00542804"/>
    <w:rsid w:val="005435B2"/>
    <w:rsid w:val="00543BCB"/>
    <w:rsid w:val="00543E3B"/>
    <w:rsid w:val="0054509E"/>
    <w:rsid w:val="005459CF"/>
    <w:rsid w:val="00545DF3"/>
    <w:rsid w:val="00546C20"/>
    <w:rsid w:val="0055204F"/>
    <w:rsid w:val="00552A4E"/>
    <w:rsid w:val="005567B3"/>
    <w:rsid w:val="00557262"/>
    <w:rsid w:val="00557E13"/>
    <w:rsid w:val="005629F4"/>
    <w:rsid w:val="00562EDA"/>
    <w:rsid w:val="005659D6"/>
    <w:rsid w:val="00565EE5"/>
    <w:rsid w:val="00566545"/>
    <w:rsid w:val="00567854"/>
    <w:rsid w:val="00567C04"/>
    <w:rsid w:val="0057006A"/>
    <w:rsid w:val="005704D7"/>
    <w:rsid w:val="00572211"/>
    <w:rsid w:val="00572FC1"/>
    <w:rsid w:val="00573F1D"/>
    <w:rsid w:val="00575D38"/>
    <w:rsid w:val="00577BD9"/>
    <w:rsid w:val="0058149C"/>
    <w:rsid w:val="005855CA"/>
    <w:rsid w:val="00585AE9"/>
    <w:rsid w:val="00585C06"/>
    <w:rsid w:val="005862C6"/>
    <w:rsid w:val="005868ED"/>
    <w:rsid w:val="005875C6"/>
    <w:rsid w:val="00587D11"/>
    <w:rsid w:val="005905E4"/>
    <w:rsid w:val="00590BDC"/>
    <w:rsid w:val="00591681"/>
    <w:rsid w:val="00594092"/>
    <w:rsid w:val="00595AFE"/>
    <w:rsid w:val="00597494"/>
    <w:rsid w:val="005A0AAC"/>
    <w:rsid w:val="005A0D13"/>
    <w:rsid w:val="005A138C"/>
    <w:rsid w:val="005A2019"/>
    <w:rsid w:val="005A674A"/>
    <w:rsid w:val="005A6B0B"/>
    <w:rsid w:val="005B2D13"/>
    <w:rsid w:val="005B2EB8"/>
    <w:rsid w:val="005B46F1"/>
    <w:rsid w:val="005B6097"/>
    <w:rsid w:val="005B7F68"/>
    <w:rsid w:val="005C314B"/>
    <w:rsid w:val="005C3E91"/>
    <w:rsid w:val="005C4DF8"/>
    <w:rsid w:val="005C4F43"/>
    <w:rsid w:val="005C66F9"/>
    <w:rsid w:val="005C6A44"/>
    <w:rsid w:val="005C6AC3"/>
    <w:rsid w:val="005C7A5B"/>
    <w:rsid w:val="005C7FE1"/>
    <w:rsid w:val="005D07D9"/>
    <w:rsid w:val="005D0E73"/>
    <w:rsid w:val="005D166A"/>
    <w:rsid w:val="005D197E"/>
    <w:rsid w:val="005D59AF"/>
    <w:rsid w:val="005D5A1C"/>
    <w:rsid w:val="005E0651"/>
    <w:rsid w:val="005E0E6E"/>
    <w:rsid w:val="005E15D3"/>
    <w:rsid w:val="005E2B8D"/>
    <w:rsid w:val="005E36B9"/>
    <w:rsid w:val="005E4FF5"/>
    <w:rsid w:val="005E6CD0"/>
    <w:rsid w:val="005F1E7C"/>
    <w:rsid w:val="005F4349"/>
    <w:rsid w:val="005F6B53"/>
    <w:rsid w:val="00600BBD"/>
    <w:rsid w:val="006025C4"/>
    <w:rsid w:val="00603A9F"/>
    <w:rsid w:val="00603D38"/>
    <w:rsid w:val="00604FF8"/>
    <w:rsid w:val="00605849"/>
    <w:rsid w:val="00605B76"/>
    <w:rsid w:val="006068AB"/>
    <w:rsid w:val="00606C9E"/>
    <w:rsid w:val="006078FF"/>
    <w:rsid w:val="00615949"/>
    <w:rsid w:val="00615D5A"/>
    <w:rsid w:val="00616371"/>
    <w:rsid w:val="00616F98"/>
    <w:rsid w:val="006210A8"/>
    <w:rsid w:val="00622A7A"/>
    <w:rsid w:val="00622C64"/>
    <w:rsid w:val="0062315E"/>
    <w:rsid w:val="00624702"/>
    <w:rsid w:val="00625555"/>
    <w:rsid w:val="00625794"/>
    <w:rsid w:val="00627229"/>
    <w:rsid w:val="00627D85"/>
    <w:rsid w:val="00631C53"/>
    <w:rsid w:val="006356B5"/>
    <w:rsid w:val="006364A7"/>
    <w:rsid w:val="006372E1"/>
    <w:rsid w:val="0064046B"/>
    <w:rsid w:val="00644A5D"/>
    <w:rsid w:val="00645262"/>
    <w:rsid w:val="00645D96"/>
    <w:rsid w:val="00646123"/>
    <w:rsid w:val="006468EF"/>
    <w:rsid w:val="00647D81"/>
    <w:rsid w:val="00653489"/>
    <w:rsid w:val="00654632"/>
    <w:rsid w:val="006562F2"/>
    <w:rsid w:val="00656406"/>
    <w:rsid w:val="006610C3"/>
    <w:rsid w:val="006625B3"/>
    <w:rsid w:val="00665385"/>
    <w:rsid w:val="00667AA8"/>
    <w:rsid w:val="00667EA2"/>
    <w:rsid w:val="00670720"/>
    <w:rsid w:val="00670B51"/>
    <w:rsid w:val="00670FB3"/>
    <w:rsid w:val="0067111E"/>
    <w:rsid w:val="006724A4"/>
    <w:rsid w:val="0067263A"/>
    <w:rsid w:val="006748F2"/>
    <w:rsid w:val="00675492"/>
    <w:rsid w:val="00676A0B"/>
    <w:rsid w:val="0068294C"/>
    <w:rsid w:val="00683193"/>
    <w:rsid w:val="00684F46"/>
    <w:rsid w:val="00685887"/>
    <w:rsid w:val="006864A0"/>
    <w:rsid w:val="00686F90"/>
    <w:rsid w:val="006918D1"/>
    <w:rsid w:val="00691ADB"/>
    <w:rsid w:val="0069243C"/>
    <w:rsid w:val="00693D3A"/>
    <w:rsid w:val="00693FC5"/>
    <w:rsid w:val="0069523D"/>
    <w:rsid w:val="0069534B"/>
    <w:rsid w:val="006962BB"/>
    <w:rsid w:val="006A01D6"/>
    <w:rsid w:val="006A093D"/>
    <w:rsid w:val="006A3A72"/>
    <w:rsid w:val="006A5EB8"/>
    <w:rsid w:val="006A7AC9"/>
    <w:rsid w:val="006B19E3"/>
    <w:rsid w:val="006B1D6B"/>
    <w:rsid w:val="006B4813"/>
    <w:rsid w:val="006B5176"/>
    <w:rsid w:val="006B65AA"/>
    <w:rsid w:val="006B7B5C"/>
    <w:rsid w:val="006C32D0"/>
    <w:rsid w:val="006C3B5A"/>
    <w:rsid w:val="006C5D8F"/>
    <w:rsid w:val="006D04BE"/>
    <w:rsid w:val="006D346F"/>
    <w:rsid w:val="006D49A2"/>
    <w:rsid w:val="006D5337"/>
    <w:rsid w:val="006D6FD6"/>
    <w:rsid w:val="006D75B0"/>
    <w:rsid w:val="006E2061"/>
    <w:rsid w:val="006E48DE"/>
    <w:rsid w:val="006E504D"/>
    <w:rsid w:val="006F0D9E"/>
    <w:rsid w:val="006F10D5"/>
    <w:rsid w:val="006F1A04"/>
    <w:rsid w:val="006F222F"/>
    <w:rsid w:val="006F2A1E"/>
    <w:rsid w:val="006F339C"/>
    <w:rsid w:val="006F40AD"/>
    <w:rsid w:val="006F4B90"/>
    <w:rsid w:val="006F6398"/>
    <w:rsid w:val="006F6DB8"/>
    <w:rsid w:val="00701549"/>
    <w:rsid w:val="0070159E"/>
    <w:rsid w:val="007022AE"/>
    <w:rsid w:val="0070442F"/>
    <w:rsid w:val="007048FF"/>
    <w:rsid w:val="00704EE5"/>
    <w:rsid w:val="007053BA"/>
    <w:rsid w:val="00705562"/>
    <w:rsid w:val="00706169"/>
    <w:rsid w:val="00706736"/>
    <w:rsid w:val="00710BA8"/>
    <w:rsid w:val="00711C53"/>
    <w:rsid w:val="00713FE9"/>
    <w:rsid w:val="00720BCD"/>
    <w:rsid w:val="007215BB"/>
    <w:rsid w:val="007237DC"/>
    <w:rsid w:val="00726E5B"/>
    <w:rsid w:val="007305FE"/>
    <w:rsid w:val="00731896"/>
    <w:rsid w:val="00732245"/>
    <w:rsid w:val="0073321E"/>
    <w:rsid w:val="0073584E"/>
    <w:rsid w:val="0073643B"/>
    <w:rsid w:val="0074032F"/>
    <w:rsid w:val="0074057B"/>
    <w:rsid w:val="00747D56"/>
    <w:rsid w:val="007529B0"/>
    <w:rsid w:val="00753F2B"/>
    <w:rsid w:val="0075448C"/>
    <w:rsid w:val="0075612A"/>
    <w:rsid w:val="00757B15"/>
    <w:rsid w:val="0076025D"/>
    <w:rsid w:val="00760507"/>
    <w:rsid w:val="00761259"/>
    <w:rsid w:val="00762E4C"/>
    <w:rsid w:val="00762F66"/>
    <w:rsid w:val="007638BB"/>
    <w:rsid w:val="007653EB"/>
    <w:rsid w:val="00765F41"/>
    <w:rsid w:val="0076639A"/>
    <w:rsid w:val="0076667E"/>
    <w:rsid w:val="00770405"/>
    <w:rsid w:val="0077143F"/>
    <w:rsid w:val="007715BF"/>
    <w:rsid w:val="00772BDB"/>
    <w:rsid w:val="00774DC7"/>
    <w:rsid w:val="00774F1E"/>
    <w:rsid w:val="0078010E"/>
    <w:rsid w:val="007833AC"/>
    <w:rsid w:val="007836AC"/>
    <w:rsid w:val="00784886"/>
    <w:rsid w:val="007856BA"/>
    <w:rsid w:val="007874A2"/>
    <w:rsid w:val="00787C5F"/>
    <w:rsid w:val="00790348"/>
    <w:rsid w:val="0079070C"/>
    <w:rsid w:val="00791013"/>
    <w:rsid w:val="007927C0"/>
    <w:rsid w:val="007945C9"/>
    <w:rsid w:val="007951F8"/>
    <w:rsid w:val="007954F8"/>
    <w:rsid w:val="00795CE9"/>
    <w:rsid w:val="00796531"/>
    <w:rsid w:val="00796AAF"/>
    <w:rsid w:val="00797A0F"/>
    <w:rsid w:val="00797DAC"/>
    <w:rsid w:val="007A0023"/>
    <w:rsid w:val="007A2599"/>
    <w:rsid w:val="007A3BFE"/>
    <w:rsid w:val="007A3D44"/>
    <w:rsid w:val="007A487C"/>
    <w:rsid w:val="007A5772"/>
    <w:rsid w:val="007A6E94"/>
    <w:rsid w:val="007B3A68"/>
    <w:rsid w:val="007B4533"/>
    <w:rsid w:val="007B5426"/>
    <w:rsid w:val="007B597F"/>
    <w:rsid w:val="007B6193"/>
    <w:rsid w:val="007C4578"/>
    <w:rsid w:val="007C7C5F"/>
    <w:rsid w:val="007D02FA"/>
    <w:rsid w:val="007D11D8"/>
    <w:rsid w:val="007D1589"/>
    <w:rsid w:val="007D1B25"/>
    <w:rsid w:val="007D2650"/>
    <w:rsid w:val="007D32D2"/>
    <w:rsid w:val="007D36BE"/>
    <w:rsid w:val="007D3B0C"/>
    <w:rsid w:val="007D47EA"/>
    <w:rsid w:val="007D5057"/>
    <w:rsid w:val="007E0091"/>
    <w:rsid w:val="007E21B0"/>
    <w:rsid w:val="007E33AC"/>
    <w:rsid w:val="007E4120"/>
    <w:rsid w:val="007E6963"/>
    <w:rsid w:val="007E7603"/>
    <w:rsid w:val="007E7B66"/>
    <w:rsid w:val="007E7D60"/>
    <w:rsid w:val="007F1301"/>
    <w:rsid w:val="007F2F40"/>
    <w:rsid w:val="007F3EB0"/>
    <w:rsid w:val="007F7C77"/>
    <w:rsid w:val="007F7D83"/>
    <w:rsid w:val="00802F15"/>
    <w:rsid w:val="008051FB"/>
    <w:rsid w:val="00806C1C"/>
    <w:rsid w:val="008105F8"/>
    <w:rsid w:val="008114AB"/>
    <w:rsid w:val="008124C8"/>
    <w:rsid w:val="00813207"/>
    <w:rsid w:val="00814F09"/>
    <w:rsid w:val="00822370"/>
    <w:rsid w:val="00824184"/>
    <w:rsid w:val="00826933"/>
    <w:rsid w:val="00827CB7"/>
    <w:rsid w:val="00831631"/>
    <w:rsid w:val="00834276"/>
    <w:rsid w:val="00836B3B"/>
    <w:rsid w:val="008378A8"/>
    <w:rsid w:val="00837EA3"/>
    <w:rsid w:val="008412E3"/>
    <w:rsid w:val="008417D6"/>
    <w:rsid w:val="008418DB"/>
    <w:rsid w:val="0084254C"/>
    <w:rsid w:val="00843A36"/>
    <w:rsid w:val="0084490E"/>
    <w:rsid w:val="00847260"/>
    <w:rsid w:val="0085051C"/>
    <w:rsid w:val="00850D1F"/>
    <w:rsid w:val="00854202"/>
    <w:rsid w:val="00854507"/>
    <w:rsid w:val="00857BA1"/>
    <w:rsid w:val="00860B14"/>
    <w:rsid w:val="00861FB8"/>
    <w:rsid w:val="00862140"/>
    <w:rsid w:val="008623CF"/>
    <w:rsid w:val="0086353B"/>
    <w:rsid w:val="008642DD"/>
    <w:rsid w:val="008717E5"/>
    <w:rsid w:val="0087196C"/>
    <w:rsid w:val="008742FC"/>
    <w:rsid w:val="00876361"/>
    <w:rsid w:val="00876ACE"/>
    <w:rsid w:val="008813BF"/>
    <w:rsid w:val="00883EFA"/>
    <w:rsid w:val="00890C09"/>
    <w:rsid w:val="00891DA3"/>
    <w:rsid w:val="00892A75"/>
    <w:rsid w:val="0089544D"/>
    <w:rsid w:val="00895B52"/>
    <w:rsid w:val="00896E45"/>
    <w:rsid w:val="008978FC"/>
    <w:rsid w:val="008A1297"/>
    <w:rsid w:val="008A1306"/>
    <w:rsid w:val="008A1486"/>
    <w:rsid w:val="008A245E"/>
    <w:rsid w:val="008A3965"/>
    <w:rsid w:val="008A3CEF"/>
    <w:rsid w:val="008A5920"/>
    <w:rsid w:val="008A7062"/>
    <w:rsid w:val="008A7348"/>
    <w:rsid w:val="008A751D"/>
    <w:rsid w:val="008A7BB2"/>
    <w:rsid w:val="008B13DD"/>
    <w:rsid w:val="008B5B29"/>
    <w:rsid w:val="008C0119"/>
    <w:rsid w:val="008C0F74"/>
    <w:rsid w:val="008C1E71"/>
    <w:rsid w:val="008C2018"/>
    <w:rsid w:val="008C36FB"/>
    <w:rsid w:val="008C6342"/>
    <w:rsid w:val="008C6C1B"/>
    <w:rsid w:val="008D25B1"/>
    <w:rsid w:val="008D2D4D"/>
    <w:rsid w:val="008D4115"/>
    <w:rsid w:val="008D506F"/>
    <w:rsid w:val="008D5ABD"/>
    <w:rsid w:val="008E3D13"/>
    <w:rsid w:val="008F02C0"/>
    <w:rsid w:val="008F0467"/>
    <w:rsid w:val="008F0526"/>
    <w:rsid w:val="008F0B54"/>
    <w:rsid w:val="008F1140"/>
    <w:rsid w:val="008F1712"/>
    <w:rsid w:val="008F19FC"/>
    <w:rsid w:val="008F1A3B"/>
    <w:rsid w:val="008F1B60"/>
    <w:rsid w:val="008F467F"/>
    <w:rsid w:val="008F4726"/>
    <w:rsid w:val="008F712C"/>
    <w:rsid w:val="008F724D"/>
    <w:rsid w:val="008F7A59"/>
    <w:rsid w:val="009002DE"/>
    <w:rsid w:val="00900762"/>
    <w:rsid w:val="0090273E"/>
    <w:rsid w:val="00905D5A"/>
    <w:rsid w:val="009117B4"/>
    <w:rsid w:val="009148D8"/>
    <w:rsid w:val="00914E1A"/>
    <w:rsid w:val="009158E7"/>
    <w:rsid w:val="009163E0"/>
    <w:rsid w:val="00917757"/>
    <w:rsid w:val="00917CFE"/>
    <w:rsid w:val="00920121"/>
    <w:rsid w:val="00920F2B"/>
    <w:rsid w:val="00921534"/>
    <w:rsid w:val="0092222A"/>
    <w:rsid w:val="009242FC"/>
    <w:rsid w:val="00924E68"/>
    <w:rsid w:val="00927694"/>
    <w:rsid w:val="0093122D"/>
    <w:rsid w:val="00931957"/>
    <w:rsid w:val="00933C29"/>
    <w:rsid w:val="009344C8"/>
    <w:rsid w:val="009355C7"/>
    <w:rsid w:val="00936420"/>
    <w:rsid w:val="0093661D"/>
    <w:rsid w:val="00936843"/>
    <w:rsid w:val="00941490"/>
    <w:rsid w:val="00942CA9"/>
    <w:rsid w:val="00943944"/>
    <w:rsid w:val="009440C1"/>
    <w:rsid w:val="009443D2"/>
    <w:rsid w:val="0094441C"/>
    <w:rsid w:val="00945639"/>
    <w:rsid w:val="00945795"/>
    <w:rsid w:val="00945992"/>
    <w:rsid w:val="00945BED"/>
    <w:rsid w:val="00946138"/>
    <w:rsid w:val="00947FF4"/>
    <w:rsid w:val="009519A4"/>
    <w:rsid w:val="00953657"/>
    <w:rsid w:val="009542D7"/>
    <w:rsid w:val="00954CB7"/>
    <w:rsid w:val="009565E8"/>
    <w:rsid w:val="0095754C"/>
    <w:rsid w:val="0095795F"/>
    <w:rsid w:val="00962AF9"/>
    <w:rsid w:val="00963876"/>
    <w:rsid w:val="00963C9D"/>
    <w:rsid w:val="00963DB3"/>
    <w:rsid w:val="00965451"/>
    <w:rsid w:val="00965823"/>
    <w:rsid w:val="00966216"/>
    <w:rsid w:val="009662E1"/>
    <w:rsid w:val="00970957"/>
    <w:rsid w:val="00973873"/>
    <w:rsid w:val="00973888"/>
    <w:rsid w:val="00973DA1"/>
    <w:rsid w:val="009744B7"/>
    <w:rsid w:val="00975A61"/>
    <w:rsid w:val="00976DAA"/>
    <w:rsid w:val="00980943"/>
    <w:rsid w:val="00981670"/>
    <w:rsid w:val="00981812"/>
    <w:rsid w:val="00982A32"/>
    <w:rsid w:val="009847F1"/>
    <w:rsid w:val="00985A33"/>
    <w:rsid w:val="009906C5"/>
    <w:rsid w:val="009929B1"/>
    <w:rsid w:val="00995CE6"/>
    <w:rsid w:val="009A0303"/>
    <w:rsid w:val="009A09C9"/>
    <w:rsid w:val="009A4760"/>
    <w:rsid w:val="009A532D"/>
    <w:rsid w:val="009A7D4D"/>
    <w:rsid w:val="009B11BE"/>
    <w:rsid w:val="009B1217"/>
    <w:rsid w:val="009B1C7C"/>
    <w:rsid w:val="009B3380"/>
    <w:rsid w:val="009B612F"/>
    <w:rsid w:val="009B7D56"/>
    <w:rsid w:val="009C0D63"/>
    <w:rsid w:val="009C21E0"/>
    <w:rsid w:val="009C29B6"/>
    <w:rsid w:val="009C3736"/>
    <w:rsid w:val="009C380B"/>
    <w:rsid w:val="009C3895"/>
    <w:rsid w:val="009C42BC"/>
    <w:rsid w:val="009C581D"/>
    <w:rsid w:val="009D18F1"/>
    <w:rsid w:val="009D3FFF"/>
    <w:rsid w:val="009D4AA6"/>
    <w:rsid w:val="009D4DD9"/>
    <w:rsid w:val="009D71A1"/>
    <w:rsid w:val="009E0529"/>
    <w:rsid w:val="009E1FC5"/>
    <w:rsid w:val="009E354D"/>
    <w:rsid w:val="009E4D33"/>
    <w:rsid w:val="009F14CE"/>
    <w:rsid w:val="009F15BC"/>
    <w:rsid w:val="009F1B60"/>
    <w:rsid w:val="009F20CA"/>
    <w:rsid w:val="009F304B"/>
    <w:rsid w:val="009F3E69"/>
    <w:rsid w:val="009F51D2"/>
    <w:rsid w:val="009F750F"/>
    <w:rsid w:val="009F7AC5"/>
    <w:rsid w:val="00A013DD"/>
    <w:rsid w:val="00A0363F"/>
    <w:rsid w:val="00A0381D"/>
    <w:rsid w:val="00A043B7"/>
    <w:rsid w:val="00A04C8E"/>
    <w:rsid w:val="00A112EF"/>
    <w:rsid w:val="00A11CF0"/>
    <w:rsid w:val="00A11EDF"/>
    <w:rsid w:val="00A12587"/>
    <w:rsid w:val="00A13781"/>
    <w:rsid w:val="00A14394"/>
    <w:rsid w:val="00A16C1B"/>
    <w:rsid w:val="00A1799D"/>
    <w:rsid w:val="00A20DE5"/>
    <w:rsid w:val="00A21726"/>
    <w:rsid w:val="00A22403"/>
    <w:rsid w:val="00A24067"/>
    <w:rsid w:val="00A24761"/>
    <w:rsid w:val="00A26CE8"/>
    <w:rsid w:val="00A303A9"/>
    <w:rsid w:val="00A33F82"/>
    <w:rsid w:val="00A36332"/>
    <w:rsid w:val="00A3659C"/>
    <w:rsid w:val="00A415F5"/>
    <w:rsid w:val="00A42601"/>
    <w:rsid w:val="00A438F7"/>
    <w:rsid w:val="00A44063"/>
    <w:rsid w:val="00A46995"/>
    <w:rsid w:val="00A505FB"/>
    <w:rsid w:val="00A5122F"/>
    <w:rsid w:val="00A515E7"/>
    <w:rsid w:val="00A56641"/>
    <w:rsid w:val="00A5672E"/>
    <w:rsid w:val="00A5766E"/>
    <w:rsid w:val="00A63581"/>
    <w:rsid w:val="00A6419E"/>
    <w:rsid w:val="00A65C74"/>
    <w:rsid w:val="00A66E61"/>
    <w:rsid w:val="00A716AB"/>
    <w:rsid w:val="00A728B2"/>
    <w:rsid w:val="00A73DFF"/>
    <w:rsid w:val="00A741CB"/>
    <w:rsid w:val="00A747B3"/>
    <w:rsid w:val="00A75585"/>
    <w:rsid w:val="00A755BE"/>
    <w:rsid w:val="00A80941"/>
    <w:rsid w:val="00A90B6A"/>
    <w:rsid w:val="00A940ED"/>
    <w:rsid w:val="00A94C1A"/>
    <w:rsid w:val="00A94CED"/>
    <w:rsid w:val="00AA17A5"/>
    <w:rsid w:val="00AA4548"/>
    <w:rsid w:val="00AA4E35"/>
    <w:rsid w:val="00AA584D"/>
    <w:rsid w:val="00AA771B"/>
    <w:rsid w:val="00AA7A6B"/>
    <w:rsid w:val="00AA7F78"/>
    <w:rsid w:val="00AB0C6C"/>
    <w:rsid w:val="00AB239F"/>
    <w:rsid w:val="00AB2AE3"/>
    <w:rsid w:val="00AB4723"/>
    <w:rsid w:val="00AB6BE2"/>
    <w:rsid w:val="00AC3BF5"/>
    <w:rsid w:val="00AC4D0E"/>
    <w:rsid w:val="00AC5313"/>
    <w:rsid w:val="00AC5E3A"/>
    <w:rsid w:val="00AC7C4F"/>
    <w:rsid w:val="00AD0E9A"/>
    <w:rsid w:val="00AD1458"/>
    <w:rsid w:val="00AD4618"/>
    <w:rsid w:val="00AD46EC"/>
    <w:rsid w:val="00AD58B9"/>
    <w:rsid w:val="00AD6FBD"/>
    <w:rsid w:val="00AD7513"/>
    <w:rsid w:val="00AD7F52"/>
    <w:rsid w:val="00AE0A9D"/>
    <w:rsid w:val="00AE22E8"/>
    <w:rsid w:val="00AE2665"/>
    <w:rsid w:val="00AE2A5C"/>
    <w:rsid w:val="00AE6970"/>
    <w:rsid w:val="00AE7B77"/>
    <w:rsid w:val="00AF0905"/>
    <w:rsid w:val="00AF2BC5"/>
    <w:rsid w:val="00AF3470"/>
    <w:rsid w:val="00AF376D"/>
    <w:rsid w:val="00AF47C3"/>
    <w:rsid w:val="00AF7776"/>
    <w:rsid w:val="00B00705"/>
    <w:rsid w:val="00B009DF"/>
    <w:rsid w:val="00B00B16"/>
    <w:rsid w:val="00B012CD"/>
    <w:rsid w:val="00B01714"/>
    <w:rsid w:val="00B019CC"/>
    <w:rsid w:val="00B04985"/>
    <w:rsid w:val="00B052F0"/>
    <w:rsid w:val="00B06A81"/>
    <w:rsid w:val="00B06C7D"/>
    <w:rsid w:val="00B075A6"/>
    <w:rsid w:val="00B0795C"/>
    <w:rsid w:val="00B10504"/>
    <w:rsid w:val="00B10F99"/>
    <w:rsid w:val="00B116CB"/>
    <w:rsid w:val="00B12BDE"/>
    <w:rsid w:val="00B1424F"/>
    <w:rsid w:val="00B15550"/>
    <w:rsid w:val="00B15DE5"/>
    <w:rsid w:val="00B209E2"/>
    <w:rsid w:val="00B21FAC"/>
    <w:rsid w:val="00B22220"/>
    <w:rsid w:val="00B2237C"/>
    <w:rsid w:val="00B2302D"/>
    <w:rsid w:val="00B242A9"/>
    <w:rsid w:val="00B248B1"/>
    <w:rsid w:val="00B24DBB"/>
    <w:rsid w:val="00B24DDA"/>
    <w:rsid w:val="00B3045E"/>
    <w:rsid w:val="00B30E20"/>
    <w:rsid w:val="00B31351"/>
    <w:rsid w:val="00B316A1"/>
    <w:rsid w:val="00B40E17"/>
    <w:rsid w:val="00B4208B"/>
    <w:rsid w:val="00B4459F"/>
    <w:rsid w:val="00B44CC8"/>
    <w:rsid w:val="00B465AB"/>
    <w:rsid w:val="00B46DAD"/>
    <w:rsid w:val="00B46E27"/>
    <w:rsid w:val="00B47C1A"/>
    <w:rsid w:val="00B50892"/>
    <w:rsid w:val="00B51D94"/>
    <w:rsid w:val="00B51F3E"/>
    <w:rsid w:val="00B54D06"/>
    <w:rsid w:val="00B57ABF"/>
    <w:rsid w:val="00B57F02"/>
    <w:rsid w:val="00B60297"/>
    <w:rsid w:val="00B61014"/>
    <w:rsid w:val="00B62C8C"/>
    <w:rsid w:val="00B63449"/>
    <w:rsid w:val="00B6635F"/>
    <w:rsid w:val="00B70203"/>
    <w:rsid w:val="00B714B8"/>
    <w:rsid w:val="00B7391B"/>
    <w:rsid w:val="00B7467E"/>
    <w:rsid w:val="00B77A67"/>
    <w:rsid w:val="00B77AF4"/>
    <w:rsid w:val="00B804E4"/>
    <w:rsid w:val="00B812FB"/>
    <w:rsid w:val="00B81A5F"/>
    <w:rsid w:val="00B82B62"/>
    <w:rsid w:val="00B83AC8"/>
    <w:rsid w:val="00B84648"/>
    <w:rsid w:val="00B848BF"/>
    <w:rsid w:val="00B850C9"/>
    <w:rsid w:val="00B85829"/>
    <w:rsid w:val="00B866F1"/>
    <w:rsid w:val="00B86E6A"/>
    <w:rsid w:val="00B873B1"/>
    <w:rsid w:val="00B87999"/>
    <w:rsid w:val="00B9022F"/>
    <w:rsid w:val="00B95C47"/>
    <w:rsid w:val="00BA0EBD"/>
    <w:rsid w:val="00BA158E"/>
    <w:rsid w:val="00BA34C2"/>
    <w:rsid w:val="00BA368D"/>
    <w:rsid w:val="00BA38E3"/>
    <w:rsid w:val="00BA4ABD"/>
    <w:rsid w:val="00BA51AF"/>
    <w:rsid w:val="00BA6035"/>
    <w:rsid w:val="00BA747F"/>
    <w:rsid w:val="00BA7502"/>
    <w:rsid w:val="00BA75F6"/>
    <w:rsid w:val="00BB1E42"/>
    <w:rsid w:val="00BB3979"/>
    <w:rsid w:val="00BB414D"/>
    <w:rsid w:val="00BB4D8A"/>
    <w:rsid w:val="00BB7F11"/>
    <w:rsid w:val="00BC01D7"/>
    <w:rsid w:val="00BC084D"/>
    <w:rsid w:val="00BC2E5F"/>
    <w:rsid w:val="00BC2EE0"/>
    <w:rsid w:val="00BC4F91"/>
    <w:rsid w:val="00BC58FB"/>
    <w:rsid w:val="00BC6DFB"/>
    <w:rsid w:val="00BC7D67"/>
    <w:rsid w:val="00BD0653"/>
    <w:rsid w:val="00BD1F63"/>
    <w:rsid w:val="00BD2E64"/>
    <w:rsid w:val="00BD3774"/>
    <w:rsid w:val="00BE3B20"/>
    <w:rsid w:val="00BE4AE4"/>
    <w:rsid w:val="00BF17D4"/>
    <w:rsid w:val="00BF219B"/>
    <w:rsid w:val="00BF27D6"/>
    <w:rsid w:val="00BF356E"/>
    <w:rsid w:val="00BF49CB"/>
    <w:rsid w:val="00BF4C6D"/>
    <w:rsid w:val="00BF5D1D"/>
    <w:rsid w:val="00BF5F52"/>
    <w:rsid w:val="00BF615C"/>
    <w:rsid w:val="00C0285B"/>
    <w:rsid w:val="00C02B39"/>
    <w:rsid w:val="00C04276"/>
    <w:rsid w:val="00C0475C"/>
    <w:rsid w:val="00C06F77"/>
    <w:rsid w:val="00C14D09"/>
    <w:rsid w:val="00C1501E"/>
    <w:rsid w:val="00C17959"/>
    <w:rsid w:val="00C209D1"/>
    <w:rsid w:val="00C20D44"/>
    <w:rsid w:val="00C24989"/>
    <w:rsid w:val="00C24E2C"/>
    <w:rsid w:val="00C24E7B"/>
    <w:rsid w:val="00C25AB8"/>
    <w:rsid w:val="00C278EB"/>
    <w:rsid w:val="00C31A30"/>
    <w:rsid w:val="00C32DA3"/>
    <w:rsid w:val="00C33277"/>
    <w:rsid w:val="00C37D2F"/>
    <w:rsid w:val="00C416F0"/>
    <w:rsid w:val="00C423AB"/>
    <w:rsid w:val="00C44E10"/>
    <w:rsid w:val="00C45A9A"/>
    <w:rsid w:val="00C471E2"/>
    <w:rsid w:val="00C50C7C"/>
    <w:rsid w:val="00C52CA1"/>
    <w:rsid w:val="00C53F6E"/>
    <w:rsid w:val="00C54723"/>
    <w:rsid w:val="00C56F35"/>
    <w:rsid w:val="00C57312"/>
    <w:rsid w:val="00C576A7"/>
    <w:rsid w:val="00C57FC8"/>
    <w:rsid w:val="00C60CB6"/>
    <w:rsid w:val="00C634DC"/>
    <w:rsid w:val="00C63EE0"/>
    <w:rsid w:val="00C640C3"/>
    <w:rsid w:val="00C65120"/>
    <w:rsid w:val="00C670A7"/>
    <w:rsid w:val="00C67EC7"/>
    <w:rsid w:val="00C700CA"/>
    <w:rsid w:val="00C70DAA"/>
    <w:rsid w:val="00C714FE"/>
    <w:rsid w:val="00C72AC4"/>
    <w:rsid w:val="00C72AFF"/>
    <w:rsid w:val="00C73B87"/>
    <w:rsid w:val="00C73CE2"/>
    <w:rsid w:val="00C73FCD"/>
    <w:rsid w:val="00C7560C"/>
    <w:rsid w:val="00C80AA5"/>
    <w:rsid w:val="00C83581"/>
    <w:rsid w:val="00C847EA"/>
    <w:rsid w:val="00C8664F"/>
    <w:rsid w:val="00C87B21"/>
    <w:rsid w:val="00C90F5C"/>
    <w:rsid w:val="00C9378C"/>
    <w:rsid w:val="00C93AA6"/>
    <w:rsid w:val="00C93B17"/>
    <w:rsid w:val="00C93CF5"/>
    <w:rsid w:val="00C946DD"/>
    <w:rsid w:val="00C9752C"/>
    <w:rsid w:val="00CA03A7"/>
    <w:rsid w:val="00CA0F51"/>
    <w:rsid w:val="00CA1244"/>
    <w:rsid w:val="00CA289D"/>
    <w:rsid w:val="00CA3690"/>
    <w:rsid w:val="00CA51B4"/>
    <w:rsid w:val="00CA6CE7"/>
    <w:rsid w:val="00CA7A4D"/>
    <w:rsid w:val="00CB1A50"/>
    <w:rsid w:val="00CB5ED8"/>
    <w:rsid w:val="00CC0EFA"/>
    <w:rsid w:val="00CC1303"/>
    <w:rsid w:val="00CC1757"/>
    <w:rsid w:val="00CC1BD1"/>
    <w:rsid w:val="00CC46CD"/>
    <w:rsid w:val="00CC661D"/>
    <w:rsid w:val="00CC665E"/>
    <w:rsid w:val="00CD04BF"/>
    <w:rsid w:val="00CD1851"/>
    <w:rsid w:val="00CD245D"/>
    <w:rsid w:val="00CD5435"/>
    <w:rsid w:val="00CD6668"/>
    <w:rsid w:val="00CD66F9"/>
    <w:rsid w:val="00CD698C"/>
    <w:rsid w:val="00CD6B06"/>
    <w:rsid w:val="00CE071F"/>
    <w:rsid w:val="00CE2C24"/>
    <w:rsid w:val="00CE2C7B"/>
    <w:rsid w:val="00CE7726"/>
    <w:rsid w:val="00CE79A1"/>
    <w:rsid w:val="00CE7BCB"/>
    <w:rsid w:val="00CF0CBC"/>
    <w:rsid w:val="00CF0DE0"/>
    <w:rsid w:val="00CF0EF6"/>
    <w:rsid w:val="00CF11D3"/>
    <w:rsid w:val="00CF25B1"/>
    <w:rsid w:val="00CF2688"/>
    <w:rsid w:val="00CF410E"/>
    <w:rsid w:val="00CF50EC"/>
    <w:rsid w:val="00CF550F"/>
    <w:rsid w:val="00CF6CC4"/>
    <w:rsid w:val="00CF77BB"/>
    <w:rsid w:val="00D006EE"/>
    <w:rsid w:val="00D01383"/>
    <w:rsid w:val="00D02993"/>
    <w:rsid w:val="00D029E2"/>
    <w:rsid w:val="00D07E34"/>
    <w:rsid w:val="00D1372C"/>
    <w:rsid w:val="00D14F07"/>
    <w:rsid w:val="00D21ADB"/>
    <w:rsid w:val="00D2352D"/>
    <w:rsid w:val="00D23D36"/>
    <w:rsid w:val="00D23E4A"/>
    <w:rsid w:val="00D247EA"/>
    <w:rsid w:val="00D24C65"/>
    <w:rsid w:val="00D24C73"/>
    <w:rsid w:val="00D2517A"/>
    <w:rsid w:val="00D258A0"/>
    <w:rsid w:val="00D26AE3"/>
    <w:rsid w:val="00D308F4"/>
    <w:rsid w:val="00D3117A"/>
    <w:rsid w:val="00D31584"/>
    <w:rsid w:val="00D419A3"/>
    <w:rsid w:val="00D42A1D"/>
    <w:rsid w:val="00D42BDB"/>
    <w:rsid w:val="00D43C8B"/>
    <w:rsid w:val="00D44EC7"/>
    <w:rsid w:val="00D45009"/>
    <w:rsid w:val="00D4596F"/>
    <w:rsid w:val="00D46805"/>
    <w:rsid w:val="00D475F7"/>
    <w:rsid w:val="00D47FE5"/>
    <w:rsid w:val="00D538D6"/>
    <w:rsid w:val="00D54723"/>
    <w:rsid w:val="00D54B9C"/>
    <w:rsid w:val="00D54BC3"/>
    <w:rsid w:val="00D54F8D"/>
    <w:rsid w:val="00D550D3"/>
    <w:rsid w:val="00D55936"/>
    <w:rsid w:val="00D57101"/>
    <w:rsid w:val="00D605B7"/>
    <w:rsid w:val="00D60D8D"/>
    <w:rsid w:val="00D63528"/>
    <w:rsid w:val="00D644AC"/>
    <w:rsid w:val="00D64CA7"/>
    <w:rsid w:val="00D6666C"/>
    <w:rsid w:val="00D6723C"/>
    <w:rsid w:val="00D73114"/>
    <w:rsid w:val="00D73175"/>
    <w:rsid w:val="00D76389"/>
    <w:rsid w:val="00D76ED9"/>
    <w:rsid w:val="00D77411"/>
    <w:rsid w:val="00D805AF"/>
    <w:rsid w:val="00D80EEE"/>
    <w:rsid w:val="00D81071"/>
    <w:rsid w:val="00D82CEC"/>
    <w:rsid w:val="00D838DD"/>
    <w:rsid w:val="00D83EC6"/>
    <w:rsid w:val="00D84FAC"/>
    <w:rsid w:val="00D86999"/>
    <w:rsid w:val="00D90883"/>
    <w:rsid w:val="00D90A9A"/>
    <w:rsid w:val="00D90D14"/>
    <w:rsid w:val="00D938DC"/>
    <w:rsid w:val="00D93A30"/>
    <w:rsid w:val="00DA0153"/>
    <w:rsid w:val="00DA0486"/>
    <w:rsid w:val="00DA16D7"/>
    <w:rsid w:val="00DA1B75"/>
    <w:rsid w:val="00DA332D"/>
    <w:rsid w:val="00DA4679"/>
    <w:rsid w:val="00DA4B36"/>
    <w:rsid w:val="00DA620D"/>
    <w:rsid w:val="00DA6DD6"/>
    <w:rsid w:val="00DA7E15"/>
    <w:rsid w:val="00DB166C"/>
    <w:rsid w:val="00DB1C98"/>
    <w:rsid w:val="00DB6499"/>
    <w:rsid w:val="00DB6570"/>
    <w:rsid w:val="00DC0113"/>
    <w:rsid w:val="00DC113B"/>
    <w:rsid w:val="00DC12FB"/>
    <w:rsid w:val="00DC1765"/>
    <w:rsid w:val="00DC2986"/>
    <w:rsid w:val="00DC3BF0"/>
    <w:rsid w:val="00DC40D9"/>
    <w:rsid w:val="00DC6816"/>
    <w:rsid w:val="00DC6917"/>
    <w:rsid w:val="00DC7590"/>
    <w:rsid w:val="00DD0F15"/>
    <w:rsid w:val="00DD10AC"/>
    <w:rsid w:val="00DD186D"/>
    <w:rsid w:val="00DD1E20"/>
    <w:rsid w:val="00DD5B8C"/>
    <w:rsid w:val="00DD6154"/>
    <w:rsid w:val="00DD699B"/>
    <w:rsid w:val="00DD6A06"/>
    <w:rsid w:val="00DD6BA6"/>
    <w:rsid w:val="00DD7F4E"/>
    <w:rsid w:val="00DE060E"/>
    <w:rsid w:val="00DE284C"/>
    <w:rsid w:val="00DE39B2"/>
    <w:rsid w:val="00DE4712"/>
    <w:rsid w:val="00DE57C1"/>
    <w:rsid w:val="00DF0AB8"/>
    <w:rsid w:val="00DF0BF4"/>
    <w:rsid w:val="00DF0CC1"/>
    <w:rsid w:val="00DF2FEC"/>
    <w:rsid w:val="00DF33A1"/>
    <w:rsid w:val="00DF3ED9"/>
    <w:rsid w:val="00DF558F"/>
    <w:rsid w:val="00DF5762"/>
    <w:rsid w:val="00DF6CE3"/>
    <w:rsid w:val="00DF6F27"/>
    <w:rsid w:val="00E00A5C"/>
    <w:rsid w:val="00E03AE9"/>
    <w:rsid w:val="00E03CC2"/>
    <w:rsid w:val="00E056EB"/>
    <w:rsid w:val="00E101DB"/>
    <w:rsid w:val="00E12003"/>
    <w:rsid w:val="00E1576E"/>
    <w:rsid w:val="00E17452"/>
    <w:rsid w:val="00E174C7"/>
    <w:rsid w:val="00E21B06"/>
    <w:rsid w:val="00E221FA"/>
    <w:rsid w:val="00E2334F"/>
    <w:rsid w:val="00E23ACE"/>
    <w:rsid w:val="00E24F44"/>
    <w:rsid w:val="00E26BEB"/>
    <w:rsid w:val="00E27B38"/>
    <w:rsid w:val="00E30662"/>
    <w:rsid w:val="00E31203"/>
    <w:rsid w:val="00E31B79"/>
    <w:rsid w:val="00E33BCA"/>
    <w:rsid w:val="00E340CA"/>
    <w:rsid w:val="00E35001"/>
    <w:rsid w:val="00E361CC"/>
    <w:rsid w:val="00E3630B"/>
    <w:rsid w:val="00E37153"/>
    <w:rsid w:val="00E40F24"/>
    <w:rsid w:val="00E413B1"/>
    <w:rsid w:val="00E41900"/>
    <w:rsid w:val="00E419B5"/>
    <w:rsid w:val="00E430C6"/>
    <w:rsid w:val="00E43363"/>
    <w:rsid w:val="00E43B4E"/>
    <w:rsid w:val="00E44811"/>
    <w:rsid w:val="00E44B3F"/>
    <w:rsid w:val="00E452EA"/>
    <w:rsid w:val="00E45358"/>
    <w:rsid w:val="00E45E53"/>
    <w:rsid w:val="00E509A9"/>
    <w:rsid w:val="00E54403"/>
    <w:rsid w:val="00E5483C"/>
    <w:rsid w:val="00E5587A"/>
    <w:rsid w:val="00E56723"/>
    <w:rsid w:val="00E57B7D"/>
    <w:rsid w:val="00E60D83"/>
    <w:rsid w:val="00E60E4C"/>
    <w:rsid w:val="00E6176A"/>
    <w:rsid w:val="00E62710"/>
    <w:rsid w:val="00E67B6F"/>
    <w:rsid w:val="00E70272"/>
    <w:rsid w:val="00E70924"/>
    <w:rsid w:val="00E71560"/>
    <w:rsid w:val="00E71BA8"/>
    <w:rsid w:val="00E7230C"/>
    <w:rsid w:val="00E72A9C"/>
    <w:rsid w:val="00E730C1"/>
    <w:rsid w:val="00E73DA9"/>
    <w:rsid w:val="00E7461E"/>
    <w:rsid w:val="00E74953"/>
    <w:rsid w:val="00E75A17"/>
    <w:rsid w:val="00E777BE"/>
    <w:rsid w:val="00E80116"/>
    <w:rsid w:val="00E801F2"/>
    <w:rsid w:val="00E82834"/>
    <w:rsid w:val="00E82E81"/>
    <w:rsid w:val="00E8319C"/>
    <w:rsid w:val="00E8621B"/>
    <w:rsid w:val="00E86EB0"/>
    <w:rsid w:val="00E93A03"/>
    <w:rsid w:val="00E948FB"/>
    <w:rsid w:val="00E965E3"/>
    <w:rsid w:val="00E97F3A"/>
    <w:rsid w:val="00EA099B"/>
    <w:rsid w:val="00EA18F0"/>
    <w:rsid w:val="00EA2F2B"/>
    <w:rsid w:val="00EB1085"/>
    <w:rsid w:val="00EB46E6"/>
    <w:rsid w:val="00EC0374"/>
    <w:rsid w:val="00EC1A64"/>
    <w:rsid w:val="00EC2974"/>
    <w:rsid w:val="00EC30CF"/>
    <w:rsid w:val="00EC670E"/>
    <w:rsid w:val="00EC6EAB"/>
    <w:rsid w:val="00EC7D2D"/>
    <w:rsid w:val="00ED0133"/>
    <w:rsid w:val="00ED151C"/>
    <w:rsid w:val="00ED2696"/>
    <w:rsid w:val="00ED3FBD"/>
    <w:rsid w:val="00ED41C5"/>
    <w:rsid w:val="00EE0D72"/>
    <w:rsid w:val="00EE0EE2"/>
    <w:rsid w:val="00EE1E99"/>
    <w:rsid w:val="00EE2D33"/>
    <w:rsid w:val="00EE32AF"/>
    <w:rsid w:val="00EE396A"/>
    <w:rsid w:val="00EE4F0A"/>
    <w:rsid w:val="00EE608A"/>
    <w:rsid w:val="00EF296F"/>
    <w:rsid w:val="00EF39CC"/>
    <w:rsid w:val="00EF4815"/>
    <w:rsid w:val="00EF5142"/>
    <w:rsid w:val="00F027D0"/>
    <w:rsid w:val="00F02931"/>
    <w:rsid w:val="00F05DD9"/>
    <w:rsid w:val="00F05FA1"/>
    <w:rsid w:val="00F063D9"/>
    <w:rsid w:val="00F07176"/>
    <w:rsid w:val="00F10128"/>
    <w:rsid w:val="00F102F5"/>
    <w:rsid w:val="00F1075B"/>
    <w:rsid w:val="00F13839"/>
    <w:rsid w:val="00F140E0"/>
    <w:rsid w:val="00F1584F"/>
    <w:rsid w:val="00F16FD1"/>
    <w:rsid w:val="00F20481"/>
    <w:rsid w:val="00F21361"/>
    <w:rsid w:val="00F22EBD"/>
    <w:rsid w:val="00F25E97"/>
    <w:rsid w:val="00F2751C"/>
    <w:rsid w:val="00F3315A"/>
    <w:rsid w:val="00F3468A"/>
    <w:rsid w:val="00F34AC5"/>
    <w:rsid w:val="00F351FC"/>
    <w:rsid w:val="00F35CE8"/>
    <w:rsid w:val="00F36C1D"/>
    <w:rsid w:val="00F406D4"/>
    <w:rsid w:val="00F424BA"/>
    <w:rsid w:val="00F46849"/>
    <w:rsid w:val="00F47545"/>
    <w:rsid w:val="00F51F14"/>
    <w:rsid w:val="00F52B23"/>
    <w:rsid w:val="00F53224"/>
    <w:rsid w:val="00F549AD"/>
    <w:rsid w:val="00F61995"/>
    <w:rsid w:val="00F61C03"/>
    <w:rsid w:val="00F65E30"/>
    <w:rsid w:val="00F66589"/>
    <w:rsid w:val="00F70F5A"/>
    <w:rsid w:val="00F72FA9"/>
    <w:rsid w:val="00F735BC"/>
    <w:rsid w:val="00F75126"/>
    <w:rsid w:val="00F75AC2"/>
    <w:rsid w:val="00F775B3"/>
    <w:rsid w:val="00F81F94"/>
    <w:rsid w:val="00F85E11"/>
    <w:rsid w:val="00F8675B"/>
    <w:rsid w:val="00F86A35"/>
    <w:rsid w:val="00F873BB"/>
    <w:rsid w:val="00F907A2"/>
    <w:rsid w:val="00F91DAC"/>
    <w:rsid w:val="00F91FD3"/>
    <w:rsid w:val="00F9270B"/>
    <w:rsid w:val="00F92AC7"/>
    <w:rsid w:val="00F942C4"/>
    <w:rsid w:val="00F94CA9"/>
    <w:rsid w:val="00F958A7"/>
    <w:rsid w:val="00F9776C"/>
    <w:rsid w:val="00FA13D5"/>
    <w:rsid w:val="00FA5CEB"/>
    <w:rsid w:val="00FA6860"/>
    <w:rsid w:val="00FB10C7"/>
    <w:rsid w:val="00FB1365"/>
    <w:rsid w:val="00FB160A"/>
    <w:rsid w:val="00FB364A"/>
    <w:rsid w:val="00FB4024"/>
    <w:rsid w:val="00FB5A0E"/>
    <w:rsid w:val="00FB675A"/>
    <w:rsid w:val="00FB7C2C"/>
    <w:rsid w:val="00FC1046"/>
    <w:rsid w:val="00FC5216"/>
    <w:rsid w:val="00FC5946"/>
    <w:rsid w:val="00FD15B7"/>
    <w:rsid w:val="00FD1BAA"/>
    <w:rsid w:val="00FD20F3"/>
    <w:rsid w:val="00FD25F6"/>
    <w:rsid w:val="00FD33A0"/>
    <w:rsid w:val="00FD3AF6"/>
    <w:rsid w:val="00FD3BC0"/>
    <w:rsid w:val="00FD42C0"/>
    <w:rsid w:val="00FD5FE4"/>
    <w:rsid w:val="00FD60BC"/>
    <w:rsid w:val="00FD7E35"/>
    <w:rsid w:val="00FE081C"/>
    <w:rsid w:val="00FE21A8"/>
    <w:rsid w:val="00FE2500"/>
    <w:rsid w:val="00FE2606"/>
    <w:rsid w:val="00FE2CFF"/>
    <w:rsid w:val="00FE33D3"/>
    <w:rsid w:val="00FE372D"/>
    <w:rsid w:val="00FE5F32"/>
    <w:rsid w:val="00FF07F4"/>
    <w:rsid w:val="00FF0C50"/>
    <w:rsid w:val="00FF5229"/>
    <w:rsid w:val="00FF6454"/>
    <w:rsid w:val="00FF6ABB"/>
    <w:rsid w:val="00FF7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8F1FEF-08C5-4EB5-8D12-0CAE2745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paragraph" w:styleId="Antrat4">
    <w:name w:val="heading 4"/>
    <w:basedOn w:val="prastasis"/>
    <w:link w:val="Antrat4Diagrama"/>
    <w:uiPriority w:val="9"/>
    <w:qFormat/>
    <w:rsid w:val="000F59C9"/>
    <w:pPr>
      <w:spacing w:before="100" w:beforeAutospacing="1" w:after="100" w:afterAutospacing="1"/>
      <w:outlineLvl w:val="3"/>
    </w:pPr>
    <w:rPr>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2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qFormat/>
    <w:rsid w:val="00C45A9A"/>
    <w:pPr>
      <w:spacing w:after="200" w:line="276" w:lineRule="auto"/>
      <w:ind w:left="720"/>
      <w:contextualSpacing/>
    </w:pPr>
    <w:rPr>
      <w:rFonts w:ascii="Calibri" w:eastAsia="Calibri" w:hAnsi="Calibri"/>
      <w:sz w:val="22"/>
      <w:szCs w:val="22"/>
      <w:lang w:eastAsia="en-US"/>
    </w:rPr>
  </w:style>
  <w:style w:type="paragraph" w:styleId="Antrats">
    <w:name w:val="header"/>
    <w:basedOn w:val="prastasis"/>
    <w:link w:val="AntratsDiagrama"/>
    <w:uiPriority w:val="99"/>
    <w:rsid w:val="004322DC"/>
    <w:pPr>
      <w:tabs>
        <w:tab w:val="center" w:pos="4819"/>
        <w:tab w:val="right" w:pos="9638"/>
      </w:tabs>
    </w:pPr>
    <w:rPr>
      <w:lang w:val="x-none" w:eastAsia="x-none"/>
    </w:rPr>
  </w:style>
  <w:style w:type="character" w:customStyle="1" w:styleId="AntratsDiagrama">
    <w:name w:val="Antraštės Diagrama"/>
    <w:link w:val="Antrats"/>
    <w:uiPriority w:val="99"/>
    <w:rsid w:val="004322DC"/>
    <w:rPr>
      <w:sz w:val="24"/>
      <w:szCs w:val="24"/>
    </w:rPr>
  </w:style>
  <w:style w:type="paragraph" w:styleId="Porat">
    <w:name w:val="footer"/>
    <w:basedOn w:val="prastasis"/>
    <w:link w:val="PoratDiagrama"/>
    <w:rsid w:val="004322DC"/>
    <w:pPr>
      <w:tabs>
        <w:tab w:val="center" w:pos="4819"/>
        <w:tab w:val="right" w:pos="9638"/>
      </w:tabs>
    </w:pPr>
    <w:rPr>
      <w:lang w:val="x-none" w:eastAsia="x-none"/>
    </w:rPr>
  </w:style>
  <w:style w:type="character" w:customStyle="1" w:styleId="PoratDiagrama">
    <w:name w:val="Poraštė Diagrama"/>
    <w:link w:val="Porat"/>
    <w:rsid w:val="004322DC"/>
    <w:rPr>
      <w:sz w:val="24"/>
      <w:szCs w:val="24"/>
    </w:rPr>
  </w:style>
  <w:style w:type="paragraph" w:customStyle="1" w:styleId="preformatted">
    <w:name w:val="preformatted"/>
    <w:basedOn w:val="prastasis"/>
    <w:rsid w:val="009F1B60"/>
    <w:pPr>
      <w:spacing w:before="100" w:beforeAutospacing="1" w:after="100" w:afterAutospacing="1"/>
    </w:pPr>
  </w:style>
  <w:style w:type="paragraph" w:customStyle="1" w:styleId="preformatted0">
    <w:name w:val="preformatted0"/>
    <w:basedOn w:val="prastasis"/>
    <w:rsid w:val="009F1B60"/>
    <w:pPr>
      <w:spacing w:before="100" w:beforeAutospacing="1" w:after="100" w:afterAutospacing="1"/>
    </w:pPr>
  </w:style>
  <w:style w:type="paragraph" w:styleId="Debesliotekstas">
    <w:name w:val="Balloon Text"/>
    <w:basedOn w:val="prastasis"/>
    <w:link w:val="DebesliotekstasDiagrama"/>
    <w:rsid w:val="00054A47"/>
    <w:rPr>
      <w:rFonts w:ascii="Tahoma" w:hAnsi="Tahoma"/>
      <w:sz w:val="16"/>
      <w:szCs w:val="16"/>
      <w:lang w:val="x-none" w:eastAsia="x-none"/>
    </w:rPr>
  </w:style>
  <w:style w:type="character" w:customStyle="1" w:styleId="DebesliotekstasDiagrama">
    <w:name w:val="Debesėlio tekstas Diagrama"/>
    <w:link w:val="Debesliotekstas"/>
    <w:rsid w:val="00054A47"/>
    <w:rPr>
      <w:rFonts w:ascii="Tahoma" w:hAnsi="Tahoma" w:cs="Tahoma"/>
      <w:sz w:val="16"/>
      <w:szCs w:val="16"/>
    </w:rPr>
  </w:style>
  <w:style w:type="paragraph" w:styleId="Sraopastraipa">
    <w:name w:val="List Paragraph"/>
    <w:basedOn w:val="prastasis"/>
    <w:uiPriority w:val="34"/>
    <w:qFormat/>
    <w:rsid w:val="003A3539"/>
    <w:pPr>
      <w:ind w:left="720"/>
      <w:contextualSpacing/>
    </w:pPr>
    <w:rPr>
      <w:rFonts w:ascii="TimesLT" w:hAnsi="TimesLT" w:cs="TimesLT"/>
      <w:sz w:val="20"/>
      <w:szCs w:val="20"/>
      <w:lang w:val="en-GB" w:eastAsia="en-US"/>
    </w:rPr>
  </w:style>
  <w:style w:type="character" w:styleId="Komentaronuoroda">
    <w:name w:val="annotation reference"/>
    <w:rsid w:val="0067111E"/>
    <w:rPr>
      <w:sz w:val="16"/>
      <w:szCs w:val="16"/>
    </w:rPr>
  </w:style>
  <w:style w:type="paragraph" w:styleId="Komentarotekstas">
    <w:name w:val="annotation text"/>
    <w:basedOn w:val="prastasis"/>
    <w:link w:val="KomentarotekstasDiagrama"/>
    <w:rsid w:val="0067111E"/>
    <w:rPr>
      <w:sz w:val="20"/>
      <w:szCs w:val="20"/>
    </w:rPr>
  </w:style>
  <w:style w:type="character" w:customStyle="1" w:styleId="KomentarotekstasDiagrama">
    <w:name w:val="Komentaro tekstas Diagrama"/>
    <w:basedOn w:val="Numatytasispastraiposriftas"/>
    <w:link w:val="Komentarotekstas"/>
    <w:rsid w:val="0067111E"/>
  </w:style>
  <w:style w:type="paragraph" w:styleId="Komentarotema">
    <w:name w:val="annotation subject"/>
    <w:basedOn w:val="Komentarotekstas"/>
    <w:next w:val="Komentarotekstas"/>
    <w:link w:val="KomentarotemaDiagrama"/>
    <w:rsid w:val="0067111E"/>
    <w:rPr>
      <w:b/>
      <w:bCs/>
      <w:lang w:val="x-none" w:eastAsia="x-none"/>
    </w:rPr>
  </w:style>
  <w:style w:type="character" w:customStyle="1" w:styleId="KomentarotemaDiagrama">
    <w:name w:val="Komentaro tema Diagrama"/>
    <w:link w:val="Komentarotema"/>
    <w:rsid w:val="0067111E"/>
    <w:rPr>
      <w:b/>
      <w:bCs/>
    </w:rPr>
  </w:style>
  <w:style w:type="character" w:styleId="Emfaz">
    <w:name w:val="Emphasis"/>
    <w:uiPriority w:val="20"/>
    <w:qFormat/>
    <w:rsid w:val="00492530"/>
    <w:rPr>
      <w:i/>
      <w:iCs/>
    </w:rPr>
  </w:style>
  <w:style w:type="character" w:styleId="Grietas">
    <w:name w:val="Strong"/>
    <w:uiPriority w:val="22"/>
    <w:qFormat/>
    <w:rsid w:val="00492530"/>
    <w:rPr>
      <w:b/>
      <w:bCs/>
    </w:rPr>
  </w:style>
  <w:style w:type="character" w:customStyle="1" w:styleId="Antrat4Diagrama">
    <w:name w:val="Antraštė 4 Diagrama"/>
    <w:link w:val="Antrat4"/>
    <w:uiPriority w:val="9"/>
    <w:rsid w:val="000F59C9"/>
    <w:rPr>
      <w:b/>
      <w:bCs/>
      <w:sz w:val="24"/>
      <w:szCs w:val="24"/>
    </w:rPr>
  </w:style>
  <w:style w:type="paragraph" w:styleId="Puslapioinaostekstas">
    <w:name w:val="footnote text"/>
    <w:basedOn w:val="prastasis"/>
    <w:link w:val="PuslapioinaostekstasDiagrama"/>
    <w:rsid w:val="003035F7"/>
    <w:rPr>
      <w:sz w:val="20"/>
      <w:szCs w:val="20"/>
    </w:rPr>
  </w:style>
  <w:style w:type="character" w:customStyle="1" w:styleId="PuslapioinaostekstasDiagrama">
    <w:name w:val="Puslapio išnašos tekstas Diagrama"/>
    <w:basedOn w:val="Numatytasispastraiposriftas"/>
    <w:link w:val="Puslapioinaostekstas"/>
    <w:rsid w:val="003035F7"/>
  </w:style>
  <w:style w:type="character" w:styleId="Puslapioinaosnuoroda">
    <w:name w:val="footnote reference"/>
    <w:rsid w:val="003035F7"/>
    <w:rPr>
      <w:vertAlign w:val="superscript"/>
    </w:rPr>
  </w:style>
  <w:style w:type="character" w:customStyle="1" w:styleId="apple-converted-space">
    <w:name w:val="apple-converted-space"/>
    <w:rsid w:val="00A112EF"/>
  </w:style>
  <w:style w:type="character" w:styleId="Hipersaitas">
    <w:name w:val="Hyperlink"/>
    <w:rsid w:val="00E8319C"/>
    <w:rPr>
      <w:color w:val="0563C1"/>
      <w:u w:val="single"/>
    </w:rPr>
  </w:style>
  <w:style w:type="character" w:styleId="Neapdorotaspaminjimas">
    <w:name w:val="Unresolved Mention"/>
    <w:uiPriority w:val="99"/>
    <w:semiHidden/>
    <w:unhideWhenUsed/>
    <w:rsid w:val="00E8319C"/>
    <w:rPr>
      <w:color w:val="808080"/>
      <w:shd w:val="clear" w:color="auto" w:fill="E6E6E6"/>
    </w:rPr>
  </w:style>
  <w:style w:type="paragraph" w:styleId="Pataisymai">
    <w:name w:val="Revision"/>
    <w:hidden/>
    <w:uiPriority w:val="99"/>
    <w:semiHidden/>
    <w:rsid w:val="00E9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3824">
      <w:bodyDiv w:val="1"/>
      <w:marLeft w:val="0"/>
      <w:marRight w:val="0"/>
      <w:marTop w:val="0"/>
      <w:marBottom w:val="0"/>
      <w:divBdr>
        <w:top w:val="none" w:sz="0" w:space="0" w:color="auto"/>
        <w:left w:val="none" w:sz="0" w:space="0" w:color="auto"/>
        <w:bottom w:val="none" w:sz="0" w:space="0" w:color="auto"/>
        <w:right w:val="none" w:sz="0" w:space="0" w:color="auto"/>
      </w:divBdr>
    </w:div>
    <w:div w:id="670789701">
      <w:bodyDiv w:val="1"/>
      <w:marLeft w:val="0"/>
      <w:marRight w:val="0"/>
      <w:marTop w:val="0"/>
      <w:marBottom w:val="0"/>
      <w:divBdr>
        <w:top w:val="none" w:sz="0" w:space="0" w:color="auto"/>
        <w:left w:val="none" w:sz="0" w:space="0" w:color="auto"/>
        <w:bottom w:val="none" w:sz="0" w:space="0" w:color="auto"/>
        <w:right w:val="none" w:sz="0" w:space="0" w:color="auto"/>
      </w:divBdr>
    </w:div>
    <w:div w:id="875584928">
      <w:bodyDiv w:val="1"/>
      <w:marLeft w:val="0"/>
      <w:marRight w:val="0"/>
      <w:marTop w:val="0"/>
      <w:marBottom w:val="0"/>
      <w:divBdr>
        <w:top w:val="none" w:sz="0" w:space="0" w:color="auto"/>
        <w:left w:val="none" w:sz="0" w:space="0" w:color="auto"/>
        <w:bottom w:val="none" w:sz="0" w:space="0" w:color="auto"/>
        <w:right w:val="none" w:sz="0" w:space="0" w:color="auto"/>
      </w:divBdr>
    </w:div>
    <w:div w:id="928388144">
      <w:bodyDiv w:val="1"/>
      <w:marLeft w:val="0"/>
      <w:marRight w:val="0"/>
      <w:marTop w:val="0"/>
      <w:marBottom w:val="0"/>
      <w:divBdr>
        <w:top w:val="none" w:sz="0" w:space="0" w:color="auto"/>
        <w:left w:val="none" w:sz="0" w:space="0" w:color="auto"/>
        <w:bottom w:val="none" w:sz="0" w:space="0" w:color="auto"/>
        <w:right w:val="none" w:sz="0" w:space="0" w:color="auto"/>
      </w:divBdr>
    </w:div>
    <w:div w:id="945582666">
      <w:bodyDiv w:val="1"/>
      <w:marLeft w:val="0"/>
      <w:marRight w:val="0"/>
      <w:marTop w:val="0"/>
      <w:marBottom w:val="0"/>
      <w:divBdr>
        <w:top w:val="none" w:sz="0" w:space="0" w:color="auto"/>
        <w:left w:val="none" w:sz="0" w:space="0" w:color="auto"/>
        <w:bottom w:val="none" w:sz="0" w:space="0" w:color="auto"/>
        <w:right w:val="none" w:sz="0" w:space="0" w:color="auto"/>
      </w:divBdr>
    </w:div>
    <w:div w:id="964694901">
      <w:bodyDiv w:val="1"/>
      <w:marLeft w:val="0"/>
      <w:marRight w:val="0"/>
      <w:marTop w:val="0"/>
      <w:marBottom w:val="0"/>
      <w:divBdr>
        <w:top w:val="none" w:sz="0" w:space="0" w:color="auto"/>
        <w:left w:val="none" w:sz="0" w:space="0" w:color="auto"/>
        <w:bottom w:val="none" w:sz="0" w:space="0" w:color="auto"/>
        <w:right w:val="none" w:sz="0" w:space="0" w:color="auto"/>
      </w:divBdr>
    </w:div>
    <w:div w:id="1109205686">
      <w:bodyDiv w:val="1"/>
      <w:marLeft w:val="0"/>
      <w:marRight w:val="0"/>
      <w:marTop w:val="0"/>
      <w:marBottom w:val="0"/>
      <w:divBdr>
        <w:top w:val="none" w:sz="0" w:space="0" w:color="auto"/>
        <w:left w:val="none" w:sz="0" w:space="0" w:color="auto"/>
        <w:bottom w:val="none" w:sz="0" w:space="0" w:color="auto"/>
        <w:right w:val="none" w:sz="0" w:space="0" w:color="auto"/>
      </w:divBdr>
      <w:divsChild>
        <w:div w:id="1060055585">
          <w:marLeft w:val="0"/>
          <w:marRight w:val="0"/>
          <w:marTop w:val="0"/>
          <w:marBottom w:val="0"/>
          <w:divBdr>
            <w:top w:val="none" w:sz="0" w:space="0" w:color="auto"/>
            <w:left w:val="none" w:sz="0" w:space="0" w:color="auto"/>
            <w:bottom w:val="none" w:sz="0" w:space="0" w:color="auto"/>
            <w:right w:val="none" w:sz="0" w:space="0" w:color="auto"/>
          </w:divBdr>
          <w:divsChild>
            <w:div w:id="1925529005">
              <w:marLeft w:val="0"/>
              <w:marRight w:val="0"/>
              <w:marTop w:val="0"/>
              <w:marBottom w:val="0"/>
              <w:divBdr>
                <w:top w:val="none" w:sz="0" w:space="0" w:color="auto"/>
                <w:left w:val="none" w:sz="0" w:space="0" w:color="auto"/>
                <w:bottom w:val="none" w:sz="0" w:space="0" w:color="auto"/>
                <w:right w:val="none" w:sz="0" w:space="0" w:color="auto"/>
              </w:divBdr>
              <w:divsChild>
                <w:div w:id="28652771">
                  <w:marLeft w:val="0"/>
                  <w:marRight w:val="0"/>
                  <w:marTop w:val="0"/>
                  <w:marBottom w:val="0"/>
                  <w:divBdr>
                    <w:top w:val="none" w:sz="0" w:space="0" w:color="auto"/>
                    <w:left w:val="none" w:sz="0" w:space="0" w:color="auto"/>
                    <w:bottom w:val="none" w:sz="0" w:space="0" w:color="auto"/>
                    <w:right w:val="none" w:sz="0" w:space="0" w:color="auto"/>
                  </w:divBdr>
                  <w:divsChild>
                    <w:div w:id="1056394148">
                      <w:marLeft w:val="0"/>
                      <w:marRight w:val="0"/>
                      <w:marTop w:val="0"/>
                      <w:marBottom w:val="0"/>
                      <w:divBdr>
                        <w:top w:val="none" w:sz="0" w:space="0" w:color="auto"/>
                        <w:left w:val="none" w:sz="0" w:space="0" w:color="auto"/>
                        <w:bottom w:val="none" w:sz="0" w:space="0" w:color="auto"/>
                        <w:right w:val="none" w:sz="0" w:space="0" w:color="auto"/>
                      </w:divBdr>
                      <w:divsChild>
                        <w:div w:id="604266661">
                          <w:marLeft w:val="0"/>
                          <w:marRight w:val="0"/>
                          <w:marTop w:val="0"/>
                          <w:marBottom w:val="0"/>
                          <w:divBdr>
                            <w:top w:val="none" w:sz="0" w:space="0" w:color="auto"/>
                            <w:left w:val="none" w:sz="0" w:space="0" w:color="auto"/>
                            <w:bottom w:val="none" w:sz="0" w:space="0" w:color="auto"/>
                            <w:right w:val="none" w:sz="0" w:space="0" w:color="auto"/>
                          </w:divBdr>
                        </w:div>
                        <w:div w:id="8086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88593">
      <w:bodyDiv w:val="1"/>
      <w:marLeft w:val="0"/>
      <w:marRight w:val="0"/>
      <w:marTop w:val="0"/>
      <w:marBottom w:val="0"/>
      <w:divBdr>
        <w:top w:val="none" w:sz="0" w:space="0" w:color="auto"/>
        <w:left w:val="none" w:sz="0" w:space="0" w:color="auto"/>
        <w:bottom w:val="none" w:sz="0" w:space="0" w:color="auto"/>
        <w:right w:val="none" w:sz="0" w:space="0" w:color="auto"/>
      </w:divBdr>
      <w:divsChild>
        <w:div w:id="385759244">
          <w:marLeft w:val="0"/>
          <w:marRight w:val="0"/>
          <w:marTop w:val="0"/>
          <w:marBottom w:val="0"/>
          <w:divBdr>
            <w:top w:val="none" w:sz="0" w:space="0" w:color="auto"/>
            <w:left w:val="none" w:sz="0" w:space="0" w:color="auto"/>
            <w:bottom w:val="none" w:sz="0" w:space="0" w:color="auto"/>
            <w:right w:val="none" w:sz="0" w:space="0" w:color="auto"/>
          </w:divBdr>
          <w:divsChild>
            <w:div w:id="751195070">
              <w:marLeft w:val="0"/>
              <w:marRight w:val="0"/>
              <w:marTop w:val="0"/>
              <w:marBottom w:val="0"/>
              <w:divBdr>
                <w:top w:val="none" w:sz="0" w:space="0" w:color="auto"/>
                <w:left w:val="none" w:sz="0" w:space="0" w:color="auto"/>
                <w:bottom w:val="none" w:sz="0" w:space="0" w:color="auto"/>
                <w:right w:val="none" w:sz="0" w:space="0" w:color="auto"/>
              </w:divBdr>
            </w:div>
            <w:div w:id="968246506">
              <w:marLeft w:val="0"/>
              <w:marRight w:val="0"/>
              <w:marTop w:val="0"/>
              <w:marBottom w:val="0"/>
              <w:divBdr>
                <w:top w:val="none" w:sz="0" w:space="0" w:color="auto"/>
                <w:left w:val="none" w:sz="0" w:space="0" w:color="auto"/>
                <w:bottom w:val="none" w:sz="0" w:space="0" w:color="auto"/>
                <w:right w:val="none" w:sz="0" w:space="0" w:color="auto"/>
              </w:divBdr>
            </w:div>
            <w:div w:id="1065376088">
              <w:marLeft w:val="0"/>
              <w:marRight w:val="0"/>
              <w:marTop w:val="0"/>
              <w:marBottom w:val="0"/>
              <w:divBdr>
                <w:top w:val="none" w:sz="0" w:space="0" w:color="auto"/>
                <w:left w:val="none" w:sz="0" w:space="0" w:color="auto"/>
                <w:bottom w:val="none" w:sz="0" w:space="0" w:color="auto"/>
                <w:right w:val="none" w:sz="0" w:space="0" w:color="auto"/>
              </w:divBdr>
            </w:div>
            <w:div w:id="1551845785">
              <w:marLeft w:val="0"/>
              <w:marRight w:val="0"/>
              <w:marTop w:val="0"/>
              <w:marBottom w:val="0"/>
              <w:divBdr>
                <w:top w:val="none" w:sz="0" w:space="0" w:color="auto"/>
                <w:left w:val="none" w:sz="0" w:space="0" w:color="auto"/>
                <w:bottom w:val="none" w:sz="0" w:space="0" w:color="auto"/>
                <w:right w:val="none" w:sz="0" w:space="0" w:color="auto"/>
              </w:divBdr>
            </w:div>
            <w:div w:id="16202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562">
      <w:bodyDiv w:val="1"/>
      <w:marLeft w:val="0"/>
      <w:marRight w:val="0"/>
      <w:marTop w:val="0"/>
      <w:marBottom w:val="0"/>
      <w:divBdr>
        <w:top w:val="none" w:sz="0" w:space="0" w:color="auto"/>
        <w:left w:val="none" w:sz="0" w:space="0" w:color="auto"/>
        <w:bottom w:val="none" w:sz="0" w:space="0" w:color="auto"/>
        <w:right w:val="none" w:sz="0" w:space="0" w:color="auto"/>
      </w:divBdr>
    </w:div>
    <w:div w:id="1484085818">
      <w:bodyDiv w:val="1"/>
      <w:marLeft w:val="0"/>
      <w:marRight w:val="0"/>
      <w:marTop w:val="0"/>
      <w:marBottom w:val="0"/>
      <w:divBdr>
        <w:top w:val="none" w:sz="0" w:space="0" w:color="auto"/>
        <w:left w:val="none" w:sz="0" w:space="0" w:color="auto"/>
        <w:bottom w:val="none" w:sz="0" w:space="0" w:color="auto"/>
        <w:right w:val="none" w:sz="0" w:space="0" w:color="auto"/>
      </w:divBdr>
    </w:div>
    <w:div w:id="1543596874">
      <w:bodyDiv w:val="1"/>
      <w:marLeft w:val="0"/>
      <w:marRight w:val="0"/>
      <w:marTop w:val="0"/>
      <w:marBottom w:val="0"/>
      <w:divBdr>
        <w:top w:val="none" w:sz="0" w:space="0" w:color="auto"/>
        <w:left w:val="none" w:sz="0" w:space="0" w:color="auto"/>
        <w:bottom w:val="none" w:sz="0" w:space="0" w:color="auto"/>
        <w:right w:val="none" w:sz="0" w:space="0" w:color="auto"/>
      </w:divBdr>
    </w:div>
    <w:div w:id="1679502555">
      <w:bodyDiv w:val="1"/>
      <w:marLeft w:val="0"/>
      <w:marRight w:val="0"/>
      <w:marTop w:val="0"/>
      <w:marBottom w:val="0"/>
      <w:divBdr>
        <w:top w:val="none" w:sz="0" w:space="0" w:color="auto"/>
        <w:left w:val="none" w:sz="0" w:space="0" w:color="auto"/>
        <w:bottom w:val="none" w:sz="0" w:space="0" w:color="auto"/>
        <w:right w:val="none" w:sz="0" w:space="0" w:color="auto"/>
      </w:divBdr>
    </w:div>
    <w:div w:id="1920098072">
      <w:bodyDiv w:val="1"/>
      <w:marLeft w:val="0"/>
      <w:marRight w:val="0"/>
      <w:marTop w:val="0"/>
      <w:marBottom w:val="0"/>
      <w:divBdr>
        <w:top w:val="none" w:sz="0" w:space="0" w:color="auto"/>
        <w:left w:val="none" w:sz="0" w:space="0" w:color="auto"/>
        <w:bottom w:val="none" w:sz="0" w:space="0" w:color="auto"/>
        <w:right w:val="none" w:sz="0" w:space="0" w:color="auto"/>
      </w:divBdr>
      <w:divsChild>
        <w:div w:id="49187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8300-7058-40C2-8048-FF717E99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6052</Words>
  <Characters>38834</Characters>
  <Application>Microsoft Office Word</Application>
  <DocSecurity>0</DocSecurity>
  <Lines>323</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lalaza</dc:creator>
  <cp:keywords/>
  <dc:description/>
  <cp:lastModifiedBy>DANIŠKEVIČIŪTĖ Reda</cp:lastModifiedBy>
  <cp:revision>1</cp:revision>
  <cp:lastPrinted>2017-10-20T08:01:00Z</cp:lastPrinted>
  <dcterms:created xsi:type="dcterms:W3CDTF">2017-10-25T08:49:00Z</dcterms:created>
  <dcterms:modified xsi:type="dcterms:W3CDTF">2017-10-27T03:47:00Z</dcterms:modified>
</cp:coreProperties>
</file>