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E8F68A" w14:textId="77777777" w:rsidR="008629FE" w:rsidRPr="004C5E8A" w:rsidRDefault="008629FE" w:rsidP="00F821D8">
      <w:pPr>
        <w:spacing w:after="0" w:line="240" w:lineRule="auto"/>
        <w:ind w:left="5954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P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d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z w:val="24"/>
          <w:szCs w:val="24"/>
          <w:lang w:val="lt-LT"/>
        </w:rPr>
        <w:t>in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ų pr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z w:val="24"/>
          <w:szCs w:val="24"/>
          <w:lang w:val="lt-LT"/>
        </w:rPr>
        <w:t>f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si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ų p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st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iž</w:t>
      </w:r>
      <w:r w:rsidRPr="004C5E8A">
        <w:rPr>
          <w:rFonts w:ascii="Times New Roman" w:hAnsi="Times New Roman"/>
          <w:sz w:val="24"/>
          <w:szCs w:val="24"/>
          <w:lang w:val="lt-LT"/>
        </w:rPr>
        <w:t>o k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ė</w:t>
      </w:r>
      <w:r w:rsidRPr="004C5E8A">
        <w:rPr>
          <w:rFonts w:ascii="Times New Roman" w:hAnsi="Times New Roman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mo</w:t>
      </w:r>
    </w:p>
    <w:p w14:paraId="75CA3335" w14:textId="77777777" w:rsidR="00EB4861" w:rsidRDefault="008629FE" w:rsidP="00F821D8">
      <w:pPr>
        <w:spacing w:after="0" w:line="240" w:lineRule="auto"/>
        <w:ind w:left="5954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prog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ra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mos </w:t>
      </w:r>
    </w:p>
    <w:p w14:paraId="5C46D9E8" w14:textId="691B7E39" w:rsidR="008629FE" w:rsidRDefault="008629FE" w:rsidP="00F821D8">
      <w:pPr>
        <w:spacing w:after="0" w:line="240" w:lineRule="auto"/>
        <w:ind w:left="5954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pri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d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252287F4" w14:textId="77777777" w:rsidR="008629FE" w:rsidRPr="004C5E8A" w:rsidRDefault="008629FE" w:rsidP="008629FE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lt-LT"/>
        </w:rPr>
      </w:pPr>
    </w:p>
    <w:p w14:paraId="38C659FB" w14:textId="77777777" w:rsidR="008629FE" w:rsidRPr="004C5E8A" w:rsidRDefault="008629FE" w:rsidP="008629FE">
      <w:pPr>
        <w:spacing w:after="0" w:line="120" w:lineRule="exact"/>
        <w:jc w:val="both"/>
        <w:rPr>
          <w:rFonts w:ascii="Times New Roman" w:hAnsi="Times New Roman"/>
          <w:sz w:val="24"/>
          <w:szCs w:val="24"/>
          <w:lang w:val="lt-LT"/>
        </w:rPr>
      </w:pPr>
    </w:p>
    <w:p w14:paraId="2C76D0D2" w14:textId="77777777" w:rsidR="008629FE" w:rsidRPr="004C5E8A" w:rsidRDefault="008629FE" w:rsidP="008629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lt-LT"/>
        </w:rPr>
      </w:pPr>
      <w:r w:rsidRPr="004C5E8A">
        <w:rPr>
          <w:rFonts w:ascii="Times New Roman" w:hAnsi="Times New Roman"/>
          <w:b/>
          <w:bCs/>
          <w:spacing w:val="-3"/>
          <w:sz w:val="24"/>
          <w:szCs w:val="24"/>
          <w:lang w:val="lt-LT"/>
        </w:rPr>
        <w:t>P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ED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b/>
          <w:bCs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b/>
          <w:bCs/>
          <w:spacing w:val="3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b/>
          <w:bCs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INIŲ</w:t>
      </w:r>
      <w:r w:rsidRPr="004C5E8A">
        <w:rPr>
          <w:rFonts w:ascii="Times New Roman" w:hAnsi="Times New Roman"/>
          <w:b/>
          <w:bCs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b/>
          <w:bCs/>
          <w:spacing w:val="-3"/>
          <w:sz w:val="24"/>
          <w:szCs w:val="24"/>
          <w:lang w:val="lt-LT"/>
        </w:rPr>
        <w:t>P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b/>
          <w:bCs/>
          <w:spacing w:val="2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b/>
          <w:bCs/>
          <w:spacing w:val="-3"/>
          <w:sz w:val="24"/>
          <w:szCs w:val="24"/>
          <w:lang w:val="lt-LT"/>
        </w:rPr>
        <w:t>F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b/>
          <w:bCs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IJŲ</w:t>
      </w:r>
      <w:r w:rsidRPr="004C5E8A">
        <w:rPr>
          <w:rFonts w:ascii="Times New Roman" w:hAnsi="Times New Roman"/>
          <w:b/>
          <w:bCs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P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b/>
          <w:bCs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TI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Ž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 xml:space="preserve">O 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K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ĖLI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O PRO</w:t>
      </w:r>
      <w:r w:rsidRPr="004C5E8A">
        <w:rPr>
          <w:rFonts w:ascii="Times New Roman" w:hAnsi="Times New Roman"/>
          <w:b/>
          <w:bCs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b/>
          <w:bCs/>
          <w:spacing w:val="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b/>
          <w:bCs/>
          <w:sz w:val="24"/>
          <w:szCs w:val="24"/>
          <w:lang w:val="lt-LT"/>
        </w:rPr>
        <w:t>OS</w:t>
      </w:r>
    </w:p>
    <w:p w14:paraId="6535CB93" w14:textId="61DCB293" w:rsidR="008629FE" w:rsidRPr="004C5E8A" w:rsidRDefault="00604F05" w:rsidP="008629FE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lt-LT"/>
        </w:rPr>
      </w:pPr>
      <w:r>
        <w:rPr>
          <w:rFonts w:ascii="Times New Roman" w:hAnsi="Times New Roman"/>
          <w:b/>
          <w:bCs/>
          <w:sz w:val="24"/>
          <w:szCs w:val="24"/>
          <w:lang w:val="lt-LT"/>
        </w:rPr>
        <w:t>UŽDAVINIAI,</w:t>
      </w:r>
      <w:r w:rsidR="008629FE" w:rsidRPr="004C5E8A">
        <w:rPr>
          <w:rFonts w:ascii="Times New Roman" w:hAnsi="Times New Roman"/>
          <w:b/>
          <w:bCs/>
          <w:spacing w:val="3"/>
          <w:sz w:val="24"/>
          <w:szCs w:val="24"/>
          <w:lang w:val="lt-LT"/>
        </w:rPr>
        <w:t xml:space="preserve"> </w:t>
      </w:r>
      <w:r w:rsidR="008629FE" w:rsidRPr="004C5E8A">
        <w:rPr>
          <w:rFonts w:ascii="Times New Roman" w:hAnsi="Times New Roman"/>
          <w:b/>
          <w:bCs/>
          <w:spacing w:val="-3"/>
          <w:sz w:val="24"/>
          <w:szCs w:val="24"/>
          <w:lang w:val="lt-LT"/>
        </w:rPr>
        <w:t>P</w:t>
      </w:r>
      <w:r w:rsidR="008629FE" w:rsidRPr="004C5E8A">
        <w:rPr>
          <w:rFonts w:ascii="Times New Roman" w:hAnsi="Times New Roman"/>
          <w:b/>
          <w:bCs/>
          <w:sz w:val="24"/>
          <w:szCs w:val="24"/>
          <w:lang w:val="lt-LT"/>
        </w:rPr>
        <w:t>R</w:t>
      </w:r>
      <w:r w:rsidR="008629FE" w:rsidRPr="004C5E8A">
        <w:rPr>
          <w:rFonts w:ascii="Times New Roman" w:hAnsi="Times New Roman"/>
          <w:b/>
          <w:bCs/>
          <w:spacing w:val="2"/>
          <w:sz w:val="24"/>
          <w:szCs w:val="24"/>
          <w:lang w:val="lt-LT"/>
        </w:rPr>
        <w:t>I</w:t>
      </w:r>
      <w:r w:rsidR="008629FE" w:rsidRPr="004C5E8A">
        <w:rPr>
          <w:rFonts w:ascii="Times New Roman" w:hAnsi="Times New Roman"/>
          <w:b/>
          <w:bCs/>
          <w:sz w:val="24"/>
          <w:szCs w:val="24"/>
          <w:lang w:val="lt-LT"/>
        </w:rPr>
        <w:t>E</w:t>
      </w:r>
      <w:r w:rsidR="008629FE" w:rsidRPr="004C5E8A">
        <w:rPr>
          <w:rFonts w:ascii="Times New Roman" w:hAnsi="Times New Roman"/>
          <w:b/>
          <w:bCs/>
          <w:spacing w:val="-1"/>
          <w:sz w:val="24"/>
          <w:szCs w:val="24"/>
          <w:lang w:val="lt-LT"/>
        </w:rPr>
        <w:t>M</w:t>
      </w:r>
      <w:r>
        <w:rPr>
          <w:rFonts w:ascii="Times New Roman" w:hAnsi="Times New Roman"/>
          <w:b/>
          <w:bCs/>
          <w:sz w:val="24"/>
          <w:szCs w:val="24"/>
          <w:lang w:val="lt-LT"/>
        </w:rPr>
        <w:t>ONĖS IR VEIKSMAI</w:t>
      </w:r>
    </w:p>
    <w:p w14:paraId="5BCFA496" w14:textId="77777777" w:rsidR="008629FE" w:rsidRPr="004C5E8A" w:rsidRDefault="008629FE" w:rsidP="008629FE">
      <w:pPr>
        <w:spacing w:after="0" w:line="280" w:lineRule="exact"/>
        <w:jc w:val="both"/>
        <w:rPr>
          <w:rFonts w:ascii="Times New Roman" w:hAnsi="Times New Roman"/>
          <w:sz w:val="24"/>
          <w:szCs w:val="24"/>
          <w:lang w:val="lt-LT"/>
        </w:rPr>
      </w:pP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732"/>
        <w:gridCol w:w="6850"/>
        <w:gridCol w:w="2046"/>
      </w:tblGrid>
      <w:tr w:rsidR="009D2CF0" w:rsidRPr="004C5E8A" w14:paraId="3CC26B0A" w14:textId="77777777" w:rsidTr="005B0A90">
        <w:trPr>
          <w:jc w:val="center"/>
        </w:trPr>
        <w:tc>
          <w:tcPr>
            <w:tcW w:w="0" w:type="auto"/>
          </w:tcPr>
          <w:p w14:paraId="47E9F4B2" w14:textId="77777777" w:rsidR="00F821D8" w:rsidRPr="004C5E8A" w:rsidRDefault="00F821D8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Eil. Nr.</w:t>
            </w:r>
          </w:p>
        </w:tc>
        <w:tc>
          <w:tcPr>
            <w:tcW w:w="0" w:type="auto"/>
            <w:vAlign w:val="center"/>
          </w:tcPr>
          <w:p w14:paraId="755D2136" w14:textId="34706F66" w:rsidR="00F821D8" w:rsidRPr="004C5E8A" w:rsidRDefault="00F821D8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U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ždaviniai, priemonės, veiksmai</w:t>
            </w:r>
          </w:p>
          <w:p w14:paraId="10CFF893" w14:textId="77777777" w:rsidR="00F821D8" w:rsidRPr="004C5E8A" w:rsidRDefault="00F821D8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  <w:tc>
          <w:tcPr>
            <w:tcW w:w="0" w:type="auto"/>
          </w:tcPr>
          <w:p w14:paraId="6595BEB7" w14:textId="1B9DDD8A" w:rsidR="00F821D8" w:rsidRPr="00F821D8" w:rsidRDefault="00F821D8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F821D8">
              <w:rPr>
                <w:rFonts w:ascii="Times New Roman" w:hAnsi="Times New Roman"/>
                <w:sz w:val="24"/>
                <w:szCs w:val="24"/>
                <w:lang w:val="lt-LT"/>
              </w:rPr>
              <w:t>Galimi partneriai</w:t>
            </w:r>
          </w:p>
        </w:tc>
      </w:tr>
      <w:tr w:rsidR="008629FE" w:rsidRPr="004C5E8A" w14:paraId="6BC96C78" w14:textId="77777777" w:rsidTr="002F1B09">
        <w:trPr>
          <w:jc w:val="center"/>
        </w:trPr>
        <w:tc>
          <w:tcPr>
            <w:tcW w:w="0" w:type="auto"/>
            <w:gridSpan w:val="3"/>
            <w:shd w:val="clear" w:color="auto" w:fill="auto"/>
          </w:tcPr>
          <w:p w14:paraId="1F110A6B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1 uždavinys: Pritraukti gabius ir motyvuotus asmenis į pedagogines profesijas</w:t>
            </w:r>
          </w:p>
        </w:tc>
      </w:tr>
      <w:tr w:rsidR="009D2CF0" w:rsidRPr="004C5E8A" w14:paraId="7B285865" w14:textId="77777777" w:rsidTr="002F1B09">
        <w:trPr>
          <w:jc w:val="center"/>
        </w:trPr>
        <w:tc>
          <w:tcPr>
            <w:tcW w:w="0" w:type="auto"/>
            <w:shd w:val="clear" w:color="auto" w:fill="auto"/>
          </w:tcPr>
          <w:p w14:paraId="295325A1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1.1</w:t>
            </w:r>
          </w:p>
        </w:tc>
        <w:tc>
          <w:tcPr>
            <w:tcW w:w="0" w:type="auto"/>
            <w:shd w:val="clear" w:color="auto" w:fill="auto"/>
          </w:tcPr>
          <w:p w14:paraId="75D74E41" w14:textId="13D22D1E" w:rsidR="008629FE" w:rsidRPr="004C5E8A" w:rsidRDefault="008629FE" w:rsidP="002F0B0B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Pritraukti jaunimą į pedagogines profesijas ir skatinti alternatyv</w:t>
            </w:r>
            <w:r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ų</w:t>
            </w: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 xml:space="preserve"> </w:t>
            </w:r>
            <w:proofErr w:type="spellStart"/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tobulinimąsi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5FE1F95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46100A0A" w14:textId="77777777" w:rsidTr="002F1B09">
        <w:trPr>
          <w:jc w:val="center"/>
        </w:trPr>
        <w:tc>
          <w:tcPr>
            <w:tcW w:w="0" w:type="auto"/>
            <w:shd w:val="clear" w:color="auto" w:fill="auto"/>
          </w:tcPr>
          <w:p w14:paraId="55D4254F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1.1.1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A82309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Ilgalaikis mokytojų kvalifikacijos tobulinimas ir naujų specialistų pritraukimas į švietimo ir švietimo pagalbos veiklą</w:t>
            </w:r>
          </w:p>
        </w:tc>
        <w:tc>
          <w:tcPr>
            <w:tcW w:w="0" w:type="auto"/>
            <w:shd w:val="clear" w:color="auto" w:fill="auto"/>
          </w:tcPr>
          <w:p w14:paraId="3B54FA38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ŠMPF, UPC</w:t>
            </w:r>
          </w:p>
        </w:tc>
      </w:tr>
      <w:tr w:rsidR="009D2CF0" w:rsidRPr="004C5E8A" w14:paraId="2FD251AF" w14:textId="77777777" w:rsidTr="002F1B09">
        <w:trPr>
          <w:jc w:val="center"/>
        </w:trPr>
        <w:tc>
          <w:tcPr>
            <w:tcW w:w="0" w:type="auto"/>
            <w:shd w:val="clear" w:color="auto" w:fill="auto"/>
          </w:tcPr>
          <w:p w14:paraId="705DF759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1.1.2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E709BD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Mokytojų alternatyvių veiklos formų skatinimas</w:t>
            </w:r>
          </w:p>
        </w:tc>
        <w:tc>
          <w:tcPr>
            <w:tcW w:w="0" w:type="auto"/>
            <w:shd w:val="clear" w:color="auto" w:fill="auto"/>
          </w:tcPr>
          <w:p w14:paraId="3D6D93F7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</w:t>
            </w:r>
          </w:p>
        </w:tc>
      </w:tr>
      <w:tr w:rsidR="009D2CF0" w:rsidRPr="004C5E8A" w14:paraId="57C84177" w14:textId="77777777" w:rsidTr="002F1B09">
        <w:trPr>
          <w:jc w:val="center"/>
        </w:trPr>
        <w:tc>
          <w:tcPr>
            <w:tcW w:w="0" w:type="auto"/>
          </w:tcPr>
          <w:p w14:paraId="3294701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1.1.3</w:t>
            </w:r>
          </w:p>
        </w:tc>
        <w:tc>
          <w:tcPr>
            <w:tcW w:w="0" w:type="auto"/>
            <w:vAlign w:val="center"/>
          </w:tcPr>
          <w:p w14:paraId="039C9060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Motyvuotų aukštąjį išsilavinimą turinčių asmenų ir talentingų abiturientų pritraukimas į pedagogo kvalifikaciją suteikiančias studijų programas</w:t>
            </w:r>
          </w:p>
        </w:tc>
        <w:tc>
          <w:tcPr>
            <w:tcW w:w="0" w:type="auto"/>
          </w:tcPr>
          <w:p w14:paraId="285B75F0" w14:textId="07DF977B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</w:t>
            </w:r>
          </w:p>
        </w:tc>
      </w:tr>
      <w:tr w:rsidR="009D2CF0" w:rsidRPr="004C5E8A" w14:paraId="17662ADE" w14:textId="77777777" w:rsidTr="002F1B09">
        <w:trPr>
          <w:jc w:val="center"/>
        </w:trPr>
        <w:tc>
          <w:tcPr>
            <w:tcW w:w="0" w:type="auto"/>
          </w:tcPr>
          <w:p w14:paraId="388464C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1.1.4</w:t>
            </w:r>
          </w:p>
        </w:tc>
        <w:tc>
          <w:tcPr>
            <w:tcW w:w="0" w:type="auto"/>
          </w:tcPr>
          <w:p w14:paraId="4A1BB588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Būsimųjų pedagogų neformalių mokyklų veiklos skatinimas</w:t>
            </w:r>
          </w:p>
        </w:tc>
        <w:tc>
          <w:tcPr>
            <w:tcW w:w="0" w:type="auto"/>
          </w:tcPr>
          <w:p w14:paraId="241010E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Aukštosios mokyklos</w:t>
            </w:r>
          </w:p>
        </w:tc>
      </w:tr>
      <w:tr w:rsidR="009D2CF0" w:rsidRPr="004C5E8A" w14:paraId="7D78E194" w14:textId="77777777" w:rsidTr="002F1B09">
        <w:trPr>
          <w:jc w:val="center"/>
        </w:trPr>
        <w:tc>
          <w:tcPr>
            <w:tcW w:w="0" w:type="auto"/>
          </w:tcPr>
          <w:p w14:paraId="45874729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1.1.5</w:t>
            </w:r>
          </w:p>
        </w:tc>
        <w:tc>
          <w:tcPr>
            <w:tcW w:w="0" w:type="auto"/>
          </w:tcPr>
          <w:p w14:paraId="71C1D8CB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Atrankos į pedagogines studijas būdų ir galimybių plėtra</w:t>
            </w:r>
          </w:p>
        </w:tc>
        <w:tc>
          <w:tcPr>
            <w:tcW w:w="0" w:type="auto"/>
          </w:tcPr>
          <w:p w14:paraId="34A6C8FA" w14:textId="27C2FB5D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UPC, aukštosios mokyklos</w:t>
            </w:r>
          </w:p>
        </w:tc>
      </w:tr>
      <w:tr w:rsidR="009D2CF0" w:rsidRPr="004C5E8A" w14:paraId="7913C549" w14:textId="77777777" w:rsidTr="002F1B09">
        <w:trPr>
          <w:jc w:val="center"/>
        </w:trPr>
        <w:tc>
          <w:tcPr>
            <w:tcW w:w="0" w:type="auto"/>
          </w:tcPr>
          <w:p w14:paraId="346466AF" w14:textId="77777777" w:rsidR="008629FE" w:rsidRPr="004C5E8A" w:rsidDel="005B7DBC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1.2</w:t>
            </w:r>
          </w:p>
        </w:tc>
        <w:tc>
          <w:tcPr>
            <w:tcW w:w="0" w:type="auto"/>
          </w:tcPr>
          <w:p w14:paraId="0AC41FEB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Plėtoti karjeros ir kompetencijų tobulinimo galimybes</w:t>
            </w:r>
          </w:p>
        </w:tc>
        <w:tc>
          <w:tcPr>
            <w:tcW w:w="0" w:type="auto"/>
          </w:tcPr>
          <w:p w14:paraId="210933C5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4A936882" w14:textId="77777777" w:rsidTr="002F1B09">
        <w:trPr>
          <w:jc w:val="center"/>
        </w:trPr>
        <w:tc>
          <w:tcPr>
            <w:tcW w:w="0" w:type="auto"/>
          </w:tcPr>
          <w:p w14:paraId="06846E9E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1.2.1</w:t>
            </w:r>
          </w:p>
        </w:tc>
        <w:tc>
          <w:tcPr>
            <w:tcW w:w="0" w:type="auto"/>
          </w:tcPr>
          <w:p w14:paraId="219468D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Ilgalaikių ir vidutinės trukmės kvalifikacijos tobulinimo prioritetų patvirtinimas ir įgyvendinimas</w:t>
            </w:r>
          </w:p>
        </w:tc>
        <w:tc>
          <w:tcPr>
            <w:tcW w:w="0" w:type="auto"/>
          </w:tcPr>
          <w:p w14:paraId="55878202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UPC, NMVA, ŠITC, LŠCDA, LUTSIA</w:t>
            </w:r>
          </w:p>
        </w:tc>
      </w:tr>
      <w:tr w:rsidR="009D2CF0" w:rsidRPr="004C5E8A" w14:paraId="7FB9A930" w14:textId="77777777" w:rsidTr="002F1B09">
        <w:trPr>
          <w:jc w:val="center"/>
        </w:trPr>
        <w:tc>
          <w:tcPr>
            <w:tcW w:w="0" w:type="auto"/>
          </w:tcPr>
          <w:p w14:paraId="141D1EA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1.2.2</w:t>
            </w:r>
          </w:p>
        </w:tc>
        <w:tc>
          <w:tcPr>
            <w:tcW w:w="0" w:type="auto"/>
          </w:tcPr>
          <w:p w14:paraId="3C2D4422" w14:textId="39A86660" w:rsidR="008629FE" w:rsidRPr="004C5E8A" w:rsidRDefault="00604F05" w:rsidP="009D2CF0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Į</w:t>
            </w:r>
            <w:r w:rsidR="00934594">
              <w:rPr>
                <w:rFonts w:ascii="Times New Roman" w:hAnsi="Times New Roman"/>
                <w:sz w:val="24"/>
                <w:szCs w:val="24"/>
                <w:lang w:val="lt-LT"/>
              </w:rPr>
              <w:t>teisinti šiuolaikinius reikalavimus atitinkantį pedagogams būtinų kompetencijų skirstymą</w:t>
            </w:r>
            <w:r w:rsidR="009D2CF0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ir vertinimą įvairiais pedagoginės veiklos etapais</w:t>
            </w:r>
            <w:r w:rsidR="00934594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0" w:type="auto"/>
          </w:tcPr>
          <w:p w14:paraId="2F9B9BE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UPC, NMVA</w:t>
            </w:r>
          </w:p>
        </w:tc>
      </w:tr>
      <w:tr w:rsidR="009D2CF0" w:rsidRPr="004C5E8A" w14:paraId="6614FE2F" w14:textId="77777777" w:rsidTr="002F1B09">
        <w:trPr>
          <w:jc w:val="center"/>
        </w:trPr>
        <w:tc>
          <w:tcPr>
            <w:tcW w:w="0" w:type="auto"/>
          </w:tcPr>
          <w:p w14:paraId="109C8B5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1.2.3</w:t>
            </w:r>
          </w:p>
        </w:tc>
        <w:tc>
          <w:tcPr>
            <w:tcW w:w="0" w:type="auto"/>
          </w:tcPr>
          <w:p w14:paraId="6099D6C7" w14:textId="02E38B3A" w:rsidR="008629FE" w:rsidRPr="004C5E8A" w:rsidRDefault="00F16866" w:rsidP="00831C65">
            <w:pPr>
              <w:spacing w:after="0"/>
              <w:contextualSpacing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Į</w:t>
            </w:r>
            <w:r w:rsidR="00604F05">
              <w:rPr>
                <w:rFonts w:ascii="Times New Roman" w:hAnsi="Times New Roman"/>
                <w:sz w:val="24"/>
                <w:szCs w:val="24"/>
                <w:lang w:val="lt-LT"/>
              </w:rPr>
              <w:t>tvirtinti p</w:t>
            </w:r>
            <w:r w:rsidR="00604F05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edagoginių darbuotojų kvalifikacijos tobulinim</w:t>
            </w:r>
            <w:r w:rsidR="00604F05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ą reglamentuojančiuose </w:t>
            </w:r>
            <w:r w:rsidR="009D2CF0">
              <w:rPr>
                <w:rFonts w:ascii="Times New Roman" w:hAnsi="Times New Roman"/>
                <w:sz w:val="24"/>
                <w:szCs w:val="24"/>
                <w:lang w:val="lt-LT"/>
              </w:rPr>
              <w:t>teisės aktu</w:t>
            </w:r>
            <w:r w:rsidR="00604F05">
              <w:rPr>
                <w:rFonts w:ascii="Times New Roman" w:hAnsi="Times New Roman"/>
                <w:sz w:val="24"/>
                <w:szCs w:val="24"/>
                <w:lang w:val="lt-LT"/>
              </w:rPr>
              <w:t>o</w:t>
            </w:r>
            <w:r w:rsidR="009D2CF0">
              <w:rPr>
                <w:rFonts w:ascii="Times New Roman" w:hAnsi="Times New Roman"/>
                <w:sz w:val="24"/>
                <w:szCs w:val="24"/>
                <w:lang w:val="lt-LT"/>
              </w:rPr>
              <w:t>s</w:t>
            </w:r>
            <w:r w:rsidR="00604F05">
              <w:rPr>
                <w:rFonts w:ascii="Times New Roman" w:hAnsi="Times New Roman"/>
                <w:sz w:val="24"/>
                <w:szCs w:val="24"/>
                <w:lang w:val="lt-LT"/>
              </w:rPr>
              <w:t>e</w:t>
            </w:r>
            <w:r w:rsidR="009D2CF0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  <w:r w:rsidR="005E394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prielaidas kvalifikacijos tobulinimo </w:t>
            </w:r>
            <w:r w:rsidR="00604F05">
              <w:rPr>
                <w:rFonts w:ascii="Times New Roman" w:hAnsi="Times New Roman"/>
                <w:sz w:val="24"/>
                <w:szCs w:val="24"/>
                <w:lang w:val="lt-LT"/>
              </w:rPr>
              <w:t>kokybei užtikrinti</w:t>
            </w:r>
          </w:p>
        </w:tc>
        <w:tc>
          <w:tcPr>
            <w:tcW w:w="0" w:type="auto"/>
          </w:tcPr>
          <w:p w14:paraId="08D17227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NMVA, UPC, LUTSIA, LŠCDA</w:t>
            </w:r>
          </w:p>
        </w:tc>
      </w:tr>
      <w:tr w:rsidR="009D2CF0" w:rsidRPr="004C5E8A" w14:paraId="59062578" w14:textId="77777777" w:rsidTr="002F1B09">
        <w:trPr>
          <w:jc w:val="center"/>
        </w:trPr>
        <w:tc>
          <w:tcPr>
            <w:tcW w:w="0" w:type="auto"/>
          </w:tcPr>
          <w:p w14:paraId="4E683DDF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1.2.4</w:t>
            </w:r>
          </w:p>
        </w:tc>
        <w:tc>
          <w:tcPr>
            <w:tcW w:w="0" w:type="auto"/>
          </w:tcPr>
          <w:p w14:paraId="101A63F7" w14:textId="07E2D453" w:rsidR="008629FE" w:rsidRPr="004C5E8A" w:rsidRDefault="008629FE" w:rsidP="009D2CF0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Nacionalinis švietimo sistemoje dirbančių mokytojų kompetencijų tyrimas</w:t>
            </w:r>
          </w:p>
        </w:tc>
        <w:tc>
          <w:tcPr>
            <w:tcW w:w="0" w:type="auto"/>
          </w:tcPr>
          <w:p w14:paraId="5F79A6F0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LVJC</w:t>
            </w:r>
          </w:p>
        </w:tc>
      </w:tr>
      <w:tr w:rsidR="009D2CF0" w:rsidRPr="004C5E8A" w14:paraId="0B37CE26" w14:textId="77777777" w:rsidTr="002F1B09">
        <w:trPr>
          <w:jc w:val="center"/>
        </w:trPr>
        <w:tc>
          <w:tcPr>
            <w:tcW w:w="0" w:type="auto"/>
          </w:tcPr>
          <w:p w14:paraId="5BD85617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1.2.5</w:t>
            </w:r>
          </w:p>
        </w:tc>
        <w:tc>
          <w:tcPr>
            <w:tcW w:w="0" w:type="auto"/>
          </w:tcPr>
          <w:p w14:paraId="156BA6F8" w14:textId="259BFE77" w:rsidR="008629FE" w:rsidRPr="004C5E8A" w:rsidRDefault="008629FE" w:rsidP="005E394A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Dalyvavimas E</w:t>
            </w:r>
            <w:r w:rsidR="005E394A">
              <w:rPr>
                <w:rFonts w:ascii="Times New Roman" w:hAnsi="Times New Roman"/>
                <w:sz w:val="24"/>
                <w:szCs w:val="24"/>
                <w:lang w:val="lt-LT"/>
              </w:rPr>
              <w:t>konominio bendradarbiavimo ir plėtros organizacijos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tarptautiniame mokymo ir mokymosi tyrime 2018 metais ir tyrimo rekomendacijų dėl mokytojo darbo veiksmingumo įgyvendinimas</w:t>
            </w:r>
          </w:p>
        </w:tc>
        <w:tc>
          <w:tcPr>
            <w:tcW w:w="0" w:type="auto"/>
          </w:tcPr>
          <w:p w14:paraId="5DF1402C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NEC</w:t>
            </w:r>
          </w:p>
        </w:tc>
      </w:tr>
      <w:tr w:rsidR="009D2CF0" w:rsidRPr="004C5E8A" w14:paraId="66B9424F" w14:textId="77777777" w:rsidTr="002F1B09">
        <w:trPr>
          <w:jc w:val="center"/>
        </w:trPr>
        <w:tc>
          <w:tcPr>
            <w:tcW w:w="0" w:type="auto"/>
          </w:tcPr>
          <w:p w14:paraId="76EC4C70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1.3</w:t>
            </w:r>
          </w:p>
        </w:tc>
        <w:tc>
          <w:tcPr>
            <w:tcW w:w="0" w:type="auto"/>
          </w:tcPr>
          <w:p w14:paraId="623D4D36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Formuoti viešąją nuomonę</w:t>
            </w:r>
          </w:p>
        </w:tc>
        <w:tc>
          <w:tcPr>
            <w:tcW w:w="0" w:type="auto"/>
          </w:tcPr>
          <w:p w14:paraId="64C7F971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EB4861" w14:paraId="1B08349D" w14:textId="77777777" w:rsidTr="002F1B09">
        <w:trPr>
          <w:jc w:val="center"/>
        </w:trPr>
        <w:tc>
          <w:tcPr>
            <w:tcW w:w="0" w:type="auto"/>
          </w:tcPr>
          <w:p w14:paraId="6C31BDDE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1.3.1</w:t>
            </w:r>
          </w:p>
        </w:tc>
        <w:tc>
          <w:tcPr>
            <w:tcW w:w="0" w:type="auto"/>
          </w:tcPr>
          <w:p w14:paraId="4B4DE070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Konsultacijos su Europos Komisijos ekspertais dėl pedagogų karjeros plėtotės galimybių</w:t>
            </w:r>
          </w:p>
        </w:tc>
        <w:tc>
          <w:tcPr>
            <w:tcW w:w="0" w:type="auto"/>
          </w:tcPr>
          <w:p w14:paraId="05A80D05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127006F7" w14:textId="77777777" w:rsidTr="002F1B09">
        <w:trPr>
          <w:jc w:val="center"/>
        </w:trPr>
        <w:tc>
          <w:tcPr>
            <w:tcW w:w="0" w:type="auto"/>
          </w:tcPr>
          <w:p w14:paraId="24D71C91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1.3.2</w:t>
            </w:r>
          </w:p>
        </w:tc>
        <w:tc>
          <w:tcPr>
            <w:tcW w:w="0" w:type="auto"/>
          </w:tcPr>
          <w:p w14:paraId="6B6F9C9F" w14:textId="6F318135" w:rsidR="008629FE" w:rsidRPr="004C5E8A" w:rsidRDefault="008629FE" w:rsidP="00786A62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Ilgalaikės viešosios komunikacijos kampanijos parengimas ir įgyvendinimas, remiantis viešosios nuomonės tyrimais dėl pedagoginių profesijų prestižo ir viešinant geruosius pavyzdžius, sėkmės istorijas ir edukacines inovacijas visuomenės informavimo 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lastRenderedPageBreak/>
              <w:t>priemonėse</w:t>
            </w:r>
          </w:p>
        </w:tc>
        <w:tc>
          <w:tcPr>
            <w:tcW w:w="0" w:type="auto"/>
          </w:tcPr>
          <w:p w14:paraId="33D87793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lastRenderedPageBreak/>
              <w:t>Tėvų ir mokinių organizacijos, LŽS</w:t>
            </w:r>
          </w:p>
        </w:tc>
      </w:tr>
      <w:tr w:rsidR="009D2CF0" w:rsidRPr="00EB4861" w14:paraId="658C4264" w14:textId="77777777" w:rsidTr="002F1B09">
        <w:trPr>
          <w:jc w:val="center"/>
        </w:trPr>
        <w:tc>
          <w:tcPr>
            <w:tcW w:w="0" w:type="auto"/>
          </w:tcPr>
          <w:p w14:paraId="6EC7ECE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1.3.3</w:t>
            </w:r>
          </w:p>
        </w:tc>
        <w:tc>
          <w:tcPr>
            <w:tcW w:w="0" w:type="auto"/>
          </w:tcPr>
          <w:p w14:paraId="06D9069C" w14:textId="69E24C76" w:rsidR="008629FE" w:rsidRPr="004C5E8A" w:rsidRDefault="002F0B0B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 w:eastAsia="lt-LT"/>
              </w:rPr>
              <w:t xml:space="preserve">Mokytojų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išskirtinių veiklos rezultatų ir kūrybinių iniciatyvų pripažinimas, skiriant nacionalines Meilės Lukšienės ir „Metų mokytojo“ premijas</w:t>
            </w:r>
          </w:p>
        </w:tc>
        <w:tc>
          <w:tcPr>
            <w:tcW w:w="0" w:type="auto"/>
          </w:tcPr>
          <w:p w14:paraId="4EDF3F4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EB4861" w14:paraId="33462BBE" w14:textId="77777777" w:rsidTr="002F1B09">
        <w:trPr>
          <w:jc w:val="center"/>
        </w:trPr>
        <w:tc>
          <w:tcPr>
            <w:tcW w:w="0" w:type="auto"/>
          </w:tcPr>
          <w:p w14:paraId="50DBD2DD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1.3.4</w:t>
            </w:r>
          </w:p>
        </w:tc>
        <w:tc>
          <w:tcPr>
            <w:tcW w:w="0" w:type="auto"/>
          </w:tcPr>
          <w:p w14:paraId="1C354EA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Parama pasiteisinusioms </w:t>
            </w:r>
            <w:r w:rsidRPr="004C5E8A">
              <w:rPr>
                <w:rFonts w:ascii="Times New Roman" w:hAnsi="Times New Roman"/>
                <w:sz w:val="24"/>
                <w:szCs w:val="24"/>
                <w:lang w:val="lt-LT" w:eastAsia="lt-LT"/>
              </w:rPr>
              <w:t>pedagoginių darbuotojų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bendradarbiavimo ir dalinimosi patirtimi praktikoms, plėtojant jų formas ir būdus</w:t>
            </w:r>
          </w:p>
        </w:tc>
        <w:tc>
          <w:tcPr>
            <w:tcW w:w="0" w:type="auto"/>
          </w:tcPr>
          <w:p w14:paraId="4416A1B3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57E9D72A" w14:textId="77777777" w:rsidTr="002F1B09">
        <w:trPr>
          <w:jc w:val="center"/>
        </w:trPr>
        <w:tc>
          <w:tcPr>
            <w:tcW w:w="0" w:type="auto"/>
          </w:tcPr>
          <w:p w14:paraId="2608D817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1.3.5</w:t>
            </w:r>
          </w:p>
        </w:tc>
        <w:tc>
          <w:tcPr>
            <w:tcW w:w="0" w:type="auto"/>
          </w:tcPr>
          <w:p w14:paraId="3C56A972" w14:textId="196E868E" w:rsidR="008629FE" w:rsidRPr="004C5E8A" w:rsidRDefault="008629FE" w:rsidP="002F1B09">
            <w:pPr>
              <w:spacing w:after="0" w:line="267" w:lineRule="exact"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pacing w:val="-3"/>
                <w:sz w:val="24"/>
                <w:szCs w:val="24"/>
                <w:lang w:val="lt-LT"/>
              </w:rPr>
              <w:t>I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nicijuo</w:t>
            </w:r>
            <w:r w:rsidRPr="004C5E8A">
              <w:rPr>
                <w:rFonts w:ascii="Times New Roman" w:hAnsi="Times New Roman"/>
                <w:spacing w:val="1"/>
                <w:sz w:val="24"/>
                <w:szCs w:val="24"/>
                <w:lang w:val="lt-LT"/>
              </w:rPr>
              <w:t>t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i </w:t>
            </w:r>
            <w:r w:rsidRPr="004C5E8A">
              <w:rPr>
                <w:rFonts w:ascii="Times New Roman" w:hAnsi="Times New Roman"/>
                <w:spacing w:val="1"/>
                <w:sz w:val="24"/>
                <w:szCs w:val="24"/>
                <w:lang w:val="lt-LT"/>
              </w:rPr>
              <w:t>P</w:t>
            </w:r>
            <w:r w:rsidRPr="004C5E8A">
              <w:rPr>
                <w:rFonts w:ascii="Times New Roman" w:hAnsi="Times New Roman"/>
                <w:spacing w:val="-1"/>
                <w:sz w:val="24"/>
                <w:szCs w:val="24"/>
                <w:lang w:val="lt-LT"/>
              </w:rPr>
              <w:t>e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d</w:t>
            </w:r>
            <w:r w:rsidRPr="004C5E8A">
              <w:rPr>
                <w:rFonts w:ascii="Times New Roman" w:hAnsi="Times New Roman"/>
                <w:spacing w:val="1"/>
                <w:sz w:val="24"/>
                <w:szCs w:val="24"/>
                <w:lang w:val="lt-LT"/>
              </w:rPr>
              <w:t>a</w:t>
            </w:r>
            <w:r w:rsidRPr="004C5E8A">
              <w:rPr>
                <w:rFonts w:ascii="Times New Roman" w:hAnsi="Times New Roman"/>
                <w:spacing w:val="-2"/>
                <w:sz w:val="24"/>
                <w:szCs w:val="24"/>
                <w:lang w:val="lt-LT"/>
              </w:rPr>
              <w:t>g</w:t>
            </w:r>
            <w:r w:rsidRPr="004C5E8A">
              <w:rPr>
                <w:rFonts w:ascii="Times New Roman" w:hAnsi="Times New Roman"/>
                <w:spacing w:val="2"/>
                <w:sz w:val="24"/>
                <w:szCs w:val="24"/>
                <w:lang w:val="lt-LT"/>
              </w:rPr>
              <w:t>o</w:t>
            </w:r>
            <w:r w:rsidRPr="004C5E8A">
              <w:rPr>
                <w:rFonts w:ascii="Times New Roman" w:hAnsi="Times New Roman"/>
                <w:spacing w:val="-2"/>
                <w:sz w:val="24"/>
                <w:szCs w:val="24"/>
                <w:lang w:val="lt-LT"/>
              </w:rPr>
              <w:t>g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ų </w:t>
            </w:r>
            <w:r w:rsidRPr="004C5E8A">
              <w:rPr>
                <w:rFonts w:ascii="Times New Roman" w:hAnsi="Times New Roman"/>
                <w:spacing w:val="-1"/>
                <w:sz w:val="24"/>
                <w:szCs w:val="24"/>
                <w:lang w:val="lt-LT"/>
              </w:rPr>
              <w:t>e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t</w:t>
            </w:r>
            <w:r w:rsidRPr="004C5E8A">
              <w:rPr>
                <w:rFonts w:ascii="Times New Roman" w:hAnsi="Times New Roman"/>
                <w:spacing w:val="1"/>
                <w:sz w:val="24"/>
                <w:szCs w:val="24"/>
                <w:lang w:val="lt-LT"/>
              </w:rPr>
              <w:t>i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k</w:t>
            </w:r>
            <w:r w:rsidRPr="004C5E8A">
              <w:rPr>
                <w:rFonts w:ascii="Times New Roman" w:hAnsi="Times New Roman"/>
                <w:spacing w:val="2"/>
                <w:sz w:val="24"/>
                <w:szCs w:val="24"/>
                <w:lang w:val="lt-LT"/>
              </w:rPr>
              <w:t>o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 kod</w:t>
            </w:r>
            <w:r w:rsidRPr="004C5E8A">
              <w:rPr>
                <w:rFonts w:ascii="Times New Roman" w:hAnsi="Times New Roman"/>
                <w:spacing w:val="-1"/>
                <w:sz w:val="24"/>
                <w:szCs w:val="24"/>
                <w:lang w:val="lt-LT"/>
              </w:rPr>
              <w:t>e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kso r</w:t>
            </w:r>
            <w:r w:rsidRPr="004C5E8A">
              <w:rPr>
                <w:rFonts w:ascii="Times New Roman" w:hAnsi="Times New Roman"/>
                <w:spacing w:val="-1"/>
                <w:sz w:val="24"/>
                <w:szCs w:val="24"/>
                <w:lang w:val="lt-LT"/>
              </w:rPr>
              <w:t>e</w:t>
            </w:r>
            <w:r w:rsidRPr="004C5E8A">
              <w:rPr>
                <w:rFonts w:ascii="Times New Roman" w:hAnsi="Times New Roman"/>
                <w:spacing w:val="2"/>
                <w:sz w:val="24"/>
                <w:szCs w:val="24"/>
                <w:lang w:val="lt-LT"/>
              </w:rPr>
              <w:t>n</w:t>
            </w:r>
            <w:r w:rsidRPr="004C5E8A">
              <w:rPr>
                <w:rFonts w:ascii="Times New Roman" w:hAnsi="Times New Roman"/>
                <w:spacing w:val="-2"/>
                <w:sz w:val="24"/>
                <w:szCs w:val="24"/>
                <w:lang w:val="lt-LT"/>
              </w:rPr>
              <w:t>g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i</w:t>
            </w:r>
            <w:r w:rsidRPr="004C5E8A">
              <w:rPr>
                <w:rFonts w:ascii="Times New Roman" w:hAnsi="Times New Roman"/>
                <w:spacing w:val="1"/>
                <w:sz w:val="24"/>
                <w:szCs w:val="24"/>
                <w:lang w:val="lt-LT"/>
              </w:rPr>
              <w:t>m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ą </w:t>
            </w:r>
          </w:p>
        </w:tc>
        <w:tc>
          <w:tcPr>
            <w:tcW w:w="0" w:type="auto"/>
          </w:tcPr>
          <w:p w14:paraId="63AF5201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pacing w:val="-3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pacing w:val="-3"/>
                <w:sz w:val="24"/>
                <w:szCs w:val="24"/>
                <w:lang w:val="lt-LT"/>
              </w:rPr>
              <w:t>L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MNŠC</w:t>
            </w:r>
          </w:p>
        </w:tc>
      </w:tr>
      <w:tr w:rsidR="008629FE" w:rsidRPr="004C5E8A" w14:paraId="5D0E42C9" w14:textId="77777777" w:rsidTr="002F1B09">
        <w:trPr>
          <w:jc w:val="center"/>
        </w:trPr>
        <w:tc>
          <w:tcPr>
            <w:tcW w:w="0" w:type="auto"/>
            <w:gridSpan w:val="3"/>
          </w:tcPr>
          <w:p w14:paraId="40F04830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2 uždavinys: Pagerinti pedagoginių darbuotojų materialinę gerovę ir darbo sąlygas</w:t>
            </w:r>
          </w:p>
        </w:tc>
      </w:tr>
      <w:tr w:rsidR="009D2CF0" w:rsidRPr="004C5E8A" w14:paraId="5FFBE20B" w14:textId="77777777" w:rsidTr="002F1B09">
        <w:trPr>
          <w:jc w:val="center"/>
        </w:trPr>
        <w:tc>
          <w:tcPr>
            <w:tcW w:w="0" w:type="auto"/>
          </w:tcPr>
          <w:p w14:paraId="072501B3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2.1</w:t>
            </w:r>
          </w:p>
        </w:tc>
        <w:tc>
          <w:tcPr>
            <w:tcW w:w="0" w:type="auto"/>
            <w:vAlign w:val="center"/>
          </w:tcPr>
          <w:p w14:paraId="31BED9FD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Padidinti pedagoginių darbuotojų materialinę gerovę</w:t>
            </w:r>
          </w:p>
        </w:tc>
        <w:tc>
          <w:tcPr>
            <w:tcW w:w="0" w:type="auto"/>
          </w:tcPr>
          <w:p w14:paraId="01BD8DF7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68E63541" w14:textId="77777777" w:rsidTr="002F1B09">
        <w:trPr>
          <w:jc w:val="center"/>
        </w:trPr>
        <w:tc>
          <w:tcPr>
            <w:tcW w:w="0" w:type="auto"/>
          </w:tcPr>
          <w:p w14:paraId="780B0B00" w14:textId="020F5D6C" w:rsidR="008629FE" w:rsidRPr="004C5E8A" w:rsidRDefault="009D2CF0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2.1.1</w:t>
            </w:r>
          </w:p>
        </w:tc>
        <w:tc>
          <w:tcPr>
            <w:tcW w:w="0" w:type="auto"/>
          </w:tcPr>
          <w:p w14:paraId="5AB1F682" w14:textId="46F438DD" w:rsidR="008629FE" w:rsidRPr="004C5E8A" w:rsidRDefault="002F0B0B" w:rsidP="002F0B0B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Įvertinti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kaimo vietovėse ir miesteliuose dirbančių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 w:eastAsia="lt-LT"/>
              </w:rPr>
              <w:t xml:space="preserve">pedagoginių darbuotojų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kelionės į darbą ir</w:t>
            </w:r>
            <w:r w:rsidR="00D1308B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/</w:t>
            </w:r>
            <w:r w:rsidR="00D1308B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ar apgyvendinimo išlaidų kompensavimo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poreikį ir esant būtinybei inicijuoti teisės aktų pakeitimus ar kitas priemones</w:t>
            </w:r>
          </w:p>
        </w:tc>
        <w:tc>
          <w:tcPr>
            <w:tcW w:w="0" w:type="auto"/>
          </w:tcPr>
          <w:p w14:paraId="784ACEA3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Savivaldybių švietimo skyrių vedėjų asociacija</w:t>
            </w:r>
          </w:p>
        </w:tc>
      </w:tr>
      <w:tr w:rsidR="009D2CF0" w:rsidRPr="004C5E8A" w14:paraId="362B05B8" w14:textId="77777777" w:rsidTr="002F1B09">
        <w:trPr>
          <w:jc w:val="center"/>
        </w:trPr>
        <w:tc>
          <w:tcPr>
            <w:tcW w:w="0" w:type="auto"/>
          </w:tcPr>
          <w:p w14:paraId="6295EA22" w14:textId="18162958" w:rsidR="008629FE" w:rsidRPr="004C5E8A" w:rsidRDefault="009D2CF0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2.1.2</w:t>
            </w:r>
          </w:p>
        </w:tc>
        <w:tc>
          <w:tcPr>
            <w:tcW w:w="0" w:type="auto"/>
          </w:tcPr>
          <w:p w14:paraId="2C440D4B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Jaunų pedagoginių darbuotojų adaptacijos pirmaisiais darbo metais sistemos sukūrimas</w:t>
            </w:r>
          </w:p>
        </w:tc>
        <w:tc>
          <w:tcPr>
            <w:tcW w:w="0" w:type="auto"/>
          </w:tcPr>
          <w:p w14:paraId="49BEC226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UPC, LUTSIA, LŠCDA</w:t>
            </w:r>
          </w:p>
        </w:tc>
      </w:tr>
      <w:tr w:rsidR="009D2CF0" w:rsidRPr="004C5E8A" w14:paraId="2E7A24DA" w14:textId="77777777" w:rsidTr="002F1B09">
        <w:trPr>
          <w:jc w:val="center"/>
        </w:trPr>
        <w:tc>
          <w:tcPr>
            <w:tcW w:w="0" w:type="auto"/>
          </w:tcPr>
          <w:p w14:paraId="2B873C7C" w14:textId="2A46D38B" w:rsidR="008629FE" w:rsidRPr="004C5E8A" w:rsidRDefault="009D2CF0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2.1.3</w:t>
            </w:r>
          </w:p>
        </w:tc>
        <w:tc>
          <w:tcPr>
            <w:tcW w:w="0" w:type="auto"/>
          </w:tcPr>
          <w:p w14:paraId="7E283650" w14:textId="5EAD0BEC" w:rsidR="008629FE" w:rsidRPr="004C5E8A" w:rsidRDefault="00D41B8C" w:rsidP="00D41B8C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Pareng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ti </w:t>
            </w:r>
            <w:r w:rsidR="008629FE">
              <w:rPr>
                <w:rFonts w:ascii="Times New Roman" w:hAnsi="Times New Roman"/>
                <w:sz w:val="24"/>
                <w:szCs w:val="24"/>
                <w:lang w:val="lt-LT"/>
              </w:rPr>
              <w:t>mokytojų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etatinio</w:t>
            </w:r>
            <w:r w:rsidR="008629FE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darbo apmokėjimo modelio 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>projektą</w:t>
            </w:r>
          </w:p>
        </w:tc>
        <w:tc>
          <w:tcPr>
            <w:tcW w:w="0" w:type="auto"/>
          </w:tcPr>
          <w:p w14:paraId="67B89006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Profesinės sąjungos</w:t>
            </w:r>
          </w:p>
        </w:tc>
      </w:tr>
      <w:tr w:rsidR="009D2CF0" w:rsidRPr="004C5E8A" w14:paraId="47F19B5D" w14:textId="77777777" w:rsidTr="002F1B09">
        <w:trPr>
          <w:jc w:val="center"/>
        </w:trPr>
        <w:tc>
          <w:tcPr>
            <w:tcW w:w="0" w:type="auto"/>
          </w:tcPr>
          <w:p w14:paraId="4F931DA0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2.2</w:t>
            </w:r>
          </w:p>
        </w:tc>
        <w:tc>
          <w:tcPr>
            <w:tcW w:w="0" w:type="auto"/>
          </w:tcPr>
          <w:p w14:paraId="59E453A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Pagerinti pedagoginių darbuotojų darbo aplinką ir sąlygas</w:t>
            </w:r>
          </w:p>
        </w:tc>
        <w:tc>
          <w:tcPr>
            <w:tcW w:w="0" w:type="auto"/>
          </w:tcPr>
          <w:p w14:paraId="276AD171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00EEB95E" w14:textId="77777777" w:rsidTr="002F1B09">
        <w:trPr>
          <w:jc w:val="center"/>
        </w:trPr>
        <w:tc>
          <w:tcPr>
            <w:tcW w:w="0" w:type="auto"/>
          </w:tcPr>
          <w:p w14:paraId="1AE22B49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2.2.1</w:t>
            </w:r>
          </w:p>
        </w:tc>
        <w:tc>
          <w:tcPr>
            <w:tcW w:w="0" w:type="auto"/>
          </w:tcPr>
          <w:p w14:paraId="71A34398" w14:textId="17173F13" w:rsidR="008629FE" w:rsidRPr="004C5E8A" w:rsidRDefault="008629FE" w:rsidP="00DA28B4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Pedagoginių darbuotojų darbo aplinkos gerinimas: šiuolaikinių edukacinių erdvių kūrimas bendrojo ugdymo </w:t>
            </w:r>
            <w:r w:rsidR="00DA28B4">
              <w:rPr>
                <w:rFonts w:ascii="Times New Roman" w:hAnsi="Times New Roman"/>
                <w:sz w:val="24"/>
                <w:szCs w:val="24"/>
                <w:lang w:val="lt-LT"/>
              </w:rPr>
              <w:t>mokyklose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; neformaliojo švietimo erdvių renovacija; 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vaikų 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socializacijos centrų infrastruktūros modernizavimas; savivaldybių iniciatyvų rėmimas, kuriant kūrybiškumą skatinančią ugdymo(</w:t>
            </w:r>
            <w:proofErr w:type="spellStart"/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si</w:t>
            </w:r>
            <w:proofErr w:type="spellEnd"/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) aplinką</w:t>
            </w:r>
          </w:p>
        </w:tc>
        <w:tc>
          <w:tcPr>
            <w:tcW w:w="0" w:type="auto"/>
          </w:tcPr>
          <w:p w14:paraId="1F650147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ŠAC, ŠITC, UPC</w:t>
            </w:r>
          </w:p>
        </w:tc>
      </w:tr>
      <w:tr w:rsidR="009D2CF0" w:rsidRPr="004C5E8A" w14:paraId="554E3F69" w14:textId="77777777" w:rsidTr="002F1B09">
        <w:trPr>
          <w:jc w:val="center"/>
        </w:trPr>
        <w:tc>
          <w:tcPr>
            <w:tcW w:w="0" w:type="auto"/>
          </w:tcPr>
          <w:p w14:paraId="614A03F1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2.2.2</w:t>
            </w:r>
          </w:p>
        </w:tc>
        <w:tc>
          <w:tcPr>
            <w:tcW w:w="0" w:type="auto"/>
          </w:tcPr>
          <w:p w14:paraId="6F86289D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Šiuolaikiškų mokymo priemonių ir kitų išteklių gausinimas ir prieinamumo didinimas: aprūpinimas specialiosiomis mokymo priemonėmis ir techninės pagalbos priemonėmis; informacinių ir komunikacinių technologijų diegimas bendrojo ugdymo mokyklose</w:t>
            </w:r>
          </w:p>
        </w:tc>
        <w:tc>
          <w:tcPr>
            <w:tcW w:w="0" w:type="auto"/>
          </w:tcPr>
          <w:p w14:paraId="08D10234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ŠAC, ŠITC, UPC</w:t>
            </w:r>
          </w:p>
        </w:tc>
      </w:tr>
      <w:tr w:rsidR="009D2CF0" w:rsidRPr="004C5E8A" w14:paraId="0DD79747" w14:textId="77777777" w:rsidTr="002F1B09">
        <w:trPr>
          <w:jc w:val="center"/>
        </w:trPr>
        <w:tc>
          <w:tcPr>
            <w:tcW w:w="0" w:type="auto"/>
          </w:tcPr>
          <w:p w14:paraId="0BA17CFA" w14:textId="13B974C0" w:rsidR="008629FE" w:rsidRPr="004C5E8A" w:rsidRDefault="00604F05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2.2.3</w:t>
            </w:r>
          </w:p>
        </w:tc>
        <w:tc>
          <w:tcPr>
            <w:tcW w:w="0" w:type="auto"/>
          </w:tcPr>
          <w:p w14:paraId="4D444BBA" w14:textId="5B0F1C2B" w:rsidR="008629FE" w:rsidRPr="004C5E8A" w:rsidRDefault="00DA28B4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Įgyvendinti projektą „Iniciatyva savivaldybėms“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0" w:type="auto"/>
          </w:tcPr>
          <w:p w14:paraId="5019EE4B" w14:textId="58757F6B" w:rsidR="008629FE" w:rsidRPr="004C5E8A" w:rsidRDefault="00DA28B4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ŠMPF</w:t>
            </w:r>
          </w:p>
        </w:tc>
      </w:tr>
      <w:tr w:rsidR="008629FE" w:rsidRPr="00366494" w14:paraId="5FF5C466" w14:textId="77777777" w:rsidTr="002F1B09">
        <w:trPr>
          <w:jc w:val="center"/>
        </w:trPr>
        <w:tc>
          <w:tcPr>
            <w:tcW w:w="0" w:type="auto"/>
            <w:gridSpan w:val="3"/>
          </w:tcPr>
          <w:p w14:paraId="6ACD45A5" w14:textId="2FAF3959" w:rsidR="008629FE" w:rsidRPr="004C5E8A" w:rsidRDefault="008629FE" w:rsidP="00D41B8C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3 uždavinys: Pertvarkyti pedagoginių darbuotojų rengimą ir vertinimą</w:t>
            </w:r>
          </w:p>
        </w:tc>
      </w:tr>
      <w:tr w:rsidR="009D2CF0" w:rsidRPr="004C5E8A" w14:paraId="7A9BA3E5" w14:textId="77777777" w:rsidTr="002F1B09">
        <w:trPr>
          <w:jc w:val="center"/>
        </w:trPr>
        <w:tc>
          <w:tcPr>
            <w:tcW w:w="0" w:type="auto"/>
          </w:tcPr>
          <w:p w14:paraId="727C67D3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3.1</w:t>
            </w:r>
          </w:p>
        </w:tc>
        <w:tc>
          <w:tcPr>
            <w:tcW w:w="0" w:type="auto"/>
          </w:tcPr>
          <w:p w14:paraId="29A803A3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Pertvarkyti pedagoginių darbuotojų rengimo sistemą</w:t>
            </w:r>
          </w:p>
        </w:tc>
        <w:tc>
          <w:tcPr>
            <w:tcW w:w="0" w:type="auto"/>
          </w:tcPr>
          <w:p w14:paraId="2DA052F7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7BAF1573" w14:textId="77777777" w:rsidTr="002F1B09">
        <w:trPr>
          <w:jc w:val="center"/>
        </w:trPr>
        <w:tc>
          <w:tcPr>
            <w:tcW w:w="0" w:type="auto"/>
          </w:tcPr>
          <w:p w14:paraId="3FEB840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3.1.1</w:t>
            </w:r>
          </w:p>
        </w:tc>
        <w:tc>
          <w:tcPr>
            <w:tcW w:w="0" w:type="auto"/>
          </w:tcPr>
          <w:p w14:paraId="29DF1763" w14:textId="2EA60DCE" w:rsidR="008629FE" w:rsidRPr="000C65DC" w:rsidRDefault="008629FE" w:rsidP="00DA28B4">
            <w:pPr>
              <w:pStyle w:val="HTMLiankstoformatuotas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Atnaujinti pedagogų rengimo programas pagal Lietuvos Respublikos mokslo ir studijų įstatymo Nr. XI-242 pakeitimo įstatymo </w:t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Nr. XII-2534</w:t>
            </w:r>
            <w:r w:rsidR="000C65DC"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 xml:space="preserve"> </w: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ir Švietimo ir ugdymo studijų krypčių grupės aprašo, patvirtinto </w:t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 xml:space="preserve">Lietuvos Respublikos </w:t>
            </w:r>
            <w:bookmarkStart w:id="0" w:name="12z"/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fldChar w:fldCharType="begin"/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instrText xml:space="preserve"> HYPERLINK "http://litlex/Litlex/LL.DLL?Tekstas=1?Id=203855&amp;Zd=%F0vietimo%2Bir%2Bugdymo%2Bkryp%E8i%F8%2B&amp;BF=4" \l "13z" </w:instrText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fldChar w:fldCharType="separate"/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švietimo</w:t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fldChar w:fldCharType="end"/>
            </w:r>
            <w:bookmarkEnd w:id="0"/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 xml:space="preserve"> ir mokslo ministro 2015 m. gruodžio 10 d. įsakymu Nr. V-1264 „</w: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Dėl </w:t>
            </w:r>
            <w:bookmarkStart w:id="1" w:name="2z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begin"/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instrText xml:space="preserve"> HYPERLINK "http://litlex/Litlex/LL.DLL?Tekstas=1?Id=203855&amp;Zd=%F0vietimo%2Bir%2Bugdymo%2Bkryp%E8i%F8%2B&amp;BF=4" \l "3z" </w:instrTex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separate"/>
            </w:r>
            <w:r w:rsidRPr="000C65DC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  <w:lang w:val="lt-LT"/>
              </w:rPr>
              <w:t>Švietimo</w: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end"/>
            </w:r>
            <w:bookmarkEnd w:id="1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ir </w:t>
            </w:r>
            <w:bookmarkStart w:id="2" w:name="3z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begin"/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instrText xml:space="preserve"> HYPERLINK "http://litlex/Litlex/LL.DLL?Tekstas=1?Id=203855&amp;Zd=%F0vietimo%2Bir%2Bugdymo%2Bkryp%E8i%F8%2B&amp;BF=4" \l "4z" </w:instrTex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separate"/>
            </w:r>
            <w:r w:rsidRPr="000C65DC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  <w:lang w:val="lt-LT"/>
              </w:rPr>
              <w:t>ugdymo</w: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end"/>
            </w:r>
            <w:bookmarkEnd w:id="2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studijų </w:t>
            </w:r>
            <w:bookmarkStart w:id="3" w:name="4z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begin"/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instrText xml:space="preserve"> HYPERLINK "http://litlex/Litlex/LL.DLL?Tekstas=1?Id=203855&amp;Zd=%F0vietimo%2Bir%2Bugdymo%2Bkryp%E8i%F8%2B&amp;BF=4" \l "5z" </w:instrTex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separate"/>
            </w:r>
            <w:r w:rsidRPr="000C65DC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  <w:lang w:val="lt-LT"/>
              </w:rPr>
              <w:t>krypčių</w:t>
            </w:r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fldChar w:fldCharType="end"/>
            </w:r>
            <w:bookmarkEnd w:id="3"/>
            <w:r w:rsidRPr="000C65D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grupės aprašo patvirtinimo</w:t>
            </w:r>
            <w:r w:rsidRPr="000C65DC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 xml:space="preserve">“ reikalavimus </w:t>
            </w:r>
          </w:p>
        </w:tc>
        <w:tc>
          <w:tcPr>
            <w:tcW w:w="0" w:type="auto"/>
          </w:tcPr>
          <w:p w14:paraId="6E910BB3" w14:textId="77777777" w:rsidR="008629FE" w:rsidRPr="004C5E8A" w:rsidRDefault="008629FE" w:rsidP="00DA28B4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Aukštosios mokyklos,</w:t>
            </w:r>
          </w:p>
          <w:p w14:paraId="4D7AD0F5" w14:textId="77777777" w:rsidR="008629FE" w:rsidRPr="004C5E8A" w:rsidRDefault="008629FE" w:rsidP="00DA28B4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SKVC</w:t>
            </w:r>
          </w:p>
        </w:tc>
      </w:tr>
      <w:tr w:rsidR="009D2CF0" w:rsidRPr="004C5E8A" w14:paraId="4491FAE3" w14:textId="77777777" w:rsidTr="002F1B09">
        <w:trPr>
          <w:jc w:val="center"/>
        </w:trPr>
        <w:tc>
          <w:tcPr>
            <w:tcW w:w="0" w:type="auto"/>
          </w:tcPr>
          <w:p w14:paraId="06D6E3CD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3.1.2</w:t>
            </w:r>
          </w:p>
        </w:tc>
        <w:tc>
          <w:tcPr>
            <w:tcW w:w="0" w:type="auto"/>
          </w:tcPr>
          <w:p w14:paraId="7CEDEF3C" w14:textId="336C5AD3" w:rsidR="008629FE" w:rsidRPr="004C5E8A" w:rsidRDefault="003725C2" w:rsidP="003725C2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Gerinti sąlygas siekiantiems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įgyti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dvi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>gubą pedagog</w:t>
            </w:r>
            <w:r w:rsidR="00DA28B4">
              <w:rPr>
                <w:rFonts w:ascii="Times New Roman" w:hAnsi="Times New Roman"/>
                <w:sz w:val="24"/>
                <w:szCs w:val="24"/>
                <w:lang w:val="lt-LT"/>
              </w:rPr>
              <w:t>in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>ę specialybę</w:t>
            </w:r>
          </w:p>
        </w:tc>
        <w:tc>
          <w:tcPr>
            <w:tcW w:w="0" w:type="auto"/>
          </w:tcPr>
          <w:p w14:paraId="4EFFC0B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UPC</w:t>
            </w:r>
          </w:p>
        </w:tc>
      </w:tr>
      <w:tr w:rsidR="009D2CF0" w:rsidRPr="004C5E8A" w14:paraId="1A3F6A0C" w14:textId="77777777" w:rsidTr="002F1B09">
        <w:trPr>
          <w:jc w:val="center"/>
        </w:trPr>
        <w:tc>
          <w:tcPr>
            <w:tcW w:w="0" w:type="auto"/>
          </w:tcPr>
          <w:p w14:paraId="2F52A358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3.1.3</w:t>
            </w:r>
          </w:p>
        </w:tc>
        <w:tc>
          <w:tcPr>
            <w:tcW w:w="0" w:type="auto"/>
          </w:tcPr>
          <w:p w14:paraId="10512862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Skirti tikslinę stipendiją gamtamokslinio ugdymo dalykų mokytojams, dirbantiems pirmus metus bendrojo ugdymo mokykloje ir studijuojantiems pedagoginėse studijose</w:t>
            </w:r>
            <w:bookmarkStart w:id="4" w:name="_GoBack"/>
            <w:bookmarkEnd w:id="4"/>
          </w:p>
        </w:tc>
        <w:tc>
          <w:tcPr>
            <w:tcW w:w="0" w:type="auto"/>
          </w:tcPr>
          <w:p w14:paraId="14870109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Aukštosios mokyklos, VSF</w:t>
            </w:r>
          </w:p>
        </w:tc>
      </w:tr>
      <w:tr w:rsidR="009D2CF0" w:rsidRPr="004C5E8A" w14:paraId="2B88DA1C" w14:textId="77777777" w:rsidTr="002F1B09">
        <w:trPr>
          <w:jc w:val="center"/>
        </w:trPr>
        <w:tc>
          <w:tcPr>
            <w:tcW w:w="0" w:type="auto"/>
          </w:tcPr>
          <w:p w14:paraId="0DD4158B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3.1.4</w:t>
            </w:r>
          </w:p>
        </w:tc>
        <w:tc>
          <w:tcPr>
            <w:tcW w:w="0" w:type="auto"/>
          </w:tcPr>
          <w:p w14:paraId="1C4B3E67" w14:textId="5879F8A2" w:rsidR="008629FE" w:rsidRPr="004C5E8A" w:rsidRDefault="008629FE" w:rsidP="00A439EF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Pedagogus rengiančių dėstytojų kvalifikacijos tobulinimas </w:t>
            </w:r>
          </w:p>
        </w:tc>
        <w:tc>
          <w:tcPr>
            <w:tcW w:w="0" w:type="auto"/>
          </w:tcPr>
          <w:p w14:paraId="0DA5C525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LUTSIA</w:t>
            </w:r>
          </w:p>
        </w:tc>
      </w:tr>
      <w:tr w:rsidR="009D2CF0" w:rsidRPr="004C5E8A" w14:paraId="370004BD" w14:textId="77777777" w:rsidTr="002F1B09">
        <w:trPr>
          <w:jc w:val="center"/>
        </w:trPr>
        <w:tc>
          <w:tcPr>
            <w:tcW w:w="0" w:type="auto"/>
          </w:tcPr>
          <w:p w14:paraId="3C242A75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3.1.5</w:t>
            </w:r>
          </w:p>
        </w:tc>
        <w:tc>
          <w:tcPr>
            <w:tcW w:w="0" w:type="auto"/>
          </w:tcPr>
          <w:p w14:paraId="527D8C84" w14:textId="15155E0E" w:rsidR="008629FE" w:rsidRPr="004C5E8A" w:rsidRDefault="00DA28B4" w:rsidP="002F1B0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P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edagoginio praktinio rengimo stiprinimas, ilginant praktikos mokykloje laiką studijų metu ir užtikrinant kokybišką </w:t>
            </w:r>
            <w:proofErr w:type="spellStart"/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mentorystę</w:t>
            </w:r>
            <w:proofErr w:type="spellEnd"/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0" w:type="auto"/>
          </w:tcPr>
          <w:p w14:paraId="35847EC4" w14:textId="238C5469" w:rsidR="008629FE" w:rsidRPr="004C5E8A" w:rsidRDefault="00A439EF" w:rsidP="00A439EF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Aukštosios mokyklos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, </w:t>
            </w:r>
            <w:r w:rsidR="008629FE" w:rsidRPr="004C5E8A">
              <w:rPr>
                <w:rFonts w:ascii="Times New Roman" w:hAnsi="Times New Roman"/>
                <w:sz w:val="24"/>
                <w:szCs w:val="24"/>
                <w:lang w:val="lt-LT"/>
              </w:rPr>
              <w:t>SKVC, LŠCDA</w:t>
            </w:r>
          </w:p>
        </w:tc>
      </w:tr>
      <w:tr w:rsidR="009D2CF0" w:rsidRPr="004C5E8A" w14:paraId="6D90E3B8" w14:textId="77777777" w:rsidTr="002F1B09">
        <w:trPr>
          <w:jc w:val="center"/>
        </w:trPr>
        <w:tc>
          <w:tcPr>
            <w:tcW w:w="0" w:type="auto"/>
          </w:tcPr>
          <w:p w14:paraId="16C290D8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lastRenderedPageBreak/>
              <w:t>3.1.6</w:t>
            </w:r>
          </w:p>
        </w:tc>
        <w:tc>
          <w:tcPr>
            <w:tcW w:w="0" w:type="auto"/>
          </w:tcPr>
          <w:p w14:paraId="413B5B3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 xml:space="preserve">Neformaliuoju būdu įgytų pedagoginių ir dalykinių kompetencijų pripažinimo, siekiantiems įgyti kitą pedagoginę specialybę, galimybių viešinimas </w:t>
            </w:r>
          </w:p>
        </w:tc>
        <w:tc>
          <w:tcPr>
            <w:tcW w:w="0" w:type="auto"/>
          </w:tcPr>
          <w:p w14:paraId="1D269E3A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LUTSIA, LŠCDA</w:t>
            </w:r>
          </w:p>
        </w:tc>
      </w:tr>
      <w:tr w:rsidR="009D2CF0" w:rsidRPr="00EB4861" w14:paraId="1C2F7EC3" w14:textId="77777777" w:rsidTr="002F1B09">
        <w:trPr>
          <w:jc w:val="center"/>
        </w:trPr>
        <w:tc>
          <w:tcPr>
            <w:tcW w:w="0" w:type="auto"/>
          </w:tcPr>
          <w:p w14:paraId="6A7D0313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3.2</w:t>
            </w:r>
          </w:p>
        </w:tc>
        <w:tc>
          <w:tcPr>
            <w:tcW w:w="0" w:type="auto"/>
          </w:tcPr>
          <w:p w14:paraId="58EBEC35" w14:textId="77777777" w:rsidR="008629FE" w:rsidRPr="004C5E8A" w:rsidRDefault="008629FE" w:rsidP="002F1B09">
            <w:pPr>
              <w:spacing w:after="0"/>
              <w:contextualSpacing/>
              <w:rPr>
                <w:rFonts w:ascii="Times New Roman" w:hAnsi="Times New Roman"/>
                <w:b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b/>
                <w:sz w:val="24"/>
                <w:szCs w:val="24"/>
                <w:lang w:val="lt-LT"/>
              </w:rPr>
              <w:t>Pertvarkyti mokyklų vadovų, jų pavaduotojų ugdymui ir ugdymą organizuojančių skyrių vedėjų kompetencijų tobulinimą ir vertinimą</w:t>
            </w:r>
          </w:p>
        </w:tc>
        <w:tc>
          <w:tcPr>
            <w:tcW w:w="0" w:type="auto"/>
          </w:tcPr>
          <w:p w14:paraId="6DD19434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9D2CF0" w:rsidRPr="004C5E8A" w14:paraId="530FB30D" w14:textId="77777777" w:rsidTr="002F1B09">
        <w:trPr>
          <w:jc w:val="center"/>
        </w:trPr>
        <w:tc>
          <w:tcPr>
            <w:tcW w:w="0" w:type="auto"/>
          </w:tcPr>
          <w:p w14:paraId="651EB9A8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3.2.1</w:t>
            </w:r>
          </w:p>
        </w:tc>
        <w:tc>
          <w:tcPr>
            <w:tcW w:w="0" w:type="auto"/>
          </w:tcPr>
          <w:p w14:paraId="66C5526C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>
              <w:rPr>
                <w:rFonts w:ascii="Times New Roman" w:hAnsi="Times New Roman"/>
                <w:sz w:val="24"/>
                <w:szCs w:val="24"/>
                <w:lang w:val="lt-LT"/>
              </w:rPr>
              <w:t>Parengti Lietuvos Respublikos š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vietimo įstatymo pa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keitimo  projektą </w:t>
            </w: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dėl švietimo įstaigų vadovų nepriekaištingos reputacijos įteisinimo</w:t>
            </w:r>
            <w:r>
              <w:rPr>
                <w:rFonts w:ascii="Times New Roman" w:hAnsi="Times New Roman"/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0" w:type="auto"/>
          </w:tcPr>
          <w:p w14:paraId="3AF7E4C2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LMVA</w:t>
            </w:r>
          </w:p>
        </w:tc>
      </w:tr>
      <w:tr w:rsidR="009D2CF0" w:rsidRPr="004C5E8A" w14:paraId="7BFBFF83" w14:textId="77777777" w:rsidTr="002F1B09">
        <w:trPr>
          <w:jc w:val="center"/>
        </w:trPr>
        <w:tc>
          <w:tcPr>
            <w:tcW w:w="0" w:type="auto"/>
          </w:tcPr>
          <w:p w14:paraId="1C54EBFE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3.2.2</w:t>
            </w:r>
          </w:p>
        </w:tc>
        <w:tc>
          <w:tcPr>
            <w:tcW w:w="0" w:type="auto"/>
          </w:tcPr>
          <w:p w14:paraId="00EE22D4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Švietimo įstaigų vadovų kompetencijų didinimas ir atrankos eiti šias pareigas tobulinimas</w:t>
            </w:r>
          </w:p>
        </w:tc>
        <w:tc>
          <w:tcPr>
            <w:tcW w:w="0" w:type="auto"/>
          </w:tcPr>
          <w:p w14:paraId="4ABAD14B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NMVA</w:t>
            </w:r>
          </w:p>
        </w:tc>
      </w:tr>
      <w:tr w:rsidR="009D2CF0" w:rsidRPr="004C5E8A" w14:paraId="1D4DF01B" w14:textId="77777777" w:rsidTr="002F1B09">
        <w:trPr>
          <w:jc w:val="center"/>
        </w:trPr>
        <w:tc>
          <w:tcPr>
            <w:tcW w:w="0" w:type="auto"/>
          </w:tcPr>
          <w:p w14:paraId="0D864505" w14:textId="77777777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3.2.3</w:t>
            </w:r>
          </w:p>
        </w:tc>
        <w:tc>
          <w:tcPr>
            <w:tcW w:w="0" w:type="auto"/>
          </w:tcPr>
          <w:p w14:paraId="7312912D" w14:textId="31E62CD8" w:rsidR="008629FE" w:rsidRPr="004C5E8A" w:rsidRDefault="008629FE" w:rsidP="002F1B09">
            <w:pPr>
              <w:spacing w:after="0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Mokyklų vadovų, pavaduotojų ugdymui ir ugdymą organizuojančių skyrių vedėjų veiklos vertinimo ir atestacijos tvarkos tobulinimas, siejant vertinimą su realia vadybine praktika mokykloje</w:t>
            </w:r>
          </w:p>
        </w:tc>
        <w:tc>
          <w:tcPr>
            <w:tcW w:w="0" w:type="auto"/>
          </w:tcPr>
          <w:p w14:paraId="2A586CAD" w14:textId="77777777" w:rsidR="008629FE" w:rsidRPr="004C5E8A" w:rsidRDefault="008629FE" w:rsidP="002F1B09">
            <w:pPr>
              <w:spacing w:after="0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4C5E8A">
              <w:rPr>
                <w:rFonts w:ascii="Times New Roman" w:hAnsi="Times New Roman"/>
                <w:sz w:val="24"/>
                <w:szCs w:val="24"/>
                <w:lang w:val="lt-LT"/>
              </w:rPr>
              <w:t>LMVA</w:t>
            </w:r>
          </w:p>
        </w:tc>
      </w:tr>
    </w:tbl>
    <w:p w14:paraId="291CE126" w14:textId="77777777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</w:p>
    <w:p w14:paraId="53F62520" w14:textId="77777777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kste v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rtoj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mos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u</w:t>
      </w:r>
      <w:r w:rsidRPr="004C5E8A">
        <w:rPr>
          <w:rFonts w:ascii="Times New Roman" w:hAnsi="Times New Roman"/>
          <w:sz w:val="24"/>
          <w:szCs w:val="24"/>
          <w:lang w:val="lt-LT"/>
        </w:rPr>
        <w:t>mpos:</w:t>
      </w:r>
    </w:p>
    <w:p w14:paraId="24FB30EA" w14:textId="77777777" w:rsidR="008629FE" w:rsidRDefault="008629FE" w:rsidP="008629FE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 xml:space="preserve">1.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Š</w:t>
      </w:r>
      <w:r w:rsidRPr="004C5E8A">
        <w:rPr>
          <w:rFonts w:ascii="Times New Roman" w:hAnsi="Times New Roman"/>
          <w:sz w:val="24"/>
          <w:szCs w:val="24"/>
          <w:lang w:val="lt-LT"/>
        </w:rPr>
        <w:t>vieti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>o ir moks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o 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>in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>te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i pav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ld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ž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ios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nst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tu</w:t>
      </w: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: </w:t>
      </w:r>
    </w:p>
    <w:p w14:paraId="53905740" w14:textId="77777777" w:rsidR="008629FE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z w:val="24"/>
          <w:szCs w:val="24"/>
          <w:lang w:val="lt-LT"/>
        </w:rPr>
        <w:t>MNŠC</w:t>
      </w:r>
      <w:r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tuvos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z w:val="24"/>
          <w:szCs w:val="24"/>
          <w:lang w:val="lt-LT"/>
        </w:rPr>
        <w:t>mok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nių ne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f</w:t>
      </w:r>
      <w:r w:rsidRPr="004C5E8A">
        <w:rPr>
          <w:rFonts w:ascii="Times New Roman" w:hAnsi="Times New Roman"/>
          <w:sz w:val="24"/>
          <w:szCs w:val="24"/>
          <w:lang w:val="lt-LT"/>
        </w:rPr>
        <w:t>orm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ojo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z w:val="24"/>
          <w:szCs w:val="24"/>
          <w:lang w:val="lt-LT"/>
        </w:rPr>
        <w:t>švieti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o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63700EB6" w14:textId="4B6C5D52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z w:val="24"/>
          <w:szCs w:val="24"/>
          <w:lang w:val="lt-LT"/>
        </w:rPr>
        <w:t>V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z w:val="24"/>
          <w:szCs w:val="24"/>
          <w:lang w:val="lt-LT"/>
        </w:rPr>
        <w:t>ietuvos v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ikų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z w:val="24"/>
          <w:szCs w:val="24"/>
          <w:lang w:val="lt-LT"/>
        </w:rPr>
        <w:t>jaunimo c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</w:t>
      </w:r>
    </w:p>
    <w:p w14:paraId="5CF13B80" w14:textId="279B24F4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N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 N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ac</w:t>
      </w:r>
      <w:r w:rsidRPr="004C5E8A">
        <w:rPr>
          <w:rFonts w:ascii="Times New Roman" w:hAnsi="Times New Roman"/>
          <w:sz w:val="24"/>
          <w:szCs w:val="24"/>
          <w:lang w:val="lt-LT"/>
        </w:rPr>
        <w:t>ionalin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s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za</w:t>
      </w:r>
      <w:r w:rsidRPr="004C5E8A">
        <w:rPr>
          <w:rFonts w:ascii="Times New Roman" w:hAnsi="Times New Roman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nų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s</w:t>
      </w:r>
    </w:p>
    <w:p w14:paraId="2D84801B" w14:textId="77777777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NM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V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A </w:t>
      </w:r>
      <w:r>
        <w:rPr>
          <w:rFonts w:ascii="Times New Roman" w:hAnsi="Times New Roman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 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ionalinė 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k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y</w:t>
      </w:r>
      <w:r w:rsidRPr="004C5E8A">
        <w:rPr>
          <w:rFonts w:ascii="Times New Roman" w:hAnsi="Times New Roman"/>
          <w:sz w:val="24"/>
          <w:szCs w:val="24"/>
          <w:lang w:val="lt-LT"/>
        </w:rPr>
        <w:t>klų v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rtinimo a</w:t>
      </w: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nt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ū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</w:p>
    <w:p w14:paraId="4F336725" w14:textId="33E75805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>K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V</w:t>
      </w:r>
      <w:r w:rsidRPr="004C5E8A">
        <w:rPr>
          <w:rFonts w:ascii="Times New Roman" w:hAnsi="Times New Roman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–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>tud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jų ko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k</w:t>
      </w:r>
      <w:r w:rsidRPr="004C5E8A">
        <w:rPr>
          <w:rFonts w:ascii="Times New Roman" w:hAnsi="Times New Roman"/>
          <w:spacing w:val="-7"/>
          <w:sz w:val="24"/>
          <w:szCs w:val="24"/>
          <w:lang w:val="lt-LT"/>
        </w:rPr>
        <w:t>y</w:t>
      </w:r>
      <w:r w:rsidRPr="004C5E8A">
        <w:rPr>
          <w:rFonts w:ascii="Times New Roman" w:hAnsi="Times New Roman"/>
          <w:sz w:val="24"/>
          <w:szCs w:val="24"/>
          <w:lang w:val="lt-LT"/>
        </w:rPr>
        <w:t>b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ė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z w:val="24"/>
          <w:szCs w:val="24"/>
          <w:lang w:val="lt-LT"/>
        </w:rPr>
        <w:t>v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rtinimo c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0208E065" w14:textId="000987F9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SPP</w:t>
      </w:r>
      <w:r w:rsidRPr="004C5E8A">
        <w:rPr>
          <w:rFonts w:ascii="Times New Roman" w:hAnsi="Times New Roman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>p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ec</w:t>
      </w:r>
      <w:r w:rsidRPr="004C5E8A">
        <w:rPr>
          <w:rFonts w:ascii="Times New Roman" w:hAnsi="Times New Roman"/>
          <w:sz w:val="24"/>
          <w:szCs w:val="24"/>
          <w:lang w:val="lt-LT"/>
        </w:rPr>
        <w:t>ialiosios ped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ikos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r psi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hol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s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29953006" w14:textId="003B829F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Š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AC </w:t>
      </w:r>
      <w:r w:rsidR="00D41B8C">
        <w:rPr>
          <w:rFonts w:ascii="Times New Roman" w:hAnsi="Times New Roman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–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Š</w:t>
      </w:r>
      <w:r w:rsidRPr="004C5E8A">
        <w:rPr>
          <w:rFonts w:ascii="Times New Roman" w:hAnsi="Times New Roman"/>
          <w:sz w:val="24"/>
          <w:szCs w:val="24"/>
          <w:lang w:val="lt-LT"/>
        </w:rPr>
        <w:t>vieti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o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prūpin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mo c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5B602BE6" w14:textId="61726030" w:rsidR="008629FE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Š</w:t>
      </w:r>
      <w:r w:rsidRPr="004C5E8A">
        <w:rPr>
          <w:rFonts w:ascii="Times New Roman" w:hAnsi="Times New Roman"/>
          <w:spacing w:val="-6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TS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–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Š</w:t>
      </w:r>
      <w:r w:rsidRPr="004C5E8A">
        <w:rPr>
          <w:rFonts w:ascii="Times New Roman" w:hAnsi="Times New Roman"/>
          <w:sz w:val="24"/>
          <w:szCs w:val="24"/>
          <w:lang w:val="lt-LT"/>
        </w:rPr>
        <w:t>vieti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m</w:t>
      </w:r>
      <w:r w:rsidRPr="004C5E8A">
        <w:rPr>
          <w:rFonts w:ascii="Times New Roman" w:hAnsi="Times New Roman"/>
          <w:sz w:val="24"/>
          <w:szCs w:val="24"/>
          <w:lang w:val="lt-LT"/>
        </w:rPr>
        <w:t>o info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z w:val="24"/>
          <w:szCs w:val="24"/>
          <w:lang w:val="lt-LT"/>
        </w:rPr>
        <w:t>ma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in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ų te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hnolo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ų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1380FF9B" w14:textId="0C778924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UPC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 U</w:t>
      </w: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5"/>
          <w:sz w:val="24"/>
          <w:szCs w:val="24"/>
          <w:lang w:val="lt-LT"/>
        </w:rPr>
        <w:t>d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y</w:t>
      </w:r>
      <w:r w:rsidRPr="004C5E8A">
        <w:rPr>
          <w:rFonts w:ascii="Times New Roman" w:hAnsi="Times New Roman"/>
          <w:sz w:val="24"/>
          <w:szCs w:val="24"/>
          <w:lang w:val="lt-LT"/>
        </w:rPr>
        <w:t>mo p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ė</w:t>
      </w:r>
      <w:r w:rsidRPr="004C5E8A">
        <w:rPr>
          <w:rFonts w:ascii="Times New Roman" w:hAnsi="Times New Roman"/>
          <w:sz w:val="24"/>
          <w:szCs w:val="24"/>
          <w:lang w:val="lt-LT"/>
        </w:rPr>
        <w:t>to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ė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ce</w:t>
      </w:r>
      <w:r w:rsidRPr="004C5E8A">
        <w:rPr>
          <w:rFonts w:ascii="Times New Roman" w:hAnsi="Times New Roman"/>
          <w:sz w:val="24"/>
          <w:szCs w:val="24"/>
          <w:lang w:val="lt-LT"/>
        </w:rPr>
        <w:t>ntr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56DAAA1C" w14:textId="11E47DA6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VSF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 xml:space="preserve"> </w:t>
      </w:r>
      <w:r w:rsidR="00D41B8C">
        <w:rPr>
          <w:rFonts w:ascii="Times New Roman" w:hAnsi="Times New Roman"/>
          <w:spacing w:val="-1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 V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ls</w:t>
      </w:r>
      <w:r w:rsidRPr="004C5E8A">
        <w:rPr>
          <w:rFonts w:ascii="Times New Roman" w:hAnsi="Times New Roman"/>
          <w:spacing w:val="6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y</w:t>
      </w:r>
      <w:r w:rsidRPr="004C5E8A">
        <w:rPr>
          <w:rFonts w:ascii="Times New Roman" w:hAnsi="Times New Roman"/>
          <w:sz w:val="24"/>
          <w:szCs w:val="24"/>
          <w:lang w:val="lt-LT"/>
        </w:rPr>
        <w:t>bin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s 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z w:val="24"/>
          <w:szCs w:val="24"/>
          <w:lang w:val="lt-LT"/>
        </w:rPr>
        <w:t>udi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ų fo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n</w:t>
      </w:r>
      <w:r w:rsidRPr="004C5E8A">
        <w:rPr>
          <w:rFonts w:ascii="Times New Roman" w:hAnsi="Times New Roman"/>
          <w:sz w:val="24"/>
          <w:szCs w:val="24"/>
          <w:lang w:val="lt-LT"/>
        </w:rPr>
        <w:t>d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s</w:t>
      </w:r>
    </w:p>
    <w:p w14:paraId="1DBCD4FB" w14:textId="77777777" w:rsidR="008629FE" w:rsidRPr="004C5E8A" w:rsidRDefault="008629FE" w:rsidP="00786A62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z w:val="24"/>
          <w:szCs w:val="24"/>
          <w:lang w:val="lt-LT"/>
        </w:rPr>
        <w:t>2. Kitos ins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z w:val="24"/>
          <w:szCs w:val="24"/>
          <w:lang w:val="lt-LT"/>
        </w:rPr>
        <w:t>u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os 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r o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g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z w:val="24"/>
          <w:szCs w:val="24"/>
          <w:lang w:val="lt-LT"/>
        </w:rPr>
        <w:t>ni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>z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ac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o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z w:val="24"/>
          <w:szCs w:val="24"/>
          <w:lang w:val="lt-LT"/>
        </w:rPr>
        <w:t>:</w:t>
      </w:r>
    </w:p>
    <w:p w14:paraId="65FBFC0F" w14:textId="77777777" w:rsidR="008629FE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z w:val="24"/>
          <w:szCs w:val="24"/>
          <w:lang w:val="lt-LT"/>
        </w:rPr>
        <w:t>U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S</w:t>
      </w:r>
      <w:r w:rsidRPr="004C5E8A">
        <w:rPr>
          <w:rFonts w:ascii="Times New Roman" w:hAnsi="Times New Roman"/>
          <w:spacing w:val="-3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A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>
        <w:rPr>
          <w:rFonts w:ascii="Times New Roman" w:hAnsi="Times New Roman"/>
          <w:spacing w:val="2"/>
          <w:sz w:val="24"/>
          <w:szCs w:val="24"/>
          <w:lang w:val="lt-LT"/>
        </w:rPr>
        <w:tab/>
      </w:r>
      <w:r w:rsidRPr="004C5E8A">
        <w:rPr>
          <w:rFonts w:ascii="Times New Roman" w:hAnsi="Times New Roman"/>
          <w:sz w:val="24"/>
          <w:szCs w:val="24"/>
          <w:lang w:val="lt-LT"/>
        </w:rPr>
        <w:t>–</w:t>
      </w:r>
      <w:r w:rsidRPr="004C5E8A">
        <w:rPr>
          <w:rFonts w:ascii="Times New Roman" w:hAnsi="Times New Roman"/>
          <w:spacing w:val="2"/>
          <w:sz w:val="24"/>
          <w:szCs w:val="24"/>
          <w:lang w:val="lt-LT"/>
        </w:rPr>
        <w:t xml:space="preserve"> </w:t>
      </w:r>
      <w:r w:rsidRPr="004C5E8A">
        <w:rPr>
          <w:rFonts w:ascii="Times New Roman" w:hAnsi="Times New Roman"/>
          <w:spacing w:val="-5"/>
          <w:sz w:val="24"/>
          <w:szCs w:val="24"/>
          <w:lang w:val="lt-LT"/>
        </w:rPr>
        <w:t>L</w:t>
      </w:r>
      <w:r w:rsidRPr="004C5E8A">
        <w:rPr>
          <w:rFonts w:ascii="Times New Roman" w:hAnsi="Times New Roman"/>
          <w:spacing w:val="3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>tuvos unive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r</w:t>
      </w:r>
      <w:r w:rsidRPr="004C5E8A">
        <w:rPr>
          <w:rFonts w:ascii="Times New Roman" w:hAnsi="Times New Roman"/>
          <w:sz w:val="24"/>
          <w:szCs w:val="24"/>
          <w:lang w:val="lt-LT"/>
        </w:rPr>
        <w:t>si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e</w:t>
      </w:r>
      <w:r w:rsidRPr="004C5E8A">
        <w:rPr>
          <w:rFonts w:ascii="Times New Roman" w:hAnsi="Times New Roman"/>
          <w:sz w:val="24"/>
          <w:szCs w:val="24"/>
          <w:lang w:val="lt-LT"/>
        </w:rPr>
        <w:t xml:space="preserve">tų 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ę</w:t>
      </w:r>
      <w:r w:rsidRPr="004C5E8A">
        <w:rPr>
          <w:rFonts w:ascii="Times New Roman" w:hAnsi="Times New Roman"/>
          <w:sz w:val="24"/>
          <w:szCs w:val="24"/>
          <w:lang w:val="lt-LT"/>
        </w:rPr>
        <w:t>st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nių s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t</w:t>
      </w:r>
      <w:r w:rsidRPr="004C5E8A">
        <w:rPr>
          <w:rFonts w:ascii="Times New Roman" w:hAnsi="Times New Roman"/>
          <w:sz w:val="24"/>
          <w:szCs w:val="24"/>
          <w:lang w:val="lt-LT"/>
        </w:rPr>
        <w:t>udi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z w:val="24"/>
          <w:szCs w:val="24"/>
          <w:lang w:val="lt-LT"/>
        </w:rPr>
        <w:t>ų i</w:t>
      </w:r>
      <w:r w:rsidRPr="004C5E8A">
        <w:rPr>
          <w:rFonts w:ascii="Times New Roman" w:hAnsi="Times New Roman"/>
          <w:spacing w:val="-2"/>
          <w:sz w:val="24"/>
          <w:szCs w:val="24"/>
          <w:lang w:val="lt-LT"/>
        </w:rPr>
        <w:t>n</w:t>
      </w:r>
      <w:r w:rsidRPr="004C5E8A">
        <w:rPr>
          <w:rFonts w:ascii="Times New Roman" w:hAnsi="Times New Roman"/>
          <w:sz w:val="24"/>
          <w:szCs w:val="24"/>
          <w:lang w:val="lt-LT"/>
        </w:rPr>
        <w:t>st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z w:val="24"/>
          <w:szCs w:val="24"/>
          <w:lang w:val="lt-LT"/>
        </w:rPr>
        <w:t>tucijų aso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ia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Pr="004C5E8A">
        <w:rPr>
          <w:rFonts w:ascii="Times New Roman" w:hAnsi="Times New Roman"/>
          <w:sz w:val="24"/>
          <w:szCs w:val="24"/>
          <w:lang w:val="lt-LT"/>
        </w:rPr>
        <w:t>i</w:t>
      </w:r>
      <w:r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</w:p>
    <w:p w14:paraId="0F01BCAB" w14:textId="0E71D0A6" w:rsidR="008629FE" w:rsidRPr="004C5E8A" w:rsidRDefault="0010239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  <w:r>
        <w:rPr>
          <w:rFonts w:ascii="Times New Roman" w:hAnsi="Times New Roman"/>
          <w:spacing w:val="1"/>
          <w:sz w:val="24"/>
          <w:szCs w:val="24"/>
          <w:lang w:val="lt-LT"/>
        </w:rPr>
        <w:t>L</w:t>
      </w:r>
      <w:r w:rsidR="008629FE" w:rsidRPr="004C5E8A">
        <w:rPr>
          <w:rFonts w:ascii="Times New Roman" w:hAnsi="Times New Roman"/>
          <w:spacing w:val="1"/>
          <w:sz w:val="24"/>
          <w:szCs w:val="24"/>
          <w:lang w:val="lt-LT"/>
        </w:rPr>
        <w:t>Š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 xml:space="preserve">CDA </w:t>
      </w:r>
      <w:r w:rsidR="00D41B8C">
        <w:rPr>
          <w:rFonts w:ascii="Times New Roman" w:hAnsi="Times New Roman"/>
          <w:sz w:val="24"/>
          <w:szCs w:val="24"/>
          <w:lang w:val="lt-LT"/>
        </w:rPr>
        <w:tab/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 xml:space="preserve">– </w:t>
      </w:r>
      <w:r>
        <w:rPr>
          <w:rFonts w:ascii="Times New Roman" w:hAnsi="Times New Roman"/>
          <w:sz w:val="24"/>
          <w:szCs w:val="24"/>
          <w:lang w:val="lt-LT"/>
        </w:rPr>
        <w:t>Lietuvos š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>vieti</w:t>
      </w:r>
      <w:r w:rsidR="008629FE" w:rsidRPr="004C5E8A">
        <w:rPr>
          <w:rFonts w:ascii="Times New Roman" w:hAnsi="Times New Roman"/>
          <w:spacing w:val="1"/>
          <w:sz w:val="24"/>
          <w:szCs w:val="24"/>
          <w:lang w:val="lt-LT"/>
        </w:rPr>
        <w:t>m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 xml:space="preserve">o 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ce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>ntrų d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 xml:space="preserve">rbuotojų 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>so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>i</w:t>
      </w:r>
      <w:r w:rsidR="008629FE" w:rsidRPr="004C5E8A">
        <w:rPr>
          <w:rFonts w:ascii="Times New Roman" w:hAnsi="Times New Roman"/>
          <w:spacing w:val="2"/>
          <w:sz w:val="24"/>
          <w:szCs w:val="24"/>
          <w:lang w:val="lt-LT"/>
        </w:rPr>
        <w:t>a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c</w:t>
      </w:r>
      <w:r w:rsidR="008629FE" w:rsidRPr="004C5E8A">
        <w:rPr>
          <w:rFonts w:ascii="Times New Roman" w:hAnsi="Times New Roman"/>
          <w:sz w:val="24"/>
          <w:szCs w:val="24"/>
          <w:lang w:val="lt-LT"/>
        </w:rPr>
        <w:t>i</w:t>
      </w:r>
      <w:r w:rsidR="008629FE" w:rsidRPr="004C5E8A">
        <w:rPr>
          <w:rFonts w:ascii="Times New Roman" w:hAnsi="Times New Roman"/>
          <w:spacing w:val="1"/>
          <w:sz w:val="24"/>
          <w:szCs w:val="24"/>
          <w:lang w:val="lt-LT"/>
        </w:rPr>
        <w:t>j</w:t>
      </w:r>
      <w:r w:rsidR="008629FE" w:rsidRPr="004C5E8A">
        <w:rPr>
          <w:rFonts w:ascii="Times New Roman" w:hAnsi="Times New Roman"/>
          <w:spacing w:val="-1"/>
          <w:sz w:val="24"/>
          <w:szCs w:val="24"/>
          <w:lang w:val="lt-LT"/>
        </w:rPr>
        <w:t>a</w:t>
      </w:r>
    </w:p>
    <w:p w14:paraId="50AFB134" w14:textId="77777777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</w:p>
    <w:p w14:paraId="7F2E03DC" w14:textId="77777777" w:rsidR="008629FE" w:rsidRPr="004C5E8A" w:rsidRDefault="008629FE" w:rsidP="008629F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lt-LT"/>
        </w:rPr>
      </w:pPr>
    </w:p>
    <w:p w14:paraId="5F7C38E2" w14:textId="77777777" w:rsidR="008629FE" w:rsidRPr="004C5E8A" w:rsidRDefault="008629FE" w:rsidP="008629FE">
      <w:pPr>
        <w:suppressAutoHyphens/>
        <w:spacing w:after="0"/>
        <w:jc w:val="center"/>
        <w:rPr>
          <w:color w:val="000000"/>
          <w:szCs w:val="24"/>
          <w:lang w:val="lt-LT" w:eastAsia="lt-LT"/>
        </w:rPr>
      </w:pPr>
      <w:r w:rsidRPr="004C5E8A">
        <w:rPr>
          <w:color w:val="000000"/>
          <w:szCs w:val="24"/>
          <w:lang w:val="lt-LT" w:eastAsia="lt-LT"/>
        </w:rPr>
        <w:t>_________________</w:t>
      </w:r>
    </w:p>
    <w:p w14:paraId="3B9F2E23" w14:textId="77777777" w:rsidR="001E63FD" w:rsidRDefault="001E63FD"/>
    <w:sectPr w:rsidR="001E63FD" w:rsidSect="000C65DC">
      <w:headerReference w:type="default" r:id="rId9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A1C7C" w14:textId="77777777" w:rsidR="009866C9" w:rsidRDefault="009866C9" w:rsidP="000C65DC">
      <w:pPr>
        <w:spacing w:after="0" w:line="240" w:lineRule="auto"/>
      </w:pPr>
      <w:r>
        <w:separator/>
      </w:r>
    </w:p>
  </w:endnote>
  <w:endnote w:type="continuationSeparator" w:id="0">
    <w:p w14:paraId="580E0230" w14:textId="77777777" w:rsidR="009866C9" w:rsidRDefault="009866C9" w:rsidP="000C65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BA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D56E23" w14:textId="77777777" w:rsidR="009866C9" w:rsidRDefault="009866C9" w:rsidP="000C65DC">
      <w:pPr>
        <w:spacing w:after="0" w:line="240" w:lineRule="auto"/>
      </w:pPr>
      <w:r>
        <w:separator/>
      </w:r>
    </w:p>
  </w:footnote>
  <w:footnote w:type="continuationSeparator" w:id="0">
    <w:p w14:paraId="18B6C292" w14:textId="77777777" w:rsidR="009866C9" w:rsidRDefault="009866C9" w:rsidP="000C65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49222961"/>
      <w:docPartObj>
        <w:docPartGallery w:val="Page Numbers (Top of Page)"/>
        <w:docPartUnique/>
      </w:docPartObj>
    </w:sdtPr>
    <w:sdtEndPr/>
    <w:sdtContent>
      <w:p w14:paraId="2E179A17" w14:textId="3E4C2D14" w:rsidR="000C65DC" w:rsidRDefault="000C65D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39EF" w:rsidRPr="00A439EF">
          <w:rPr>
            <w:noProof/>
            <w:lang w:val="lt-LT"/>
          </w:rPr>
          <w:t>3</w:t>
        </w:r>
        <w:r>
          <w:fldChar w:fldCharType="end"/>
        </w:r>
      </w:p>
    </w:sdtContent>
  </w:sdt>
  <w:p w14:paraId="08F14811" w14:textId="77777777" w:rsidR="000C65DC" w:rsidRDefault="000C65D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9FE"/>
    <w:rsid w:val="000C65DC"/>
    <w:rsid w:val="0010239E"/>
    <w:rsid w:val="00102F17"/>
    <w:rsid w:val="00192D46"/>
    <w:rsid w:val="001E63FD"/>
    <w:rsid w:val="00247D1E"/>
    <w:rsid w:val="002F0B0B"/>
    <w:rsid w:val="00327D24"/>
    <w:rsid w:val="003725C2"/>
    <w:rsid w:val="003B117C"/>
    <w:rsid w:val="00493D37"/>
    <w:rsid w:val="005E394A"/>
    <w:rsid w:val="005F0E5C"/>
    <w:rsid w:val="00604F05"/>
    <w:rsid w:val="006F082E"/>
    <w:rsid w:val="00786A62"/>
    <w:rsid w:val="007E033E"/>
    <w:rsid w:val="00831C65"/>
    <w:rsid w:val="008629FE"/>
    <w:rsid w:val="008A05AE"/>
    <w:rsid w:val="00934594"/>
    <w:rsid w:val="009866C9"/>
    <w:rsid w:val="009C5922"/>
    <w:rsid w:val="009D2CF0"/>
    <w:rsid w:val="00A33017"/>
    <w:rsid w:val="00A439EF"/>
    <w:rsid w:val="00AA51B4"/>
    <w:rsid w:val="00D1308B"/>
    <w:rsid w:val="00D41B8C"/>
    <w:rsid w:val="00D72D54"/>
    <w:rsid w:val="00DA28B4"/>
    <w:rsid w:val="00DE47C7"/>
    <w:rsid w:val="00E13EDD"/>
    <w:rsid w:val="00EB4861"/>
    <w:rsid w:val="00F16866"/>
    <w:rsid w:val="00F4223A"/>
    <w:rsid w:val="00F8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22096"/>
  <w15:chartTrackingRefBased/>
  <w15:docId w15:val="{907421B6-936C-4C54-BA73-04387CC6E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629FE"/>
    <w:pPr>
      <w:widowControl w:val="0"/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uiPriority w:val="99"/>
    <w:semiHidden/>
    <w:rsid w:val="008629FE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rsid w:val="008629FE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629FE"/>
    <w:rPr>
      <w:rFonts w:ascii="Calibri" w:eastAsia="Calibri" w:hAnsi="Calibri" w:cs="Times New Roman"/>
      <w:sz w:val="20"/>
      <w:szCs w:val="20"/>
      <w:lang w:val="en-US"/>
    </w:rPr>
  </w:style>
  <w:style w:type="table" w:styleId="Lentelstinklelis">
    <w:name w:val="Table Grid"/>
    <w:basedOn w:val="prastojilentel"/>
    <w:uiPriority w:val="39"/>
    <w:rsid w:val="008629FE"/>
    <w:pPr>
      <w:spacing w:line="240" w:lineRule="auto"/>
    </w:pPr>
    <w:rPr>
      <w:rFonts w:ascii="Calibri" w:eastAsia="Calibri" w:hAnsi="Calibri" w:cs="Times New Roman"/>
      <w:sz w:val="20"/>
      <w:szCs w:val="20"/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8629FE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rsid w:val="008629FE"/>
    <w:rPr>
      <w:rFonts w:ascii="Consolas" w:eastAsia="Calibri" w:hAnsi="Consolas" w:cs="Consolas"/>
      <w:sz w:val="20"/>
      <w:szCs w:val="20"/>
      <w:lang w:val="en-US"/>
    </w:rPr>
  </w:style>
  <w:style w:type="character" w:styleId="Hipersaitas">
    <w:name w:val="Hyperlink"/>
    <w:basedOn w:val="Numatytasispastraiposriftas"/>
    <w:uiPriority w:val="99"/>
    <w:semiHidden/>
    <w:unhideWhenUsed/>
    <w:rsid w:val="008629FE"/>
    <w:rPr>
      <w:color w:val="0000FF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629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629FE"/>
    <w:rPr>
      <w:rFonts w:ascii="Segoe UI" w:eastAsia="Calibri" w:hAnsi="Segoe UI" w:cs="Segoe UI"/>
      <w:sz w:val="18"/>
      <w:szCs w:val="18"/>
      <w:lang w:val="en-US"/>
    </w:rPr>
  </w:style>
  <w:style w:type="paragraph" w:styleId="Antrats">
    <w:name w:val="header"/>
    <w:basedOn w:val="prastasis"/>
    <w:link w:val="AntratsDiagrama"/>
    <w:uiPriority w:val="99"/>
    <w:unhideWhenUsed/>
    <w:rsid w:val="000C65D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C65DC"/>
    <w:rPr>
      <w:rFonts w:ascii="Calibri" w:eastAsia="Calibri" w:hAnsi="Calibri" w:cs="Times New Roman"/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0C65D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0C65DC"/>
    <w:rPr>
      <w:rFonts w:ascii="Calibri" w:eastAsia="Calibri" w:hAnsi="Calibri" w:cs="Times New Roman"/>
      <w:lang w:val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5E394A"/>
    <w:pPr>
      <w:spacing w:line="240" w:lineRule="auto"/>
    </w:pPr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5E394A"/>
    <w:rPr>
      <w:rFonts w:ascii="Calibri" w:eastAsia="Calibri" w:hAnsi="Calibri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a04f00b8-0e6c-49ac-b273-0c254cdba9c8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Props1.xml><?xml version="1.0" encoding="utf-8"?>
<ds:datastoreItem xmlns:ds="http://schemas.openxmlformats.org/officeDocument/2006/customXml" ds:itemID="{7D198366-A003-4299-A34E-3304FE2E0B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061367-DFCF-4EB5-91B2-C608A507BB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298736-2320-4CE1-97C6-9F781D7257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F3CC438F-142C-4E73-859F-0CD7DB45978D}">
  <ds:schemaRefs>
    <ds:schemaRef ds:uri="http://purl.org/dc/elements/1.1/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E6298736-2320-4CE1-97C6-9F781D72573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4335</Words>
  <Characters>2471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PPPKP priedas.docx</dc:title>
  <dc:subject/>
  <dc:creator>Razmantienė Audronė</dc:creator>
  <cp:keywords/>
  <dc:description/>
  <cp:lastModifiedBy>Vaitiekūnas Gražvydas</cp:lastModifiedBy>
  <cp:revision>3</cp:revision>
  <cp:lastPrinted>2016-11-15T13:37:00Z</cp:lastPrinted>
  <dcterms:created xsi:type="dcterms:W3CDTF">2016-11-18T13:08:00Z</dcterms:created>
  <dcterms:modified xsi:type="dcterms:W3CDTF">2016-11-22T09:50:00Z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