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3 pr."/>
        <w:tag w:val="part_9ed33b2f961f4d8c97f47ae2df8c93a0"/>
        <w:id w:val="-1336298648"/>
        <w:lock w:val="sdtLocked"/>
      </w:sdtPr>
      <w:sdtEndPr/>
      <w:sdtContent>
        <w:bookmarkStart w:id="0" w:name="_GoBack" w:displacedByCustomXml="prev"/>
        <w:bookmarkEnd w:id="0" w:displacedByCustomXml="prev"/>
        <w:p w:rsidR="008B5D43" w:rsidRDefault="008B5D43" w:rsidP="001B0E3D">
          <w:pPr>
            <w:tabs>
              <w:tab w:val="center" w:pos="4680"/>
              <w:tab w:val="right" w:pos="9360"/>
            </w:tabs>
          </w:pPr>
        </w:p>
        <w:p w:rsidR="008B5D43" w:rsidRDefault="001B0E3D">
          <w:pPr>
            <w:tabs>
              <w:tab w:val="left" w:pos="5529"/>
              <w:tab w:val="left" w:pos="5812"/>
            </w:tabs>
            <w:ind w:left="5103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szCs w:val="24"/>
              <w:lang w:eastAsia="lt-LT"/>
            </w:rPr>
            <w:t xml:space="preserve">2021–2027 metų Europos Sąjungos fondų investicijų programos ir </w:t>
          </w:r>
          <w:r>
            <w:rPr>
              <w:bCs/>
              <w:szCs w:val="24"/>
              <w:lang w:eastAsia="lt-LT"/>
            </w:rPr>
            <w:t xml:space="preserve">Ekonomikos gaivinimo ir atsparumo didinimo </w:t>
          </w:r>
          <w:r>
            <w:rPr>
              <w:rFonts w:eastAsia="Calibri"/>
              <w:szCs w:val="24"/>
              <w:lang w:eastAsia="lt-LT"/>
            </w:rPr>
            <w:t xml:space="preserve">plano „Naujos kartos Lietuva“ administravimo taisyklių </w:t>
          </w:r>
        </w:p>
        <w:p w:rsidR="008B5D43" w:rsidRDefault="001B0E3D">
          <w:pPr>
            <w:tabs>
              <w:tab w:val="left" w:pos="5529"/>
              <w:tab w:val="left" w:pos="5812"/>
            </w:tabs>
            <w:ind w:left="5103"/>
            <w:rPr>
              <w:szCs w:val="24"/>
              <w:lang w:eastAsia="lt-LT"/>
            </w:rPr>
          </w:pPr>
          <w:sdt>
            <w:sdtPr>
              <w:alias w:val="Numeris"/>
              <w:tag w:val="nr_9ed33b2f961f4d8c97f47ae2df8c93a0"/>
              <w:id w:val="871966101"/>
              <w:lock w:val="sdtLocked"/>
            </w:sdtPr>
            <w:sdtEndPr/>
            <w:sdtContent>
              <w:r>
                <w:rPr>
                  <w:rFonts w:eastAsia="Calibri"/>
                  <w:szCs w:val="24"/>
                  <w:lang w:eastAsia="lt-LT"/>
                </w:rPr>
                <w:t>13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8B5D43" w:rsidRDefault="008B5D43">
          <w:pPr>
            <w:rPr>
              <w:b/>
              <w:szCs w:val="24"/>
            </w:rPr>
          </w:pPr>
        </w:p>
        <w:p w:rsidR="008B5D43" w:rsidRDefault="008B5D43">
          <w:pPr>
            <w:jc w:val="center"/>
            <w:rPr>
              <w:b/>
              <w:szCs w:val="24"/>
            </w:rPr>
          </w:pPr>
        </w:p>
        <w:p w:rsidR="008B5D43" w:rsidRDefault="001B0E3D">
          <w:pPr>
            <w:ind w:firstLine="627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9ed33b2f961f4d8c97f47ae2df8c93a0"/>
              <w:id w:val="53316409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2021–2027 METŲ EUROPOS SĄJUNGOS FONDŲ INVESTICIJŲ PROGRAMOS TECHNINĖS PARAMOS LĖŠŲ PASKIRSTYMAS PAGAL VEIKLOS SRITIS</w:t>
              </w:r>
            </w:sdtContent>
          </w:sdt>
        </w:p>
        <w:p w:rsidR="008B5D43" w:rsidRDefault="008B5D43">
          <w:pPr>
            <w:jc w:val="center"/>
            <w:rPr>
              <w:b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814"/>
            <w:gridCol w:w="4814"/>
          </w:tblGrid>
          <w:tr w:rsidR="008B5D43">
            <w:tc>
              <w:tcPr>
                <w:tcW w:w="4814" w:type="dxa"/>
              </w:tcPr>
              <w:p w:rsidR="008B5D43" w:rsidRDefault="001B0E3D">
                <w:pPr>
                  <w:tabs>
                    <w:tab w:val="left" w:pos="1425"/>
                    <w:tab w:val="left" w:pos="524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2021–2027 metų Europos Sąjungos fondų investicijų programos (toliau – Investicijų programa) techninės paramos lėšomis (toliau – techninė</w:t>
                </w:r>
                <w:r>
                  <w:rPr>
                    <w:b/>
                    <w:bCs/>
                    <w:szCs w:val="24"/>
                  </w:rPr>
                  <w:t>s paramos lėšos) finansuojama veiklos sritis</w:t>
                </w:r>
              </w:p>
            </w:tc>
            <w:tc>
              <w:tcPr>
                <w:tcW w:w="4814" w:type="dxa"/>
              </w:tcPr>
              <w:p w:rsidR="008B5D43" w:rsidRDefault="008B5D43">
                <w:pPr>
                  <w:tabs>
                    <w:tab w:val="left" w:pos="5245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  <w:p w:rsidR="008B5D43" w:rsidRDefault="001B0E3D">
                <w:pPr>
                  <w:tabs>
                    <w:tab w:val="left" w:pos="5245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Techninės paramos lėšų suma, eurais</w:t>
                </w:r>
              </w:p>
            </w:tc>
          </w:tr>
          <w:tr w:rsidR="008B5D43">
            <w:tc>
              <w:tcPr>
                <w:tcW w:w="4814" w:type="dxa"/>
              </w:tcPr>
              <w:p w:rsidR="008B5D43" w:rsidRDefault="001B0E3D">
                <w:pPr>
                  <w:tabs>
                    <w:tab w:val="left" w:pos="524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Techninės paramos lėšos Investicijų programos administravimui vykdyti</w:t>
                </w:r>
              </w:p>
            </w:tc>
            <w:tc>
              <w:tcPr>
                <w:tcW w:w="4814" w:type="dxa"/>
              </w:tcPr>
              <w:p w:rsidR="008B5D43" w:rsidRDefault="001B0E3D">
                <w:pPr>
                  <w:tabs>
                    <w:tab w:val="left" w:pos="524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182 897 216,10</w:t>
                </w:r>
              </w:p>
            </w:tc>
          </w:tr>
          <w:tr w:rsidR="008B5D43">
            <w:tc>
              <w:tcPr>
                <w:tcW w:w="4814" w:type="dxa"/>
              </w:tcPr>
              <w:p w:rsidR="008B5D43" w:rsidRDefault="001B0E3D">
                <w:pPr>
                  <w:tabs>
                    <w:tab w:val="left" w:pos="524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Techninės paramos lėšos Investicijų programos vertinimams vykdyti</w:t>
                </w:r>
              </w:p>
            </w:tc>
            <w:tc>
              <w:tcPr>
                <w:tcW w:w="4814" w:type="dxa"/>
              </w:tcPr>
              <w:p w:rsidR="008B5D43" w:rsidRDefault="001B0E3D">
                <w:pPr>
                  <w:tabs>
                    <w:tab w:val="left" w:pos="524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2 970 000</w:t>
                </w:r>
              </w:p>
            </w:tc>
          </w:tr>
          <w:tr w:rsidR="008B5D43">
            <w:tc>
              <w:tcPr>
                <w:tcW w:w="4814" w:type="dxa"/>
              </w:tcPr>
              <w:p w:rsidR="008B5D43" w:rsidRDefault="001B0E3D">
                <w:pPr>
                  <w:tabs>
                    <w:tab w:val="left" w:pos="5245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Techninės </w:t>
                </w:r>
                <w:r>
                  <w:rPr>
                    <w:szCs w:val="24"/>
                  </w:rPr>
                  <w:t>paramos lėšos Investicijų programos viešinimui vykdyti</w:t>
                </w:r>
              </w:p>
            </w:tc>
            <w:tc>
              <w:tcPr>
                <w:tcW w:w="4814" w:type="dxa"/>
              </w:tcPr>
              <w:p w:rsidR="008B5D43" w:rsidRDefault="001B0E3D">
                <w:pPr>
                  <w:tabs>
                    <w:tab w:val="left" w:pos="5245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18 026 074,90</w:t>
                </w:r>
              </w:p>
            </w:tc>
          </w:tr>
        </w:tbl>
        <w:p w:rsidR="008B5D43" w:rsidRDefault="008B5D43">
          <w:pPr>
            <w:tabs>
              <w:tab w:val="left" w:pos="5245"/>
            </w:tabs>
            <w:jc w:val="center"/>
            <w:rPr>
              <w:szCs w:val="24"/>
            </w:rPr>
          </w:pPr>
        </w:p>
        <w:p w:rsidR="008B5D43" w:rsidRDefault="001B0E3D">
          <w:pPr>
            <w:tabs>
              <w:tab w:val="left" w:pos="5245"/>
            </w:tabs>
            <w:jc w:val="center"/>
            <w:rPr>
              <w:szCs w:val="24"/>
            </w:rPr>
          </w:pPr>
          <w:r>
            <w:rPr>
              <w:szCs w:val="24"/>
            </w:rPr>
            <w:t>__________________________</w:t>
          </w:r>
        </w:p>
      </w:sdtContent>
    </w:sdt>
    <w:sectPr w:rsidR="008B5D4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134" w:right="567" w:bottom="993" w:left="1701" w:header="567" w:footer="96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5D43" w:rsidRDefault="001B0E3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8B5D43" w:rsidRDefault="001B0E3D">
      <w:pPr>
        <w:rPr>
          <w:lang w:eastAsia="lt-LT"/>
        </w:rPr>
      </w:pPr>
      <w:r>
        <w:rPr>
          <w:lang w:eastAsia="lt-LT"/>
        </w:rPr>
        <w:continuationSeparator/>
      </w:r>
    </w:p>
  </w:endnote>
  <w:endnote w:type="continuationNotice" w:id="1">
    <w:p w:rsidR="008B5D43" w:rsidRDefault="008B5D4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D43" w:rsidRDefault="008B5D4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D43" w:rsidRDefault="008B5D43">
    <w:pPr>
      <w:ind w:right="227"/>
      <w:jc w:val="right"/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D43" w:rsidRDefault="008B5D4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5D43" w:rsidRDefault="001B0E3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8B5D43" w:rsidRDefault="001B0E3D">
      <w:pPr>
        <w:rPr>
          <w:lang w:eastAsia="lt-LT"/>
        </w:rPr>
      </w:pPr>
      <w:r>
        <w:rPr>
          <w:lang w:eastAsia="lt-LT"/>
        </w:rPr>
        <w:continuationSeparator/>
      </w:r>
    </w:p>
  </w:footnote>
  <w:footnote w:type="continuationNotice" w:id="1">
    <w:p w:rsidR="008B5D43" w:rsidRDefault="008B5D4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D43" w:rsidRDefault="001B0E3D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8B5D43" w:rsidRDefault="008B5D43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D43" w:rsidRDefault="001B0E3D"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7</w:t>
    </w:r>
    <w:r>
      <w:rPr>
        <w:lang w:eastAsia="lt-LT"/>
      </w:rPr>
      <w:fldChar w:fldCharType="end"/>
    </w:r>
  </w:p>
  <w:p w:rsidR="008B5D43" w:rsidRDefault="008B5D43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D43" w:rsidRDefault="008B5D4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8F2"/>
    <w:rsid w:val="001B0E3D"/>
    <w:rsid w:val="008B5D43"/>
    <w:rsid w:val="00A60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5:docId w15:val="{24270A7D-F28D-4580-BB12-955201E60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62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endnotes" Target="endnotes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settings" Target="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E2460EB157A74C9BBB34C7C4F862A2" ma:contentTypeVersion="8" ma:contentTypeDescription="Create a new document." ma:contentTypeScope="" ma:versionID="5fcc40fb9bbe60a74c413b24cd2eed28">
  <xsd:schema xmlns:xsd="http://www.w3.org/2001/XMLSchema" xmlns:xs="http://www.w3.org/2001/XMLSchema" xmlns:p="http://schemas.microsoft.com/office/2006/metadata/properties" xmlns:ns3="1d0b7434-c3e5-4db4-8754-b6cf385d0483" xmlns:ns4="0af8e7d8-c48a-4586-ab08-a409ee6a50e3" targetNamespace="http://schemas.microsoft.com/office/2006/metadata/properties" ma:root="true" ma:fieldsID="1f8d12675a11740e5a66ecccd43e6677" ns3:_="" ns4:_="">
    <xsd:import namespace="1d0b7434-c3e5-4db4-8754-b6cf385d0483"/>
    <xsd:import namespace="0af8e7d8-c48a-4586-ab08-a409ee6a50e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7434-c3e5-4db4-8754-b6cf385d04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f8e7d8-c48a-4586-ab08-a409ee6a50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6.xml><?xml version="1.0" encoding="utf-8"?>
<Parts xmlns="http://lrs.lt/TAIS/DocParts">
  <Part Type="priedas" Nr="13" Abbr="13 pr." Title="2021–2027 METŲ EUROPOS SĄJUNGOS FONDŲ INVESTICIJŲ PROGRAMOS TECHNINĖS PARAMOS LĖŠŲ PASKIRSTYMAS PAGAL VEIKLOS SRITIS" DocPartId="703769a3320f43ac92314cffa97d7959" PartId="9ed33b2f961f4d8c97f47ae2df8c93a0"/>
</Parts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F1C4A-2700-412A-A0B5-8DA063D912C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5F7992-E159-4FEF-B1B0-CF1AD2C635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0524CA-E560-4C0C-8373-42696107265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BEF649D-ACBC-4441-AE3C-C821F36B87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b7434-c3e5-4db4-8754-b6cf385d0483"/>
    <ds:schemaRef ds:uri="0af8e7d8-c48a-4586-ab08-a409ee6a50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9A024FF4-D43E-4B8C-8D43-34EC9A508056}">
  <ds:schemaRefs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0af8e7d8-c48a-4586-ab08-a409ee6a50e3"/>
    <ds:schemaRef ds:uri="http://schemas.openxmlformats.org/package/2006/metadata/core-properties"/>
    <ds:schemaRef ds:uri="1d0b7434-c3e5-4db4-8754-b6cf385d0483"/>
    <ds:schemaRef ds:uri="http://www.w3.org/XML/1998/namespace"/>
  </ds:schemaRefs>
</ds:datastoreItem>
</file>

<file path=customXml/itemProps6.xml><?xml version="1.0" encoding="utf-8"?>
<ds:datastoreItem xmlns:ds="http://schemas.openxmlformats.org/officeDocument/2006/customXml" ds:itemID="{23AB7698-C83F-4A5E-87BA-C11D94B9F74A}">
  <ds:schemaRefs>
    <ds:schemaRef ds:uri="http://lrs.lt/TAIS/DocParts"/>
  </ds:schemaRefs>
</ds:datastoreItem>
</file>

<file path=customXml/itemProps7.xml><?xml version="1.0" encoding="utf-8"?>
<ds:datastoreItem xmlns:ds="http://schemas.openxmlformats.org/officeDocument/2006/customXml" ds:itemID="{EC8692E9-1752-4730-9E8D-DF045F2ACE7B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723B2B41-321C-4602-81DD-C48954369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FM</Company>
  <LinksUpToDate>false</LinksUpToDate>
  <CharactersWithSpaces>789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Natalija Ranceva</dc:creator>
  <cp:lastModifiedBy>DZIKAITĖ Jolanta</cp:lastModifiedBy>
  <cp:revision>2</cp:revision>
  <cp:lastPrinted>2008-12-29T11:20:00Z</cp:lastPrinted>
  <dcterms:created xsi:type="dcterms:W3CDTF">2024-12-12T09:39:00Z</dcterms:created>
  <dcterms:modified xsi:type="dcterms:W3CDTF">2024-12-12T09:39:00Z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2026585301</vt:i4>
  </property>
  <property fmtid="{D5CDD505-2E9C-101B-9397-08002B2CF9AE}" pid="3" name="ContentTypeId">
    <vt:lpwstr>0x01010029E2460EB157A74C9BBB34C7C4F862A2</vt:lpwstr>
  </property>
</Properties>
</file>