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BEE00" w14:textId="77777777" w:rsidR="0023414E" w:rsidRDefault="0023414E" w:rsidP="0023414E">
      <w:pPr>
        <w:ind w:left="5103"/>
        <w:rPr>
          <w:szCs w:val="24"/>
          <w:lang w:eastAsia="lt-LT"/>
        </w:rPr>
      </w:pPr>
      <w:r>
        <w:rPr>
          <w:szCs w:val="24"/>
          <w:lang w:eastAsia="lt-LT"/>
        </w:rPr>
        <w:t xml:space="preserve">Paraiškos įgyti teises naudotis Informacine Europos Sąjungos 2021–2027 metų fondų valdymo sistema formos </w:t>
      </w:r>
    </w:p>
    <w:p w14:paraId="1C364487" w14:textId="77777777" w:rsidR="0023414E" w:rsidRDefault="0023414E" w:rsidP="0023414E">
      <w:pPr>
        <w:ind w:left="5103"/>
        <w:rPr>
          <w:b/>
          <w:bCs/>
          <w:szCs w:val="24"/>
          <w:lang w:eastAsia="lt-LT"/>
        </w:rPr>
      </w:pPr>
      <w:r>
        <w:rPr>
          <w:szCs w:val="24"/>
          <w:lang w:eastAsia="lt-LT"/>
        </w:rPr>
        <w:t>priedas</w:t>
      </w:r>
    </w:p>
    <w:p w14:paraId="68EFB04E" w14:textId="77777777" w:rsidR="0023414E" w:rsidRDefault="0023414E" w:rsidP="0023414E">
      <w:pPr>
        <w:jc w:val="center"/>
        <w:rPr>
          <w:b/>
          <w:bCs/>
          <w:szCs w:val="24"/>
          <w:lang w:eastAsia="lt-LT"/>
        </w:rPr>
      </w:pPr>
    </w:p>
    <w:p w14:paraId="4E4B8231" w14:textId="77777777" w:rsidR="0023414E" w:rsidRDefault="0023414E" w:rsidP="0023414E">
      <w:pPr>
        <w:jc w:val="center"/>
        <w:rPr>
          <w:b/>
          <w:bCs/>
          <w:szCs w:val="24"/>
          <w:lang w:eastAsia="lt-LT"/>
        </w:rPr>
      </w:pPr>
    </w:p>
    <w:p w14:paraId="41CE742F" w14:textId="77777777" w:rsidR="0023414E" w:rsidRDefault="0023414E" w:rsidP="0023414E">
      <w:pPr>
        <w:jc w:val="center"/>
        <w:rPr>
          <w:b/>
          <w:bCs/>
          <w:szCs w:val="24"/>
          <w:lang w:eastAsia="lt-LT"/>
        </w:rPr>
      </w:pPr>
      <w:r>
        <w:rPr>
          <w:b/>
          <w:bCs/>
          <w:szCs w:val="24"/>
          <w:lang w:eastAsia="lt-LT"/>
        </w:rPr>
        <w:t>PARAIŠKOS ĮGYTI TEISES NAUDOTIS INFORMACINE EUROPOS SĄJUNGOS 2021–2027 METŲ FONDŲ VALDYMO SISTEMA FORMOS PILDYMO INSTRUKCIJA</w:t>
      </w:r>
    </w:p>
    <w:p w14:paraId="284BF582" w14:textId="77777777" w:rsidR="0023414E" w:rsidRDefault="0023414E" w:rsidP="0023414E">
      <w:pPr>
        <w:jc w:val="both"/>
        <w:rPr>
          <w:szCs w:val="24"/>
          <w:lang w:eastAsia="lt-LT"/>
        </w:rPr>
      </w:pPr>
    </w:p>
    <w:p w14:paraId="05164C2E" w14:textId="77777777" w:rsidR="0023414E" w:rsidRDefault="0023414E" w:rsidP="0023414E">
      <w:pPr>
        <w:tabs>
          <w:tab w:val="left" w:pos="993"/>
        </w:tabs>
        <w:ind w:firstLine="567"/>
        <w:jc w:val="both"/>
        <w:rPr>
          <w:szCs w:val="24"/>
          <w:lang w:eastAsia="lt-LT"/>
        </w:rPr>
      </w:pPr>
      <w:r>
        <w:rPr>
          <w:szCs w:val="24"/>
          <w:lang w:eastAsia="lt-LT"/>
        </w:rPr>
        <w:t>1.</w:t>
      </w:r>
      <w:r>
        <w:rPr>
          <w:szCs w:val="24"/>
          <w:lang w:eastAsia="lt-LT"/>
        </w:rPr>
        <w:tab/>
        <w:t>1 stulpelyje nurodoma atsakingojo darbuotojo pavardė.</w:t>
      </w:r>
    </w:p>
    <w:p w14:paraId="43752CEB" w14:textId="77777777" w:rsidR="0023414E" w:rsidRDefault="0023414E" w:rsidP="0023414E">
      <w:pPr>
        <w:tabs>
          <w:tab w:val="left" w:pos="993"/>
        </w:tabs>
        <w:ind w:firstLine="567"/>
        <w:jc w:val="both"/>
        <w:rPr>
          <w:szCs w:val="24"/>
          <w:lang w:eastAsia="lt-LT"/>
        </w:rPr>
      </w:pPr>
      <w:r>
        <w:rPr>
          <w:szCs w:val="24"/>
          <w:lang w:eastAsia="lt-LT"/>
        </w:rPr>
        <w:t>2.</w:t>
      </w:r>
      <w:r>
        <w:rPr>
          <w:szCs w:val="24"/>
          <w:lang w:eastAsia="lt-LT"/>
        </w:rPr>
        <w:tab/>
        <w:t>2 stulpelyje nurodomas atsakingojo darbuotojo vardas.</w:t>
      </w:r>
    </w:p>
    <w:p w14:paraId="014913A8" w14:textId="77777777" w:rsidR="0023414E" w:rsidRDefault="0023414E" w:rsidP="0023414E">
      <w:pPr>
        <w:tabs>
          <w:tab w:val="left" w:pos="993"/>
        </w:tabs>
        <w:ind w:firstLine="567"/>
        <w:jc w:val="both"/>
        <w:rPr>
          <w:szCs w:val="24"/>
          <w:lang w:eastAsia="lt-LT"/>
        </w:rPr>
      </w:pPr>
      <w:r>
        <w:rPr>
          <w:szCs w:val="24"/>
          <w:lang w:eastAsia="lt-LT"/>
        </w:rPr>
        <w:t>3.</w:t>
      </w:r>
      <w:r>
        <w:rPr>
          <w:szCs w:val="24"/>
          <w:lang w:eastAsia="lt-LT"/>
        </w:rPr>
        <w:tab/>
        <w:t>3 stulpelyje nurodomas atsakingojo darbuotojo pareigų pavadinimas.</w:t>
      </w:r>
    </w:p>
    <w:p w14:paraId="6B83D72A" w14:textId="38B4D660" w:rsidR="0023414E" w:rsidRDefault="0023414E" w:rsidP="0023414E">
      <w:pPr>
        <w:tabs>
          <w:tab w:val="left" w:pos="993"/>
        </w:tabs>
        <w:ind w:firstLine="567"/>
        <w:jc w:val="both"/>
        <w:rPr>
          <w:szCs w:val="24"/>
          <w:lang w:eastAsia="lt-LT"/>
        </w:rPr>
      </w:pPr>
      <w:r>
        <w:rPr>
          <w:szCs w:val="24"/>
          <w:lang w:eastAsia="lt-LT"/>
        </w:rPr>
        <w:t>4.</w:t>
      </w:r>
      <w:r>
        <w:rPr>
          <w:szCs w:val="24"/>
          <w:lang w:eastAsia="lt-LT"/>
        </w:rPr>
        <w:tab/>
        <w:t xml:space="preserve">4 </w:t>
      </w:r>
      <w:r w:rsidR="0004562C">
        <w:rPr>
          <w:szCs w:val="24"/>
          <w:lang w:eastAsia="lt-LT"/>
        </w:rPr>
        <w:t>stulpelyje nurodomas atsakingojo darbuotojo ryšio (telefono)</w:t>
      </w:r>
      <w:r w:rsidR="0004562C">
        <w:rPr>
          <w:b/>
          <w:bCs/>
          <w:szCs w:val="24"/>
          <w:lang w:eastAsia="lt-LT"/>
        </w:rPr>
        <w:t xml:space="preserve"> </w:t>
      </w:r>
      <w:r w:rsidR="0004562C">
        <w:rPr>
          <w:szCs w:val="24"/>
          <w:lang w:eastAsia="lt-LT"/>
        </w:rPr>
        <w:t>numeris</w:t>
      </w:r>
      <w:r>
        <w:rPr>
          <w:szCs w:val="24"/>
          <w:lang w:eastAsia="lt-LT"/>
        </w:rPr>
        <w:t>.</w:t>
      </w:r>
    </w:p>
    <w:p w14:paraId="3BE25CDF" w14:textId="77777777" w:rsidR="0023414E" w:rsidRDefault="0023414E" w:rsidP="0023414E">
      <w:pPr>
        <w:tabs>
          <w:tab w:val="left" w:pos="993"/>
        </w:tabs>
        <w:ind w:firstLine="567"/>
        <w:jc w:val="both"/>
        <w:rPr>
          <w:szCs w:val="24"/>
          <w:lang w:eastAsia="lt-LT"/>
        </w:rPr>
      </w:pPr>
      <w:r>
        <w:rPr>
          <w:szCs w:val="24"/>
          <w:lang w:eastAsia="lt-LT"/>
        </w:rPr>
        <w:t>5.</w:t>
      </w:r>
      <w:r>
        <w:rPr>
          <w:szCs w:val="24"/>
          <w:lang w:eastAsia="lt-LT"/>
        </w:rPr>
        <w:tab/>
        <w:t>5 stulpelyje nurodomas atsakingojo darbuotojo elektroninio pašto adresas.</w:t>
      </w:r>
    </w:p>
    <w:p w14:paraId="7611AAB4" w14:textId="77777777" w:rsidR="0023414E" w:rsidRDefault="0023414E" w:rsidP="0023414E">
      <w:pPr>
        <w:tabs>
          <w:tab w:val="left" w:pos="993"/>
        </w:tabs>
        <w:ind w:firstLine="567"/>
        <w:jc w:val="both"/>
        <w:rPr>
          <w:szCs w:val="24"/>
          <w:lang w:eastAsia="lt-LT"/>
        </w:rPr>
      </w:pPr>
      <w:r>
        <w:rPr>
          <w:szCs w:val="24"/>
          <w:lang w:eastAsia="lt-LT"/>
        </w:rPr>
        <w:t>6.</w:t>
      </w:r>
      <w:r>
        <w:rPr>
          <w:szCs w:val="24"/>
          <w:lang w:eastAsia="lt-LT"/>
        </w:rPr>
        <w:tab/>
        <w:t xml:space="preserve">6 stulpelyje nurodomas veiksmas, kurį prašoma atlikti. Galimi variantai: sukurti naują </w:t>
      </w:r>
      <w:r>
        <w:rPr>
          <w:bCs/>
          <w:szCs w:val="24"/>
          <w:lang w:eastAsia="lt-LT"/>
        </w:rPr>
        <w:t xml:space="preserve">Informacinės Europos Sąjungos 2021–2027 metų fondų valdymo sistemos (toliau – </w:t>
      </w:r>
      <w:r>
        <w:rPr>
          <w:szCs w:val="24"/>
          <w:lang w:eastAsia="lt-LT"/>
        </w:rPr>
        <w:t>SFC2021) naudotoją, panaikinti SFC2021 naudotoją arba pakeisti informaciją apie SFC2021 naudotoją.</w:t>
      </w:r>
    </w:p>
    <w:p w14:paraId="1ECEB779" w14:textId="77777777" w:rsidR="0023414E" w:rsidRDefault="0023414E" w:rsidP="0023414E">
      <w:pPr>
        <w:tabs>
          <w:tab w:val="left" w:pos="993"/>
        </w:tabs>
        <w:ind w:firstLine="567"/>
        <w:jc w:val="both"/>
        <w:rPr>
          <w:szCs w:val="24"/>
          <w:lang w:eastAsia="lt-LT"/>
        </w:rPr>
      </w:pPr>
      <w:r>
        <w:rPr>
          <w:szCs w:val="24"/>
          <w:lang w:eastAsia="lt-LT"/>
        </w:rPr>
        <w:t>7.</w:t>
      </w:r>
      <w:r>
        <w:rPr>
          <w:szCs w:val="24"/>
          <w:lang w:eastAsia="lt-LT"/>
        </w:rPr>
        <w:tab/>
        <w:t>7 stulpelyje nurodoma SFC2021 aplinka. Galimas variantas – SFC2021 reali aplinka (</w:t>
      </w:r>
      <w:r>
        <w:rPr>
          <w:i/>
          <w:szCs w:val="24"/>
          <w:lang w:eastAsia="lt-LT"/>
        </w:rPr>
        <w:t>webgate.ec.europa.eu/sfc2021/</w:t>
      </w:r>
      <w:proofErr w:type="spellStart"/>
      <w:r>
        <w:rPr>
          <w:i/>
          <w:szCs w:val="24"/>
          <w:lang w:eastAsia="lt-LT"/>
        </w:rPr>
        <w:t>frontoffice</w:t>
      </w:r>
      <w:proofErr w:type="spellEnd"/>
      <w:r>
        <w:rPr>
          <w:i/>
          <w:szCs w:val="24"/>
          <w:lang w:eastAsia="lt-LT"/>
        </w:rPr>
        <w:t>/ui</w:t>
      </w:r>
      <w:r>
        <w:rPr>
          <w:szCs w:val="24"/>
          <w:lang w:eastAsia="lt-LT"/>
        </w:rPr>
        <w:t>).</w:t>
      </w:r>
    </w:p>
    <w:p w14:paraId="7B616F00" w14:textId="77777777" w:rsidR="0023414E" w:rsidRDefault="0023414E" w:rsidP="0023414E">
      <w:pPr>
        <w:tabs>
          <w:tab w:val="left" w:pos="993"/>
        </w:tabs>
        <w:ind w:firstLine="567"/>
        <w:jc w:val="both"/>
        <w:rPr>
          <w:szCs w:val="24"/>
          <w:lang w:eastAsia="lt-LT"/>
        </w:rPr>
      </w:pPr>
      <w:r>
        <w:rPr>
          <w:szCs w:val="24"/>
          <w:lang w:eastAsia="lt-LT"/>
        </w:rPr>
        <w:t>8.</w:t>
      </w:r>
      <w:r>
        <w:rPr>
          <w:szCs w:val="24"/>
          <w:lang w:eastAsia="lt-LT"/>
        </w:rPr>
        <w:tab/>
        <w:t>8 stulpelyje nurodomas vienas ar keli iš šių fondų: Europos regioninės plėtros fondas, „Europos socialinis fondas +“, Sanglaudos fondas, Teisingos pertvarkos fondas, Europos jūrų reikalų, žvejybos ir akvakultūros fondas, Prieglobsčio, migracijos ir integracijos fondas, Vidaus saugumo fondas ir Sienų valdymo ir vizų politika.</w:t>
      </w:r>
    </w:p>
    <w:p w14:paraId="63EC4F3B" w14:textId="77777777" w:rsidR="0023414E" w:rsidRDefault="0023414E" w:rsidP="0023414E">
      <w:pPr>
        <w:tabs>
          <w:tab w:val="left" w:pos="993"/>
        </w:tabs>
        <w:ind w:firstLine="567"/>
        <w:jc w:val="both"/>
        <w:rPr>
          <w:szCs w:val="24"/>
          <w:lang w:eastAsia="lt-LT"/>
        </w:rPr>
      </w:pPr>
      <w:r>
        <w:rPr>
          <w:szCs w:val="24"/>
          <w:lang w:eastAsia="lt-LT"/>
        </w:rPr>
        <w:t>9.</w:t>
      </w:r>
      <w:r>
        <w:rPr>
          <w:szCs w:val="24"/>
          <w:lang w:eastAsia="lt-LT"/>
        </w:rPr>
        <w:tab/>
        <w:t>9 stulpelyje nurodomas SFC2021 naudotojo vaidmuo. Galimi variantai: valstybės narės, vadovaujančiosios institucijos, administruojančiosios institucijos arba audito institucijos.</w:t>
      </w:r>
    </w:p>
    <w:p w14:paraId="7BA86A90" w14:textId="77777777" w:rsidR="0023414E" w:rsidRDefault="0023414E" w:rsidP="0023414E">
      <w:pPr>
        <w:tabs>
          <w:tab w:val="left" w:pos="993"/>
        </w:tabs>
        <w:ind w:firstLine="567"/>
        <w:jc w:val="both"/>
        <w:rPr>
          <w:szCs w:val="24"/>
          <w:lang w:eastAsia="lt-LT"/>
        </w:rPr>
      </w:pPr>
      <w:r>
        <w:rPr>
          <w:szCs w:val="24"/>
          <w:lang w:eastAsia="lt-LT"/>
        </w:rPr>
        <w:t>10.</w:t>
      </w:r>
      <w:r>
        <w:rPr>
          <w:szCs w:val="24"/>
          <w:lang w:eastAsia="lt-LT"/>
        </w:rPr>
        <w:tab/>
        <w:t>10 stulpelyje nurodoma SFC2021 naudotojo teisė. Galimi variantai: peržiūrėti, redaguoti, pateikti.</w:t>
      </w:r>
    </w:p>
    <w:p w14:paraId="070D183E" w14:textId="77777777" w:rsidR="0023414E" w:rsidRDefault="0023414E" w:rsidP="0023414E">
      <w:pPr>
        <w:tabs>
          <w:tab w:val="left" w:pos="993"/>
        </w:tabs>
        <w:ind w:firstLine="567"/>
        <w:jc w:val="both"/>
        <w:rPr>
          <w:szCs w:val="24"/>
          <w:lang w:eastAsia="lt-LT"/>
        </w:rPr>
      </w:pPr>
      <w:r>
        <w:rPr>
          <w:szCs w:val="24"/>
          <w:lang w:eastAsia="lt-LT"/>
        </w:rPr>
        <w:t>11.</w:t>
      </w:r>
      <w:r>
        <w:rPr>
          <w:szCs w:val="24"/>
          <w:lang w:eastAsia="lt-LT"/>
        </w:rPr>
        <w:tab/>
        <w:t xml:space="preserve">11 stulpelyje nurodomas Europos Komisijos autentifikacijos tarnybos suteiktas unikalus naudotojo vardas. Išsami unikalaus naudotojo vardo suteikimo instrukcija pateikta interneto svetainėje </w:t>
      </w:r>
      <w:r>
        <w:rPr>
          <w:i/>
          <w:szCs w:val="24"/>
          <w:lang w:eastAsia="lt-LT"/>
        </w:rPr>
        <w:t>ec.europa.eu/</w:t>
      </w:r>
      <w:proofErr w:type="spellStart"/>
      <w:r>
        <w:rPr>
          <w:i/>
          <w:szCs w:val="24"/>
          <w:lang w:eastAsia="lt-LT"/>
        </w:rPr>
        <w:t>sfc</w:t>
      </w:r>
      <w:proofErr w:type="spellEnd"/>
      <w:r>
        <w:rPr>
          <w:i/>
          <w:szCs w:val="24"/>
          <w:lang w:eastAsia="lt-LT"/>
        </w:rPr>
        <w:t>/</w:t>
      </w:r>
      <w:proofErr w:type="spellStart"/>
      <w:r>
        <w:rPr>
          <w:i/>
          <w:szCs w:val="24"/>
          <w:lang w:eastAsia="lt-LT"/>
        </w:rPr>
        <w:t>en</w:t>
      </w:r>
      <w:proofErr w:type="spellEnd"/>
      <w:r>
        <w:rPr>
          <w:i/>
          <w:szCs w:val="24"/>
          <w:lang w:eastAsia="lt-LT"/>
        </w:rPr>
        <w:t>/2021/</w:t>
      </w:r>
      <w:proofErr w:type="spellStart"/>
      <w:r>
        <w:rPr>
          <w:i/>
          <w:szCs w:val="24"/>
          <w:lang w:eastAsia="lt-LT"/>
        </w:rPr>
        <w:t>support-ms</w:t>
      </w:r>
      <w:proofErr w:type="spellEnd"/>
      <w:r>
        <w:rPr>
          <w:i/>
          <w:szCs w:val="24"/>
          <w:lang w:eastAsia="lt-LT"/>
        </w:rPr>
        <w:t>/</w:t>
      </w:r>
      <w:proofErr w:type="spellStart"/>
      <w:r>
        <w:rPr>
          <w:i/>
          <w:szCs w:val="24"/>
          <w:lang w:eastAsia="lt-LT"/>
        </w:rPr>
        <w:t>access?qt_access_details</w:t>
      </w:r>
      <w:proofErr w:type="spellEnd"/>
      <w:r>
        <w:rPr>
          <w:i/>
          <w:szCs w:val="24"/>
          <w:lang w:eastAsia="lt-LT"/>
        </w:rPr>
        <w:t>=3</w:t>
      </w:r>
      <w:r>
        <w:rPr>
          <w:szCs w:val="24"/>
          <w:lang w:eastAsia="lt-LT"/>
        </w:rPr>
        <w:t>.</w:t>
      </w:r>
    </w:p>
    <w:p w14:paraId="1C67B4CE" w14:textId="77777777" w:rsidR="0023414E" w:rsidRDefault="0023414E" w:rsidP="0023414E">
      <w:pPr>
        <w:tabs>
          <w:tab w:val="left" w:pos="993"/>
        </w:tabs>
        <w:ind w:firstLine="567"/>
        <w:jc w:val="both"/>
        <w:rPr>
          <w:szCs w:val="24"/>
          <w:lang w:eastAsia="lt-LT"/>
        </w:rPr>
      </w:pPr>
      <w:r>
        <w:rPr>
          <w:szCs w:val="24"/>
          <w:lang w:eastAsia="lt-LT"/>
        </w:rPr>
        <w:t>12.</w:t>
      </w:r>
      <w:r>
        <w:rPr>
          <w:szCs w:val="24"/>
          <w:lang w:eastAsia="lt-LT"/>
        </w:rPr>
        <w:tab/>
      </w:r>
      <w:r w:rsidR="00B43980">
        <w:rPr>
          <w:color w:val="000000"/>
        </w:rPr>
        <w:t>12 stulpelyje nurodomi atsakingojo darbuotojo veiksmai. Nurodoma, su kokiais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rsidR="00B43980">
        <w:rPr>
          <w:b/>
          <w:color w:val="000000"/>
        </w:rPr>
        <w:t xml:space="preserve"> </w:t>
      </w:r>
      <w:r w:rsidR="00B43980">
        <w:rPr>
          <w:color w:val="000000"/>
        </w:rPr>
        <w:t>nurodytais duomenimis ir dokumentais atsakingajam darbuotojui pavesta dirbti ir kokius veiksmus SFC2021 pavesta atlikti. Galimi variantai</w:t>
      </w:r>
      <w:r>
        <w:rPr>
          <w:szCs w:val="24"/>
          <w:lang w:eastAsia="lt-LT"/>
        </w:rPr>
        <w:t xml:space="preserve">: </w:t>
      </w:r>
    </w:p>
    <w:p w14:paraId="518FF1BE" w14:textId="77777777" w:rsidR="0023414E" w:rsidRDefault="0023414E" w:rsidP="0023414E">
      <w:pPr>
        <w:tabs>
          <w:tab w:val="left" w:pos="1134"/>
        </w:tabs>
        <w:ind w:firstLine="567"/>
        <w:jc w:val="both"/>
        <w:rPr>
          <w:szCs w:val="24"/>
          <w:lang w:eastAsia="lt-LT"/>
        </w:rPr>
      </w:pPr>
      <w:r>
        <w:rPr>
          <w:szCs w:val="24"/>
          <w:lang w:eastAsia="lt-LT"/>
        </w:rPr>
        <w:t>12.1.</w:t>
      </w:r>
      <w:r>
        <w:rPr>
          <w:szCs w:val="24"/>
          <w:lang w:eastAsia="lt-LT"/>
        </w:rPr>
        <w:tab/>
      </w:r>
      <w:r>
        <w:rPr>
          <w:color w:val="000000"/>
          <w:lang w:eastAsia="lt-LT"/>
        </w:rPr>
        <w:t xml:space="preserve">2021–2027 metų Europos Sąjungos fondų investicijų programos (toliau – Investicijų programa) ar  Lietuvos Respublikos partnerystės sutarties, patvirtintos Europos Komisijos 2022 m. balandžio 22 d. įgyvendinimo sprendimu, kuriuo patvirtinama partnerystės sutartis su Lietuvos Respublika (apie nurodytą sprendimą Europos Komisija pranešė dokumentu Nr. C(2022)2427), su visais pakeitimais, </w:t>
      </w:r>
      <w:r>
        <w:rPr>
          <w:szCs w:val="24"/>
          <w:lang w:eastAsia="lt-LT"/>
        </w:rPr>
        <w:t>pakeitimai;</w:t>
      </w:r>
    </w:p>
    <w:p w14:paraId="1A39D4A0" w14:textId="77777777" w:rsidR="0023414E" w:rsidRDefault="0023414E" w:rsidP="0023414E">
      <w:pPr>
        <w:tabs>
          <w:tab w:val="left" w:pos="1134"/>
        </w:tabs>
        <w:ind w:firstLine="567"/>
        <w:jc w:val="both"/>
        <w:rPr>
          <w:szCs w:val="24"/>
          <w:lang w:eastAsia="lt-LT"/>
        </w:rPr>
      </w:pPr>
      <w:r>
        <w:rPr>
          <w:szCs w:val="24"/>
          <w:lang w:eastAsia="lt-LT"/>
        </w:rPr>
        <w:t>12.2.</w:t>
      </w:r>
      <w:r>
        <w:rPr>
          <w:szCs w:val="24"/>
          <w:lang w:eastAsia="lt-LT"/>
        </w:rPr>
        <w:tab/>
        <w:t>mokėjimo paraiškos arba sąskaitos Europos Komisijai;</w:t>
      </w:r>
    </w:p>
    <w:p w14:paraId="379EC65B" w14:textId="77777777" w:rsidR="0023414E" w:rsidRDefault="0023414E" w:rsidP="0023414E">
      <w:pPr>
        <w:tabs>
          <w:tab w:val="left" w:pos="1134"/>
        </w:tabs>
        <w:ind w:firstLine="567"/>
        <w:jc w:val="both"/>
        <w:rPr>
          <w:szCs w:val="24"/>
          <w:lang w:eastAsia="lt-LT"/>
        </w:rPr>
      </w:pPr>
      <w:r>
        <w:rPr>
          <w:szCs w:val="24"/>
          <w:lang w:eastAsia="lt-LT"/>
        </w:rPr>
        <w:t>12.3.</w:t>
      </w:r>
      <w:r>
        <w:rPr>
          <w:szCs w:val="24"/>
          <w:lang w:eastAsia="lt-LT"/>
        </w:rPr>
        <w:tab/>
        <w:t xml:space="preserve"> Investicijų programos suvestiniai duomenys (stebėsenos rodiklių pasiekimai ir finansinė informacija);</w:t>
      </w:r>
    </w:p>
    <w:p w14:paraId="612C6ECB" w14:textId="77777777" w:rsidR="0023414E" w:rsidRDefault="0023414E" w:rsidP="0023414E">
      <w:pPr>
        <w:tabs>
          <w:tab w:val="left" w:pos="1134"/>
        </w:tabs>
        <w:ind w:firstLine="567"/>
        <w:jc w:val="both"/>
        <w:rPr>
          <w:szCs w:val="24"/>
          <w:lang w:eastAsia="lt-LT"/>
        </w:rPr>
      </w:pPr>
      <w:r>
        <w:rPr>
          <w:szCs w:val="24"/>
          <w:lang w:eastAsia="lt-LT"/>
        </w:rPr>
        <w:t>12.4.</w:t>
      </w:r>
      <w:r>
        <w:rPr>
          <w:szCs w:val="24"/>
          <w:lang w:eastAsia="lt-LT"/>
        </w:rPr>
        <w:tab/>
        <w:t>galutinė veiklos rezultatų ataskaita;</w:t>
      </w:r>
    </w:p>
    <w:p w14:paraId="00A34481" w14:textId="77777777" w:rsidR="0023414E" w:rsidRDefault="0023414E" w:rsidP="0023414E">
      <w:pPr>
        <w:tabs>
          <w:tab w:val="left" w:pos="1134"/>
        </w:tabs>
        <w:ind w:firstLine="567"/>
        <w:jc w:val="both"/>
        <w:rPr>
          <w:szCs w:val="24"/>
          <w:lang w:eastAsia="lt-LT"/>
        </w:rPr>
      </w:pPr>
      <w:r>
        <w:rPr>
          <w:szCs w:val="24"/>
          <w:lang w:eastAsia="lt-LT"/>
        </w:rPr>
        <w:t>12.5.</w:t>
      </w:r>
      <w:r>
        <w:rPr>
          <w:szCs w:val="24"/>
          <w:lang w:eastAsia="lt-LT"/>
        </w:rPr>
        <w:tab/>
        <w:t>mokėjimų prognozės;</w:t>
      </w:r>
    </w:p>
    <w:p w14:paraId="1287CBC7" w14:textId="77777777" w:rsidR="0023414E" w:rsidRDefault="0023414E" w:rsidP="0023414E">
      <w:pPr>
        <w:tabs>
          <w:tab w:val="left" w:pos="1134"/>
        </w:tabs>
        <w:ind w:firstLine="567"/>
        <w:jc w:val="both"/>
        <w:rPr>
          <w:szCs w:val="24"/>
          <w:lang w:eastAsia="lt-LT"/>
        </w:rPr>
      </w:pPr>
      <w:r>
        <w:rPr>
          <w:szCs w:val="24"/>
          <w:lang w:eastAsia="lt-LT"/>
        </w:rPr>
        <w:t>12.6.</w:t>
      </w:r>
      <w:r>
        <w:rPr>
          <w:szCs w:val="24"/>
          <w:lang w:eastAsia="lt-LT"/>
        </w:rPr>
        <w:tab/>
        <w:t>Investicijų programos stebėsenos komiteto dokumentai, įskaitant vertinimų planą ir komunikacijos strategiją;</w:t>
      </w:r>
    </w:p>
    <w:p w14:paraId="7EA14CA2" w14:textId="77777777" w:rsidR="0023414E" w:rsidRDefault="0023414E" w:rsidP="0023414E">
      <w:pPr>
        <w:tabs>
          <w:tab w:val="left" w:pos="1134"/>
        </w:tabs>
        <w:ind w:firstLine="567"/>
        <w:jc w:val="both"/>
        <w:rPr>
          <w:szCs w:val="24"/>
          <w:lang w:eastAsia="lt-LT"/>
        </w:rPr>
      </w:pPr>
      <w:r>
        <w:rPr>
          <w:szCs w:val="24"/>
          <w:lang w:eastAsia="lt-LT"/>
        </w:rPr>
        <w:t>12.7.</w:t>
      </w:r>
      <w:r>
        <w:rPr>
          <w:szCs w:val="24"/>
          <w:lang w:eastAsia="lt-LT"/>
        </w:rPr>
        <w:tab/>
        <w:t>audito strategija;</w:t>
      </w:r>
    </w:p>
    <w:p w14:paraId="0D05E92A" w14:textId="77777777" w:rsidR="0023414E" w:rsidRDefault="0023414E" w:rsidP="0023414E">
      <w:pPr>
        <w:tabs>
          <w:tab w:val="left" w:pos="1134"/>
        </w:tabs>
        <w:ind w:firstLine="567"/>
        <w:jc w:val="both"/>
        <w:rPr>
          <w:szCs w:val="24"/>
          <w:lang w:eastAsia="lt-LT"/>
        </w:rPr>
      </w:pPr>
      <w:r>
        <w:rPr>
          <w:szCs w:val="24"/>
          <w:lang w:eastAsia="lt-LT"/>
        </w:rPr>
        <w:t>12.8.</w:t>
      </w:r>
      <w:r>
        <w:rPr>
          <w:szCs w:val="24"/>
          <w:lang w:eastAsia="lt-LT"/>
        </w:rPr>
        <w:tab/>
        <w:t>kita (nurodyti).</w:t>
      </w:r>
    </w:p>
    <w:p w14:paraId="36CEA755" w14:textId="77777777" w:rsidR="0023414E" w:rsidRDefault="0023414E" w:rsidP="0023414E">
      <w:pPr>
        <w:suppressAutoHyphens/>
        <w:ind w:firstLine="567"/>
        <w:jc w:val="both"/>
        <w:textAlignment w:val="center"/>
        <w:rPr>
          <w:szCs w:val="24"/>
          <w:lang w:eastAsia="lt-LT"/>
        </w:rPr>
      </w:pPr>
      <w:r>
        <w:rPr>
          <w:szCs w:val="24"/>
          <w:lang w:eastAsia="lt-LT"/>
        </w:rPr>
        <w:lastRenderedPageBreak/>
        <w:t>13.</w:t>
      </w:r>
      <w:r>
        <w:rPr>
          <w:szCs w:val="24"/>
          <w:lang w:eastAsia="lt-LT"/>
        </w:rPr>
        <w:tab/>
        <w:t xml:space="preserve"> SFC2021 naudotojas parašu patvirtina, kad susipažino su SFC2021 saugumo ir konfidencialumo reikalavimais (angl. </w:t>
      </w:r>
      <w:proofErr w:type="spellStart"/>
      <w:r>
        <w:rPr>
          <w:i/>
          <w:szCs w:val="24"/>
          <w:lang w:eastAsia="lt-LT"/>
        </w:rPr>
        <w:t>Security</w:t>
      </w:r>
      <w:proofErr w:type="spellEnd"/>
      <w:r>
        <w:rPr>
          <w:i/>
          <w:szCs w:val="24"/>
          <w:lang w:eastAsia="lt-LT"/>
        </w:rPr>
        <w:t xml:space="preserve"> </w:t>
      </w:r>
      <w:proofErr w:type="spellStart"/>
      <w:r>
        <w:rPr>
          <w:i/>
          <w:szCs w:val="24"/>
          <w:lang w:eastAsia="lt-LT"/>
        </w:rPr>
        <w:t>Policy</w:t>
      </w:r>
      <w:proofErr w:type="spellEnd"/>
      <w:r>
        <w:rPr>
          <w:i/>
          <w:szCs w:val="24"/>
          <w:lang w:eastAsia="lt-LT"/>
        </w:rPr>
        <w:t xml:space="preserve"> </w:t>
      </w:r>
      <w:proofErr w:type="spellStart"/>
      <w:r>
        <w:rPr>
          <w:i/>
          <w:szCs w:val="24"/>
          <w:lang w:eastAsia="lt-LT"/>
        </w:rPr>
        <w:t>for</w:t>
      </w:r>
      <w:proofErr w:type="spellEnd"/>
      <w:r>
        <w:rPr>
          <w:i/>
          <w:szCs w:val="24"/>
          <w:lang w:eastAsia="lt-LT"/>
        </w:rPr>
        <w:t xml:space="preserve"> </w:t>
      </w:r>
      <w:proofErr w:type="spellStart"/>
      <w:r>
        <w:rPr>
          <w:i/>
          <w:szCs w:val="24"/>
          <w:lang w:eastAsia="lt-LT"/>
        </w:rPr>
        <w:t>users</w:t>
      </w:r>
      <w:proofErr w:type="spellEnd"/>
      <w:r>
        <w:rPr>
          <w:i/>
          <w:szCs w:val="24"/>
          <w:lang w:eastAsia="lt-LT"/>
        </w:rPr>
        <w:t xml:space="preserve"> </w:t>
      </w:r>
      <w:proofErr w:type="spellStart"/>
      <w:r>
        <w:rPr>
          <w:i/>
          <w:szCs w:val="24"/>
          <w:lang w:eastAsia="lt-LT"/>
        </w:rPr>
        <w:t>accessing</w:t>
      </w:r>
      <w:proofErr w:type="spellEnd"/>
      <w:r>
        <w:rPr>
          <w:i/>
          <w:szCs w:val="24"/>
          <w:lang w:eastAsia="lt-LT"/>
        </w:rPr>
        <w:t xml:space="preserve"> SFC </w:t>
      </w:r>
      <w:proofErr w:type="spellStart"/>
      <w:r>
        <w:rPr>
          <w:i/>
          <w:szCs w:val="24"/>
          <w:lang w:eastAsia="lt-LT"/>
        </w:rPr>
        <w:t>and</w:t>
      </w:r>
      <w:proofErr w:type="spellEnd"/>
      <w:r>
        <w:rPr>
          <w:i/>
          <w:szCs w:val="24"/>
          <w:lang w:eastAsia="lt-LT"/>
        </w:rPr>
        <w:t xml:space="preserve"> </w:t>
      </w:r>
      <w:proofErr w:type="spellStart"/>
      <w:r>
        <w:rPr>
          <w:i/>
          <w:szCs w:val="24"/>
          <w:lang w:eastAsia="lt-LT"/>
        </w:rPr>
        <w:t>Privacy</w:t>
      </w:r>
      <w:proofErr w:type="spellEnd"/>
      <w:r>
        <w:rPr>
          <w:i/>
          <w:szCs w:val="24"/>
          <w:lang w:eastAsia="lt-LT"/>
        </w:rPr>
        <w:t xml:space="preserve"> </w:t>
      </w:r>
      <w:proofErr w:type="spellStart"/>
      <w:r>
        <w:rPr>
          <w:i/>
          <w:szCs w:val="24"/>
          <w:lang w:eastAsia="lt-LT"/>
        </w:rPr>
        <w:t>Statement</w:t>
      </w:r>
      <w:proofErr w:type="spellEnd"/>
      <w:r>
        <w:rPr>
          <w:szCs w:val="24"/>
          <w:lang w:eastAsia="lt-LT"/>
        </w:rPr>
        <w:t xml:space="preserve">), kurie pateikiami Europos Komisijos SFC2021 pagalbos centro svetainėje </w:t>
      </w:r>
      <w:r>
        <w:rPr>
          <w:i/>
          <w:szCs w:val="24"/>
          <w:lang w:eastAsia="lt-LT"/>
        </w:rPr>
        <w:t>ec.europa.eu/</w:t>
      </w:r>
      <w:proofErr w:type="spellStart"/>
      <w:r>
        <w:rPr>
          <w:i/>
          <w:szCs w:val="24"/>
          <w:lang w:eastAsia="lt-LT"/>
        </w:rPr>
        <w:t>sfc</w:t>
      </w:r>
      <w:proofErr w:type="spellEnd"/>
      <w:r>
        <w:rPr>
          <w:i/>
          <w:szCs w:val="24"/>
          <w:lang w:eastAsia="lt-LT"/>
        </w:rPr>
        <w:t>/</w:t>
      </w:r>
      <w:proofErr w:type="spellStart"/>
      <w:r>
        <w:rPr>
          <w:i/>
          <w:szCs w:val="24"/>
          <w:lang w:eastAsia="lt-LT"/>
        </w:rPr>
        <w:t>en</w:t>
      </w:r>
      <w:proofErr w:type="spellEnd"/>
      <w:r>
        <w:rPr>
          <w:i/>
          <w:szCs w:val="24"/>
          <w:lang w:eastAsia="lt-LT"/>
        </w:rPr>
        <w:t>/2021</w:t>
      </w:r>
      <w:r>
        <w:rPr>
          <w:szCs w:val="24"/>
          <w:lang w:eastAsia="lt-LT"/>
        </w:rPr>
        <w:t>.</w:t>
      </w:r>
    </w:p>
    <w:p w14:paraId="30F62EC3" w14:textId="77777777" w:rsidR="0023414E" w:rsidRDefault="0023414E" w:rsidP="0023414E">
      <w:pPr>
        <w:suppressAutoHyphens/>
        <w:ind w:left="720"/>
        <w:jc w:val="center"/>
        <w:textAlignment w:val="center"/>
        <w:rPr>
          <w:szCs w:val="24"/>
          <w:lang w:eastAsia="lt-LT"/>
        </w:rPr>
      </w:pPr>
      <w:r>
        <w:rPr>
          <w:szCs w:val="24"/>
          <w:lang w:eastAsia="lt-LT"/>
        </w:rPr>
        <w:t>______________</w:t>
      </w:r>
    </w:p>
    <w:p w14:paraId="6F6CC23C" w14:textId="77777777" w:rsidR="006B1375" w:rsidRDefault="006B1375"/>
    <w:sectPr w:rsidR="006B1375" w:rsidSect="00DD2B95">
      <w:pgSz w:w="11906" w:h="16838" w:code="9"/>
      <w:pgMar w:top="1134" w:right="567" w:bottom="1134" w:left="1701" w:header="561" w:footer="686" w:gutter="0"/>
      <w:pgNumType w:start="1"/>
      <w:cols w:space="1296"/>
      <w:formProt w:val="0"/>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ACF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414E"/>
    <w:rsid w:val="0004562C"/>
    <w:rsid w:val="0023414E"/>
    <w:rsid w:val="006B1375"/>
    <w:rsid w:val="00B43980"/>
    <w:rsid w:val="00C522D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9CD04"/>
  <w15:chartTrackingRefBased/>
  <w15:docId w15:val="{DBFEBAF9-CC30-4A44-BE86-F4C7AB0A0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23414E"/>
    <w:pPr>
      <w:spacing w:after="0" w:line="240" w:lineRule="auto"/>
    </w:pPr>
    <w:rPr>
      <w:rFonts w:eastAsia="Times New Roman" w:cs="Times New Roman"/>
      <w:sz w:val="24"/>
      <w:szCs w:val="20"/>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2312</Words>
  <Characters>1319</Characters>
  <Application>Microsoft Office Word</Application>
  <DocSecurity>0</DocSecurity>
  <Lines>10</Lines>
  <Paragraphs>7</Paragraphs>
  <ScaleCrop>false</ScaleCrop>
  <Company>LR Seimo kanceliarija</Company>
  <LinksUpToDate>false</LinksUpToDate>
  <CharactersWithSpaces>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ŠAULYTĖ SKAIRIENĖ Dalia</dc:creator>
  <cp:keywords/>
  <dc:description/>
  <cp:lastModifiedBy>ŠAULYTĖ SKAIRIENĖ Dalia</cp:lastModifiedBy>
  <cp:revision>3</cp:revision>
  <dcterms:created xsi:type="dcterms:W3CDTF">2023-03-20T13:59:00Z</dcterms:created>
  <dcterms:modified xsi:type="dcterms:W3CDTF">2026-05-09T07:55:00Z</dcterms:modified>
</cp:coreProperties>
</file>