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033e9ef12f514a6b9400de44bfcacf8a"/>
        <w:id w:val="-459425708"/>
        <w:lock w:val="sdtLocked"/>
      </w:sdtPr>
      <w:sdtEndPr/>
      <w:sdtContent>
        <w:p w:rsidR="00D17AAC" w:rsidRDefault="00285348">
          <w:pPr>
            <w:ind w:left="6277" w:firstLine="4091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Vyriausybės</w:t>
          </w:r>
        </w:p>
        <w:p w:rsidR="00D17AAC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sausio 25</w:t>
          </w:r>
          <w:r>
            <w:rPr>
              <w:szCs w:val="24"/>
              <w:lang w:eastAsia="lt-LT"/>
            </w:rPr>
            <w:t xml:space="preserve">  d. nutarimo Nr. 57</w:t>
          </w:r>
        </w:p>
        <w:p w:rsidR="00D17AAC" w:rsidRDefault="00285348">
          <w:pPr>
            <w:ind w:left="4981" w:firstLine="5387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033e9ef12f514a6b9400de44bfcacf8a"/>
              <w:id w:val="-65884893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17AAC" w:rsidRDefault="00D17AAC">
          <w:pPr>
            <w:rPr>
              <w:szCs w:val="24"/>
              <w:lang w:eastAsia="lt-LT"/>
            </w:rPr>
          </w:pPr>
        </w:p>
        <w:p w:rsidR="00D17AAC" w:rsidRDefault="00285348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033e9ef12f514a6b9400de44bfcacf8a"/>
              <w:id w:val="2107312540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VALSTYBĖS INVESTICIJŲ 2023–2025 METŲ PROGRAMOJE NUMATYTŲ LĖŠŲ PASKIRSTYMAS</w:t>
              </w:r>
            </w:sdtContent>
          </w:sdt>
        </w:p>
        <w:p w:rsidR="00D17AAC" w:rsidRDefault="00D17AAC">
          <w:pPr>
            <w:rPr>
              <w:lang w:eastAsia="lt-LT"/>
            </w:rPr>
          </w:pPr>
        </w:p>
        <w:p w:rsidR="00D17AAC" w:rsidRDefault="00285348">
          <w:pPr>
            <w:jc w:val="right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tūkst. </w:t>
          </w:r>
          <w:proofErr w:type="spellStart"/>
          <w:r>
            <w:rPr>
              <w:color w:val="000000"/>
              <w:szCs w:val="24"/>
              <w:lang w:eastAsia="lt-LT"/>
            </w:rPr>
            <w:t>Eur</w:t>
          </w:r>
          <w:proofErr w:type="spellEnd"/>
        </w:p>
        <w:tbl>
          <w:tblPr>
            <w:tblW w:w="15732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46"/>
            <w:gridCol w:w="2961"/>
            <w:gridCol w:w="882"/>
            <w:gridCol w:w="882"/>
            <w:gridCol w:w="1123"/>
            <w:gridCol w:w="1089"/>
            <w:gridCol w:w="1302"/>
            <w:gridCol w:w="1485"/>
            <w:gridCol w:w="1180"/>
            <w:gridCol w:w="1351"/>
            <w:gridCol w:w="1200"/>
            <w:gridCol w:w="1331"/>
          </w:tblGrid>
          <w:tr w:rsidR="00D17AAC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Nr.</w:t>
                </w:r>
              </w:p>
            </w:tc>
            <w:tc>
              <w:tcPr>
                <w:tcW w:w="2961" w:type="dxa"/>
                <w:vMerge w:val="restart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Investavimo (valstybės veiklos) srities / asignavimų valdytojo / investicijų projekto (investicijų projektų įgyvendinimo programos) pavadinimas</w:t>
                </w:r>
              </w:p>
            </w:tc>
            <w:tc>
              <w:tcPr>
                <w:tcW w:w="1764" w:type="dxa"/>
                <w:gridSpan w:val="2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Įgyvendinimo terminai (metais)</w:t>
                </w:r>
              </w:p>
            </w:tc>
            <w:tc>
              <w:tcPr>
                <w:tcW w:w="4999" w:type="dxa"/>
                <w:gridSpan w:val="4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 metai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 metai </w:t>
                </w:r>
              </w:p>
            </w:tc>
          </w:tr>
          <w:tr w:rsidR="00D17AAC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64" w:type="dxa"/>
                <w:gridSpan w:val="2"/>
                <w:vMerge/>
                <w:vAlign w:val="center"/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vMerge w:val="restart"/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239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biudžetas </w:t>
                </w:r>
              </w:p>
            </w:tc>
            <w:tc>
              <w:tcPr>
                <w:tcW w:w="1485" w:type="dxa"/>
                <w:vMerge w:val="restart"/>
                <w:tcMar>
                  <w:left w:w="57" w:type="dxa"/>
                  <w:right w:w="57" w:type="dxa"/>
                </w:tcMar>
                <w:vAlign w:val="center"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garantuojamos paskolos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  <w:tc>
              <w:tcPr>
                <w:tcW w:w="2531" w:type="dxa"/>
                <w:gridSpan w:val="2"/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valstybės biudžetas </w:t>
                </w:r>
              </w:p>
            </w:tc>
          </w:tr>
          <w:tr w:rsidR="00D17AAC">
            <w:trPr>
              <w:cantSplit/>
              <w:trHeight w:val="20"/>
              <w:tblHeader/>
              <w:jc w:val="center"/>
            </w:trPr>
            <w:tc>
              <w:tcPr>
                <w:tcW w:w="946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vMerge/>
                <w:tcBorders>
                  <w:bottom w:val="single" w:sz="4" w:space="0" w:color="auto"/>
                </w:tcBorders>
                <w:vAlign w:val="center"/>
                <w:hideMark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pradžia</w:t>
                </w:r>
              </w:p>
            </w:tc>
            <w:tc>
              <w:tcPr>
                <w:tcW w:w="882" w:type="dxa"/>
                <w:tcBorders>
                  <w:bottom w:val="single" w:sz="4" w:space="0" w:color="auto"/>
                </w:tcBorders>
                <w:textDirection w:val="btLr"/>
                <w:vAlign w:val="center"/>
              </w:tcPr>
              <w:p w:rsidR="00D17AAC" w:rsidRDefault="00285348">
                <w:pPr>
                  <w:ind w:left="113" w:right="113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pabaiga</w:t>
                </w:r>
              </w:p>
            </w:tc>
            <w:tc>
              <w:tcPr>
                <w:tcW w:w="1123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02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  <w:tc>
              <w:tcPr>
                <w:tcW w:w="1485" w:type="dxa"/>
                <w:vMerge/>
                <w:tcBorders>
                  <w:bottom w:val="single" w:sz="4" w:space="0" w:color="auto"/>
                </w:tcBorders>
              </w:tcPr>
              <w:p w:rsidR="00D17AAC" w:rsidRDefault="00D17AA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5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 jų Europos Sąjungos ir kita </w:t>
                </w:r>
                <w:r>
                  <w:rPr>
                    <w:sz w:val="22"/>
                    <w:szCs w:val="22"/>
                    <w:lang w:eastAsia="lt-LT"/>
                  </w:rPr>
                  <w:t>tarptautinė parama</w:t>
                </w:r>
              </w:p>
            </w:tc>
            <w:tc>
              <w:tcPr>
                <w:tcW w:w="12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viso</w:t>
                </w:r>
              </w:p>
            </w:tc>
            <w:tc>
              <w:tcPr>
                <w:tcW w:w="1331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  <w:hideMark/>
              </w:tcPr>
              <w:p w:rsidR="00D17AAC" w:rsidRDefault="0028534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 jų Europos Sąjungos ir kita tarptautinė parama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1 055 149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981 999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637 887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388 067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134 153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152 392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4 561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 SKYRIUS. VALSTYBĖS VALDYMAS, REGIONINĖ POLITIKA IR VIEŠASIS ADMINISTRAVIMAS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50 988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50 988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45 945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50 988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50 988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45 945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 problemomis susiduriančių 5 didžiųjų miestų dalių ir tikslinėmis teritorijomis pripažintų mažų ir vidutinių miestų viešosios infrastruktūros </w:t>
                </w:r>
                <w:r>
                  <w:rPr>
                    <w:sz w:val="22"/>
                    <w:szCs w:val="22"/>
                    <w:lang w:eastAsia="lt-LT"/>
                  </w:rPr>
                  <w:t>kompleksiškas plėtojimas ir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28 740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26 409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1–6 tūkst. gyventojų turinčių miestų (išskyrus savivaldybių centrus), miestelių ir kaimų bendruomeninės ir viešosios infrastruktūros kompleksiškas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priešgaisrinės gelbėjimo tarnybos pasirengimo reaguoti į klimato kaitos sukeltų ekstremaliųjų gamtinių reiškinių padarinius stiprinimas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15 759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13 395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teritorinio bendradarbiavimo tikslo </w:t>
                </w:r>
                <w:r>
                  <w:rPr>
                    <w:sz w:val="22"/>
                    <w:szCs w:val="22"/>
                    <w:lang w:eastAsia="lt-LT"/>
                  </w:rPr>
                  <w:t>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kaimynystės priemonės Latvijos, Lietuvos ir Baltarusijos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kaimynystės </w:t>
                </w:r>
                <w:r>
                  <w:rPr>
                    <w:sz w:val="22"/>
                    <w:szCs w:val="22"/>
                    <w:lang w:eastAsia="lt-LT"/>
                  </w:rPr>
                  <w:t>priemonės Lietuvos ir Rusijos Federacijos bendradarbiavimo per sieną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 SKYRIUS. APLINKA, MIŠKAI IR KLIMATO KAITA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95 218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95 218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91 684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95 218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95 218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91 684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Vandentvarkos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, lietaus nuotekų tvarkymo ir potvynių rizikos valdymo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44 555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44 555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44 555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bei oro kokybės gerinimo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15 892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15 892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monitoringo, kontrolės ir prevencijos stiprinimo, vandens išteklių valdymo ir apsaugos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3 585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3 585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Rekreacinių-aplinkosauginių objektų tvarkymo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9 485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9 485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8 243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viešųjų pastatų atnaujinimo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7 135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7 135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7 135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Biologinės įvairovės, saugomų teritorijų ir valstybinės reikšmės parkų tvarkymo projektų įgyvendinimas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14 566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14 566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12 274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III SKYRIUS. ENERGETIKA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43 145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darbuotojų atestavimo informacinės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Lietuvos Respublikos energetikos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43 056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Ignalinos atominės elektrinės eksploatavimo nutraukimo projektų vykdymas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5 956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vartojimo efektyvumo didinimas viešojoje infrastruktūroje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37 100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IV SKYRIUS. VIEŠIEJI FINANSAI IR OFICIALIOJI STATISTIKA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finansų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20 522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biudžeto dotacijų savivaldybėms pagal 2014–2020 metų </w:t>
                </w:r>
                <w:r>
                  <w:rPr>
                    <w:sz w:val="22"/>
                    <w:szCs w:val="22"/>
                    <w:lang w:eastAsia="lt-LT"/>
                  </w:rPr>
                  <w:t>Europos Sąjungos fondų investicijų veiksmų programą įgyvendinamų projektų nuosavam indėliui užtikrinti skyrimas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11 895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departamento prie Lietuvos Respublikos finansų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Bendrojo naudotojo valdymo sistemos, atitinkančios Europos Komisijos reikalavimus, vystymas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muitinės duomenų saugyklos vystymas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apskaitos ir kontrolės sistemos vystymas, II etapas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deklaracijų apdorojimo sistemos tobulinimas, III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informacinių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vystymas,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leidimų informacinės sistemos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Nacionalinės tranzito kontrolės sistemos vystymas,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Prekių pateikimo muitinės </w:t>
                </w:r>
                <w:r>
                  <w:rPr>
                    <w:sz w:val="22"/>
                    <w:szCs w:val="22"/>
                    <w:lang w:eastAsia="lt-LT"/>
                  </w:rPr>
                  <w:t>kontrolei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Rizikos įvertinimo kontrolės sistemos pertvarkymas ir tobulinimas,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1 318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mokymo centro pastato Vilniuje, Jeruzalės g. 25,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statistikos informacinės sistemos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 SKYRIUS. EKONOMIKOS KONKURENCINGUMAS IR VALSTYBĖS INFORMACINIAI IŠTEKLIAI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ekonomikos ir inovacijų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2 558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 SKYRIUS. VALSTYBĖS SAUGUMAS IR GYNYBA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117 433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136 714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94 927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valstybės saugumo departamentas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Tarpžinybinės informacijos centralizuoto rinkimo ir analizės sistemos (TICRAS)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4 240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krašto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113 551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131 702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88 775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10 753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bei </w:t>
                </w:r>
                <w:r>
                  <w:rPr>
                    <w:sz w:val="22"/>
                    <w:szCs w:val="22"/>
                    <w:lang w:eastAsia="lt-LT"/>
                  </w:rPr>
                  <w:t>specialiosios technikos Sausumos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25 794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22 432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4 163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4 410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8 844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8 844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8 673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operacijų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1 350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Specialiųjų operacijų pajėgų valdymo, kontrolės ir </w:t>
                </w:r>
                <w:r>
                  <w:rPr>
                    <w:sz w:val="22"/>
                    <w:szCs w:val="22"/>
                    <w:lang w:eastAsia="lt-LT"/>
                  </w:rPr>
                  <w:t>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oro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dalinių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Karinių oro pajėgų Aviacijos bazės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5 936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oro pajėgų Aviacijos bazės infrastruktūros plėtra,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Oro erdvės stebėjimo, valdymo, kontrolės ir ryšių sistemų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erdvės stebėjimo, valdymo, kontrolės ir ryšių sistemų įsigijimas,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Universalių sraigtasparnių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23 700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18 200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Paieškos ir gelbėjimo sistemos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Karinės jūrų pajėgos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jūrų pajėgų valdymo, kontrolės ir ryšių sistemų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9.4.2.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Priešmininio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paieškos bei gelbėjimo laivo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21 </w:t>
                </w:r>
                <w:r>
                  <w:rPr>
                    <w:sz w:val="22"/>
                    <w:szCs w:val="22"/>
                    <w:lang w:eastAsia="lt-LT"/>
                  </w:rPr>
                  <w:t>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priemonių bei specialiosios technikos logistikos pajėgoms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Logistikos pajėgų dalinių infrastruktūros ir materialinės bazės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9 635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1 860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 xml:space="preserve">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personalo 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Simuliacinių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sistemų ir treniruoklių įsigijimas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mokymo pajėgų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3 540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Pabradės poligono infrastruktūros plėtra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2026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8 378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14 387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19 400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9.6.4.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Infrastruktūros patekti geležinkeliu į Generolo Silvestro Žukausko poligoną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veiklos parama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sistemos informacijos apsaugos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1 327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1 440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Įrangos ir technikos Antrajam operatyvinių tarnybų departamentui prie Krašto apsaugos ministerijos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3 136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3 383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kariuomenės operacinis valdymas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didžiojo kunigaikščio Gedimino štabo bataliono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1 257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ir sistemų diegimas,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1 912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 SKYRIUS. VIEŠASIS SAUGUMAS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14 490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saugumo fondo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2014–2021 metų Europos ekonominės erdvės ir Norvegijos finansinių mechanizmų priemonės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registrų ir informacinių sistemų modernizavimas, siekiant įgyvendinti asmens duomenų apsaugos reformą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Įtariamųjų, kaltinamųjų ir nuteistųjų registro integravimas su centralizuota valstybių </w:t>
                </w:r>
                <w:r>
                  <w:rPr>
                    <w:sz w:val="22"/>
                    <w:szCs w:val="22"/>
                    <w:lang w:eastAsia="lt-LT"/>
                  </w:rPr>
                  <w:t>narių, turinčių informacijos apie trečiųjų šalių piliečių apkaltinamuosius nuosprendžius, nustatymo sistema (ECRIS-TCN)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viešojo saugumo ir pagalbos tarnybų skaitmeninio mobiliojo radijo ryšio tinklo (SMRRT) </w:t>
                </w:r>
                <w:r>
                  <w:rPr>
                    <w:sz w:val="22"/>
                    <w:szCs w:val="22"/>
                    <w:lang w:eastAsia="lt-LT"/>
                  </w:rPr>
                  <w:t>aprėpties, funkcinių galimybių ir valdymo saugos užtikrinimas bei infrastruktūros plėtros II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Priešgaisrinės apsaugos ir gelbėjimo departamento prie Lietuvos Respublikos vidaus reikalų ministerijos investicijų projektų </w:t>
                </w:r>
                <w:r>
                  <w:rPr>
                    <w:sz w:val="22"/>
                    <w:szCs w:val="22"/>
                    <w:lang w:eastAsia="lt-LT"/>
                  </w:rPr>
                  <w:t>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Gaisrinių ir specialiosios paskirties automobilių parko struktūros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Elektrėnų priešgaisrinės gelbėjimo tarnybos pastato Elektrėnuose, Elektrinės g. 10,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 xml:space="preserve"> 140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11.6.3.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Bendrojo pagalbos centro informacinės sistemos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apsaugai reikalingos infrastruktūros įrengimas, rekonstravimas, atstatymas prie valstybės sienos su Rusijos Federacija, Baltarusijos Respublika, Latvijos Respublika ir Lenkijos Respublika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tarnybos prie Lietuvos Respublikos vidaus reikalų ministerijos pastato Klaipėdoje, Gintaro g. 1, rekonstravimas pritaikant veiklos padalinių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1 537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Viešojo saugumo tarnybos prie Lietuvos </w:t>
                </w:r>
                <w:r>
                  <w:rPr>
                    <w:sz w:val="22"/>
                    <w:szCs w:val="22"/>
                    <w:lang w:eastAsia="lt-LT"/>
                  </w:rPr>
                  <w:t>Respublikos vidaus reikalų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Specialiosios paskirties šarvuotų ir kitų transporto priemonių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departamento prie Lietuvos Respublikos </w:t>
                </w:r>
                <w:r>
                  <w:rPr>
                    <w:sz w:val="22"/>
                    <w:szCs w:val="22"/>
                    <w:lang w:eastAsia="lt-LT"/>
                  </w:rPr>
                  <w:t>vidaus reikalų ministerijos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policijos mokyklos šaudyklos ir mokomojo policijos taktikos poligono Kauno r. sav., Alšėnų sen., Mastaičių k., statyba ir infrastruktūros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t xml:space="preserve"> 640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2 167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2 120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Programinės įrangos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11.9.3.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departamento prie Lietuvos Respublikos vidaus reikalų ministerijos patikėjimo teise valdomo pastato Vilniuje, Savičiaus g. 15,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VIII SKYRIUS. KULTŪRA IR VISUOMENĖS INFORMAVIMAS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68 557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68 557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31 020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23 195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23 443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kultūros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58 911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58 911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31 020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12 057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6 670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savivaldybių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Modernizuoti savivaldybių kultūros infrastruktūros objektus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Aktualizuoti kultūros paveldo objektus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17 752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17 752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14 </w:t>
                </w:r>
                <w:r>
                  <w:rPr>
                    <w:sz w:val="22"/>
                    <w:szCs w:val="22"/>
                    <w:lang w:eastAsia="lt-LT"/>
                  </w:rPr>
                  <w:t>133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Modernizuoti kultūros infrastruktūrą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15 392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Kėdainių rajono savivaldybės kultūros centro pastato Kėdainiuose, J. Basanavičiaus g. 24,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Nacionalinės koncertų </w:t>
                </w:r>
                <w:r>
                  <w:rPr>
                    <w:sz w:val="22"/>
                    <w:szCs w:val="22"/>
                    <w:lang w:eastAsia="lt-LT"/>
                  </w:rPr>
                  <w:t>salės „Tautos namai“, atitinkančios pasaulinius muzikos standartus, Vilniuje, V. Mykolaičio-Putino g. 5, statyba (projektavimo darbai)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Stasio Eidrigevičiaus menų centro Panevėžyje, Respublikos g. 40, įkūrimas </w:t>
                </w:r>
                <w:r>
                  <w:rPr>
                    <w:sz w:val="22"/>
                    <w:szCs w:val="22"/>
                    <w:lang w:eastAsia="lt-LT"/>
                  </w:rPr>
                  <w:t>modernizuojant viešąją kultūros infrastruktūrą, I 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1 627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Joniškio rajono savivaldybės Saulės mūšio pergalės įamžinimas memorialiniu kompleksu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Klaipėdos valstybinio muzikinio teatro pastato </w:t>
                </w:r>
                <w:r>
                  <w:rPr>
                    <w:sz w:val="22"/>
                    <w:szCs w:val="22"/>
                    <w:lang w:eastAsia="lt-LT"/>
                  </w:rPr>
                  <w:t>Klaipėdoje, Danės g. 19, rekonstravimas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12 661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teatro, muzikos ir kino muziejaus Vilniuje, Vilniaus g. 41, administracinių pastatų 4G1/P, 3B2/P, 2A2/P (8.2) nauja statyba,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Panerių memorialo Holokausto ir visoms nacizmo aukoms atminti kompleksinis sutvarkymas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1 943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paskirties pastato Klaipėdoje, Smiltynės g. 7, rekonstravimas įrengiant muziejaus rinkinių saugyklas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jūrų muziejaus administracinio pastato Klaipėdoje, Smiltynės g. 2, rekonstravimas pritaikant jį jūrų gamtos ir jūrinės kultūros paveldo atviros prieigos centro viešosioms reikmėms 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9 199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 </w:t>
                </w:r>
                <w:r>
                  <w:rPr>
                    <w:sz w:val="22"/>
                    <w:szCs w:val="22"/>
                    <w:lang w:eastAsia="lt-LT"/>
                  </w:rPr>
                  <w:t>727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Koncertinės įstaigos Šiaulių valstybinio kamerinio choro „Polifonija“ pastato Šiauliuose, Aušros al. 15, rekonstravimas ir pritaikymas daugiafunkcėms veikloms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Archyvų komplekso pastato Vilniuje, O. Milašiaus g. 23,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2 171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nacionalinė Martyno Mažvydo biblioteka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Bibliotekų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nacionalinis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nacionalinio muziejaus pastatų Vilniuje, T. Kosciuškos g. 1, T. Kosciuškos g. 3, 2-ojo ir 7-ojo korpusų rekonstravimas pritaikant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nacionalinis dailės muziejus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Jonušo Radvilos rūmų Vilniuje, Vilniaus g. 24, pritaikymas muziejinei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4 815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Vilniaus Jonušo Radvilos rūmų Vilniuje, Vilniaus g. 24, rytų </w:t>
                </w:r>
                <w:r>
                  <w:rPr>
                    <w:sz w:val="22"/>
                    <w:szCs w:val="22"/>
                    <w:lang w:eastAsia="lt-LT"/>
                  </w:rPr>
                  <w:t>paviljono ir pietų korpuso aktualizavimas (nuosavo indėlio finansavimas)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nacionalinis dramos teatras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nacionalinio dramos teatro pastato Vilniuje, Gedimino pr. 4, </w:t>
                </w:r>
                <w:r>
                  <w:rPr>
                    <w:sz w:val="22"/>
                    <w:szCs w:val="22"/>
                    <w:lang w:eastAsia="lt-LT"/>
                  </w:rPr>
                  <w:t>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6 064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5 840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IX SKYRIUS. SOCIALINĖ APSAUGA IR UŽIMTUMAS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27 783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27 783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23 950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socialinės apsaugos ir darbo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27 783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27 783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23 950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Socialinių paslaugų </w:t>
                </w:r>
                <w:r>
                  <w:rPr>
                    <w:sz w:val="22"/>
                    <w:szCs w:val="22"/>
                    <w:lang w:eastAsia="lt-LT"/>
                  </w:rPr>
                  <w:t>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socialinio būsto fondo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rėmimo politiką įgyvendinančių institucijų paslaugų kokybės ir prieinamumo gerinimas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Šeimoje ir bendruomenėje teikiamų paslaugų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centrų vaikams infrastruktūros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4 500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Marijampolės specialiųjų socialinės globos namų </w:t>
                </w:r>
                <w:r>
                  <w:rPr>
                    <w:sz w:val="22"/>
                    <w:szCs w:val="22"/>
                    <w:lang w:eastAsia="lt-LT"/>
                  </w:rPr>
                  <w:t>specializuotos slaugos ir globos namų statyba Marijampolėje, Tarpučių g., vykdant specializuotos slaugos ir globos paslaugų neįgaliesiems plėtrą pietvakarių Lietuvoje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Prieglobsčio, migracijos ir integracijos fondo programos </w:t>
                </w:r>
                <w:r>
                  <w:rPr>
                    <w:sz w:val="22"/>
                    <w:szCs w:val="22"/>
                    <w:lang w:eastAsia="lt-LT"/>
                  </w:rPr>
                  <w:t>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 SKYRIUS. TRANSPORTAS IR RYŠIAI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446 278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373 128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1 554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Specialiosios paskirties pastato su antenų bokštu </w:t>
                </w:r>
                <w:r>
                  <w:rPr>
                    <w:sz w:val="22"/>
                    <w:szCs w:val="22"/>
                    <w:lang w:eastAsia="lt-LT"/>
                  </w:rPr>
                  <w:t>radijo stebėsenai ir elektromagnetinio suderinamumo laboratorija Kaune, Želvos g. 12,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Specializuotos signalų apdorojimo ir dekodavimo programinės ir aparatinės įrangos įsigijimas ir įdiegimas operatorių komutacijos </w:t>
                </w:r>
                <w:r>
                  <w:rPr>
                    <w:sz w:val="22"/>
                    <w:szCs w:val="22"/>
                    <w:lang w:eastAsia="lt-LT"/>
                  </w:rPr>
                  <w:t>mazguose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1 159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444 724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371 574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294 773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73 150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160 356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123 864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lėšos telekomunikacijų sektoriaus projektams finansuoti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38 451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30 424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Savivaldybių investicijų projektų įgyvendinimas 2014–2020 metų Europos Sąjungos fondų lėšomis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22 </w:t>
                </w:r>
                <w:r>
                  <w:rPr>
                    <w:sz w:val="22"/>
                    <w:szCs w:val="22"/>
                    <w:lang w:eastAsia="lt-LT"/>
                  </w:rPr>
                  <w:t>624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22 624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Akcinės bendrovės „Oro navigacija“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SESAR diegimo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Akcinės bendrovės Lietuvos automobilių kelių direkcijos </w:t>
                </w:r>
                <w:r>
                  <w:rPr>
                    <w:sz w:val="22"/>
                    <w:szCs w:val="22"/>
                    <w:lang w:eastAsia="lt-LT"/>
                  </w:rPr>
                  <w:t>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infrastruktūros tobulinimo ir plėtros, intelektinių transporto sistemų, eismo saugos ir aplinkos apsaugos priemonių diegimo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12 767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9 860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Daugiafunkcių pažeidimų kontrolės postų, eismo stebėjimo ir valdymo įrenginių projektavimas ir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Aplinkosauginių priemonių diegimas TEN-T keliuose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1 600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Valstybinės reikšmės </w:t>
                </w:r>
                <w:r>
                  <w:rPr>
                    <w:sz w:val="22"/>
                    <w:szCs w:val="22"/>
                    <w:lang w:eastAsia="lt-LT"/>
                  </w:rPr>
                  <w:t>magistralinio kelio A1 Vilnius–Kaunas–Klaipėda ruožo nuo 89,40 iki 107 km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1 340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tiesimas, tiltų ir viadukų statyba 2022–2024 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10 622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2 300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tinklo kelio </w:t>
                </w:r>
                <w:r>
                  <w:rPr>
                    <w:sz w:val="22"/>
                    <w:szCs w:val="22"/>
                    <w:lang w:eastAsia="lt-LT"/>
                  </w:rPr>
                  <w:t>E67 (VIA BALTICA) plėtra. Ruožo nuo Lietuvos–Latvijos sienos iki Panevėžio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20.5.7.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Vietinės reikšmės kelių (gatvių) tiesimas ir rekonstravimas 2022–2024 metais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Pasienio kontrolės </w:t>
                </w:r>
                <w:r>
                  <w:rPr>
                    <w:sz w:val="22"/>
                    <w:szCs w:val="22"/>
                    <w:lang w:eastAsia="lt-LT"/>
                  </w:rPr>
                  <w:t>punktų direkcijos prie Susisiekimo ministerijos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Medininkų pasienio kontrolės punkto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Akcinės bendrovės Klaipėdos valstybinio jūrų uosto direkcijos </w:t>
                </w:r>
                <w:r>
                  <w:rPr>
                    <w:sz w:val="22"/>
                    <w:szCs w:val="22"/>
                    <w:lang w:eastAsia="lt-LT"/>
                  </w:rPr>
                  <w:t>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eismo sąlygų gerinimo Klaipėdos valstybiniame jūrų uoste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25 214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25 214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25 214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Akcinės bendrovės Vidaus vandens kelių direkcijos investicijų </w:t>
                </w:r>
                <w:r>
                  <w:rPr>
                    <w:sz w:val="22"/>
                    <w:szCs w:val="22"/>
                    <w:lang w:eastAsia="lt-LT"/>
                  </w:rPr>
                  <w:t>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TEN-T tinklo kelio E41 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4 108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Akcinės bendrovės „LTG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Infra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 investicijų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Geležinkelių transporto infrastruktūros tobulinimo </w:t>
                </w:r>
                <w:r>
                  <w:rPr>
                    <w:sz w:val="22"/>
                    <w:szCs w:val="22"/>
                    <w:lang w:eastAsia="lt-LT"/>
                  </w:rPr>
                  <w:t>ir plėtros, aplinkosauginių parametrų gerinimo ir saugos didinimo projektų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196 463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142 913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122 268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53 550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6 998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jungties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Rail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Baltica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113 774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94 174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79 954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19 600</w:t>
                </w: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145 838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123 745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XI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SKYRIUS. SVEIKATA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36 711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36 711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sveikatos apsaugos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36 711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36 711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8 976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Vaikų ligoninės, viešosios įstaigos Vilniaus universiteto ligoninės Santaros klinikų filialo, </w:t>
                </w:r>
                <w:r>
                  <w:rPr>
                    <w:sz w:val="22"/>
                    <w:szCs w:val="22"/>
                    <w:lang w:eastAsia="lt-LT"/>
                  </w:rPr>
                  <w:t>Pediatrijos korpuso Vilniuje, Santariškių g. 7, statyba modernizuojant ir optimizuojant sveikatos priežiūros sistemos infrastruktūrą bei teikiamas paslaugas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įstaigos Vilniaus universiteto ligoninės Santaros klinikų </w:t>
                </w:r>
                <w:r>
                  <w:rPr>
                    <w:sz w:val="22"/>
                    <w:szCs w:val="22"/>
                    <w:lang w:eastAsia="lt-LT"/>
                  </w:rPr>
                  <w:t>medicinos technikos ir technologijų atnaujinimas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5 355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1 909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Radioterapinės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onkologijos paslaugų teikimo optimizavimas Kauno klinikose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įstaigos Respublikinės Panevėžio ligoninės </w:t>
                </w:r>
                <w:r>
                  <w:rPr>
                    <w:sz w:val="22"/>
                    <w:szCs w:val="22"/>
                    <w:lang w:eastAsia="lt-LT"/>
                  </w:rPr>
                  <w:t>filialo Likėnų reabilitacijos ligoninės Biržų r. sav., Pabiržėje, Likėnų g. 43, gydomojo korpuso ir maisto gaminimo bloko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įstaigos Respublikinės Vilniaus universitetinės ligoninės Vilniuje, Šiltnamių </w:t>
                </w:r>
                <w:r>
                  <w:rPr>
                    <w:sz w:val="22"/>
                    <w:szCs w:val="22"/>
                    <w:lang w:eastAsia="lt-LT"/>
                  </w:rPr>
                  <w:t>g. 29, rekonstravimas atnaujinant operacines ir įrengiant vėdinimo sistemas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944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įstaigos Vilniaus universiteto ligoninės Santaros klinikų sraigtasparnio aikštelės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2 677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sektoriaus infrastruktūros modernizavimas 2014–2020 metais (Europos Sąjungos fondai)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23 914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23 914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15 840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 SKYRIUS. ŠVIETIMAS, MOKSLAS IR SPORTAS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104 900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104 900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67 975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26 717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22 637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mokslų akademija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mokslų akademijos Vrublevskių bibliotekos pastatų Vilniuje, Žygimantų g. 1, rekonstravimas, II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4 705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5 101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1 542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98 463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98 </w:t>
                </w:r>
                <w:r>
                  <w:rPr>
                    <w:sz w:val="22"/>
                    <w:szCs w:val="22"/>
                    <w:lang w:eastAsia="lt-LT"/>
                  </w:rPr>
                  <w:t>463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67 975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20 796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17 017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2014–2020 metų Europos Sąjungos fondų investicijų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80 955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80 955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67 975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Mokyklų aprūpinimo geltonaisiais autobusais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  <w:r>
                  <w:rPr>
                    <w:sz w:val="22"/>
                    <w:szCs w:val="22"/>
                    <w:lang w:eastAsia="lt-LT"/>
                  </w:rPr>
                  <w:t>511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1 300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Mokytojų darbo vietų kompiuterizavimas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2 158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2 855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Vilniuje, Bokšto g. 17, rekonstravimas pritaikant mokymo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1 952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1 523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studijų fondo informacinių </w:t>
                </w:r>
                <w:r>
                  <w:rPr>
                    <w:sz w:val="22"/>
                    <w:szCs w:val="22"/>
                    <w:lang w:eastAsia="lt-LT"/>
                  </w:rPr>
                  <w:t>sistemų optimizavimas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Kauno r.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Šlienavos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pagrindinės mokyklos Kauno r.,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Šlienavoje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, Mokyklos g. 13,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Kėdainių šviesiosios gimnazijos pastato Kėdainiuose, Didžioji g. 60, </w:t>
                </w:r>
                <w:r>
                  <w:rPr>
                    <w:sz w:val="22"/>
                    <w:szCs w:val="22"/>
                    <w:lang w:eastAsia="lt-LT"/>
                  </w:rPr>
                  <w:t>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Klaipėdos r.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Slengių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mokyklos-daugiafunkcio centro Jakų skyriaus Klaipėdos r.,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Sendvario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sen., Jakų k., Pergalės g. 2A, pastato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Nemenčinės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Konstanto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Parčevskio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gimnazijos </w:t>
                </w:r>
                <w:r>
                  <w:rPr>
                    <w:sz w:val="22"/>
                    <w:szCs w:val="22"/>
                    <w:lang w:eastAsia="lt-LT"/>
                  </w:rPr>
                  <w:t>pastato Vilniaus r. sav., Nemenčinėje, A. Mickevičiaus g. 20, rekonstravimas ir aktų salės bei muzikos mokyklos pastatų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Pastato Telšiuose, Respublikos g. 28, modernizavimas pritaikant Telšių menų mokyklos reikmėms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2014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Šiaulių Rėkyvos progimnazijos Šiauliuose, Poilsio g. 1, pastato rekonstravimas ir priestato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Daugiafunkcės sporto salės Rokiškyje, Taikos g. 21A,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1 125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23.13.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Mažeikių sporto ir pramogų centro Mažeikiuose, Sedos g. 57, statyba (techninio projekto parengimas)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Naujosios Akmenės sporto rūmų atnaujinimas ir sveikatingumo komplekso Naujojoje Akmenėje, Žemaitijos g. 2, </w:t>
                </w:r>
                <w:r>
                  <w:rPr>
                    <w:sz w:val="22"/>
                    <w:szCs w:val="22"/>
                    <w:lang w:eastAsia="lt-LT"/>
                  </w:rPr>
                  <w:t>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Nustatytų matmenų dengtų futbolo, regbio ir kitų sporto šakų plėtrai pritaikomų maniežų įrengimas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2022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2 930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2 885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Panevėžio daugiafunkcio sporto ir sveikatos centro „Aukštaitija“ </w:t>
                </w:r>
                <w:r>
                  <w:rPr>
                    <w:sz w:val="22"/>
                    <w:szCs w:val="22"/>
                    <w:lang w:eastAsia="lt-LT"/>
                  </w:rPr>
                  <w:t>Panevėžyje, A. Jakšto g. 1,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3 082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3 969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3 337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Sporto ir kultūros komplekso Tauragėje,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Bernotiškės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11,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1 277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1 406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Sporto ir sveikatingumo komplekso Biržuose, </w:t>
                </w:r>
                <w:r>
                  <w:rPr>
                    <w:sz w:val="22"/>
                    <w:szCs w:val="22"/>
                    <w:lang w:eastAsia="lt-LT"/>
                  </w:rPr>
                  <w:t>J. Basanavičiaus g. 69A, statyba, I etapas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1 586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23.19.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komplekso su 50 m baseinu Elektrėnuose, Draugystės g. 20,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1 148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23.20.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Universalaus sporto ir sveikatingumo komplekso </w:t>
                </w:r>
                <w:r>
                  <w:rPr>
                    <w:sz w:val="22"/>
                    <w:szCs w:val="22"/>
                    <w:lang w:eastAsia="lt-LT"/>
                  </w:rPr>
                  <w:t xml:space="preserve">Plungėje,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Mendeno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1C, statyba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1 193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23.21.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Viešosios įstaigos Lazdijų sporto centro sporto salės pastato Lazdijuose,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Lazdijos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g. 5,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1 080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924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Vilniaus Gedimino technikos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  <w:r>
                  <w:rPr>
                    <w:sz w:val="22"/>
                    <w:szCs w:val="22"/>
                    <w:lang w:eastAsia="lt-LT"/>
                  </w:rPr>
                  <w:t>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Gedimino technikos universiteto pastato Vilniuje, Trakų g. 1 / 26, rekonstravimas – pritaikymas akademinei veiklai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1999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1 732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sveikatos mokslų universitetas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sveikatos mokslų universiteto Veterinarijos fakulteto gyvūnų klinikai reikalingos infrastruktūros studijų programai „Veterinarijos medicina“ įgyvendinti sukūrimas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4 078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XIII SKYRIUS. TEISINGUMAS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5 197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3 369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3 097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1 239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Teismų informacinės sistemos greitaveikos ir saugumo užtikrinimas bei teismų elektroninių paslaugų modernizavimas ir plėtra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Kokybės, paslaugų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infrastruktūros tobulinimas Lietuvos teismuose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2 649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2 252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1 122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954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teisingumo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Ilgalaikio turto Valstybiniam patentų biurui įsigijimas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2024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kalėjimų tarnybos investicijų projekto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27.2.1.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Alytaus pataisos namų bendrabučio Nr. 2 rekonstravimas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2011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XIV SKYRIUS. UŽSIENIO POLITIKA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Respublikos užsienio reikalų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užsienio reikalų ministerijos ir Lietuvos Respublikos diplomatinių atstovybių užsienyje informacinės sistemos (URMIS) plėtra ir modernizavimas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2008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  <w:r>
                  <w:rPr>
                    <w:sz w:val="22"/>
                    <w:szCs w:val="22"/>
                    <w:lang w:eastAsia="lt-LT"/>
                  </w:rPr>
                  <w:t>290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1 290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XV SKYRIUS. ŽEMĖS IR MAISTO ŪKIS, KAIMO PLĖTRA, ŽUVININKYSTĖ, VETERINARIJA IR ŽEMĖS TVARKYMAS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žemės ūkio ministerija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left="113" w:right="113"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10 239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  <w:r>
                  <w:rPr>
                    <w:sz w:val="22"/>
                    <w:szCs w:val="22"/>
                    <w:lang w:eastAsia="lt-LT"/>
                  </w:rPr>
                  <w:t xml:space="preserve">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29.1.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kaimo plėtros 2014–2020 metų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2015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2025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9 000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9 000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7 650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7 000</w:t>
                </w: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5 950</w:t>
                </w: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5 000</w:t>
                </w: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4 250</w:t>
                </w:r>
              </w:p>
            </w:tc>
          </w:tr>
          <w:tr w:rsidR="00D17AAC">
            <w:trPr>
              <w:cantSplit/>
              <w:jc w:val="center"/>
            </w:trPr>
            <w:tc>
              <w:tcPr>
                <w:tcW w:w="94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29.2.</w:t>
                </w:r>
              </w:p>
            </w:tc>
            <w:tc>
              <w:tcPr>
                <w:tcW w:w="2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žuvininkystės sektoriaus 2014–2020 metų veiksmų programos įgyvendinimas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2016</w:t>
                </w:r>
              </w:p>
            </w:tc>
            <w:tc>
              <w:tcPr>
                <w:tcW w:w="88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left="113" w:right="11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2023</w:t>
                </w:r>
              </w:p>
            </w:tc>
            <w:tc>
              <w:tcPr>
                <w:tcW w:w="11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3 372</w:t>
                </w:r>
              </w:p>
            </w:tc>
            <w:tc>
              <w:tcPr>
                <w:tcW w:w="1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3 372</w:t>
                </w:r>
              </w:p>
            </w:tc>
            <w:tc>
              <w:tcPr>
                <w:tcW w:w="130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285348">
                <w:pPr>
                  <w:ind w:firstLine="57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2 589</w:t>
                </w:r>
              </w:p>
            </w:tc>
            <w:tc>
              <w:tcPr>
                <w:tcW w:w="148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3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:rsidR="00D17AAC" w:rsidRDefault="00D17AAC">
                <w:pPr>
                  <w:ind w:firstLine="114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:rsidR="00D17AAC" w:rsidRDefault="00D17AAC">
          <w:pPr>
            <w:jc w:val="both"/>
            <w:rPr>
              <w:szCs w:val="24"/>
              <w:lang w:eastAsia="lt-LT"/>
            </w:rPr>
          </w:pPr>
        </w:p>
        <w:p w:rsidR="00D17AAC" w:rsidRDefault="00D17AAC">
          <w:pPr>
            <w:jc w:val="both"/>
            <w:rPr>
              <w:rFonts w:eastAsia="Calibri"/>
              <w:szCs w:val="24"/>
              <w:lang w:eastAsia="lt-LT"/>
            </w:rPr>
          </w:pPr>
        </w:p>
        <w:p w:rsidR="00D17AAC" w:rsidRDefault="00285348">
          <w:pPr>
            <w:jc w:val="center"/>
            <w:rPr>
              <w:strike/>
              <w:color w:val="FF0000"/>
              <w:szCs w:val="24"/>
              <w:lang w:eastAsia="lt-LT"/>
            </w:rPr>
          </w:pPr>
          <w:r>
            <w:rPr>
              <w:lang w:eastAsia="lt-LT"/>
            </w:rPr>
            <w:t>_____________________</w:t>
          </w:r>
        </w:p>
        <w:p w:rsidR="00D17AAC" w:rsidRDefault="00D17AAC">
          <w:pPr>
            <w:jc w:val="center"/>
            <w:rPr>
              <w:strike/>
              <w:color w:val="FF0000"/>
              <w:szCs w:val="24"/>
              <w:lang w:eastAsia="lt-LT"/>
            </w:rPr>
          </w:pPr>
        </w:p>
        <w:p w:rsidR="00D17AAC" w:rsidRDefault="00D17AAC">
          <w:pPr>
            <w:rPr>
              <w:lang w:eastAsia="lt-LT"/>
            </w:rPr>
          </w:pPr>
        </w:p>
        <w:p w:rsidR="00D17AAC" w:rsidRDefault="00285348">
          <w:pPr>
            <w:rPr>
              <w:lang w:eastAsia="lt-LT"/>
            </w:rPr>
          </w:pPr>
        </w:p>
      </w:sdtContent>
    </w:sdt>
    <w:sectPr w:rsidR="00D17AAC" w:rsidSect="002853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7AAC" w:rsidRDefault="00285348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17AAC" w:rsidRDefault="00285348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348" w:rsidRDefault="00285348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348" w:rsidRDefault="00285348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348" w:rsidRDefault="00285348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7AAC" w:rsidRDefault="00285348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17AAC" w:rsidRDefault="00285348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AAC" w:rsidRDefault="00285348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19</w:t>
    </w:r>
    <w:r>
      <w:rPr>
        <w:lang w:eastAsia="lt-LT"/>
      </w:rPr>
      <w:fldChar w:fldCharType="end"/>
    </w:r>
  </w:p>
  <w:p w:rsidR="00D17AAC" w:rsidRDefault="00D17AAC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93613660"/>
      <w:docPartObj>
        <w:docPartGallery w:val="Page Numbers (Top of Page)"/>
        <w:docPartUnique/>
      </w:docPartObj>
    </w:sdtPr>
    <w:sdtContent>
      <w:p w:rsidR="00285348" w:rsidRDefault="0028534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D17AAC" w:rsidRDefault="00D17AAC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7AAC" w:rsidRPr="00285348" w:rsidRDefault="00D17AAC" w:rsidP="00285348">
    <w:pPr>
      <w:pStyle w:val="Antrats"/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8AB"/>
    <w:rsid w:val="001218AB"/>
    <w:rsid w:val="00285348"/>
    <w:rsid w:val="00D17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08CAC63"/>
  <w15:docId w15:val="{9F30BA0D-2D57-4C5A-AC0D-64EB24989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8534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285348"/>
  </w:style>
  <w:style w:type="paragraph" w:styleId="Antrats">
    <w:name w:val="header"/>
    <w:basedOn w:val="prastasis"/>
    <w:link w:val="AntratsDiagrama"/>
    <w:uiPriority w:val="99"/>
    <w:unhideWhenUsed/>
    <w:rsid w:val="0028534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853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ĖS INVESTICIJŲ 2023–2025 METŲ PROGRAMOJE NUMATYTŲ LĖŠŲ PASKIRSTYMAS" DocPartId="4e9a2086048744fc8c3020630eb29a68" PartId="033e9ef12f514a6b9400de44bfcacf8a"/>
</Parts>
</file>

<file path=customXml/itemProps1.xml><?xml version="1.0" encoding="utf-8"?>
<ds:datastoreItem xmlns:ds="http://schemas.openxmlformats.org/officeDocument/2006/customXml" ds:itemID="{A9417E23-9E76-4C90-AE2B-5316AC874F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32</Pages>
  <Words>3663</Words>
  <Characters>22365</Characters>
  <Application>Microsoft Office Word</Application>
  <DocSecurity>0</DocSecurity>
  <Lines>186</Lines>
  <Paragraphs>51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25977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Viktorija Boiko</dc:creator>
  <cp:lastModifiedBy>TAMALIŪNIENĖ Vilija</cp:lastModifiedBy>
  <cp:revision>3</cp:revision>
  <cp:lastPrinted>2017-06-01T05:28:00Z</cp:lastPrinted>
  <dcterms:created xsi:type="dcterms:W3CDTF">2023-01-26T09:17:00Z</dcterms:created>
  <dcterms:modified xsi:type="dcterms:W3CDTF">2023-01-26T11:21:00Z</dcterms:modified>
</cp:coreProperties>
</file>