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3 pr."/>
        <w:tag w:val="part_b046bcc0faa844769e8125d63d79531b"/>
        <w:id w:val="1882439352"/>
        <w:lock w:val="sdtLocked"/>
      </w:sdtPr>
      <w:sdtContent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Lietuvos Respublikos Vyriausybės 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sausio 25 d. nutarimo Nr. 57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(Lietuvos Respublikos Vyriausybės</w:t>
          </w:r>
        </w:p>
        <w:p w:rsidR="00B11074" w:rsidRDefault="00246E4D" w:rsidP="00246E4D">
          <w:pPr>
            <w:ind w:firstLine="9356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2023 m. balandžio 5 d. nutarimo Nr. 223 redakcija)</w:t>
          </w:r>
        </w:p>
        <w:p w:rsidR="00B11074" w:rsidRDefault="00F41576" w:rsidP="00246E4D">
          <w:pPr>
            <w:ind w:firstLine="9356"/>
            <w:rPr>
              <w:color w:val="000000"/>
              <w:szCs w:val="24"/>
              <w:lang w:eastAsia="ar-SA"/>
            </w:rPr>
          </w:pPr>
          <w:sdt>
            <w:sdtPr>
              <w:alias w:val="Numeris"/>
              <w:tag w:val="nr_b046bcc0faa844769e8125d63d79531b"/>
              <w:id w:val="1818608495"/>
              <w:lock w:val="sdtLocked"/>
            </w:sdtPr>
            <w:sdtContent>
              <w:r w:rsidR="00246E4D">
                <w:rPr>
                  <w:color w:val="000000"/>
                  <w:szCs w:val="24"/>
                  <w:lang w:eastAsia="ar-SA"/>
                </w:rPr>
                <w:t>3</w:t>
              </w:r>
            </w:sdtContent>
          </w:sdt>
          <w:r w:rsidR="00246E4D">
            <w:rPr>
              <w:color w:val="000000"/>
              <w:szCs w:val="24"/>
              <w:lang w:eastAsia="ar-SA"/>
            </w:rPr>
            <w:t xml:space="preserve"> priedas</w:t>
          </w:r>
        </w:p>
        <w:p w:rsidR="00B11074" w:rsidRDefault="00246E4D">
          <w:pPr>
            <w:spacing w:line="360" w:lineRule="atLeast"/>
            <w:ind w:firstLine="1440"/>
            <w:jc w:val="both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`</w:t>
          </w:r>
        </w:p>
        <w:sdt>
          <w:sdtPr>
            <w:alias w:val="lentele"/>
            <w:tag w:val="part_a866d6a61dcc4011979ecec990786e84"/>
            <w:id w:val="-1357122503"/>
            <w:lock w:val="sdtLocked"/>
          </w:sdtPr>
          <w:sdtContent>
            <w:p w:rsidR="00B11074" w:rsidRDefault="00F41576">
              <w:pPr>
                <w:spacing w:line="360" w:lineRule="atLeast"/>
                <w:ind w:hanging="567"/>
                <w:jc w:val="center"/>
                <w:rPr>
                  <w:szCs w:val="24"/>
                </w:rPr>
              </w:pPr>
              <w:sdt>
                <w:sdtPr>
                  <w:alias w:val="Pavadinimas"/>
                  <w:tag w:val="title_a866d6a61dcc4011979ecec990786e84"/>
                  <w:id w:val="-540443840"/>
                  <w:lock w:val="sdtLocked"/>
                </w:sdtPr>
                <w:sdtContent>
                  <w:r w:rsidR="00246E4D">
                    <w:rPr>
                      <w:b/>
                      <w:color w:val="000000"/>
                      <w:szCs w:val="24"/>
                      <w:lang w:eastAsia="ar-SA"/>
                    </w:rPr>
                    <w:t xml:space="preserve">EUROPOS SĄJUNGOS TECHNINĖS PARAMOS LĖŠŲ PASKIRSTYMAS 2023 METAMS </w:t>
                  </w:r>
                </w:sdtContent>
              </w:sdt>
            </w:p>
            <w:p w:rsidR="00B11074" w:rsidRDefault="00B11074">
              <w:pPr>
                <w:rPr>
                  <w:sz w:val="10"/>
                  <w:szCs w:val="10"/>
                </w:rPr>
              </w:pPr>
            </w:p>
            <w:tbl>
              <w:tblPr>
                <w:tblW w:w="14600" w:type="dxa"/>
                <w:tblInd w:w="25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11" w:type="dxa"/>
                  <w:right w:w="11" w:type="dxa"/>
                </w:tblCellMar>
                <w:tblLook w:val="04A0" w:firstRow="1" w:lastRow="0" w:firstColumn="1" w:lastColumn="0" w:noHBand="0" w:noVBand="1"/>
              </w:tblPr>
              <w:tblGrid>
                <w:gridCol w:w="1843"/>
                <w:gridCol w:w="4111"/>
                <w:gridCol w:w="1887"/>
                <w:gridCol w:w="4917"/>
                <w:gridCol w:w="1701"/>
                <w:gridCol w:w="141"/>
              </w:tblGrid>
              <w:tr w:rsidR="00B11074">
                <w:trPr>
                  <w:trHeight w:val="1835"/>
                  <w:tblHeader/>
                </w:trPr>
                <w:tc>
                  <w:tcPr>
                    <w:tcW w:w="1843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Programos kodas arba finansavimo šaltinio kodas</w:t>
                    </w:r>
                  </w:p>
                </w:tc>
                <w:tc>
                  <w:tcPr>
                    <w:tcW w:w="4111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Valstybės institucijos ir įstaigos / programos / finansavimo šaltinio pavadinimas</w:t>
                    </w:r>
                  </w:p>
                </w:tc>
                <w:tc>
                  <w:tcPr>
                    <w:tcW w:w="188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kodas arba Europos Sąjungos techninės paramos lėšų paskirtis</w:t>
                    </w:r>
                  </w:p>
                </w:tc>
                <w:tc>
                  <w:tcPr>
                    <w:tcW w:w="4917" w:type="dxa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Projekto vykdytojo pavadinimas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bottom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2023 metų Europos Sąjungos techninės paramos lėšų suma, eurais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8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01 01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kontrolės veiklos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1 003 567,98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Respublikos valstybės kontrolė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177 100,23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1 180 668,21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a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plinkos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Aplinka, miškai ir klimato kaita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704 963,98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53 862,19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255 284,97 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103 962,24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124 405,40 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9 505,09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45 050,29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ministerijos Aplinkos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18 346,28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1 315 380,44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konomikos ir inovacijų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05 01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konkurencingumo didinimo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4 725 803,34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175 198,76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175 263,97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833 965,30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„Investicijų ir verslo garantijos“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30 917,43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Inovacijų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30 928,93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05 03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ministerijos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199 247,16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191 991,91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highlight w:val="yellow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17 950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35 161,26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33 880,93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Ekonomikos ir inovacijų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41576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3 167,65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D5AE9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6 453 476,64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e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nergetikos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03 03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Energetikos ministerijos valdymo programa 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41 210,93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Energetikos ministerija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7 272,52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48 483,45</w:t>
                    </w: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f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inansų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04 01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Viešųjų finansų valdymo programa</w:t>
                    </w:r>
                  </w:p>
                  <w:p w:rsidR="00B11074" w:rsidRDefault="00B11074">
                    <w:pPr>
                      <w:rPr>
                        <w:sz w:val="18"/>
                        <w:szCs w:val="18"/>
                      </w:rPr>
                    </w:pPr>
                  </w:p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  <w:lang w:val="en-US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3 406 545,98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184 832,73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222 265,28</w:t>
                    </w:r>
                  </w:p>
                </w:tc>
              </w:tr>
              <w:tr w:rsidR="00B11074">
                <w:trPr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84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4 828,38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11.0.1-CPVA-V-201-01-0021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601 155,17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32 617,54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Centrinė projektų valdymo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39 223,29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uždaroji akcinė bendrovė Viešųjų investicijų plėtros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852,07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 xml:space="preserve">04 02 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Finansų ministerijos valdymo programa iš jų: 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429 836,79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1 043 999,96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146 056,87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75 853,55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12.0.1-CPVA-V-202-01-0016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184 235,29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Finansų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25 774,74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FE2B5B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6 398 077,64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k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ultūros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08 03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47 696,57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162 842,70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21 000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8 417,05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12.0.1-CPVA-V-202-01-0007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Kultūros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28 736,95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jc w:val="center"/>
                      <w:rPr>
                        <w:color w:val="000000"/>
                        <w:szCs w:val="24"/>
                        <w:shd w:val="clear" w:color="auto" w:fill="FFFFFF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12.0.2-CPVA-V-203-01-0006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360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Kultūros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3 705,88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272 399,15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ocialinės apsaugos ir darbo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273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09 06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84 134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996 249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116 900,98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49 709,23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230 317,82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34 000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11.0.1-CPVA-V-201-01-0023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14 847,18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175 808,64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11.0.1-CPVA-V-201-01-0030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20 629,58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8 772,22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viešoji įstaiga Europos socialinio fondo agentūra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40 644,32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12.0.2-CPVA-V-203-01-0005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Socialinės apsaugos ir darbo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1 778 012,97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usisiekimo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10 02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94 008,95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238 515,49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29 036,34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11.0.1-CPVA-V-201-01-0019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16 589,81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42 090,97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12.0.2-CPVA-V-203-01-0004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Susisiekimo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5 124,06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86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425 365,62 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s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veikatos apsaugos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11 03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83 425,84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74 000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11.0.1-CPVA-V-201-01-0008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Sveikatos apsaugos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14 722,21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12.0.2-CPVA-V-203-01-0009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Sveikatos apsaugos ministerija 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13 058,82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185 206,87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š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vietimo, mokslo ir sporto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  <w:lang w:val="en-US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6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12 05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ministerijos valdymo programa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119 953,58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46 813,51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11.0.1-CPVA-V-201-01-0022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21 168,28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12.0.1-CPVA-V-202-01-0004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Švietimo, mokslo ir sporto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8 261,21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196 196,58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Lietuvos Respublikos v</w:t>
                    </w:r>
                    <w:r>
                      <w:rPr>
                        <w:b/>
                        <w:bCs/>
                        <w:color w:val="000000"/>
                        <w:szCs w:val="24"/>
                      </w:rPr>
                      <w:t>idaus reikalų ministerija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94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01 04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Regionų plėtros ir Europos Sąjungos struktūrinės paramos programų įgyvendinimo užtikrinimas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511 094,76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11.0.1-CPVA-V-201-01-0004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Vidaus reikalų ministerija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90 193,20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601 287,96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b/>
                        <w:bCs/>
                        <w:color w:val="000000"/>
                        <w:szCs w:val="24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12 01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Šalies mokslo ir studijų plėtra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jų: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1.3.2.7.2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 parama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324 239,81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630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1.2.2.7.2</w:t>
                    </w: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2014–2020 m. Europos Sąjungos techninės paramos bendrojo finansavimo lėšos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11.0.1-CPVA-V-201-01-0020</w:t>
                    </w: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Lietuvos mokslo taryba</w:t>
                    </w: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57 218,79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381 458,60</w:t>
                    </w:r>
                  </w:p>
                </w:tc>
              </w:tr>
              <w:tr w:rsidR="00B11074">
                <w:trPr>
                  <w:gridAfter w:val="1"/>
                  <w:wAfter w:w="141" w:type="dxa"/>
                  <w:trHeight w:val="315"/>
                </w:trPr>
                <w:tc>
                  <w:tcPr>
                    <w:tcW w:w="1843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11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246E4D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88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917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B11074">
                    <w:pPr>
                      <w:spacing w:line="276" w:lineRule="auto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:rsidR="00B11074" w:rsidRDefault="001B2937">
                    <w:pPr>
                      <w:spacing w:line="276" w:lineRule="auto"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19 236 014,13</w:t>
                    </w:r>
                    <w:bookmarkStart w:id="0" w:name="_GoBack"/>
                    <w:bookmarkEnd w:id="0"/>
                  </w:p>
                </w:tc>
              </w:tr>
            </w:tbl>
            <w:p w:rsidR="00B11074" w:rsidRDefault="00F41576"/>
          </w:sdtContent>
        </w:sdt>
        <w:sdt>
          <w:sdtPr>
            <w:alias w:val="pastraipa"/>
            <w:tag w:val="part_afad3c5dff774d759d5651aa0cc3bb8b"/>
            <w:id w:val="-1986003338"/>
            <w:lock w:val="sdtLocked"/>
          </w:sdtPr>
          <w:sdtContent>
            <w:p w:rsidR="00B11074" w:rsidRDefault="00246E4D">
              <w:pPr>
                <w:spacing w:line="276" w:lineRule="auto"/>
                <w:ind w:hanging="56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</w:t>
              </w:r>
            </w:p>
            <w:p w:rsidR="00B11074" w:rsidRDefault="00B11074">
              <w:pPr>
                <w:rPr>
                  <w:sz w:val="18"/>
                  <w:szCs w:val="18"/>
                </w:rPr>
              </w:pPr>
            </w:p>
            <w:p w:rsidR="00B11074" w:rsidRDefault="00F41576"/>
          </w:sdtContent>
        </w:sdt>
      </w:sdtContent>
    </w:sdt>
    <w:sectPr w:rsidR="00B11074" w:rsidSect="00246E4D">
      <w:headerReference w:type="default" r:id="rId7"/>
      <w:pgSz w:w="16838" w:h="11906" w:orient="landscape"/>
      <w:pgMar w:top="1134" w:right="1134" w:bottom="1701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1576" w:rsidRDefault="00F41576" w:rsidP="00246E4D">
      <w:r>
        <w:separator/>
      </w:r>
    </w:p>
  </w:endnote>
  <w:endnote w:type="continuationSeparator" w:id="0">
    <w:p w:rsidR="00F41576" w:rsidRDefault="00F41576" w:rsidP="00246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1576" w:rsidRDefault="00F41576" w:rsidP="00246E4D">
      <w:r>
        <w:separator/>
      </w:r>
    </w:p>
  </w:footnote>
  <w:footnote w:type="continuationSeparator" w:id="0">
    <w:p w:rsidR="00F41576" w:rsidRDefault="00F41576" w:rsidP="00246E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94259971"/>
      <w:docPartObj>
        <w:docPartGallery w:val="Page Numbers (Top of Page)"/>
        <w:docPartUnique/>
      </w:docPartObj>
    </w:sdtPr>
    <w:sdtContent>
      <w:p w:rsidR="00F41576" w:rsidRDefault="00F4157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B2937">
          <w:rPr>
            <w:noProof/>
          </w:rPr>
          <w:t>12</w:t>
        </w:r>
        <w:r>
          <w:fldChar w:fldCharType="end"/>
        </w:r>
      </w:p>
    </w:sdtContent>
  </w:sdt>
  <w:p w:rsidR="00F41576" w:rsidRDefault="00F41576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B18"/>
    <w:rsid w:val="001B2937"/>
    <w:rsid w:val="00246E4D"/>
    <w:rsid w:val="004D0C16"/>
    <w:rsid w:val="00625B18"/>
    <w:rsid w:val="00646E0F"/>
    <w:rsid w:val="007D38E1"/>
    <w:rsid w:val="009A17C3"/>
    <w:rsid w:val="00B11074"/>
    <w:rsid w:val="00B73D8A"/>
    <w:rsid w:val="00F41576"/>
    <w:rsid w:val="00FD5AE9"/>
    <w:rsid w:val="00FE2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148DAF-D548-4041-A36E-D1D0D85DC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46E4D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46E4D"/>
  </w:style>
  <w:style w:type="paragraph" w:styleId="Porat">
    <w:name w:val="footer"/>
    <w:basedOn w:val="prastasis"/>
    <w:link w:val="PoratDiagrama"/>
    <w:unhideWhenUsed/>
    <w:rsid w:val="00246E4D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46E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DocPartId="16389817c0a144ffa0022e5f0f4e8653" PartId="b046bcc0faa844769e8125d63d79531b">
    <Part Type="lentele" Title="EUROPOS SĄJUNGOS TECHNINĖS PARAMOS LĖŠŲ PASKIRSTYMAS 2023 METAMS" DocPartId="d8102741ceb84e499e791f5443ea9972" PartId="a866d6a61dcc4011979ecec990786e84"/>
    <Part Type="pastraipa" DocPartId="ef8da927cd354e6197af7ebf6fb21006" PartId="afad3c5dff774d759d5651aa0cc3bb8b"/>
  </Part>
</Parts>
</file>

<file path=customXml/itemProps1.xml><?xml version="1.0" encoding="utf-8"?>
<ds:datastoreItem xmlns:ds="http://schemas.openxmlformats.org/officeDocument/2006/customXml" ds:itemID="{835BA11F-D070-4905-8E00-C7A9EA70A0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12</Pages>
  <Words>6338</Words>
  <Characters>3614</Characters>
  <Application>Microsoft Office Word</Application>
  <DocSecurity>0</DocSecurity>
  <Lines>30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JŪRĖNIENĖ Jolanta</cp:lastModifiedBy>
  <cp:revision>7</cp:revision>
  <dcterms:created xsi:type="dcterms:W3CDTF">2023-05-31T10:58:00Z</dcterms:created>
  <dcterms:modified xsi:type="dcterms:W3CDTF">2023-06-01T04:15:00Z</dcterms:modified>
</cp:coreProperties>
</file>