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3 pr."/>
        <w:tag w:val="part_b046bcc0faa844769e8125d63d79531b"/>
        <w:id w:val="1882439352"/>
        <w:lock w:val="sdtLocked"/>
      </w:sdtPr>
      <w:sdtContent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Lietuvos Respublikos Vyriausybės 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2023 m. sausio 25 d. nutarimo Nr. 57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(Lietuvos Respublikos Vyriausybės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2023 m. balandžio 5 d. nutarimo Nr. 223 redakcija)</w:t>
          </w:r>
        </w:p>
        <w:p w:rsidR="00B11074" w:rsidRDefault="00B522A5" w:rsidP="00246E4D">
          <w:pPr>
            <w:ind w:firstLine="9356"/>
            <w:rPr>
              <w:color w:val="000000"/>
              <w:szCs w:val="24"/>
              <w:lang w:eastAsia="ar-SA"/>
            </w:rPr>
          </w:pPr>
          <w:sdt>
            <w:sdtPr>
              <w:alias w:val="Numeris"/>
              <w:tag w:val="nr_b046bcc0faa844769e8125d63d79531b"/>
              <w:id w:val="1818608495"/>
              <w:lock w:val="sdtLocked"/>
            </w:sdtPr>
            <w:sdtContent>
              <w:r w:rsidR="00246E4D">
                <w:rPr>
                  <w:color w:val="000000"/>
                  <w:szCs w:val="24"/>
                  <w:lang w:eastAsia="ar-SA"/>
                </w:rPr>
                <w:t>3</w:t>
              </w:r>
            </w:sdtContent>
          </w:sdt>
          <w:r w:rsidR="00246E4D">
            <w:rPr>
              <w:color w:val="000000"/>
              <w:szCs w:val="24"/>
              <w:lang w:eastAsia="ar-SA"/>
            </w:rPr>
            <w:t xml:space="preserve"> priedas</w:t>
          </w:r>
        </w:p>
        <w:p w:rsidR="00B11074" w:rsidRDefault="00246E4D">
          <w:pPr>
            <w:spacing w:line="360" w:lineRule="atLeast"/>
            <w:ind w:firstLine="1440"/>
            <w:jc w:val="both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`</w:t>
          </w:r>
        </w:p>
        <w:sdt>
          <w:sdtPr>
            <w:alias w:val="lentele"/>
            <w:tag w:val="part_a866d6a61dcc4011979ecec990786e84"/>
            <w:id w:val="-1357122503"/>
            <w:lock w:val="sdtLocked"/>
          </w:sdtPr>
          <w:sdtContent>
            <w:p w:rsidR="00B11074" w:rsidRDefault="00B522A5">
              <w:pPr>
                <w:spacing w:line="360" w:lineRule="atLeast"/>
                <w:ind w:hanging="567"/>
                <w:jc w:val="center"/>
                <w:rPr>
                  <w:szCs w:val="24"/>
                </w:rPr>
              </w:pPr>
              <w:sdt>
                <w:sdtPr>
                  <w:alias w:val="Pavadinimas"/>
                  <w:tag w:val="title_a866d6a61dcc4011979ecec990786e84"/>
                  <w:id w:val="-540443840"/>
                  <w:lock w:val="sdtLocked"/>
                </w:sdtPr>
                <w:sdtContent>
                  <w:r w:rsidR="00246E4D">
                    <w:rPr>
                      <w:b/>
                      <w:color w:val="000000"/>
                      <w:szCs w:val="24"/>
                      <w:lang w:eastAsia="ar-SA"/>
                    </w:rPr>
                    <w:t xml:space="preserve">EUROPOS SĄJUNGOS TECHNINĖS PARAMOS LĖŠŲ PASKIRSTYMAS 2023 METAMS </w:t>
                  </w:r>
                </w:sdtContent>
              </w:sdt>
            </w:p>
            <w:p w:rsidR="00B11074" w:rsidRDefault="00B11074">
              <w:pPr>
                <w:rPr>
                  <w:sz w:val="10"/>
                  <w:szCs w:val="10"/>
                </w:rPr>
              </w:pPr>
            </w:p>
            <w:tbl>
              <w:tblPr>
                <w:tblW w:w="14600" w:type="dxa"/>
                <w:tblInd w:w="25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11" w:type="dxa"/>
                  <w:right w:w="11" w:type="dxa"/>
                </w:tblCellMar>
                <w:tblLook w:val="04A0" w:firstRow="1" w:lastRow="0" w:firstColumn="1" w:lastColumn="0" w:noHBand="0" w:noVBand="1"/>
              </w:tblPr>
              <w:tblGrid>
                <w:gridCol w:w="1843"/>
                <w:gridCol w:w="4111"/>
                <w:gridCol w:w="1887"/>
                <w:gridCol w:w="4917"/>
                <w:gridCol w:w="1701"/>
                <w:gridCol w:w="141"/>
              </w:tblGrid>
              <w:tr w:rsidR="00B11074">
                <w:trPr>
                  <w:trHeight w:val="1835"/>
                  <w:tblHeader/>
                </w:trPr>
                <w:tc>
                  <w:tcPr>
                    <w:tcW w:w="1843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Programos kodas arba finansavimo šaltinio kodas</w:t>
                    </w:r>
                  </w:p>
                </w:tc>
                <w:tc>
                  <w:tcPr>
                    <w:tcW w:w="4111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Valstybės institucijos ir įstaigos / programos / finansavimo šaltinio pavadinimas</w:t>
                    </w:r>
                  </w:p>
                </w:tc>
                <w:tc>
                  <w:tcPr>
                    <w:tcW w:w="188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Projekto kodas arba Europos Sąjungos techninės paramos lėšų paskirtis</w:t>
                    </w:r>
                  </w:p>
                </w:tc>
                <w:tc>
                  <w:tcPr>
                    <w:tcW w:w="491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Projekto vykdytojo pavadinimas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2023 metų Europos Sąjungos techninės paramos lėšų suma, eurais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8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01 01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kontrolės veiklos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1 003 567,98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177 100,23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1 180 668,21 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a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plinkos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02 01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Aplinka, miškai ir klimato kaita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704 963,98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53 862,19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255 284,97 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103 962,24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124 405,40 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9 505,09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45 050,29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18 346,28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1 315 380,44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e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konomikos ir inovacijų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05 01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konkurencingumo didinimo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4 725 803,34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„Investicijų ir verslo garantijos“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175 198,76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175 263,97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833 965,30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„Investicijų ir verslo garantijos“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30 917,43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30 928,93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05 03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ministerijos valdymo programa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iš jų: 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199 247,16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191 991,91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17 950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35 161,26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33 880,93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41576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3 167,65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6 453 476,64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e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nergetikos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94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03 03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Energetikos ministerijos valdymo programa 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Energetikos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41 210,93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Energetikos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7 272,52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48 483,45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f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inansų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04 01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Viešųjų finansų valdymo programa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  <w:lang w:val="en-US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DA468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3 406 545,98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DA468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184 832,73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DA468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222 265,28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DA468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4 828,38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601 155,17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32 617,54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39 223,29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852,07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 xml:space="preserve">04 02 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Finansų ministerijos valdymo programa iš jų: 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565A6D">
                      <w:rPr>
                        <w:bCs/>
                        <w:color w:val="000000"/>
                        <w:szCs w:val="24"/>
                      </w:rPr>
                      <w:t>1 873 836,79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1 043 999,96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146 056,87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330 677,08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>184 235,29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25 774,74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8 096 901,17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k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ultūros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08 03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522A5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47 696,57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12.0.1-CPVA-V-202-01-0007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522A5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103 842,70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21 000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522A5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8 417,05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12.0.1-CPVA-V-202-01-0007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522A5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18 325,18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jc w:val="center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3 705,88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522A5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202 987,38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ocialinės apsaugos ir darbo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273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09 06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574D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84 134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574D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996 249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11.0.1-CPVA-V-201-01-0030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10A5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117 900,98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10A5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7A2529">
                      <w:rPr>
                        <w:color w:val="000000"/>
                        <w:szCs w:val="24"/>
                      </w:rPr>
                      <w:t>49 709,23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574D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128 317,82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745F0">
                      <w:rPr>
                        <w:color w:val="000000"/>
                        <w:szCs w:val="24"/>
                      </w:rPr>
                      <w:t>14 847,18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745F0">
                      <w:rPr>
                        <w:color w:val="000000"/>
                        <w:szCs w:val="24"/>
                      </w:rPr>
                      <w:t>175 808,64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11.0.1-CPVA-V-201-01-0030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20 806,05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745F0">
                      <w:rPr>
                        <w:color w:val="000000"/>
                        <w:szCs w:val="24"/>
                      </w:rPr>
                      <w:t>8 772,22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574D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22 644,32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574D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bookmarkStart w:id="0" w:name="_GoBack"/>
                    <w:r>
                      <w:rPr>
                        <w:color w:val="000000"/>
                        <w:szCs w:val="24"/>
                        <w:lang w:eastAsia="lt-LT"/>
                      </w:rPr>
                      <w:t>1 619 189,44</w:t>
                    </w:r>
                    <w:bookmarkEnd w:id="0"/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usisiekimo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10 02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94 008,95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238 515,49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29 036,34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16 589,81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42 090,97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5 124,06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86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425 365,62 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veikatos apsaugos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83 425,84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74 000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14 722,21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13 058,82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185 206,87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6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š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vietimo, mokslo ir sporto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  <w:lang w:val="en-US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6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12 05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119 953,58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46 813,51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21 168,28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8 261,21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196 196,58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v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idaus reikalų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94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01 04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Regionų plėtros ir Europos Sąjungos struktūrinės paramos programų įgyvendinimo užtikrinimas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Vidaus reikalų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511 094,76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Vidaus reikalų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90 193,20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601 287,96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Šalies mokslo ir studijų plėtra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F3E25">
                      <w:rPr>
                        <w:bCs/>
                        <w:color w:val="000000"/>
                        <w:szCs w:val="24"/>
                      </w:rPr>
                      <w:t>355 239,81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F3E25">
                      <w:rPr>
                        <w:bCs/>
                        <w:color w:val="000000"/>
                        <w:szCs w:val="24"/>
                      </w:rPr>
                      <w:t>62 689,38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F3E25">
                      <w:rPr>
                        <w:bCs/>
                        <w:color w:val="000000"/>
                      </w:rPr>
                      <w:t>417 929,19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574D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20 743 072,95</w:t>
                    </w:r>
                  </w:p>
                </w:tc>
              </w:tr>
            </w:tbl>
            <w:p w:rsidR="00B11074" w:rsidRDefault="00B522A5"/>
          </w:sdtContent>
        </w:sdt>
        <w:sdt>
          <w:sdtPr>
            <w:alias w:val="pastraipa"/>
            <w:tag w:val="part_afad3c5dff774d759d5651aa0cc3bb8b"/>
            <w:id w:val="-1986003338"/>
            <w:lock w:val="sdtLocked"/>
          </w:sdtPr>
          <w:sdtContent>
            <w:p w:rsidR="00B11074" w:rsidRDefault="00246E4D">
              <w:pPr>
                <w:spacing w:line="276" w:lineRule="auto"/>
                <w:ind w:hanging="567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</w:t>
              </w:r>
            </w:p>
            <w:p w:rsidR="00B11074" w:rsidRDefault="00B11074">
              <w:pPr>
                <w:rPr>
                  <w:sz w:val="18"/>
                  <w:szCs w:val="18"/>
                </w:rPr>
              </w:pPr>
            </w:p>
            <w:p w:rsidR="00B11074" w:rsidRDefault="00B522A5"/>
          </w:sdtContent>
        </w:sdt>
      </w:sdtContent>
    </w:sdt>
    <w:sectPr w:rsidR="00B11074" w:rsidSect="00246E4D">
      <w:headerReference w:type="default" r:id="rId7"/>
      <w:pgSz w:w="16838" w:h="11906" w:orient="landscape"/>
      <w:pgMar w:top="1134" w:right="1134" w:bottom="1701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22A5" w:rsidRDefault="00B522A5" w:rsidP="00246E4D">
      <w:r>
        <w:separator/>
      </w:r>
    </w:p>
  </w:endnote>
  <w:endnote w:type="continuationSeparator" w:id="0">
    <w:p w:rsidR="00B522A5" w:rsidRDefault="00B522A5" w:rsidP="00246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22A5" w:rsidRDefault="00B522A5" w:rsidP="00246E4D">
      <w:r>
        <w:separator/>
      </w:r>
    </w:p>
  </w:footnote>
  <w:footnote w:type="continuationSeparator" w:id="0">
    <w:p w:rsidR="00B522A5" w:rsidRDefault="00B522A5" w:rsidP="00246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94259971"/>
      <w:docPartObj>
        <w:docPartGallery w:val="Page Numbers (Top of Page)"/>
        <w:docPartUnique/>
      </w:docPartObj>
    </w:sdtPr>
    <w:sdtContent>
      <w:p w:rsidR="00B522A5" w:rsidRDefault="00B522A5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7C6C">
          <w:rPr>
            <w:noProof/>
          </w:rPr>
          <w:t>9</w:t>
        </w:r>
        <w:r>
          <w:fldChar w:fldCharType="end"/>
        </w:r>
      </w:p>
    </w:sdtContent>
  </w:sdt>
  <w:p w:rsidR="00B522A5" w:rsidRDefault="00B522A5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B18"/>
    <w:rsid w:val="001000C0"/>
    <w:rsid w:val="001B2937"/>
    <w:rsid w:val="001D7C6C"/>
    <w:rsid w:val="00246E4D"/>
    <w:rsid w:val="003F2D4F"/>
    <w:rsid w:val="004D0C16"/>
    <w:rsid w:val="00574D4D"/>
    <w:rsid w:val="00625B18"/>
    <w:rsid w:val="00646E0F"/>
    <w:rsid w:val="007D38E1"/>
    <w:rsid w:val="00817A38"/>
    <w:rsid w:val="009A17C3"/>
    <w:rsid w:val="00B11074"/>
    <w:rsid w:val="00B522A5"/>
    <w:rsid w:val="00B73D8A"/>
    <w:rsid w:val="00DA4689"/>
    <w:rsid w:val="00EF38F8"/>
    <w:rsid w:val="00F10A57"/>
    <w:rsid w:val="00F41576"/>
    <w:rsid w:val="00FD5AE9"/>
    <w:rsid w:val="00FE2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148DAF-D548-4041-A36E-D1D0D85DC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46E4D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46E4D"/>
  </w:style>
  <w:style w:type="paragraph" w:styleId="Porat">
    <w:name w:val="footer"/>
    <w:basedOn w:val="prastasis"/>
    <w:link w:val="PoratDiagrama"/>
    <w:unhideWhenUsed/>
    <w:rsid w:val="00246E4D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46E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3" Abbr="3 pr." DocPartId="16389817c0a144ffa0022e5f0f4e8653" PartId="b046bcc0faa844769e8125d63d79531b">
    <Part Type="lentele" Title="EUROPOS SĄJUNGOS TECHNINĖS PARAMOS LĖŠŲ PASKIRSTYMAS 2023 METAMS" DocPartId="d8102741ceb84e499e791f5443ea9972" PartId="a866d6a61dcc4011979ecec990786e84"/>
    <Part Type="pastraipa" DocPartId="ef8da927cd354e6197af7ebf6fb21006" PartId="afad3c5dff774d759d5651aa0cc3bb8b"/>
  </Part>
</Parts>
</file>

<file path=customXml/itemProps1.xml><?xml version="1.0" encoding="utf-8"?>
<ds:datastoreItem xmlns:ds="http://schemas.openxmlformats.org/officeDocument/2006/customXml" ds:itemID="{835BA11F-D070-4905-8E00-C7A9EA70A0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12</Pages>
  <Words>6243</Words>
  <Characters>3559</Characters>
  <Application>Microsoft Office Word</Application>
  <DocSecurity>0</DocSecurity>
  <Lines>29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JŪRĖNIENĖ Jolanta</cp:lastModifiedBy>
  <cp:revision>3</cp:revision>
  <dcterms:created xsi:type="dcterms:W3CDTF">2023-11-17T16:33:00Z</dcterms:created>
  <dcterms:modified xsi:type="dcterms:W3CDTF">2023-11-17T17:15:00Z</dcterms:modified>
</cp:coreProperties>
</file>