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5A1C" w:rsidRDefault="001C5A1C" w:rsidP="001C5A1C">
      <w:pPr>
        <w:tabs>
          <w:tab w:val="center" w:pos="4513"/>
          <w:tab w:val="right" w:pos="9026"/>
        </w:tabs>
        <w:ind w:firstLine="8505"/>
        <w:rPr>
          <w:bCs/>
          <w:szCs w:val="24"/>
        </w:rPr>
      </w:pPr>
      <w:r>
        <w:rPr>
          <w:bCs/>
          <w:szCs w:val="24"/>
        </w:rPr>
        <w:t xml:space="preserve">2021–2030 m. plėtros programos valdytojos </w:t>
      </w:r>
    </w:p>
    <w:p w:rsidR="001C5A1C" w:rsidRDefault="001C5A1C" w:rsidP="001C5A1C">
      <w:pPr>
        <w:tabs>
          <w:tab w:val="center" w:pos="4513"/>
          <w:tab w:val="right" w:pos="9026"/>
        </w:tabs>
        <w:ind w:firstLine="8505"/>
        <w:rPr>
          <w:bCs/>
          <w:szCs w:val="24"/>
        </w:rPr>
      </w:pPr>
      <w:r>
        <w:rPr>
          <w:bCs/>
          <w:szCs w:val="24"/>
        </w:rPr>
        <w:t xml:space="preserve">Lietuvos Respublikos švietimo, mokslo ir sporto </w:t>
      </w:r>
    </w:p>
    <w:p w:rsidR="001C5A1C" w:rsidRDefault="001C5A1C" w:rsidP="001C5A1C">
      <w:pPr>
        <w:tabs>
          <w:tab w:val="center" w:pos="4513"/>
          <w:tab w:val="right" w:pos="9026"/>
        </w:tabs>
        <w:ind w:firstLine="8505"/>
        <w:rPr>
          <w:bCs/>
          <w:szCs w:val="24"/>
        </w:rPr>
      </w:pPr>
      <w:r>
        <w:rPr>
          <w:bCs/>
          <w:szCs w:val="24"/>
        </w:rPr>
        <w:t xml:space="preserve">ministerijos švietimo plėtros programos pažangos priemonės </w:t>
      </w:r>
    </w:p>
    <w:p w:rsidR="001C5A1C" w:rsidRDefault="001C5A1C" w:rsidP="001C5A1C">
      <w:pPr>
        <w:tabs>
          <w:tab w:val="center" w:pos="4513"/>
          <w:tab w:val="right" w:pos="9026"/>
        </w:tabs>
        <w:ind w:firstLine="8505"/>
        <w:rPr>
          <w:bCs/>
          <w:szCs w:val="24"/>
        </w:rPr>
      </w:pPr>
      <w:r>
        <w:rPr>
          <w:bCs/>
          <w:szCs w:val="24"/>
        </w:rPr>
        <w:t xml:space="preserve">Nr. 12-003-03-04-03„Sukurti rinkos poreikius </w:t>
      </w:r>
    </w:p>
    <w:p w:rsidR="00EC7258" w:rsidRDefault="001C5A1C" w:rsidP="001C5A1C">
      <w:pPr>
        <w:tabs>
          <w:tab w:val="center" w:pos="4513"/>
          <w:tab w:val="right" w:pos="9026"/>
        </w:tabs>
        <w:ind w:firstLine="8505"/>
        <w:rPr>
          <w:bCs/>
          <w:szCs w:val="24"/>
        </w:rPr>
      </w:pPr>
      <w:r>
        <w:rPr>
          <w:bCs/>
          <w:szCs w:val="24"/>
        </w:rPr>
        <w:t xml:space="preserve">atliepiančią profesinio ugdymo sistemą“ aprašo </w:t>
      </w:r>
    </w:p>
    <w:p w:rsidR="00EC7258" w:rsidRDefault="001C5A1C" w:rsidP="001C5A1C">
      <w:pPr>
        <w:ind w:firstLine="8505"/>
        <w:rPr>
          <w:bCs/>
          <w:szCs w:val="24"/>
        </w:rPr>
      </w:pPr>
      <w:r>
        <w:rPr>
          <w:szCs w:val="24"/>
        </w:rPr>
        <w:t>1 priedas</w:t>
      </w:r>
    </w:p>
    <w:p w:rsidR="00EC7258" w:rsidRDefault="00EC7258">
      <w:pPr>
        <w:rPr>
          <w:i/>
          <w:sz w:val="18"/>
          <w:szCs w:val="18"/>
        </w:rPr>
      </w:pPr>
    </w:p>
    <w:p w:rsidR="00EC7258" w:rsidRDefault="001C5A1C">
      <w:pPr>
        <w:jc w:val="center"/>
        <w:rPr>
          <w:b/>
          <w:bCs/>
          <w:szCs w:val="24"/>
        </w:rPr>
      </w:pPr>
      <w:r>
        <w:rPr>
          <w:b/>
          <w:bCs/>
          <w:szCs w:val="24"/>
        </w:rPr>
        <w:t xml:space="preserve">2021–2030 M. PLĖTROS PROGRAMOS VALDYTOJOS LIETUVOS RESPUBLIKOS ŠVIETIMO, MOKSLO IR SPORTO MINISTERIJOS ŠVIETIMO PLĖTROS PROGRAMOS PAŽANGOS PRIEMONĖS  </w:t>
      </w:r>
    </w:p>
    <w:p w:rsidR="00EC7258" w:rsidRDefault="001C5A1C">
      <w:pPr>
        <w:jc w:val="center"/>
        <w:rPr>
          <w:szCs w:val="24"/>
        </w:rPr>
      </w:pPr>
      <w:r>
        <w:rPr>
          <w:b/>
          <w:bCs/>
          <w:szCs w:val="24"/>
        </w:rPr>
        <w:t>NR. 12-003-03-04-03 „SUKURTI RINKOS POREIKIUS ATLIEPIANČIĄ PROFESINIO UGDYMO SISTEMĄ“ PROJEKTŲ FINANSAVIMO SĄLYGŲ APRAŠAS</w:t>
      </w:r>
    </w:p>
    <w:p w:rsidR="00EC7258" w:rsidRDefault="00EC7258">
      <w:pPr>
        <w:rPr>
          <w:i/>
          <w:szCs w:val="24"/>
        </w:rPr>
      </w:pPr>
    </w:p>
    <w:p w:rsidR="00EC7258" w:rsidRDefault="00EC7258">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1296"/>
        <w:gridCol w:w="1276"/>
        <w:gridCol w:w="1276"/>
        <w:gridCol w:w="1134"/>
        <w:gridCol w:w="1417"/>
        <w:gridCol w:w="1134"/>
        <w:gridCol w:w="992"/>
        <w:gridCol w:w="1134"/>
        <w:gridCol w:w="993"/>
        <w:gridCol w:w="1134"/>
        <w:gridCol w:w="708"/>
        <w:gridCol w:w="1134"/>
      </w:tblGrid>
      <w:tr w:rsidR="00EC7258" w:rsidTr="001C5A1C">
        <w:tc>
          <w:tcPr>
            <w:tcW w:w="14737" w:type="dxa"/>
            <w:gridSpan w:val="13"/>
            <w:vAlign w:val="center"/>
            <w:hideMark/>
          </w:tcPr>
          <w:p w:rsidR="00EC7258" w:rsidRDefault="001C5A1C">
            <w:pPr>
              <w:jc w:val="center"/>
              <w:rPr>
                <w:b/>
                <w:sz w:val="22"/>
                <w:szCs w:val="22"/>
              </w:rPr>
            </w:pPr>
            <w:r>
              <w:rPr>
                <w:b/>
                <w:sz w:val="22"/>
                <w:szCs w:val="22"/>
              </w:rPr>
              <w:t>VEIKLOS AR POVEIKLĖS, KURIOMS NUSTATOMOS PROJEKTŲ FINANSAVIMO SĄLYGOS</w:t>
            </w:r>
          </w:p>
        </w:tc>
      </w:tr>
      <w:tr w:rsidR="00EC7258" w:rsidTr="001C5A1C">
        <w:tc>
          <w:tcPr>
            <w:tcW w:w="1109" w:type="dxa"/>
            <w:vAlign w:val="center"/>
            <w:hideMark/>
          </w:tcPr>
          <w:p w:rsidR="00EC7258" w:rsidRDefault="001C5A1C">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296" w:type="dxa"/>
            <w:vAlign w:val="center"/>
            <w:hideMark/>
          </w:tcPr>
          <w:p w:rsidR="00EC7258" w:rsidRDefault="001C5A1C">
            <w:pPr>
              <w:jc w:val="center"/>
              <w:rPr>
                <w:b/>
                <w:sz w:val="20"/>
                <w:szCs w:val="22"/>
              </w:rPr>
            </w:pPr>
            <w:proofErr w:type="spellStart"/>
            <w:r>
              <w:rPr>
                <w:b/>
                <w:sz w:val="20"/>
                <w:szCs w:val="22"/>
              </w:rPr>
              <w:t>Finansa</w:t>
            </w:r>
            <w:proofErr w:type="spellEnd"/>
            <w:r>
              <w:rPr>
                <w:b/>
                <w:sz w:val="20"/>
                <w:szCs w:val="22"/>
              </w:rPr>
              <w:t>-vimo šaltinis</w:t>
            </w:r>
          </w:p>
        </w:tc>
        <w:tc>
          <w:tcPr>
            <w:tcW w:w="1276" w:type="dxa"/>
            <w:vAlign w:val="center"/>
            <w:hideMark/>
          </w:tcPr>
          <w:p w:rsidR="00EC7258" w:rsidRDefault="001C5A1C">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276" w:type="dxa"/>
            <w:vAlign w:val="center"/>
            <w:hideMark/>
          </w:tcPr>
          <w:p w:rsidR="00EC7258" w:rsidRDefault="001C5A1C">
            <w:pPr>
              <w:jc w:val="center"/>
              <w:rPr>
                <w:b/>
                <w:sz w:val="20"/>
                <w:szCs w:val="22"/>
              </w:rPr>
            </w:pPr>
            <w:r>
              <w:rPr>
                <w:b/>
                <w:bCs/>
                <w:sz w:val="20"/>
                <w:szCs w:val="22"/>
              </w:rPr>
              <w:t>Uždavinys ar priemonė</w:t>
            </w:r>
          </w:p>
        </w:tc>
        <w:tc>
          <w:tcPr>
            <w:tcW w:w="1134" w:type="dxa"/>
            <w:vAlign w:val="center"/>
            <w:hideMark/>
          </w:tcPr>
          <w:p w:rsidR="00EC7258" w:rsidRDefault="001C5A1C">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7" w:type="dxa"/>
            <w:vAlign w:val="center"/>
            <w:hideMark/>
          </w:tcPr>
          <w:p w:rsidR="00EC7258" w:rsidRDefault="001C5A1C">
            <w:pPr>
              <w:jc w:val="center"/>
              <w:rPr>
                <w:b/>
                <w:sz w:val="20"/>
                <w:szCs w:val="22"/>
              </w:rPr>
            </w:pPr>
            <w:r>
              <w:rPr>
                <w:b/>
                <w:sz w:val="20"/>
                <w:szCs w:val="22"/>
              </w:rPr>
              <w:t>Intervencinės priemonės kodas</w:t>
            </w:r>
          </w:p>
        </w:tc>
        <w:tc>
          <w:tcPr>
            <w:tcW w:w="1134" w:type="dxa"/>
            <w:vAlign w:val="center"/>
            <w:hideMark/>
          </w:tcPr>
          <w:p w:rsidR="00EC7258" w:rsidRDefault="001C5A1C">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hideMark/>
          </w:tcPr>
          <w:p w:rsidR="00EC7258" w:rsidRDefault="001C5A1C">
            <w:pPr>
              <w:jc w:val="center"/>
              <w:rPr>
                <w:b/>
                <w:sz w:val="20"/>
                <w:szCs w:val="22"/>
              </w:rPr>
            </w:pPr>
            <w:r>
              <w:rPr>
                <w:b/>
                <w:bCs/>
                <w:sz w:val="20"/>
                <w:szCs w:val="22"/>
              </w:rPr>
              <w:t>Paramos formos kodas</w:t>
            </w:r>
          </w:p>
        </w:tc>
        <w:tc>
          <w:tcPr>
            <w:tcW w:w="1134" w:type="dxa"/>
            <w:vAlign w:val="center"/>
            <w:hideMark/>
          </w:tcPr>
          <w:p w:rsidR="00EC7258" w:rsidRDefault="001C5A1C">
            <w:pPr>
              <w:jc w:val="center"/>
              <w:rPr>
                <w:b/>
                <w:sz w:val="20"/>
                <w:szCs w:val="22"/>
              </w:rPr>
            </w:pPr>
            <w:r>
              <w:rPr>
                <w:b/>
                <w:bCs/>
                <w:sz w:val="20"/>
                <w:szCs w:val="22"/>
              </w:rPr>
              <w:t>Pagrindinės teritorinės srities kodas (-ai)</w:t>
            </w:r>
          </w:p>
        </w:tc>
        <w:tc>
          <w:tcPr>
            <w:tcW w:w="993" w:type="dxa"/>
            <w:vAlign w:val="center"/>
            <w:hideMark/>
          </w:tcPr>
          <w:p w:rsidR="00EC7258" w:rsidRDefault="001C5A1C">
            <w:pPr>
              <w:jc w:val="center"/>
              <w:rPr>
                <w:b/>
                <w:sz w:val="20"/>
                <w:szCs w:val="22"/>
              </w:rPr>
            </w:pPr>
            <w:r>
              <w:rPr>
                <w:b/>
                <w:bCs/>
                <w:sz w:val="20"/>
                <w:szCs w:val="22"/>
              </w:rPr>
              <w:t>Ekonominės veiklos kodas (-ai)</w:t>
            </w:r>
          </w:p>
        </w:tc>
        <w:tc>
          <w:tcPr>
            <w:tcW w:w="1134" w:type="dxa"/>
            <w:vAlign w:val="center"/>
            <w:hideMark/>
          </w:tcPr>
          <w:p w:rsidR="00EC7258" w:rsidRDefault="001C5A1C">
            <w:pPr>
              <w:jc w:val="center"/>
              <w:rPr>
                <w:b/>
                <w:bCs/>
                <w:sz w:val="20"/>
                <w:szCs w:val="22"/>
              </w:rPr>
            </w:pPr>
            <w:r>
              <w:rPr>
                <w:b/>
                <w:bCs/>
                <w:sz w:val="20"/>
                <w:szCs w:val="22"/>
              </w:rPr>
              <w:t>„Europos socialinio fondo +“ (toliau – ESF+) antrinių temų kodai</w:t>
            </w:r>
          </w:p>
        </w:tc>
        <w:tc>
          <w:tcPr>
            <w:tcW w:w="708" w:type="dxa"/>
            <w:vAlign w:val="center"/>
            <w:hideMark/>
          </w:tcPr>
          <w:p w:rsidR="00EC7258" w:rsidRDefault="001C5A1C">
            <w:pPr>
              <w:jc w:val="center"/>
              <w:rPr>
                <w:b/>
                <w:bCs/>
                <w:sz w:val="20"/>
                <w:szCs w:val="22"/>
              </w:rPr>
            </w:pPr>
            <w:r>
              <w:rPr>
                <w:b/>
                <w:bCs/>
                <w:sz w:val="20"/>
                <w:szCs w:val="22"/>
              </w:rPr>
              <w:t>Lyčių lygybės matmens kodas</w:t>
            </w:r>
          </w:p>
        </w:tc>
        <w:tc>
          <w:tcPr>
            <w:tcW w:w="1134" w:type="dxa"/>
          </w:tcPr>
          <w:p w:rsidR="00EC7258" w:rsidRDefault="001C5A1C">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rsidR="00EC7258" w:rsidRDefault="001C5A1C">
            <w:pPr>
              <w:jc w:val="center"/>
              <w:rPr>
                <w:b/>
                <w:bCs/>
                <w:sz w:val="20"/>
                <w:szCs w:val="22"/>
              </w:rPr>
            </w:pPr>
            <w:r>
              <w:rPr>
                <w:b/>
                <w:bCs/>
                <w:sz w:val="20"/>
                <w:szCs w:val="22"/>
              </w:rPr>
              <w:t>(Taip / Ne)</w:t>
            </w:r>
          </w:p>
        </w:tc>
      </w:tr>
      <w:tr w:rsidR="00EC7258" w:rsidTr="001C5A1C">
        <w:trPr>
          <w:trHeight w:val="278"/>
        </w:trPr>
        <w:tc>
          <w:tcPr>
            <w:tcW w:w="1109" w:type="dxa"/>
            <w:tcMar>
              <w:top w:w="0" w:type="dxa"/>
              <w:left w:w="28" w:type="dxa"/>
              <w:bottom w:w="0" w:type="dxa"/>
              <w:right w:w="28" w:type="dxa"/>
            </w:tcMar>
            <w:hideMark/>
          </w:tcPr>
          <w:p w:rsidR="00EC7258" w:rsidRDefault="001C5A1C">
            <w:pPr>
              <w:jc w:val="center"/>
              <w:rPr>
                <w:bCs/>
                <w:iCs/>
                <w:sz w:val="18"/>
                <w:szCs w:val="22"/>
              </w:rPr>
            </w:pPr>
            <w:r>
              <w:rPr>
                <w:bCs/>
                <w:iCs/>
                <w:sz w:val="18"/>
                <w:szCs w:val="22"/>
              </w:rPr>
              <w:t>Sukurti ir įgyvendinti priemones profesinio mokymo pameistrystės forma organizavimui skatinti</w:t>
            </w:r>
          </w:p>
        </w:tc>
        <w:tc>
          <w:tcPr>
            <w:tcW w:w="1296" w:type="dxa"/>
            <w:tcMar>
              <w:top w:w="0" w:type="dxa"/>
              <w:left w:w="28" w:type="dxa"/>
              <w:bottom w:w="0" w:type="dxa"/>
              <w:right w:w="28" w:type="dxa"/>
            </w:tcMar>
          </w:tcPr>
          <w:p w:rsidR="00EC7258" w:rsidRDefault="001C5A1C">
            <w:pPr>
              <w:jc w:val="center"/>
              <w:rPr>
                <w:bCs/>
                <w:iCs/>
                <w:sz w:val="18"/>
                <w:szCs w:val="22"/>
              </w:rPr>
            </w:pPr>
            <w:r>
              <w:rPr>
                <w:bCs/>
                <w:iCs/>
                <w:sz w:val="18"/>
                <w:szCs w:val="22"/>
              </w:rPr>
              <w:t xml:space="preserve">Ekonomikos gaivinimo ir atsparumo didinimo priemonės lėšos (EGADP), </w:t>
            </w:r>
          </w:p>
          <w:p w:rsidR="00EC7258" w:rsidRDefault="001C5A1C">
            <w:pPr>
              <w:jc w:val="center"/>
              <w:rPr>
                <w:bCs/>
                <w:iCs/>
                <w:sz w:val="18"/>
                <w:szCs w:val="22"/>
              </w:rPr>
            </w:pPr>
            <w:r>
              <w:rPr>
                <w:bCs/>
                <w:iCs/>
                <w:sz w:val="18"/>
                <w:szCs w:val="22"/>
              </w:rPr>
              <w:t xml:space="preserve">valstybės biudžeto lėšos, skirtos apmokėti bendrai finansuojamų iš ES fondų lėšų projektų </w:t>
            </w:r>
            <w:r>
              <w:rPr>
                <w:bCs/>
                <w:iCs/>
                <w:sz w:val="18"/>
                <w:szCs w:val="22"/>
              </w:rPr>
              <w:lastRenderedPageBreak/>
              <w:t>netinkamam finansuoti iš ES fondų lėšų pirkimo ir (arba) importo PVM</w:t>
            </w:r>
          </w:p>
        </w:tc>
        <w:tc>
          <w:tcPr>
            <w:tcW w:w="1276" w:type="dxa"/>
            <w:tcMar>
              <w:top w:w="0" w:type="dxa"/>
              <w:left w:w="28" w:type="dxa"/>
              <w:bottom w:w="0" w:type="dxa"/>
              <w:right w:w="28" w:type="dxa"/>
            </w:tcMar>
            <w:hideMark/>
          </w:tcPr>
          <w:p w:rsidR="00EC7258" w:rsidRDefault="001C5A1C">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Mar>
              <w:top w:w="0" w:type="dxa"/>
              <w:left w:w="28" w:type="dxa"/>
              <w:bottom w:w="0" w:type="dxa"/>
              <w:right w:w="28" w:type="dxa"/>
            </w:tcMar>
          </w:tcPr>
          <w:p w:rsidR="00EC7258" w:rsidRDefault="001C5A1C">
            <w:pPr>
              <w:jc w:val="center"/>
              <w:rPr>
                <w:bCs/>
                <w:iCs/>
                <w:sz w:val="18"/>
              </w:rPr>
            </w:pPr>
            <w:r>
              <w:rPr>
                <w:bCs/>
                <w:iCs/>
                <w:sz w:val="18"/>
              </w:rPr>
              <w:t xml:space="preserve">D.1.4. Kompetencijos žaliajai ir  </w:t>
            </w:r>
          </w:p>
          <w:p w:rsidR="00EC7258" w:rsidRDefault="001C5A1C">
            <w:pPr>
              <w:jc w:val="center"/>
              <w:rPr>
                <w:bCs/>
                <w:iCs/>
                <w:sz w:val="18"/>
              </w:rPr>
            </w:pPr>
            <w:r>
              <w:rPr>
                <w:bCs/>
                <w:iCs/>
                <w:sz w:val="18"/>
              </w:rPr>
              <w:t xml:space="preserve">skaitmeninei  </w:t>
            </w:r>
          </w:p>
          <w:p w:rsidR="00EC7258" w:rsidRDefault="001C5A1C">
            <w:pPr>
              <w:jc w:val="center"/>
              <w:rPr>
                <w:bCs/>
                <w:iCs/>
                <w:sz w:val="18"/>
              </w:rPr>
            </w:pPr>
            <w:r>
              <w:rPr>
                <w:bCs/>
                <w:iCs/>
                <w:sz w:val="18"/>
              </w:rPr>
              <w:t xml:space="preserve">transformacijai įgyjamos profesinio  </w:t>
            </w:r>
          </w:p>
          <w:p w:rsidR="00EC7258" w:rsidRDefault="001C5A1C">
            <w:pPr>
              <w:jc w:val="center"/>
              <w:rPr>
                <w:bCs/>
                <w:iCs/>
                <w:sz w:val="18"/>
              </w:rPr>
            </w:pPr>
            <w:r>
              <w:rPr>
                <w:bCs/>
                <w:iCs/>
                <w:sz w:val="18"/>
              </w:rPr>
              <w:t xml:space="preserve">mokymo  </w:t>
            </w:r>
          </w:p>
          <w:p w:rsidR="00EC7258" w:rsidRDefault="001C5A1C">
            <w:pPr>
              <w:jc w:val="center"/>
              <w:rPr>
                <w:bCs/>
                <w:iCs/>
                <w:sz w:val="18"/>
              </w:rPr>
            </w:pPr>
            <w:r>
              <w:rPr>
                <w:bCs/>
                <w:iCs/>
                <w:sz w:val="18"/>
              </w:rPr>
              <w:t>sistemoje</w:t>
            </w:r>
          </w:p>
          <w:p w:rsidR="00EC7258" w:rsidRDefault="00EC7258">
            <w:pPr>
              <w:jc w:val="center"/>
              <w:rPr>
                <w:bCs/>
                <w:iCs/>
                <w:sz w:val="18"/>
                <w:szCs w:val="22"/>
              </w:rPr>
            </w:pPr>
          </w:p>
        </w:tc>
        <w:tc>
          <w:tcPr>
            <w:tcW w:w="1134" w:type="dxa"/>
            <w:tcMar>
              <w:top w:w="0" w:type="dxa"/>
              <w:left w:w="28" w:type="dxa"/>
              <w:bottom w:w="0" w:type="dxa"/>
              <w:right w:w="28" w:type="dxa"/>
            </w:tcMar>
            <w:hideMark/>
          </w:tcPr>
          <w:p w:rsidR="00EC7258" w:rsidRDefault="001C5A1C">
            <w:pPr>
              <w:jc w:val="center"/>
              <w:rPr>
                <w:bCs/>
                <w:iCs/>
                <w:sz w:val="18"/>
                <w:szCs w:val="22"/>
              </w:rPr>
            </w:pPr>
            <w:r>
              <w:rPr>
                <w:bCs/>
                <w:iCs/>
                <w:sz w:val="18"/>
                <w:szCs w:val="22"/>
              </w:rPr>
              <w:t xml:space="preserve">D.1.4.3. </w:t>
            </w:r>
          </w:p>
          <w:p w:rsidR="00EC7258" w:rsidRDefault="001C5A1C">
            <w:pPr>
              <w:jc w:val="center"/>
              <w:rPr>
                <w:bCs/>
                <w:iCs/>
                <w:sz w:val="18"/>
                <w:szCs w:val="22"/>
              </w:rPr>
            </w:pPr>
            <w:r>
              <w:rPr>
                <w:bCs/>
                <w:iCs/>
                <w:sz w:val="18"/>
                <w:szCs w:val="22"/>
              </w:rPr>
              <w:t>3 priemonė.  Pameistrystė  ir mokymasis darbo vietoje</w:t>
            </w:r>
          </w:p>
        </w:tc>
        <w:tc>
          <w:tcPr>
            <w:tcW w:w="1417" w:type="dxa"/>
            <w:tcMar>
              <w:top w:w="0" w:type="dxa"/>
              <w:left w:w="28" w:type="dxa"/>
              <w:bottom w:w="0" w:type="dxa"/>
              <w:right w:w="28" w:type="dxa"/>
            </w:tcMar>
          </w:tcPr>
          <w:p w:rsidR="00EC7258" w:rsidRDefault="001C5A1C">
            <w:pPr>
              <w:jc w:val="center"/>
              <w:rPr>
                <w:sz w:val="18"/>
                <w:szCs w:val="18"/>
              </w:rPr>
            </w:pPr>
            <w:r>
              <w:rPr>
                <w:sz w:val="18"/>
                <w:szCs w:val="18"/>
              </w:rPr>
              <w:t xml:space="preserve">103 Parama darbo rinkos poreikiams tenkinti ir pokyčiams </w:t>
            </w:r>
          </w:p>
          <w:p w:rsidR="00EC7258" w:rsidRDefault="00EC7258">
            <w:pPr>
              <w:jc w:val="center"/>
              <w:rPr>
                <w:bCs/>
                <w:iCs/>
                <w:sz w:val="18"/>
              </w:rPr>
            </w:pPr>
          </w:p>
          <w:p w:rsidR="00EC7258" w:rsidRDefault="00EC7258">
            <w:pPr>
              <w:ind w:firstLine="48"/>
              <w:jc w:val="center"/>
              <w:rPr>
                <w:bCs/>
                <w:iCs/>
                <w:sz w:val="18"/>
              </w:rPr>
            </w:pPr>
          </w:p>
          <w:p w:rsidR="00EC7258" w:rsidRDefault="001C5A1C">
            <w:pPr>
              <w:jc w:val="center"/>
              <w:rPr>
                <w:sz w:val="18"/>
                <w:szCs w:val="18"/>
              </w:rPr>
            </w:pPr>
            <w:r>
              <w:rPr>
                <w:sz w:val="18"/>
                <w:szCs w:val="18"/>
              </w:rPr>
              <w:t>108 Parama skaitmeniniams įgūdžiams vystyti</w:t>
            </w:r>
          </w:p>
        </w:tc>
        <w:tc>
          <w:tcPr>
            <w:tcW w:w="1134" w:type="dxa"/>
            <w:tcMar>
              <w:top w:w="0" w:type="dxa"/>
              <w:left w:w="28" w:type="dxa"/>
              <w:bottom w:w="0" w:type="dxa"/>
              <w:right w:w="28" w:type="dxa"/>
            </w:tcMar>
            <w:hideMark/>
          </w:tcPr>
          <w:p w:rsidR="00EC7258" w:rsidRDefault="001C5A1C">
            <w:pPr>
              <w:jc w:val="center"/>
              <w:rPr>
                <w:bCs/>
                <w:iCs/>
                <w:sz w:val="18"/>
                <w:szCs w:val="18"/>
              </w:rPr>
            </w:pPr>
            <w:r>
              <w:rPr>
                <w:bCs/>
                <w:iCs/>
                <w:sz w:val="18"/>
                <w:szCs w:val="18"/>
              </w:rPr>
              <w:t>-</w:t>
            </w:r>
          </w:p>
        </w:tc>
        <w:tc>
          <w:tcPr>
            <w:tcW w:w="992"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1134"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993"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1134" w:type="dxa"/>
            <w:tcMar>
              <w:top w:w="0" w:type="dxa"/>
              <w:left w:w="28" w:type="dxa"/>
              <w:bottom w:w="0" w:type="dxa"/>
              <w:right w:w="28" w:type="dxa"/>
            </w:tcMar>
            <w:hideMark/>
          </w:tcPr>
          <w:p w:rsidR="00EC7258" w:rsidRDefault="001C5A1C">
            <w:pPr>
              <w:jc w:val="center"/>
              <w:rPr>
                <w:bCs/>
                <w:iCs/>
                <w:sz w:val="18"/>
              </w:rPr>
            </w:pPr>
            <w:r>
              <w:rPr>
                <w:bCs/>
                <w:iCs/>
                <w:sz w:val="18"/>
              </w:rPr>
              <w:t>-</w:t>
            </w:r>
          </w:p>
        </w:tc>
        <w:tc>
          <w:tcPr>
            <w:tcW w:w="708" w:type="dxa"/>
            <w:tcMar>
              <w:top w:w="0" w:type="dxa"/>
              <w:left w:w="28" w:type="dxa"/>
              <w:bottom w:w="0" w:type="dxa"/>
              <w:right w:w="28" w:type="dxa"/>
            </w:tcMar>
            <w:hideMark/>
          </w:tcPr>
          <w:p w:rsidR="00EC7258" w:rsidRDefault="001C5A1C">
            <w:pPr>
              <w:jc w:val="center"/>
              <w:rPr>
                <w:bCs/>
                <w:iCs/>
                <w:sz w:val="18"/>
              </w:rPr>
            </w:pPr>
            <w:r>
              <w:rPr>
                <w:bCs/>
                <w:iCs/>
                <w:sz w:val="18"/>
              </w:rPr>
              <w:t>-</w:t>
            </w:r>
          </w:p>
        </w:tc>
        <w:tc>
          <w:tcPr>
            <w:tcW w:w="1134" w:type="dxa"/>
          </w:tcPr>
          <w:p w:rsidR="00EC7258" w:rsidRDefault="00EC7258">
            <w:pPr>
              <w:jc w:val="center"/>
              <w:rPr>
                <w:bCs/>
                <w:iCs/>
                <w:sz w:val="18"/>
              </w:rPr>
            </w:pPr>
          </w:p>
        </w:tc>
      </w:tr>
    </w:tbl>
    <w:p w:rsidR="00EC7258" w:rsidRDefault="00EC7258">
      <w:pPr>
        <w:overflowPunct w:val="0"/>
        <w:jc w:val="both"/>
        <w:textAlignment w:val="baseline"/>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3544"/>
        <w:gridCol w:w="2551"/>
        <w:gridCol w:w="3856"/>
      </w:tblGrid>
      <w:tr w:rsidR="00EC7258">
        <w:trPr>
          <w:trHeight w:val="405"/>
        </w:trPr>
        <w:tc>
          <w:tcPr>
            <w:tcW w:w="4786" w:type="dxa"/>
            <w:vAlign w:val="center"/>
          </w:tcPr>
          <w:p w:rsidR="00EC7258" w:rsidRDefault="001C5A1C">
            <w:pPr>
              <w:jc w:val="center"/>
              <w:rPr>
                <w:b/>
                <w:bCs/>
                <w:szCs w:val="22"/>
              </w:rPr>
            </w:pPr>
            <w:r>
              <w:rPr>
                <w:b/>
                <w:bCs/>
                <w:sz w:val="22"/>
                <w:szCs w:val="22"/>
              </w:rPr>
              <w:t>Rodiklio pavadinimas</w:t>
            </w:r>
          </w:p>
        </w:tc>
        <w:tc>
          <w:tcPr>
            <w:tcW w:w="3544" w:type="dxa"/>
            <w:vAlign w:val="center"/>
          </w:tcPr>
          <w:p w:rsidR="00EC7258" w:rsidRDefault="001C5A1C">
            <w:pPr>
              <w:jc w:val="center"/>
              <w:rPr>
                <w:b/>
                <w:bCs/>
                <w:szCs w:val="22"/>
              </w:rPr>
            </w:pPr>
            <w:r>
              <w:rPr>
                <w:b/>
                <w:bCs/>
                <w:sz w:val="22"/>
                <w:szCs w:val="22"/>
              </w:rPr>
              <w:t>Rodiklio kodas</w:t>
            </w:r>
          </w:p>
        </w:tc>
        <w:tc>
          <w:tcPr>
            <w:tcW w:w="2551" w:type="dxa"/>
            <w:vAlign w:val="center"/>
          </w:tcPr>
          <w:p w:rsidR="00EC7258" w:rsidRDefault="001C5A1C">
            <w:pPr>
              <w:jc w:val="center"/>
              <w:rPr>
                <w:b/>
                <w:bCs/>
                <w:szCs w:val="22"/>
              </w:rPr>
            </w:pPr>
            <w:r>
              <w:rPr>
                <w:b/>
                <w:bCs/>
                <w:sz w:val="22"/>
                <w:szCs w:val="22"/>
              </w:rPr>
              <w:t>Matavimo vienetai</w:t>
            </w:r>
          </w:p>
        </w:tc>
        <w:tc>
          <w:tcPr>
            <w:tcW w:w="3856" w:type="dxa"/>
            <w:vAlign w:val="center"/>
          </w:tcPr>
          <w:p w:rsidR="00EC7258" w:rsidRDefault="001C5A1C">
            <w:pPr>
              <w:jc w:val="center"/>
              <w:rPr>
                <w:b/>
                <w:bCs/>
                <w:szCs w:val="22"/>
              </w:rPr>
            </w:pPr>
            <w:r>
              <w:rPr>
                <w:b/>
                <w:bCs/>
                <w:sz w:val="22"/>
                <w:szCs w:val="22"/>
              </w:rPr>
              <w:t>Siektina reikšmė ir pasiekimo data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color w:val="000000"/>
                <w:sz w:val="22"/>
                <w:szCs w:val="22"/>
              </w:rPr>
              <w:t>Įgyvendintos profesinio mokymo programos pameistrystės forma</w:t>
            </w:r>
          </w:p>
        </w:tc>
        <w:tc>
          <w:tcPr>
            <w:tcW w:w="3544" w:type="dxa"/>
            <w:vAlign w:val="center"/>
          </w:tcPr>
          <w:p w:rsidR="00EC7258" w:rsidRDefault="001C5A1C">
            <w:pPr>
              <w:ind w:firstLine="141"/>
              <w:jc w:val="center"/>
              <w:rPr>
                <w:szCs w:val="22"/>
              </w:rPr>
            </w:pPr>
            <w:r>
              <w:rPr>
                <w:sz w:val="22"/>
                <w:szCs w:val="22"/>
              </w:rPr>
              <w:t>P-12-003-03-04-03-15</w:t>
            </w:r>
          </w:p>
          <w:p w:rsidR="00EC7258" w:rsidRDefault="001C5A1C">
            <w:pPr>
              <w:ind w:firstLine="141"/>
              <w:jc w:val="center"/>
              <w:rPr>
                <w:szCs w:val="22"/>
                <w:lang w:eastAsia="lt-LT"/>
              </w:rPr>
            </w:pPr>
            <w:r>
              <w:rPr>
                <w:sz w:val="22"/>
                <w:szCs w:val="22"/>
                <w:lang w:eastAsia="lt-LT"/>
              </w:rPr>
              <w:t>P.S.1.1117</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3866</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rPr>
          <w:trHeight w:val="345"/>
        </w:trPr>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color w:val="000000"/>
                <w:sz w:val="22"/>
                <w:szCs w:val="22"/>
                <w:lang w:eastAsia="lt-LT"/>
              </w:rPr>
              <w:t>Švietimo ar mokymo veiklos dalyvių skaičius </w:t>
            </w:r>
          </w:p>
        </w:tc>
        <w:tc>
          <w:tcPr>
            <w:tcW w:w="3544" w:type="dxa"/>
            <w:vAlign w:val="center"/>
          </w:tcPr>
          <w:p w:rsidR="00EC7258" w:rsidRDefault="001C5A1C">
            <w:pPr>
              <w:ind w:firstLine="141"/>
              <w:jc w:val="center"/>
              <w:rPr>
                <w:szCs w:val="22"/>
              </w:rPr>
            </w:pPr>
            <w:r>
              <w:rPr>
                <w:sz w:val="22"/>
                <w:szCs w:val="22"/>
              </w:rPr>
              <w:t>R-12-003-03-04-03-19</w:t>
            </w:r>
          </w:p>
          <w:p w:rsidR="00EC7258" w:rsidRDefault="001C5A1C">
            <w:pPr>
              <w:ind w:firstLine="141"/>
              <w:jc w:val="center"/>
              <w:rPr>
                <w:szCs w:val="22"/>
                <w:lang w:eastAsia="lt-LT"/>
              </w:rPr>
            </w:pPr>
            <w:r>
              <w:rPr>
                <w:sz w:val="22"/>
                <w:szCs w:val="22"/>
              </w:rPr>
              <w:t>R.B.1.2010</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544" w:type="dxa"/>
            <w:vAlign w:val="center"/>
          </w:tcPr>
          <w:p w:rsidR="00EC7258" w:rsidRDefault="001C5A1C">
            <w:pPr>
              <w:ind w:firstLine="141"/>
              <w:jc w:val="center"/>
              <w:rPr>
                <w:szCs w:val="22"/>
              </w:rPr>
            </w:pPr>
            <w:r>
              <w:rPr>
                <w:sz w:val="22"/>
                <w:szCs w:val="22"/>
              </w:rPr>
              <w:t>R-12-003-03-04-03-20</w:t>
            </w:r>
          </w:p>
          <w:p w:rsidR="00EC7258" w:rsidRDefault="001C5A1C">
            <w:pPr>
              <w:ind w:firstLine="141"/>
              <w:jc w:val="center"/>
              <w:rPr>
                <w:szCs w:val="22"/>
                <w:lang w:eastAsia="lt-LT"/>
              </w:rPr>
            </w:pPr>
            <w:r>
              <w:rPr>
                <w:sz w:val="22"/>
                <w:szCs w:val="22"/>
              </w:rPr>
              <w:t>R.B.1.2010.1</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color w:val="000000"/>
                <w:szCs w:val="22"/>
                <w:lang w:eastAsia="lt-LT"/>
              </w:rPr>
            </w:pPr>
            <w:r>
              <w:rPr>
                <w:sz w:val="22"/>
                <w:szCs w:val="22"/>
                <w:lang w:eastAsia="lt-LT"/>
              </w:rPr>
              <w:t>Paramą gaunančių 15–29 metų amžiaus jaunuolių skaičius</w:t>
            </w:r>
          </w:p>
        </w:tc>
        <w:tc>
          <w:tcPr>
            <w:tcW w:w="3544" w:type="dxa"/>
            <w:vAlign w:val="center"/>
          </w:tcPr>
          <w:p w:rsidR="00EC7258" w:rsidRDefault="001C5A1C">
            <w:pPr>
              <w:ind w:firstLine="141"/>
              <w:jc w:val="center"/>
              <w:rPr>
                <w:szCs w:val="22"/>
              </w:rPr>
            </w:pPr>
            <w:r>
              <w:rPr>
                <w:sz w:val="22"/>
                <w:szCs w:val="22"/>
              </w:rPr>
              <w:t>R-12-003-03-04-03-22</w:t>
            </w:r>
          </w:p>
          <w:p w:rsidR="00EC7258" w:rsidRDefault="001C5A1C">
            <w:pPr>
              <w:ind w:firstLine="141"/>
              <w:jc w:val="center"/>
              <w:rPr>
                <w:szCs w:val="22"/>
                <w:lang w:eastAsia="lt-LT"/>
              </w:rPr>
            </w:pPr>
            <w:r>
              <w:rPr>
                <w:sz w:val="22"/>
                <w:szCs w:val="22"/>
              </w:rPr>
              <w:t>R.B.1.2014</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sz w:val="22"/>
                <w:szCs w:val="22"/>
                <w:lang w:eastAsia="lt-LT"/>
              </w:rPr>
              <w:t>Švietimo ar mokymo veiklos dalyvių skaičius, iš jų skaitmeninių įgūdžių ugdymo veiklos dalyvių skaičius</w:t>
            </w:r>
          </w:p>
        </w:tc>
        <w:tc>
          <w:tcPr>
            <w:tcW w:w="3544" w:type="dxa"/>
            <w:vAlign w:val="center"/>
          </w:tcPr>
          <w:p w:rsidR="00EC7258" w:rsidRDefault="001C5A1C">
            <w:pPr>
              <w:ind w:firstLine="141"/>
              <w:jc w:val="center"/>
              <w:rPr>
                <w:szCs w:val="22"/>
              </w:rPr>
            </w:pPr>
            <w:r>
              <w:rPr>
                <w:sz w:val="22"/>
                <w:szCs w:val="22"/>
              </w:rPr>
              <w:t>R-12-003-03-04-03-21</w:t>
            </w:r>
          </w:p>
          <w:p w:rsidR="00EC7258" w:rsidRDefault="001C5A1C">
            <w:pPr>
              <w:ind w:firstLine="141"/>
              <w:jc w:val="center"/>
              <w:rPr>
                <w:szCs w:val="22"/>
                <w:lang w:eastAsia="lt-LT"/>
              </w:rPr>
            </w:pPr>
            <w:r>
              <w:rPr>
                <w:sz w:val="22"/>
                <w:szCs w:val="22"/>
              </w:rPr>
              <w:t>R.B.1.2010.2</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jc w:val="center"/>
              <w:rPr>
                <w:szCs w:val="22"/>
                <w:lang w:eastAsia="lt-LT"/>
              </w:rPr>
            </w:pPr>
            <w:r>
              <w:rPr>
                <w:sz w:val="22"/>
                <w:szCs w:val="22"/>
                <w:lang w:eastAsia="lt-LT"/>
              </w:rPr>
              <w:t>40 proc. nuo pasiektos produkto rodiklio P-12-003-03-04-03-15 (P.S.1.1117) reikšmės</w:t>
            </w:r>
          </w:p>
        </w:tc>
      </w:tr>
    </w:tbl>
    <w:p w:rsidR="00EC7258" w:rsidRDefault="00EC7258">
      <w:pPr>
        <w:overflowPunct w:val="0"/>
        <w:ind w:firstLine="851"/>
        <w:jc w:val="both"/>
        <w:textAlignment w:val="baseline"/>
        <w:rPr>
          <w:sz w:val="2"/>
          <w:szCs w:val="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EC7258">
        <w:tc>
          <w:tcPr>
            <w:tcW w:w="14737" w:type="dxa"/>
          </w:tcPr>
          <w:p w:rsidR="00EC7258" w:rsidRDefault="001C5A1C">
            <w:pPr>
              <w:overflowPunct w:val="0"/>
              <w:jc w:val="both"/>
              <w:textAlignment w:val="baseline"/>
              <w:rPr>
                <w:sz w:val="22"/>
                <w:szCs w:val="22"/>
              </w:rPr>
            </w:pPr>
            <w:r>
              <w:rPr>
                <w:sz w:val="22"/>
                <w:szCs w:val="22"/>
              </w:rPr>
              <w:t>Ministerijos stebėsenos rodiklių aprašymo kortelės</w:t>
            </w:r>
          </w:p>
        </w:tc>
      </w:tr>
      <w:tr w:rsidR="00EC7258">
        <w:trPr>
          <w:trHeight w:val="239"/>
        </w:trPr>
        <w:tc>
          <w:tcPr>
            <w:tcW w:w="14737" w:type="dxa"/>
          </w:tcPr>
          <w:p w:rsidR="00EC7258" w:rsidRDefault="001C5A1C">
            <w:pPr>
              <w:overflowPunct w:val="0"/>
              <w:jc w:val="both"/>
              <w:textAlignment w:val="baseline"/>
              <w:rPr>
                <w:sz w:val="22"/>
                <w:szCs w:val="22"/>
              </w:rPr>
            </w:pPr>
            <w:r>
              <w:rPr>
                <w:sz w:val="22"/>
                <w:szCs w:val="22"/>
              </w:rPr>
              <w:t xml:space="preserve">Ministerijos stebėsenos rodiklių kortelės skelbiamos Ministerijos interneto svetainėje. </w:t>
            </w:r>
          </w:p>
        </w:tc>
      </w:tr>
    </w:tbl>
    <w:p w:rsidR="00EC7258" w:rsidRDefault="00EC7258">
      <w:pPr>
        <w:ind w:firstLine="567"/>
        <w:jc w:val="both"/>
        <w:rPr>
          <w:i/>
          <w:iCs/>
          <w:szCs w:val="24"/>
        </w:rPr>
      </w:pP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rsidR="00EC7258">
        <w:tc>
          <w:tcPr>
            <w:tcW w:w="14709" w:type="dxa"/>
            <w:hideMark/>
          </w:tcPr>
          <w:p w:rsidR="00EC7258" w:rsidRDefault="001C5A1C">
            <w:pPr>
              <w:rPr>
                <w:b/>
                <w:szCs w:val="24"/>
              </w:rPr>
            </w:pPr>
            <w:r>
              <w:rPr>
                <w:b/>
                <w:szCs w:val="24"/>
              </w:rPr>
              <w:t>SPECIALIEJI FINANSAVIMO REIKALAVIMAI</w:t>
            </w:r>
          </w:p>
        </w:tc>
      </w:tr>
      <w:tr w:rsidR="00EC7258">
        <w:tc>
          <w:tcPr>
            <w:tcW w:w="14709" w:type="dxa"/>
            <w:hideMark/>
          </w:tcPr>
          <w:p w:rsidR="00EC7258" w:rsidRDefault="001C5A1C">
            <w:pPr>
              <w:rPr>
                <w:b/>
                <w:bCs/>
                <w:szCs w:val="24"/>
              </w:rPr>
            </w:pPr>
            <w:r>
              <w:rPr>
                <w:b/>
                <w:bCs/>
                <w:szCs w:val="24"/>
              </w:rPr>
              <w:t>1. Taikomi teisės aktai</w:t>
            </w:r>
          </w:p>
        </w:tc>
      </w:tr>
      <w:tr w:rsidR="00EC7258">
        <w:tc>
          <w:tcPr>
            <w:tcW w:w="14709" w:type="dxa"/>
            <w:hideMark/>
          </w:tcPr>
          <w:p w:rsidR="00EC7258" w:rsidRDefault="001C5A1C">
            <w:pPr>
              <w:ind w:left="15"/>
              <w:jc w:val="both"/>
              <w:textAlignment w:val="baseline"/>
              <w:rPr>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rsidR="00EC7258" w:rsidRDefault="001C5A1C">
            <w:pPr>
              <w:ind w:left="360" w:hanging="360"/>
              <w:jc w:val="both"/>
              <w:textAlignment w:val="baseline"/>
              <w:rPr>
                <w:szCs w:val="22"/>
                <w:lang w:eastAsia="lt-LT"/>
              </w:rPr>
            </w:pPr>
            <w:r>
              <w:rPr>
                <w:sz w:val="22"/>
                <w:szCs w:val="22"/>
                <w:lang w:eastAsia="lt-LT"/>
              </w:rPr>
              <w:t>1.1.</w:t>
            </w:r>
            <w:r>
              <w:rPr>
                <w:sz w:val="22"/>
                <w:szCs w:val="22"/>
                <w:lang w:eastAsia="lt-LT"/>
              </w:rPr>
              <w:tab/>
              <w:t>Bendruosius teisės aktus: </w:t>
            </w:r>
          </w:p>
          <w:p w:rsidR="00EC7258" w:rsidRDefault="001C5A1C">
            <w:pPr>
              <w:ind w:left="317" w:firstLine="142"/>
              <w:jc w:val="both"/>
              <w:textAlignment w:val="baseline"/>
              <w:rPr>
                <w:szCs w:val="22"/>
                <w:lang w:eastAsia="lt-LT"/>
              </w:rPr>
            </w:pPr>
            <w:r>
              <w:rPr>
                <w:sz w:val="22"/>
                <w:szCs w:val="22"/>
                <w:lang w:eastAsia="lt-LT"/>
              </w:rPr>
              <w:t>1.1.1. 2021 m. vasario 12 d. Europos Parlamento ir Tarybos reglamentą (ES) Nr. 2021/241,  kuriuo nustatoma ekonomikos gaivinimo ir atsparumo didinimo priemonė; </w:t>
            </w:r>
          </w:p>
          <w:p w:rsidR="00EC7258" w:rsidRDefault="001C5A1C">
            <w:pPr>
              <w:ind w:left="317" w:firstLine="142"/>
              <w:jc w:val="both"/>
              <w:textAlignment w:val="baseline"/>
              <w:rPr>
                <w:szCs w:val="22"/>
                <w:lang w:eastAsia="lt-LT"/>
              </w:rPr>
            </w:pPr>
            <w:r>
              <w:rPr>
                <w:sz w:val="22"/>
                <w:szCs w:val="22"/>
                <w:lang w:eastAsia="lt-LT"/>
              </w:rPr>
              <w:t>1.1.2. 2021 m. liepos 28 d. Tarybos įgyvendinimo sprendimo Nr. CM 4171/21 dėl Lietuvos ekonomikos gaivinimo ir atsparumo didinimo plano įvertinimo patvirtinimo priedas; </w:t>
            </w:r>
          </w:p>
          <w:p w:rsidR="00EC7258" w:rsidRDefault="001C5A1C">
            <w:pPr>
              <w:ind w:left="317" w:firstLine="142"/>
              <w:jc w:val="both"/>
              <w:textAlignment w:val="baseline"/>
              <w:rPr>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EC7258" w:rsidRDefault="001C5A1C">
            <w:pPr>
              <w:ind w:left="317" w:firstLine="142"/>
              <w:jc w:val="both"/>
              <w:textAlignment w:val="baseline"/>
              <w:rPr>
                <w:szCs w:val="22"/>
                <w:lang w:eastAsia="lt-LT"/>
              </w:rPr>
            </w:pPr>
            <w:r>
              <w:rPr>
                <w:sz w:val="22"/>
                <w:szCs w:val="22"/>
                <w:lang w:eastAsia="lt-LT"/>
              </w:rPr>
              <w:lastRenderedPageBreak/>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w:t>
            </w:r>
          </w:p>
          <w:p w:rsidR="00EC7258" w:rsidRDefault="001C5A1C">
            <w:pPr>
              <w:ind w:left="317" w:firstLine="142"/>
              <w:jc w:val="both"/>
              <w:textAlignment w:val="baseline"/>
              <w:rPr>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rsidR="00EC7258" w:rsidRDefault="001C5A1C">
            <w:pPr>
              <w:ind w:left="317" w:firstLine="142"/>
              <w:jc w:val="both"/>
              <w:textAlignment w:val="baseline"/>
              <w:rPr>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rsidR="00EC7258" w:rsidRDefault="001C5A1C">
            <w:pPr>
              <w:ind w:left="317" w:firstLine="142"/>
              <w:jc w:val="both"/>
              <w:textAlignment w:val="baseline"/>
              <w:rPr>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rsidR="00EC7258" w:rsidRDefault="001C5A1C">
            <w:pPr>
              <w:ind w:left="22"/>
              <w:jc w:val="both"/>
              <w:rPr>
                <w:szCs w:val="22"/>
                <w:lang w:eastAsia="lt-LT"/>
              </w:rPr>
            </w:pPr>
            <w:r>
              <w:rPr>
                <w:sz w:val="22"/>
                <w:szCs w:val="22"/>
                <w:lang w:eastAsia="lt-LT"/>
              </w:rPr>
              <w:t>1.2. Specialiuosius teisės aktus: </w:t>
            </w:r>
          </w:p>
          <w:p w:rsidR="00EC7258" w:rsidRDefault="001C5A1C">
            <w:pPr>
              <w:tabs>
                <w:tab w:val="left" w:pos="1014"/>
              </w:tabs>
              <w:ind w:left="306" w:firstLine="141"/>
              <w:jc w:val="both"/>
              <w:textAlignment w:val="baseline"/>
              <w:rPr>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rsidR="00EC7258" w:rsidRDefault="001C5A1C">
            <w:pPr>
              <w:tabs>
                <w:tab w:val="left" w:pos="1014"/>
              </w:tabs>
              <w:ind w:left="306" w:firstLine="141"/>
              <w:jc w:val="both"/>
              <w:textAlignment w:val="baseline"/>
              <w:rPr>
                <w:szCs w:val="22"/>
                <w:lang w:eastAsia="lt-LT"/>
              </w:rPr>
            </w:pPr>
            <w:r>
              <w:rPr>
                <w:sz w:val="22"/>
                <w:szCs w:val="22"/>
                <w:lang w:eastAsia="lt-LT"/>
              </w:rPr>
              <w:t>1.2.2.</w:t>
            </w:r>
            <w:r>
              <w:rPr>
                <w:sz w:val="22"/>
                <w:szCs w:val="22"/>
                <w:lang w:eastAsia="lt-LT"/>
              </w:rPr>
              <w:tab/>
              <w:t>Lietuvos Respublikos švietimo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1.2.3.</w:t>
            </w:r>
            <w:r>
              <w:rPr>
                <w:sz w:val="22"/>
                <w:szCs w:val="22"/>
                <w:lang w:eastAsia="lt-LT"/>
              </w:rPr>
              <w:tab/>
              <w:t>Lietuvos Respublikos profesinio mokymo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1.2.4.</w:t>
            </w:r>
            <w:r>
              <w:rPr>
                <w:sz w:val="22"/>
                <w:szCs w:val="22"/>
                <w:lang w:eastAsia="lt-LT"/>
              </w:rPr>
              <w:tab/>
              <w:t>Lietuvos Respublikos darbo kodekso patvirtinimo, įsigaliojimo ir įgyvendinimo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rsidR="00EC7258" w:rsidRDefault="001C5A1C">
            <w:pPr>
              <w:tabs>
                <w:tab w:val="left" w:pos="1014"/>
              </w:tabs>
              <w:ind w:left="306" w:firstLine="141"/>
              <w:jc w:val="both"/>
              <w:textAlignment w:val="baseline"/>
              <w:rPr>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rsidR="00EC7258" w:rsidRDefault="001C5A1C">
            <w:pPr>
              <w:tabs>
                <w:tab w:val="left" w:pos="1156"/>
              </w:tabs>
              <w:ind w:left="306" w:firstLine="141"/>
              <w:jc w:val="both"/>
              <w:textAlignment w:val="baseline"/>
              <w:rPr>
                <w:szCs w:val="22"/>
                <w:lang w:eastAsia="lt-LT"/>
              </w:rPr>
            </w:pPr>
            <w:r>
              <w:rPr>
                <w:sz w:val="22"/>
                <w:szCs w:val="22"/>
                <w:lang w:eastAsia="lt-LT"/>
              </w:rPr>
              <w:t>1.2.10.</w:t>
            </w:r>
            <w:r>
              <w:rPr>
                <w:sz w:val="22"/>
                <w:szCs w:val="22"/>
                <w:lang w:eastAsia="lt-LT"/>
              </w:rPr>
              <w:tab/>
              <w:t xml:space="preserve">2023 m. gruodžio 13 d. Komisijos reglamentą (ES) Nr. 2023/2831 dėl Sutarties dėl Europos Sąjungos veikimo 107 ir 108 straipsnių taikymo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pagalbai (toliau – Komisijos reglamentas (ES) Nr. 2023/2831). </w:t>
            </w:r>
          </w:p>
          <w:p w:rsidR="00EC7258" w:rsidRDefault="001C5A1C">
            <w:pPr>
              <w:ind w:left="360" w:hanging="360"/>
              <w:jc w:val="both"/>
              <w:textAlignment w:val="baseline"/>
              <w:rPr>
                <w:szCs w:val="22"/>
                <w:lang w:eastAsia="lt-LT"/>
              </w:rPr>
            </w:pPr>
            <w:r>
              <w:rPr>
                <w:sz w:val="22"/>
                <w:szCs w:val="22"/>
                <w:lang w:eastAsia="lt-LT"/>
              </w:rPr>
              <w:lastRenderedPageBreak/>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rsidR="00EC7258" w:rsidRDefault="001C5A1C">
            <w:pPr>
              <w:ind w:left="360" w:hanging="360"/>
              <w:jc w:val="both"/>
              <w:textAlignment w:val="baseline"/>
              <w:rPr>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EC7258" w:rsidRDefault="001C5A1C">
            <w:pPr>
              <w:ind w:left="884" w:hanging="567"/>
              <w:jc w:val="both"/>
              <w:textAlignment w:val="baseline"/>
              <w:rPr>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sz w:val="22"/>
                <w:szCs w:val="22"/>
                <w:lang w:eastAsia="lt-LT"/>
              </w:rPr>
              <w:t>).  </w:t>
            </w:r>
          </w:p>
          <w:p w:rsidR="00EC7258" w:rsidRDefault="001C5A1C">
            <w:pPr>
              <w:ind w:left="884" w:hanging="593"/>
              <w:jc w:val="both"/>
              <w:textAlignment w:val="baseline"/>
              <w:rPr>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i/>
                <w:iCs/>
                <w:sz w:val="22"/>
                <w:szCs w:val="22"/>
                <w:lang w:eastAsia="lt-LT"/>
              </w:rPr>
              <w:t xml:space="preserve"> – </w:t>
            </w:r>
            <w:proofErr w:type="spellStart"/>
            <w:r>
              <w:rPr>
                <w:i/>
                <w:iCs/>
                <w:sz w:val="22"/>
                <w:szCs w:val="22"/>
                <w:lang w:eastAsia="lt-LT"/>
              </w:rPr>
              <w:t>With</w:t>
            </w:r>
            <w:proofErr w:type="spellEnd"/>
            <w:r>
              <w:rPr>
                <w:i/>
                <w:iCs/>
                <w:sz w:val="22"/>
                <w:szCs w:val="22"/>
                <w:lang w:eastAsia="lt-LT"/>
              </w:rPr>
              <w:t xml:space="preserve"> </w:t>
            </w:r>
            <w:proofErr w:type="spellStart"/>
            <w:r>
              <w:rPr>
                <w:i/>
                <w:iCs/>
                <w:sz w:val="22"/>
                <w:szCs w:val="22"/>
                <w:lang w:eastAsia="lt-LT"/>
              </w:rPr>
              <w:t>new</w:t>
            </w:r>
            <w:proofErr w:type="spellEnd"/>
            <w:r>
              <w:rPr>
                <w:i/>
                <w:iCs/>
                <w:sz w:val="22"/>
                <w:szCs w:val="22"/>
                <w:lang w:eastAsia="lt-LT"/>
              </w:rPr>
              <w:t xml:space="preserve"> </w:t>
            </w:r>
            <w:proofErr w:type="spellStart"/>
            <w:r>
              <w:rPr>
                <w:i/>
                <w:iCs/>
                <w:sz w:val="22"/>
                <w:szCs w:val="22"/>
                <w:lang w:eastAsia="lt-LT"/>
              </w:rPr>
              <w:t>examples</w:t>
            </w:r>
            <w:proofErr w:type="spellEnd"/>
            <w:r>
              <w:rPr>
                <w:i/>
                <w:iCs/>
                <w:sz w:val="22"/>
                <w:szCs w:val="22"/>
                <w:lang w:eastAsia="lt-LT"/>
              </w:rPr>
              <w:t xml:space="preserve"> </w:t>
            </w:r>
            <w:proofErr w:type="spellStart"/>
            <w:r>
              <w:rPr>
                <w:i/>
                <w:iCs/>
                <w:sz w:val="22"/>
                <w:szCs w:val="22"/>
                <w:lang w:eastAsia="lt-LT"/>
              </w:rPr>
              <w:t>of</w:t>
            </w:r>
            <w:proofErr w:type="spellEnd"/>
            <w:r>
              <w:rPr>
                <w:i/>
                <w:iCs/>
                <w:sz w:val="22"/>
                <w:szCs w:val="22"/>
                <w:lang w:eastAsia="lt-LT"/>
              </w:rPr>
              <w:t xml:space="preserve"> </w:t>
            </w:r>
            <w:proofErr w:type="spellStart"/>
            <w:r>
              <w:rPr>
                <w:i/>
                <w:iCs/>
                <w:sz w:val="22"/>
                <w:szCs w:val="22"/>
                <w:lang w:eastAsia="lt-LT"/>
              </w:rPr>
              <w:t>knowledge</w:t>
            </w:r>
            <w:proofErr w:type="spellEnd"/>
            <w:r>
              <w:rPr>
                <w:i/>
                <w:iCs/>
                <w:sz w:val="22"/>
                <w:szCs w:val="22"/>
                <w:lang w:eastAsia="lt-LT"/>
              </w:rPr>
              <w:t xml:space="preserve">, </w:t>
            </w:r>
            <w:proofErr w:type="spellStart"/>
            <w:r>
              <w:rPr>
                <w:i/>
                <w:iCs/>
                <w:sz w:val="22"/>
                <w:szCs w:val="22"/>
                <w:lang w:eastAsia="lt-LT"/>
              </w:rPr>
              <w:t>skills</w:t>
            </w:r>
            <w:proofErr w:type="spellEnd"/>
            <w:r>
              <w:rPr>
                <w:i/>
                <w:iCs/>
                <w:sz w:val="22"/>
                <w:szCs w:val="22"/>
                <w:lang w:eastAsia="lt-LT"/>
              </w:rPr>
              <w:t xml:space="preserve"> </w:t>
            </w:r>
            <w:proofErr w:type="spellStart"/>
            <w:r>
              <w:rPr>
                <w:i/>
                <w:iCs/>
                <w:sz w:val="22"/>
                <w:szCs w:val="22"/>
                <w:lang w:eastAsia="lt-LT"/>
              </w:rPr>
              <w:t>and</w:t>
            </w:r>
            <w:proofErr w:type="spellEnd"/>
            <w:r>
              <w:rPr>
                <w:i/>
                <w:iCs/>
                <w:sz w:val="22"/>
                <w:szCs w:val="22"/>
                <w:lang w:eastAsia="lt-LT"/>
              </w:rPr>
              <w:t xml:space="preserve"> </w:t>
            </w:r>
            <w:proofErr w:type="spellStart"/>
            <w:r>
              <w:rPr>
                <w:i/>
                <w:iCs/>
                <w:sz w:val="22"/>
                <w:szCs w:val="22"/>
                <w:lang w:eastAsia="lt-LT"/>
              </w:rPr>
              <w:t>attitudes</w:t>
            </w:r>
            <w:proofErr w:type="spellEnd"/>
            <w:r>
              <w:rPr>
                <w:sz w:val="22"/>
                <w:szCs w:val="22"/>
                <w:lang w:eastAsia="lt-LT"/>
              </w:rPr>
              <w:t xml:space="preserve">, </w:t>
            </w:r>
          </w:p>
          <w:p w:rsidR="00EC7258" w:rsidRDefault="001C5A1C">
            <w:pPr>
              <w:ind w:left="2307" w:hanging="720"/>
              <w:jc w:val="both"/>
              <w:textAlignment w:val="baseline"/>
              <w:rPr>
                <w:szCs w:val="22"/>
                <w:lang w:eastAsia="lt-LT"/>
              </w:rPr>
            </w:pPr>
            <w:r>
              <w:rPr>
                <w:sz w:val="22"/>
                <w:szCs w:val="22"/>
                <w:lang w:eastAsia="lt-LT"/>
              </w:rPr>
              <w:t>1.4.2.1. informacijos ir duomenų raštingumas;  </w:t>
            </w:r>
          </w:p>
          <w:p w:rsidR="00EC7258" w:rsidRDefault="001C5A1C">
            <w:pPr>
              <w:ind w:left="2307" w:hanging="720"/>
              <w:jc w:val="both"/>
              <w:textAlignment w:val="baseline"/>
              <w:rPr>
                <w:szCs w:val="22"/>
                <w:lang w:eastAsia="lt-LT"/>
              </w:rPr>
            </w:pPr>
            <w:r>
              <w:rPr>
                <w:sz w:val="22"/>
                <w:szCs w:val="22"/>
                <w:lang w:eastAsia="lt-LT"/>
              </w:rPr>
              <w:t>1.4.2.2.</w:t>
            </w:r>
            <w:r>
              <w:rPr>
                <w:sz w:val="22"/>
                <w:szCs w:val="22"/>
                <w:lang w:eastAsia="lt-LT"/>
              </w:rPr>
              <w:tab/>
              <w:t>komunikacija ir bendradarbiavimas; </w:t>
            </w:r>
          </w:p>
          <w:p w:rsidR="00EC7258" w:rsidRDefault="001C5A1C">
            <w:pPr>
              <w:ind w:left="2307" w:hanging="720"/>
              <w:jc w:val="both"/>
              <w:textAlignment w:val="baseline"/>
              <w:rPr>
                <w:szCs w:val="22"/>
                <w:lang w:eastAsia="lt-LT"/>
              </w:rPr>
            </w:pPr>
            <w:r>
              <w:rPr>
                <w:sz w:val="22"/>
                <w:szCs w:val="22"/>
                <w:lang w:eastAsia="lt-LT"/>
              </w:rPr>
              <w:t>1.4.2.3.</w:t>
            </w:r>
            <w:r>
              <w:rPr>
                <w:sz w:val="22"/>
                <w:szCs w:val="22"/>
                <w:lang w:eastAsia="lt-LT"/>
              </w:rPr>
              <w:tab/>
              <w:t>skaitmeninio turinio kūrimas;</w:t>
            </w:r>
          </w:p>
          <w:p w:rsidR="00EC7258" w:rsidRDefault="001C5A1C">
            <w:pPr>
              <w:ind w:left="2307" w:hanging="720"/>
              <w:jc w:val="both"/>
              <w:textAlignment w:val="baseline"/>
              <w:rPr>
                <w:szCs w:val="22"/>
                <w:lang w:eastAsia="lt-LT"/>
              </w:rPr>
            </w:pPr>
            <w:r>
              <w:rPr>
                <w:sz w:val="22"/>
                <w:szCs w:val="22"/>
                <w:lang w:eastAsia="lt-LT"/>
              </w:rPr>
              <w:t>1.4.2.4.</w:t>
            </w:r>
            <w:r>
              <w:rPr>
                <w:sz w:val="22"/>
                <w:szCs w:val="22"/>
                <w:lang w:eastAsia="lt-LT"/>
              </w:rPr>
              <w:tab/>
              <w:t>saugumas; </w:t>
            </w:r>
          </w:p>
          <w:p w:rsidR="00EC7258" w:rsidRDefault="001C5A1C">
            <w:pPr>
              <w:ind w:left="2307" w:hanging="720"/>
              <w:jc w:val="both"/>
              <w:textAlignment w:val="baseline"/>
              <w:rPr>
                <w:szCs w:val="22"/>
                <w:lang w:eastAsia="lt-LT"/>
              </w:rPr>
            </w:pPr>
            <w:r>
              <w:rPr>
                <w:sz w:val="22"/>
                <w:szCs w:val="22"/>
                <w:lang w:eastAsia="lt-LT"/>
              </w:rPr>
              <w:t>1.4.2.5.</w:t>
            </w:r>
            <w:r>
              <w:rPr>
                <w:sz w:val="22"/>
                <w:szCs w:val="22"/>
                <w:lang w:eastAsia="lt-LT"/>
              </w:rPr>
              <w:tab/>
              <w:t>problemų sprendimas. </w:t>
            </w:r>
          </w:p>
          <w:p w:rsidR="00EC7258" w:rsidRDefault="00EC7258">
            <w:pPr>
              <w:ind w:left="2307" w:hanging="720"/>
              <w:jc w:val="both"/>
              <w:textAlignment w:val="baseline"/>
              <w:rPr>
                <w:sz w:val="10"/>
                <w:szCs w:val="10"/>
                <w:lang w:eastAsia="lt-LT"/>
              </w:rPr>
            </w:pPr>
          </w:p>
        </w:tc>
      </w:tr>
      <w:tr w:rsidR="00EC7258">
        <w:tc>
          <w:tcPr>
            <w:tcW w:w="14709" w:type="dxa"/>
            <w:hideMark/>
          </w:tcPr>
          <w:p w:rsidR="00EC7258" w:rsidRDefault="001C5A1C">
            <w:pPr>
              <w:rPr>
                <w:b/>
                <w:szCs w:val="24"/>
              </w:rPr>
            </w:pPr>
            <w:r>
              <w:rPr>
                <w:b/>
                <w:szCs w:val="24"/>
              </w:rPr>
              <w:lastRenderedPageBreak/>
              <w:t>2. Reikalavimai projektams, pareiškėjams ir partneriams</w:t>
            </w:r>
          </w:p>
        </w:tc>
      </w:tr>
      <w:tr w:rsidR="00EC7258">
        <w:tc>
          <w:tcPr>
            <w:tcW w:w="14709" w:type="dxa"/>
            <w:hideMark/>
          </w:tcPr>
          <w:p w:rsidR="00EC7258" w:rsidRDefault="001C5A1C">
            <w:pPr>
              <w:tabs>
                <w:tab w:val="left" w:pos="459"/>
              </w:tabs>
              <w:jc w:val="both"/>
              <w:rPr>
                <w:iCs/>
                <w:szCs w:val="22"/>
              </w:rPr>
            </w:pPr>
            <w:r>
              <w:rPr>
                <w:iCs/>
                <w:sz w:val="22"/>
                <w:szCs w:val="22"/>
              </w:rPr>
              <w:t>2.1.</w:t>
            </w:r>
            <w:r>
              <w:rPr>
                <w:iCs/>
                <w:sz w:val="22"/>
                <w:szCs w:val="22"/>
              </w:rPr>
              <w:tab/>
            </w:r>
            <w:r>
              <w:rPr>
                <w:sz w:val="22"/>
                <w:szCs w:val="22"/>
              </w:rPr>
              <w:t xml:space="preserve">Pagal Aprašą įgyvendinama </w:t>
            </w:r>
            <w:r>
              <w:rPr>
                <w:sz w:val="22"/>
                <w:szCs w:val="22"/>
                <w:shd w:val="clear" w:color="auto" w:fill="FFFFFF"/>
              </w:rPr>
              <w:t xml:space="preserve">2021–2030 m. plėtros programos valdytojos Lietuvos Respublikos švietimo, mokslo ir sporto ministerijos švietimo plėtros programos </w:t>
            </w:r>
            <w:r>
              <w:rPr>
                <w:sz w:val="22"/>
                <w:szCs w:val="22"/>
              </w:rPr>
              <w:t xml:space="preserve">pažangos priemonės Nr. 12-003-03-04-03 „Sukurti rinkos poreikius atliepiančią profesinio ugdymo sistemą“ aprašo III skyriaus 4 veikla </w:t>
            </w:r>
            <w:r>
              <w:rPr>
                <w:b/>
                <w:bCs/>
                <w:sz w:val="22"/>
                <w:szCs w:val="22"/>
              </w:rPr>
              <w:t>„</w:t>
            </w:r>
            <w:r>
              <w:rPr>
                <w:b/>
                <w:bCs/>
                <w:color w:val="000000"/>
                <w:sz w:val="22"/>
                <w:szCs w:val="22"/>
              </w:rPr>
              <w:t>Sukurti ir įgyvendinti priemones profesinio mokymo pameistrystės forma organizavimui skatinti</w:t>
            </w:r>
            <w:r>
              <w:rPr>
                <w:b/>
                <w:bCs/>
                <w:iCs/>
                <w:sz w:val="22"/>
                <w:szCs w:val="22"/>
              </w:rPr>
              <w:t>“</w:t>
            </w:r>
            <w:r>
              <w:rPr>
                <w:iCs/>
                <w:sz w:val="22"/>
                <w:szCs w:val="22"/>
              </w:rPr>
              <w:t>.</w:t>
            </w:r>
          </w:p>
          <w:p w:rsidR="00EC7258" w:rsidRDefault="001C5A1C">
            <w:pPr>
              <w:tabs>
                <w:tab w:val="left" w:pos="459"/>
              </w:tabs>
              <w:jc w:val="both"/>
              <w:rPr>
                <w:szCs w:val="22"/>
              </w:rPr>
            </w:pPr>
            <w:r>
              <w:rPr>
                <w:sz w:val="22"/>
                <w:szCs w:val="22"/>
              </w:rPr>
              <w:t>2.2.</w:t>
            </w:r>
            <w:r>
              <w:rPr>
                <w:sz w:val="22"/>
                <w:szCs w:val="22"/>
              </w:rPr>
              <w:tab/>
            </w:r>
            <w:r>
              <w:rPr>
                <w:iCs/>
                <w:sz w:val="22"/>
                <w:szCs w:val="22"/>
              </w:rPr>
              <w:t xml:space="preserve">Pagal Aprašą remiamai veiklai numatomas projektų atrankos būdas – planavimas, kai vykdoma jungtinių projektų </w:t>
            </w:r>
            <w:proofErr w:type="spellStart"/>
            <w:r>
              <w:rPr>
                <w:iCs/>
                <w:sz w:val="22"/>
                <w:szCs w:val="22"/>
              </w:rPr>
              <w:t>projektų</w:t>
            </w:r>
            <w:proofErr w:type="spellEnd"/>
            <w:r>
              <w:rPr>
                <w:iCs/>
                <w:sz w:val="22"/>
                <w:szCs w:val="22"/>
              </w:rPr>
              <w:t xml:space="preserve"> (toliau – JP projektas) atranka.</w:t>
            </w:r>
          </w:p>
          <w:p w:rsidR="00EC7258" w:rsidRDefault="001C5A1C">
            <w:pPr>
              <w:tabs>
                <w:tab w:val="left" w:pos="459"/>
              </w:tabs>
              <w:jc w:val="both"/>
              <w:rPr>
                <w:szCs w:val="22"/>
              </w:rPr>
            </w:pPr>
            <w:r>
              <w:rPr>
                <w:sz w:val="22"/>
                <w:szCs w:val="22"/>
              </w:rPr>
              <w:t>2.3.</w:t>
            </w:r>
            <w:r>
              <w:rPr>
                <w:sz w:val="22"/>
                <w:szCs w:val="22"/>
              </w:rPr>
              <w:tab/>
              <w:t>Galimas jungtinio projekto pareiškėjas – Europos socialinio fondo agentūra (toliau – ESFA).</w:t>
            </w:r>
          </w:p>
          <w:p w:rsidR="00EC7258" w:rsidRDefault="001C5A1C">
            <w:pPr>
              <w:tabs>
                <w:tab w:val="left" w:pos="459"/>
                <w:tab w:val="left" w:pos="601"/>
                <w:tab w:val="left" w:pos="743"/>
                <w:tab w:val="left" w:pos="885"/>
              </w:tabs>
              <w:ind w:left="459" w:hanging="459"/>
              <w:jc w:val="both"/>
              <w:rPr>
                <w:szCs w:val="22"/>
              </w:rPr>
            </w:pPr>
            <w:r>
              <w:rPr>
                <w:sz w:val="22"/>
                <w:szCs w:val="22"/>
              </w:rPr>
              <w:t>2.4.</w:t>
            </w:r>
            <w:r>
              <w:rPr>
                <w:sz w:val="22"/>
                <w:szCs w:val="22"/>
              </w:rPr>
              <w:tab/>
            </w:r>
            <w:r>
              <w:rPr>
                <w:b/>
                <w:bCs/>
                <w:sz w:val="22"/>
                <w:szCs w:val="22"/>
              </w:rPr>
              <w:t>Finansuojama veikla</w:t>
            </w:r>
            <w:r>
              <w:rPr>
                <w:sz w:val="22"/>
                <w:szCs w:val="22"/>
              </w:rPr>
              <w:t xml:space="preserve"> profesinio mokymo pameistrystės forma įgyvendinimas. </w:t>
            </w:r>
          </w:p>
          <w:p w:rsidR="00EC7258" w:rsidRDefault="001C5A1C">
            <w:pPr>
              <w:tabs>
                <w:tab w:val="left" w:pos="459"/>
                <w:tab w:val="left" w:pos="885"/>
              </w:tabs>
              <w:jc w:val="both"/>
              <w:rPr>
                <w:szCs w:val="22"/>
              </w:rPr>
            </w:pPr>
            <w:r>
              <w:rPr>
                <w:sz w:val="22"/>
                <w:szCs w:val="22"/>
              </w:rPr>
              <w:t>2.5.</w:t>
            </w:r>
            <w:r>
              <w:rPr>
                <w:sz w:val="22"/>
                <w:szCs w:val="22"/>
              </w:rPr>
              <w:tab/>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rsidR="00EC7258" w:rsidRDefault="001C5A1C">
            <w:pPr>
              <w:tabs>
                <w:tab w:val="left" w:pos="459"/>
                <w:tab w:val="left" w:pos="885"/>
              </w:tabs>
              <w:jc w:val="both"/>
              <w:rPr>
                <w:szCs w:val="22"/>
              </w:rPr>
            </w:pPr>
            <w:r>
              <w:rPr>
                <w:sz w:val="22"/>
                <w:szCs w:val="22"/>
              </w:rPr>
              <w:t>2.6.</w:t>
            </w:r>
            <w:r>
              <w:rPr>
                <w:sz w:val="22"/>
                <w:szCs w:val="22"/>
              </w:rPr>
              <w:tab/>
              <w:t>Jungtinis projektas turi atitikti bendruosius projektų atrankos kriterijus, nurodytus Projektų taisyklių 2 priede.</w:t>
            </w:r>
          </w:p>
          <w:p w:rsidR="00EC7258" w:rsidRDefault="001C5A1C">
            <w:pPr>
              <w:tabs>
                <w:tab w:val="left" w:pos="459"/>
                <w:tab w:val="left" w:pos="885"/>
              </w:tabs>
              <w:ind w:firstLine="34"/>
              <w:jc w:val="both"/>
              <w:rPr>
                <w:szCs w:val="22"/>
              </w:rPr>
            </w:pPr>
            <w:r>
              <w:rPr>
                <w:sz w:val="22"/>
                <w:szCs w:val="22"/>
              </w:rPr>
              <w:t>2.7.</w:t>
            </w:r>
            <w:r>
              <w:rPr>
                <w:sz w:val="22"/>
                <w:szCs w:val="22"/>
              </w:rPr>
              <w:tab/>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z w:val="22"/>
                <w:szCs w:val="22"/>
                <w:shd w:val="clear" w:color="auto" w:fill="FFFFFF"/>
              </w:rPr>
              <w:t>Valstybinio socialinio draudimo fondo valdybos prie Socialinės apsaugos ir darbo ministerijos</w:t>
            </w:r>
            <w:r>
              <w:rPr>
                <w:sz w:val="22"/>
                <w:szCs w:val="22"/>
              </w:rPr>
              <w:t xml:space="preserve"> (</w:t>
            </w:r>
            <w:r>
              <w:rPr>
                <w:i/>
                <w:iCs/>
                <w:sz w:val="22"/>
                <w:szCs w:val="22"/>
              </w:rPr>
              <w:t>Sodra</w:t>
            </w:r>
            <w:r>
              <w:rPr>
                <w:sz w:val="22"/>
                <w:szCs w:val="22"/>
              </w:rPr>
              <w:t xml:space="preserve">) skelbiamoje atvirų duomenų informacijoje). Tačiau, jeigu įmonė nėra pateikusi patvirtintų metinių finansinių ataskaitų rinkinių Juridinių asmenų registrui, šiuos dokumentus ji turi pateikti kartu su JP projekto paraiška. </w:t>
            </w:r>
          </w:p>
          <w:p w:rsidR="00EC7258" w:rsidRDefault="001C5A1C">
            <w:pPr>
              <w:tabs>
                <w:tab w:val="left" w:pos="459"/>
                <w:tab w:val="left" w:pos="885"/>
              </w:tabs>
              <w:jc w:val="both"/>
              <w:rPr>
                <w:szCs w:val="22"/>
              </w:rPr>
            </w:pPr>
            <w:r>
              <w:rPr>
                <w:sz w:val="22"/>
                <w:szCs w:val="22"/>
              </w:rPr>
              <w:t>2.8.</w:t>
            </w:r>
            <w:r>
              <w:rPr>
                <w:sz w:val="22"/>
                <w:szCs w:val="22"/>
              </w:rPr>
              <w:tab/>
              <w:t xml:space="preserve">Privalomi komunikacijos ir informavimo (viešinimo) veiksmai atliekami vadovaujantis Projektų taisyklių VIII skyriaus pirmame skirsnyje „Informavimas apie projektą ir komunikacija“.  </w:t>
            </w:r>
          </w:p>
          <w:p w:rsidR="00EC7258" w:rsidRDefault="001C5A1C">
            <w:pPr>
              <w:tabs>
                <w:tab w:val="left" w:pos="459"/>
                <w:tab w:val="left" w:pos="885"/>
              </w:tabs>
              <w:jc w:val="both"/>
              <w:rPr>
                <w:szCs w:val="22"/>
              </w:rPr>
            </w:pPr>
            <w:r>
              <w:rPr>
                <w:sz w:val="22"/>
                <w:szCs w:val="22"/>
              </w:rPr>
              <w:t>2.9.</w:t>
            </w:r>
            <w:r>
              <w:rPr>
                <w:sz w:val="22"/>
                <w:szCs w:val="22"/>
              </w:rPr>
              <w:tab/>
            </w:r>
            <w:r>
              <w:rPr>
                <w:color w:val="000000"/>
                <w:sz w:val="22"/>
                <w:szCs w:val="22"/>
              </w:rPr>
              <w:t>Jungtinio projekto vykdytojas (t. y. ESFA) turi užtikrinti JP projektų atitiktį</w:t>
            </w:r>
            <w:r>
              <w:rPr>
                <w:i/>
                <w:iCs/>
                <w:color w:val="000000"/>
                <w:sz w:val="22"/>
                <w:szCs w:val="22"/>
              </w:rPr>
              <w:t xml:space="preserve"> de </w:t>
            </w:r>
            <w:proofErr w:type="spellStart"/>
            <w:r>
              <w:rPr>
                <w:i/>
                <w:iCs/>
                <w:color w:val="000000"/>
                <w:sz w:val="22"/>
                <w:szCs w:val="22"/>
              </w:rPr>
              <w:t>minimis</w:t>
            </w:r>
            <w:proofErr w:type="spellEnd"/>
            <w:r>
              <w:rPr>
                <w:color w:val="000000"/>
                <w:sz w:val="22"/>
                <w:szCs w:val="22"/>
              </w:rPr>
              <w:t xml:space="preserve"> pagalbai, kaip ji apibrėžta pagal Komisijos reglamentą (ES) Nr. 1407/2013.</w:t>
            </w:r>
          </w:p>
          <w:p w:rsidR="00EC7258" w:rsidRDefault="001C5A1C">
            <w:pPr>
              <w:tabs>
                <w:tab w:val="left" w:pos="459"/>
                <w:tab w:val="left" w:pos="885"/>
              </w:tabs>
              <w:jc w:val="both"/>
              <w:rPr>
                <w:color w:val="000000"/>
                <w:szCs w:val="22"/>
              </w:rPr>
            </w:pPr>
            <w:r>
              <w:rPr>
                <w:sz w:val="22"/>
                <w:szCs w:val="22"/>
              </w:rPr>
              <w:lastRenderedPageBreak/>
              <w:t>2.10.</w:t>
            </w:r>
            <w:r>
              <w:rPr>
                <w:sz w:val="22"/>
                <w:szCs w:val="22"/>
              </w:rPr>
              <w:tab/>
              <w:t xml:space="preserve"> </w:t>
            </w:r>
            <w:r>
              <w:rPr>
                <w:color w:val="000000"/>
                <w:sz w:val="22"/>
                <w:szCs w:val="22"/>
              </w:rPr>
              <w:t xml:space="preserve">Kartu su projekto įgyvendinimo planu (toliau – PĮP) jungtinio projekto pareiškėjas (t. y. ESFA) turi pateikti </w:t>
            </w:r>
            <w:r>
              <w:rPr>
                <w:sz w:val="22"/>
                <w:szCs w:val="22"/>
              </w:rPr>
              <w:t>dokumentus, pagrindžiančius projekto išlaidų pagrįstumą (sudarytos sutartys, komerciniai pasiūlymai, nuorodos į rinkoje esančias kainas), išlaidų skaičiavimus</w:t>
            </w:r>
            <w:r>
              <w:rPr>
                <w:color w:val="000000"/>
                <w:sz w:val="22"/>
                <w:szCs w:val="22"/>
              </w:rPr>
              <w:t xml:space="preserve">, jeigu išlaidos bus apmokamos pagal faktinį jų patyrimą, kaip nurodyta Projektų taisyklių 148.1 papunktyje. </w:t>
            </w:r>
          </w:p>
          <w:p w:rsidR="00EC7258" w:rsidRDefault="00EC7258">
            <w:pPr>
              <w:tabs>
                <w:tab w:val="left" w:pos="459"/>
                <w:tab w:val="left" w:pos="885"/>
              </w:tabs>
              <w:jc w:val="both"/>
              <w:rPr>
                <w:sz w:val="12"/>
                <w:szCs w:val="12"/>
              </w:rPr>
            </w:pPr>
          </w:p>
        </w:tc>
      </w:tr>
      <w:tr w:rsidR="00EC7258">
        <w:tc>
          <w:tcPr>
            <w:tcW w:w="14709" w:type="dxa"/>
            <w:hideMark/>
          </w:tcPr>
          <w:p w:rsidR="00EC7258" w:rsidRDefault="001C5A1C">
            <w:pPr>
              <w:jc w:val="both"/>
              <w:rPr>
                <w:iCs/>
                <w:szCs w:val="24"/>
              </w:rPr>
            </w:pPr>
            <w:r>
              <w:rPr>
                <w:b/>
                <w:szCs w:val="24"/>
              </w:rPr>
              <w:lastRenderedPageBreak/>
              <w:t>3.  Reikalavimai jungtinio projekto projektams ir jungtinio projekto projektų pareiškėjams</w:t>
            </w:r>
          </w:p>
        </w:tc>
      </w:tr>
      <w:tr w:rsidR="00EC7258">
        <w:trPr>
          <w:trHeight w:val="1128"/>
        </w:trPr>
        <w:tc>
          <w:tcPr>
            <w:tcW w:w="14709" w:type="dxa"/>
          </w:tcPr>
          <w:p w:rsidR="00EC7258" w:rsidRDefault="001C5A1C">
            <w:pPr>
              <w:tabs>
                <w:tab w:val="left" w:pos="743"/>
              </w:tabs>
              <w:ind w:left="308" w:hanging="360"/>
              <w:jc w:val="both"/>
              <w:rPr>
                <w:color w:val="000000"/>
                <w:szCs w:val="22"/>
              </w:rPr>
            </w:pPr>
            <w:r>
              <w:rPr>
                <w:color w:val="000000"/>
                <w:sz w:val="22"/>
                <w:szCs w:val="22"/>
              </w:rPr>
              <w:t xml:space="preserve">3.1. </w:t>
            </w:r>
            <w:r>
              <w:rPr>
                <w:sz w:val="22"/>
                <w:szCs w:val="22"/>
              </w:rPr>
              <w:t xml:space="preserve">Tinkami JP projektų pareiškėjai – profesinio mokymo įstaigos, kuriose ŠMSM įgyvendina savininko (dalininko) teises ir pareigas. </w:t>
            </w:r>
          </w:p>
          <w:p w:rsidR="00EC7258" w:rsidRDefault="001C5A1C">
            <w:pPr>
              <w:tabs>
                <w:tab w:val="left" w:pos="743"/>
              </w:tabs>
              <w:ind w:left="308" w:hanging="360"/>
              <w:jc w:val="both"/>
              <w:rPr>
                <w:color w:val="000000"/>
                <w:szCs w:val="22"/>
              </w:rPr>
            </w:pPr>
            <w:r>
              <w:rPr>
                <w:color w:val="000000"/>
                <w:sz w:val="22"/>
                <w:szCs w:val="22"/>
              </w:rPr>
              <w:t xml:space="preserve">3.2. </w:t>
            </w:r>
            <w:r>
              <w:rPr>
                <w:sz w:val="22"/>
                <w:szCs w:val="22"/>
              </w:rPr>
              <w:t xml:space="preserve">Finansuojama JP projektų veikla nurodyta Aprašo 2.4 papunktyje. </w:t>
            </w:r>
          </w:p>
          <w:p w:rsidR="00EC7258" w:rsidRDefault="001C5A1C">
            <w:pPr>
              <w:tabs>
                <w:tab w:val="left" w:pos="743"/>
              </w:tabs>
              <w:ind w:left="308" w:hanging="360"/>
              <w:jc w:val="both"/>
              <w:rPr>
                <w:color w:val="000000"/>
                <w:szCs w:val="22"/>
              </w:rPr>
            </w:pPr>
            <w:r>
              <w:rPr>
                <w:color w:val="000000"/>
                <w:sz w:val="22"/>
                <w:szCs w:val="22"/>
              </w:rPr>
              <w:t xml:space="preserve">3.3. </w:t>
            </w:r>
            <w:r>
              <w:rPr>
                <w:sz w:val="22"/>
                <w:szCs w:val="22"/>
              </w:rPr>
              <w:t xml:space="preserve">Mokymas pagal formaliojo profesinio mokymo programų modulius tinkamas finansuoti tik tiems mokiniams, kurie buvo priimti mokytis pagal visą formaliojo pirminio arba tęstinio profesinio mokymo programą. </w:t>
            </w:r>
            <w:r>
              <w:rPr>
                <w:color w:val="000000"/>
                <w:sz w:val="22"/>
                <w:szCs w:val="22"/>
              </w:rPr>
              <w:t xml:space="preserve">Jei pateikiama mokinio darbo sutartis su šalių susitarimu dėl pameistrystės, </w:t>
            </w:r>
            <w:r>
              <w:rPr>
                <w:sz w:val="22"/>
                <w:szCs w:val="22"/>
              </w:rPr>
              <w:t xml:space="preserve">darbo sutartis negali būti sudaryta anksčiau, negu prieš 12 mėn. nuo paraiškos finansuoti jungtinio projekto projektą  pateikimo datos. Ši nuostata įsigalioja naujų kvietimų metu pateiktiems jungtinio projekto projektams. </w:t>
            </w:r>
          </w:p>
          <w:p w:rsidR="00EC7258" w:rsidRDefault="001C5A1C">
            <w:pPr>
              <w:tabs>
                <w:tab w:val="left" w:pos="743"/>
              </w:tabs>
              <w:ind w:left="308" w:hanging="360"/>
              <w:jc w:val="both"/>
              <w:rPr>
                <w:szCs w:val="22"/>
              </w:rPr>
            </w:pPr>
            <w:r>
              <w:rPr>
                <w:color w:val="000000"/>
                <w:sz w:val="22"/>
                <w:szCs w:val="22"/>
              </w:rPr>
              <w:t xml:space="preserve">3.4. </w:t>
            </w:r>
            <w:r>
              <w:rPr>
                <w:sz w:val="22"/>
                <w:szCs w:val="22"/>
              </w:rPr>
              <w:t xml:space="preserve">JP projekto vykdytojas turi užtikrinti, kad pameistrystėje dalyvaus tik mokiniai, atitinkantys 33. papunkčio reikalavimą. </w:t>
            </w:r>
          </w:p>
          <w:p w:rsidR="00EC7258" w:rsidRDefault="001C5A1C">
            <w:pPr>
              <w:tabs>
                <w:tab w:val="left" w:pos="743"/>
              </w:tabs>
              <w:ind w:left="308" w:hanging="360"/>
              <w:jc w:val="both"/>
              <w:rPr>
                <w:color w:val="000000"/>
                <w:szCs w:val="22"/>
              </w:rPr>
            </w:pPr>
            <w:r>
              <w:rPr>
                <w:color w:val="000000"/>
                <w:sz w:val="22"/>
                <w:szCs w:val="22"/>
              </w:rPr>
              <w:t xml:space="preserve">3.5. </w:t>
            </w:r>
            <w:r>
              <w:rPr>
                <w:sz w:val="22"/>
                <w:szCs w:val="22"/>
              </w:rPr>
              <w:t>Pagal Aprašo 2.4 punkte nurodytą veiklą nėra numatomas finansavimas asmenims, kuriems taikomas Užimtumo įstatymas.</w:t>
            </w:r>
          </w:p>
          <w:p w:rsidR="00EC7258" w:rsidRDefault="001C5A1C">
            <w:pPr>
              <w:tabs>
                <w:tab w:val="left" w:pos="743"/>
              </w:tabs>
              <w:ind w:left="308" w:hanging="360"/>
              <w:jc w:val="both"/>
              <w:rPr>
                <w:color w:val="000000"/>
                <w:szCs w:val="22"/>
              </w:rPr>
            </w:pPr>
            <w:r>
              <w:rPr>
                <w:color w:val="000000"/>
                <w:sz w:val="22"/>
                <w:szCs w:val="22"/>
              </w:rPr>
              <w:t xml:space="preserve">3.6. </w:t>
            </w:r>
            <w:r>
              <w:rPr>
                <w:sz w:val="22"/>
                <w:szCs w:val="22"/>
              </w:rPr>
              <w:t>Maksimali finansuojama profesinio mokymo pameistrystės forma trukmė yra iki 9 mėn. (1440 val.).</w:t>
            </w:r>
          </w:p>
          <w:p w:rsidR="00EC7258" w:rsidRDefault="001C5A1C">
            <w:pPr>
              <w:tabs>
                <w:tab w:val="left" w:pos="0"/>
                <w:tab w:val="left" w:pos="743"/>
              </w:tabs>
              <w:ind w:left="308" w:hanging="360"/>
              <w:jc w:val="both"/>
              <w:rPr>
                <w:color w:val="000000"/>
                <w:szCs w:val="22"/>
              </w:rPr>
            </w:pPr>
            <w:r>
              <w:rPr>
                <w:color w:val="000000"/>
                <w:sz w:val="22"/>
                <w:szCs w:val="22"/>
              </w:rPr>
              <w:t xml:space="preserve">3.7. </w:t>
            </w:r>
            <w:r>
              <w:rPr>
                <w:sz w:val="22"/>
                <w:szCs w:val="22"/>
              </w:rPr>
              <w:t>Kiekvienas JP projektas turi atitikti projektų bendruosius atrankos kriterijus, nurodytus Projektų taisyklių 2 priede.</w:t>
            </w:r>
          </w:p>
          <w:p w:rsidR="00EC7258" w:rsidRDefault="001C5A1C">
            <w:pPr>
              <w:tabs>
                <w:tab w:val="left" w:pos="743"/>
              </w:tabs>
              <w:ind w:left="308" w:hanging="360"/>
              <w:jc w:val="both"/>
              <w:rPr>
                <w:color w:val="000000"/>
                <w:szCs w:val="22"/>
              </w:rPr>
            </w:pPr>
            <w:r>
              <w:rPr>
                <w:color w:val="000000"/>
                <w:sz w:val="22"/>
                <w:szCs w:val="22"/>
              </w:rPr>
              <w:t xml:space="preserve">3.8. </w:t>
            </w:r>
            <w:r>
              <w:rPr>
                <w:sz w:val="22"/>
                <w:szCs w:val="22"/>
              </w:rPr>
              <w:t>Kiekvienas JP projektas turi atitikti Aprašo 10.2 „</w:t>
            </w:r>
            <w:r>
              <w:rPr>
                <w:bCs/>
                <w:sz w:val="22"/>
                <w:szCs w:val="22"/>
              </w:rPr>
              <w:t>Jungtinio projekto projektų atrankos kriterijai“</w:t>
            </w:r>
            <w:r>
              <w:rPr>
                <w:sz w:val="22"/>
                <w:szCs w:val="22"/>
              </w:rPr>
              <w:t xml:space="preserve"> skirsnyje nurodytus specialiuosius projektų atrankos kriterijus.</w:t>
            </w:r>
          </w:p>
          <w:p w:rsidR="00EC7258" w:rsidRDefault="001C5A1C">
            <w:pPr>
              <w:tabs>
                <w:tab w:val="left" w:pos="743"/>
              </w:tabs>
              <w:ind w:left="308" w:hanging="360"/>
              <w:jc w:val="both"/>
              <w:rPr>
                <w:color w:val="000000"/>
                <w:szCs w:val="22"/>
              </w:rPr>
            </w:pPr>
            <w:r>
              <w:rPr>
                <w:color w:val="000000"/>
                <w:sz w:val="22"/>
                <w:szCs w:val="22"/>
              </w:rPr>
              <w:t xml:space="preserve">3.9. </w:t>
            </w:r>
            <w:r>
              <w:rPr>
                <w:sz w:val="22"/>
                <w:szCs w:val="22"/>
              </w:rPr>
              <w:t>JP projektams finansuoti taikoma finansavimo forma – dotacija.</w:t>
            </w:r>
          </w:p>
          <w:p w:rsidR="00EC7258" w:rsidRDefault="001C5A1C">
            <w:pPr>
              <w:tabs>
                <w:tab w:val="left" w:pos="743"/>
              </w:tabs>
              <w:ind w:left="308" w:hanging="360"/>
              <w:jc w:val="both"/>
              <w:rPr>
                <w:color w:val="000000"/>
                <w:szCs w:val="22"/>
              </w:rPr>
            </w:pPr>
            <w:r>
              <w:rPr>
                <w:color w:val="000000"/>
                <w:sz w:val="22"/>
                <w:szCs w:val="22"/>
              </w:rPr>
              <w:t xml:space="preserve">3.10. </w:t>
            </w:r>
            <w:r>
              <w:rPr>
                <w:sz w:val="22"/>
                <w:szCs w:val="22"/>
              </w:rPr>
              <w:t>Didžiausia galima JP projektų finansuojamoji dalis sudaro 100 proc. visų tinkamų finansuoti projekto išlaidų. JP projektų pareiškėjai savo iniciatyva ir savo, ir (arba) kitų šaltinių lėšomis gali prisidėti prie projekto įgyvendinimo.</w:t>
            </w:r>
          </w:p>
          <w:p w:rsidR="00EC7258" w:rsidRDefault="001C5A1C">
            <w:pPr>
              <w:tabs>
                <w:tab w:val="left" w:pos="743"/>
              </w:tabs>
              <w:ind w:left="308" w:hanging="360"/>
              <w:jc w:val="both"/>
              <w:rPr>
                <w:color w:val="000000"/>
                <w:szCs w:val="22"/>
              </w:rPr>
            </w:pPr>
            <w:r>
              <w:rPr>
                <w:color w:val="000000"/>
                <w:sz w:val="22"/>
                <w:szCs w:val="22"/>
              </w:rPr>
              <w:t xml:space="preserve">3.11. </w:t>
            </w:r>
            <w:r>
              <w:rPr>
                <w:sz w:val="22"/>
                <w:szCs w:val="22"/>
              </w:rPr>
              <w:t>JP projektų veiklos turi būti vykdomos Lietuvos Respublikoje.</w:t>
            </w:r>
          </w:p>
          <w:p w:rsidR="00EC7258" w:rsidRDefault="001C5A1C">
            <w:pPr>
              <w:tabs>
                <w:tab w:val="left" w:pos="743"/>
              </w:tabs>
              <w:ind w:left="308" w:hanging="360"/>
              <w:jc w:val="both"/>
              <w:rPr>
                <w:color w:val="000000"/>
                <w:szCs w:val="22"/>
              </w:rPr>
            </w:pPr>
            <w:r>
              <w:rPr>
                <w:color w:val="000000"/>
                <w:sz w:val="22"/>
                <w:szCs w:val="22"/>
              </w:rPr>
              <w:t xml:space="preserve">3.12. </w:t>
            </w:r>
            <w:r>
              <w:rPr>
                <w:sz w:val="22"/>
                <w:szCs w:val="22"/>
              </w:rP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rsidR="00EC7258" w:rsidRDefault="001C5A1C">
            <w:pPr>
              <w:tabs>
                <w:tab w:val="left" w:pos="743"/>
              </w:tabs>
              <w:ind w:left="308" w:hanging="360"/>
              <w:jc w:val="both"/>
              <w:rPr>
                <w:color w:val="000000"/>
                <w:szCs w:val="22"/>
              </w:rPr>
            </w:pPr>
            <w:r>
              <w:rPr>
                <w:color w:val="000000"/>
                <w:sz w:val="22"/>
                <w:szCs w:val="22"/>
              </w:rPr>
              <w:t xml:space="preserve">3.13. </w:t>
            </w:r>
            <w:r>
              <w:rPr>
                <w:sz w:val="22"/>
                <w:szCs w:val="22"/>
              </w:rPr>
              <w:t>Kartu su paraiška JP projekto pareiškėjas turi pateikti šiuos priedus lietuvių kalba:</w:t>
            </w:r>
          </w:p>
          <w:p w:rsidR="00EC7258" w:rsidRDefault="001C5A1C">
            <w:pPr>
              <w:tabs>
                <w:tab w:val="left" w:pos="1452"/>
              </w:tabs>
              <w:ind w:left="1398" w:hanging="810"/>
              <w:jc w:val="both"/>
              <w:rPr>
                <w:szCs w:val="22"/>
              </w:rPr>
            </w:pPr>
            <w:r>
              <w:rPr>
                <w:sz w:val="22"/>
                <w:szCs w:val="22"/>
              </w:rPr>
              <w:t>3.13.1.</w:t>
            </w:r>
            <w:r>
              <w:rPr>
                <w:sz w:val="22"/>
                <w:szCs w:val="22"/>
              </w:rPr>
              <w:tab/>
              <w:t>dokumentus, pagrindžiančius mokymo programos, pagal kurią bus įgyvendinamas mokymas pameistrystės forma, atitikimą Aprašo 1.4.2 papunkčiui;</w:t>
            </w:r>
          </w:p>
          <w:p w:rsidR="00EC7258" w:rsidRDefault="001C5A1C">
            <w:pPr>
              <w:tabs>
                <w:tab w:val="left" w:pos="1440"/>
              </w:tabs>
              <w:ind w:left="306" w:firstLine="283"/>
              <w:jc w:val="both"/>
              <w:rPr>
                <w:szCs w:val="22"/>
              </w:rPr>
            </w:pPr>
            <w:r>
              <w:rPr>
                <w:sz w:val="22"/>
                <w:szCs w:val="22"/>
              </w:rPr>
              <w:t>3.13.2.</w:t>
            </w:r>
            <w:r>
              <w:rPr>
                <w:sz w:val="22"/>
                <w:szCs w:val="22"/>
              </w:rPr>
              <w:tab/>
              <w:t>partnerystės tarp profesinio mokymo įstaigos ir įmonės sutartį (toliau – Bendradarbiavimo sutartis), siekiant pagrįsti atitikimą Aprašo 10.2 papunktyje įvardintam specialiajam projektų atrankos kriterijui Nr. 1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rsidR="00EC7258" w:rsidRDefault="001C5A1C">
            <w:pPr>
              <w:tabs>
                <w:tab w:val="left" w:pos="873"/>
                <w:tab w:val="left" w:pos="1440"/>
              </w:tabs>
              <w:ind w:left="306" w:firstLine="283"/>
              <w:jc w:val="both"/>
              <w:rPr>
                <w:szCs w:val="22"/>
              </w:rPr>
            </w:pPr>
            <w:r>
              <w:rPr>
                <w:sz w:val="22"/>
                <w:szCs w:val="22"/>
              </w:rPr>
              <w:t>3.13.3.</w:t>
            </w:r>
            <w:r>
              <w:rPr>
                <w:sz w:val="22"/>
                <w:szCs w:val="22"/>
              </w:rPr>
              <w:tab/>
              <w:t>Aprašo 5 priedą „Vienos įmonės“ deklaraciją;</w:t>
            </w:r>
          </w:p>
          <w:p w:rsidR="00EC7258" w:rsidRDefault="001C5A1C">
            <w:pPr>
              <w:tabs>
                <w:tab w:val="left" w:pos="589"/>
                <w:tab w:val="left" w:pos="1440"/>
              </w:tabs>
              <w:ind w:left="306" w:firstLine="283"/>
              <w:jc w:val="both"/>
              <w:rPr>
                <w:szCs w:val="22"/>
              </w:rPr>
            </w:pPr>
            <w:r>
              <w:rPr>
                <w:sz w:val="22"/>
                <w:szCs w:val="22"/>
              </w:rPr>
              <w:t>3.13.4.</w:t>
            </w:r>
            <w:r>
              <w:rPr>
                <w:sz w:val="22"/>
                <w:szCs w:val="22"/>
              </w:rPr>
              <w:tab/>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rsidR="00EC7258" w:rsidRDefault="001C5A1C">
            <w:pPr>
              <w:tabs>
                <w:tab w:val="left" w:pos="589"/>
                <w:tab w:val="left" w:pos="1452"/>
              </w:tabs>
              <w:ind w:left="306" w:firstLine="283"/>
              <w:jc w:val="both"/>
              <w:rPr>
                <w:szCs w:val="22"/>
              </w:rPr>
            </w:pPr>
            <w:r>
              <w:rPr>
                <w:sz w:val="22"/>
                <w:szCs w:val="22"/>
              </w:rPr>
              <w:lastRenderedPageBreak/>
              <w:t>3.13.5.</w:t>
            </w:r>
            <w:r>
              <w:rPr>
                <w:sz w:val="22"/>
                <w:szCs w:val="22"/>
              </w:rPr>
              <w:tab/>
              <w:t xml:space="preserve">Aprašo 3 priedą, kuriame nurodoma informacija apie projekto biudžeto paskirstymą profesinio mokymo įstaigai ir įmonei, siekiant nustatyti galimą </w:t>
            </w:r>
            <w:r>
              <w:rPr>
                <w:i/>
                <w:iCs/>
                <w:sz w:val="22"/>
                <w:szCs w:val="22"/>
              </w:rPr>
              <w:t xml:space="preserve">de </w:t>
            </w:r>
            <w:proofErr w:type="spellStart"/>
            <w:r>
              <w:rPr>
                <w:i/>
                <w:iCs/>
                <w:sz w:val="22"/>
                <w:szCs w:val="22"/>
              </w:rPr>
              <w:t>minimis</w:t>
            </w:r>
            <w:proofErr w:type="spellEnd"/>
            <w:r>
              <w:rPr>
                <w:sz w:val="22"/>
                <w:szCs w:val="22"/>
              </w:rPr>
              <w:t xml:space="preserve"> sumą, tenkančią įmonei. </w:t>
            </w:r>
          </w:p>
          <w:p w:rsidR="00EC7258" w:rsidRDefault="001C5A1C">
            <w:pPr>
              <w:tabs>
                <w:tab w:val="left" w:pos="1452"/>
              </w:tabs>
              <w:jc w:val="both"/>
              <w:rPr>
                <w:color w:val="000000"/>
                <w:szCs w:val="22"/>
              </w:rPr>
            </w:pPr>
            <w:r>
              <w:rPr>
                <w:color w:val="000000"/>
                <w:sz w:val="22"/>
                <w:szCs w:val="22"/>
              </w:rPr>
              <w:t>3.14.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rsidR="00EC7258" w:rsidRDefault="001C5A1C">
            <w:pPr>
              <w:jc w:val="both"/>
              <w:rPr>
                <w:i/>
                <w:iCs/>
                <w:szCs w:val="22"/>
              </w:rPr>
            </w:pPr>
            <w:r>
              <w:rPr>
                <w:color w:val="000000"/>
                <w:sz w:val="22"/>
                <w:szCs w:val="22"/>
              </w:rPr>
              <w:t>3.15.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EC7258">
        <w:trPr>
          <w:trHeight w:val="285"/>
        </w:trPr>
        <w:tc>
          <w:tcPr>
            <w:tcW w:w="14709" w:type="dxa"/>
          </w:tcPr>
          <w:p w:rsidR="00EC7258" w:rsidRDefault="001C5A1C">
            <w:pPr>
              <w:rPr>
                <w:b/>
                <w:szCs w:val="24"/>
              </w:rPr>
            </w:pPr>
            <w:r>
              <w:rPr>
                <w:b/>
                <w:szCs w:val="24"/>
              </w:rPr>
              <w:lastRenderedPageBreak/>
              <w:t>4. Projekto tikslinės grupės</w:t>
            </w:r>
          </w:p>
        </w:tc>
      </w:tr>
      <w:tr w:rsidR="00EC7258">
        <w:trPr>
          <w:trHeight w:val="285"/>
        </w:trPr>
        <w:tc>
          <w:tcPr>
            <w:tcW w:w="14709" w:type="dxa"/>
          </w:tcPr>
          <w:p w:rsidR="00EC7258" w:rsidRDefault="001C5A1C">
            <w:pPr>
              <w:rPr>
                <w:bCs/>
                <w:sz w:val="22"/>
                <w:szCs w:val="22"/>
              </w:rPr>
            </w:pPr>
            <w:r>
              <w:rPr>
                <w:bCs/>
                <w:sz w:val="22"/>
                <w:szCs w:val="22"/>
              </w:rPr>
              <w:t>Tinkama projekto tikslinė grupė – profesinio mokymo įstaigų mokiniai, pameistrį priimančių įmonių darbuotojai.</w:t>
            </w:r>
          </w:p>
        </w:tc>
      </w:tr>
      <w:tr w:rsidR="00EC7258">
        <w:trPr>
          <w:trHeight w:val="285"/>
        </w:trPr>
        <w:tc>
          <w:tcPr>
            <w:tcW w:w="14709" w:type="dxa"/>
            <w:hideMark/>
          </w:tcPr>
          <w:p w:rsidR="00EC7258" w:rsidRDefault="001C5A1C">
            <w:pPr>
              <w:rPr>
                <w:szCs w:val="22"/>
              </w:rPr>
            </w:pPr>
            <w:r>
              <w:rPr>
                <w:b/>
                <w:szCs w:val="24"/>
              </w:rPr>
              <w:t>5. Horizontaliųjų principų (toliau – HP) reikalavimai</w:t>
            </w:r>
          </w:p>
        </w:tc>
      </w:tr>
      <w:tr w:rsidR="00EC7258">
        <w:tc>
          <w:tcPr>
            <w:tcW w:w="14709" w:type="dxa"/>
            <w:hideMark/>
          </w:tcPr>
          <w:p w:rsidR="00EC7258" w:rsidRDefault="001C5A1C">
            <w:pPr>
              <w:tabs>
                <w:tab w:val="left" w:pos="459"/>
              </w:tabs>
              <w:ind w:left="308" w:hanging="360"/>
              <w:jc w:val="both"/>
              <w:rPr>
                <w:color w:val="000000"/>
                <w:szCs w:val="22"/>
                <w:lang w:eastAsia="lt-LT"/>
              </w:rPr>
            </w:pPr>
            <w:r>
              <w:rPr>
                <w:color w:val="000000"/>
                <w:sz w:val="22"/>
                <w:szCs w:val="22"/>
                <w:lang w:eastAsia="lt-LT"/>
              </w:rPr>
              <w:t xml:space="preserve">5.1. </w:t>
            </w:r>
            <w:r>
              <w:rPr>
                <w:sz w:val="22"/>
                <w:szCs w:val="22"/>
              </w:rPr>
              <w:t>P</w:t>
            </w:r>
            <w:r>
              <w:rPr>
                <w:color w:val="000000"/>
                <w:sz w:val="22"/>
                <w:szCs w:val="22"/>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EC7258" w:rsidRDefault="001C5A1C">
            <w:pPr>
              <w:ind w:left="308" w:hanging="360"/>
              <w:jc w:val="both"/>
              <w:rPr>
                <w:color w:val="000000"/>
                <w:szCs w:val="22"/>
                <w:lang w:eastAsia="lt-LT"/>
              </w:rPr>
            </w:pPr>
            <w:r>
              <w:rPr>
                <w:color w:val="000000"/>
                <w:sz w:val="22"/>
                <w:szCs w:val="22"/>
                <w:lang w:eastAsia="lt-LT"/>
              </w:rPr>
              <w:t>5.2. Projektuose neturi būti numatyti veiksmai, kurie turėtų neigiamą poveikį darnaus vystymosi principui įgyvendinti.</w:t>
            </w:r>
          </w:p>
          <w:p w:rsidR="00EC7258" w:rsidRDefault="001C5A1C">
            <w:pPr>
              <w:tabs>
                <w:tab w:val="left" w:pos="459"/>
              </w:tabs>
              <w:ind w:left="308" w:hanging="360"/>
              <w:jc w:val="both"/>
              <w:rPr>
                <w:szCs w:val="22"/>
              </w:rPr>
            </w:pPr>
            <w:r>
              <w:rPr>
                <w:sz w:val="22"/>
                <w:szCs w:val="22"/>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rsidR="00EC7258" w:rsidRDefault="001C5A1C">
            <w:pPr>
              <w:tabs>
                <w:tab w:val="left" w:pos="459"/>
              </w:tabs>
              <w:ind w:left="308" w:hanging="360"/>
              <w:jc w:val="both"/>
              <w:rPr>
                <w:szCs w:val="22"/>
              </w:rPr>
            </w:pPr>
            <w:r>
              <w:rPr>
                <w:sz w:val="22"/>
                <w:szCs w:val="22"/>
              </w:rPr>
              <w:t xml:space="preserve">5.4. 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EC7258" w:rsidRDefault="001C5A1C">
            <w:pPr>
              <w:tabs>
                <w:tab w:val="left" w:pos="459"/>
              </w:tabs>
              <w:ind w:left="308" w:hanging="360"/>
              <w:jc w:val="both"/>
              <w:rPr>
                <w:szCs w:val="22"/>
              </w:rPr>
            </w:pPr>
            <w:r>
              <w:rPr>
                <w:sz w:val="22"/>
                <w:szCs w:val="22"/>
              </w:rPr>
              <w:t>5.5. Tikslinės grupės asmens duomenys tvarkomi laikantis Bendrojo duomenų apsaugos reglamento</w:t>
            </w:r>
            <w:r>
              <w:rPr>
                <w:sz w:val="22"/>
                <w:szCs w:val="22"/>
                <w:vertAlign w:val="superscript"/>
              </w:rPr>
              <w:t>[1]</w:t>
            </w:r>
            <w:r>
              <w:rPr>
                <w:sz w:val="22"/>
                <w:szCs w:val="22"/>
              </w:rPr>
              <w:t xml:space="preserve"> reikalavimų. Informacija apie asmens duomenų tvarkymą tikslinės grupės atstovams pateikiama Dalyvio apklausos anketoje bei Pranešime dėl asmens duomenų tvarkymo, kurių formoms pritarė </w:t>
            </w:r>
            <w:proofErr w:type="spellStart"/>
            <w:r>
              <w:rPr>
                <w:sz w:val="22"/>
                <w:szCs w:val="22"/>
              </w:rPr>
              <w:t>Tarpinstitucinė</w:t>
            </w:r>
            <w:proofErr w:type="spellEnd"/>
            <w:r>
              <w:rPr>
                <w:sz w:val="22"/>
                <w:szCs w:val="22"/>
              </w:rPr>
              <w:t xml:space="preserve"> darbo grupė, sudaryta Lietuvos Respublikos finansų ministro 2021 m. birželio 11 d. įsakymu Nr. 1K-219 „Dėl </w:t>
            </w:r>
            <w:proofErr w:type="spellStart"/>
            <w:r>
              <w:rPr>
                <w:sz w:val="22"/>
                <w:szCs w:val="22"/>
              </w:rPr>
              <w:t>tarpinstitucinės</w:t>
            </w:r>
            <w:proofErr w:type="spellEnd"/>
            <w:r>
              <w:rPr>
                <w:sz w:val="22"/>
                <w:szCs w:val="22"/>
              </w:rPr>
              <w:t xml:space="preserve"> darbo grupės sudarymo“.</w:t>
            </w:r>
          </w:p>
          <w:p w:rsidR="00EC7258" w:rsidRDefault="00EC7258">
            <w:pPr>
              <w:tabs>
                <w:tab w:val="left" w:pos="459"/>
              </w:tabs>
              <w:ind w:left="308" w:hanging="360"/>
              <w:jc w:val="both"/>
              <w:rPr>
                <w:i/>
                <w:iCs/>
                <w:sz w:val="18"/>
                <w:szCs w:val="18"/>
              </w:rPr>
            </w:pPr>
          </w:p>
        </w:tc>
      </w:tr>
      <w:tr w:rsidR="00EC7258">
        <w:tc>
          <w:tcPr>
            <w:tcW w:w="14709" w:type="dxa"/>
            <w:hideMark/>
          </w:tcPr>
          <w:p w:rsidR="00EC7258" w:rsidRDefault="001C5A1C">
            <w:pPr>
              <w:spacing w:line="256" w:lineRule="auto"/>
              <w:jc w:val="both"/>
              <w:rPr>
                <w:b/>
                <w:iCs/>
                <w:szCs w:val="24"/>
              </w:rPr>
            </w:pPr>
            <w:r>
              <w:rPr>
                <w:b/>
                <w:iCs/>
                <w:szCs w:val="24"/>
              </w:rPr>
              <w:t>6. Europos Sąjungos pagrindinių teisių chartijos (toliau – Chartija) reikalavimai</w:t>
            </w:r>
          </w:p>
        </w:tc>
      </w:tr>
      <w:tr w:rsidR="00EC7258">
        <w:tc>
          <w:tcPr>
            <w:tcW w:w="14709" w:type="dxa"/>
            <w:hideMark/>
          </w:tcPr>
          <w:p w:rsidR="00EC7258" w:rsidRDefault="001C5A1C">
            <w:pPr>
              <w:ind w:left="308" w:hanging="360"/>
              <w:rPr>
                <w:szCs w:val="22"/>
              </w:rPr>
            </w:pPr>
            <w:r>
              <w:rPr>
                <w:sz w:val="22"/>
                <w:szCs w:val="22"/>
              </w:rPr>
              <w:t xml:space="preserve">6.1. Projektuose neturi būti numatyti veiksmai, kurie galėtų riboti ar pažeisti Chartijoje numatytas pagrindines teises. </w:t>
            </w:r>
          </w:p>
          <w:p w:rsidR="00EC7258" w:rsidRDefault="001C5A1C">
            <w:pPr>
              <w:ind w:left="308" w:hanging="360"/>
              <w:jc w:val="both"/>
              <w:rPr>
                <w:szCs w:val="22"/>
              </w:rPr>
            </w:pPr>
            <w:r>
              <w:rPr>
                <w:sz w:val="22"/>
                <w:szCs w:val="22"/>
              </w:rPr>
              <w:t xml:space="preserve">6.2. Jungtinio projekto vykdytojas (t. y. ESFA), vykdydamas Apraše remiamą veiklą, privalo įsitikinti  projekto dalyvio priklausymu tikslinei grupei pagal Aprašo 4 punkto ir 3.3 papunkčio reikalavimus ir teisės aktų nustatyta tvarka turi teisę gauti dalyvio asmens duomenis, kurie valdomi Lietuvos Respublikos valstybės </w:t>
            </w:r>
            <w:r>
              <w:rPr>
                <w:sz w:val="22"/>
                <w:szCs w:val="22"/>
              </w:rPr>
              <w:lastRenderedPageBreak/>
              <w:t>institucijų registruose ir (ar) informacinėse sistemose (pvz., Valstybinio socialinio draudimo fondo valdybos prie Socialinės apsaugos ir darbo ministerijos, Nacionalinės švietimo agentūros  ir kt.).</w:t>
            </w:r>
          </w:p>
          <w:p w:rsidR="00EC7258" w:rsidRDefault="00EC7258">
            <w:pPr>
              <w:ind w:left="308" w:hanging="360"/>
              <w:jc w:val="both"/>
              <w:rPr>
                <w:sz w:val="16"/>
                <w:szCs w:val="16"/>
              </w:rPr>
            </w:pPr>
          </w:p>
        </w:tc>
      </w:tr>
      <w:tr w:rsidR="00EC7258">
        <w:tc>
          <w:tcPr>
            <w:tcW w:w="14709" w:type="dxa"/>
            <w:hideMark/>
          </w:tcPr>
          <w:p w:rsidR="00EC7258" w:rsidRDefault="001C5A1C">
            <w:pPr>
              <w:rPr>
                <w:b/>
                <w:szCs w:val="24"/>
              </w:rPr>
            </w:pPr>
            <w:r>
              <w:rPr>
                <w:b/>
                <w:szCs w:val="24"/>
              </w:rPr>
              <w:lastRenderedPageBreak/>
              <w:t>7. Apskritis, kurioje gali būti įgyvendinami projektai</w:t>
            </w:r>
          </w:p>
        </w:tc>
      </w:tr>
      <w:tr w:rsidR="00EC7258">
        <w:tc>
          <w:tcPr>
            <w:tcW w:w="14709" w:type="dxa"/>
            <w:hideMark/>
          </w:tcPr>
          <w:p w:rsidR="00EC7258" w:rsidRDefault="001C5A1C">
            <w:pPr>
              <w:jc w:val="both"/>
              <w:rPr>
                <w:szCs w:val="22"/>
              </w:rPr>
            </w:pPr>
            <w:r>
              <w:rPr>
                <w:sz w:val="22"/>
                <w:szCs w:val="22"/>
              </w:rPr>
              <w:t>Ekonomikos gaivinimo ir atsparumo didinimo plano lėšomis finansuojamiems projektas šis punktas netaikomas.</w:t>
            </w:r>
          </w:p>
        </w:tc>
      </w:tr>
      <w:tr w:rsidR="00EC7258">
        <w:tc>
          <w:tcPr>
            <w:tcW w:w="14709" w:type="dxa"/>
            <w:hideMark/>
          </w:tcPr>
          <w:p w:rsidR="00EC7258" w:rsidRDefault="001C5A1C">
            <w:pPr>
              <w:jc w:val="both"/>
              <w:rPr>
                <w:b/>
                <w:szCs w:val="24"/>
              </w:rPr>
            </w:pPr>
            <w:r>
              <w:rPr>
                <w:b/>
                <w:szCs w:val="24"/>
              </w:rPr>
              <w:t>8. Reikalavimai valstybės pagalbai (kurie nėra nurodyti kituose Aprašo punktuose)</w:t>
            </w:r>
          </w:p>
        </w:tc>
      </w:tr>
      <w:tr w:rsidR="00EC7258">
        <w:tc>
          <w:tcPr>
            <w:tcW w:w="14709" w:type="dxa"/>
            <w:hideMark/>
          </w:tcPr>
          <w:p w:rsidR="00EC7258" w:rsidRDefault="001C5A1C">
            <w:pPr>
              <w:tabs>
                <w:tab w:val="left" w:pos="459"/>
              </w:tabs>
              <w:ind w:left="34"/>
              <w:jc w:val="both"/>
              <w:rPr>
                <w:b/>
                <w:bCs/>
                <w:i/>
                <w:iCs/>
                <w:color w:val="0070C0"/>
                <w:szCs w:val="22"/>
              </w:rPr>
            </w:pPr>
            <w:r>
              <w:rPr>
                <w:bCs/>
                <w:iCs/>
                <w:color w:val="000000"/>
                <w:sz w:val="22"/>
                <w:szCs w:val="22"/>
              </w:rPr>
              <w:t>8.1.</w:t>
            </w:r>
            <w:r>
              <w:rPr>
                <w:bCs/>
                <w:iCs/>
                <w:color w:val="000000"/>
                <w:sz w:val="22"/>
                <w:szCs w:val="22"/>
              </w:rPr>
              <w:tab/>
            </w:r>
            <w:r>
              <w:rPr>
                <w:color w:val="000000"/>
                <w:sz w:val="22"/>
                <w:szCs w:val="22"/>
                <w:lang w:eastAsia="lt-LT"/>
              </w:rPr>
              <w:t>Pagal Aprašą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kuri atitinka Komisijos reglamento (ES) Nr.  2023/2831 nuostatas. Pagal Komisijos reglamento (ES) Nr.  2023/2831 3 straipsnį, bendra vienam ūkio subjektui ir su juo susijusiems ūkio subjektams suteiktos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suma kiekvienoje valstybėje narėje negali viršyti 300 000,00 EUR (trijų šimtų tūkstančių eurų) per bet kurį trejų finansinių metų laikotarpį ribos</w:t>
            </w:r>
          </w:p>
          <w:p w:rsidR="00EC7258" w:rsidRDefault="001C5A1C">
            <w:pPr>
              <w:tabs>
                <w:tab w:val="left" w:pos="459"/>
              </w:tabs>
              <w:ind w:left="34"/>
              <w:jc w:val="both"/>
              <w:rPr>
                <w:b/>
                <w:bCs/>
                <w:i/>
                <w:iCs/>
                <w:color w:val="0070C0"/>
                <w:szCs w:val="22"/>
              </w:rPr>
            </w:pPr>
            <w:r>
              <w:rPr>
                <w:bCs/>
                <w:iCs/>
                <w:color w:val="000000"/>
                <w:sz w:val="22"/>
                <w:szCs w:val="22"/>
              </w:rPr>
              <w:t>8.2.</w:t>
            </w:r>
            <w:r>
              <w:rPr>
                <w:bCs/>
                <w:iCs/>
                <w:color w:val="000000"/>
                <w:sz w:val="22"/>
                <w:szCs w:val="22"/>
              </w:rPr>
              <w:tab/>
            </w:r>
            <w:r>
              <w:rPr>
                <w:color w:val="000000"/>
                <w:sz w:val="22"/>
                <w:szCs w:val="22"/>
                <w:lang w:eastAsia="lt-LT"/>
              </w:rPr>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dalis, tenkanti </w:t>
            </w:r>
            <w:r>
              <w:rPr>
                <w:color w:val="000000"/>
                <w:sz w:val="22"/>
                <w:szCs w:val="22"/>
                <w:lang w:eastAsia="lt-LT"/>
              </w:rPr>
              <w:t xml:space="preserve">JP projekte dalyvaujančioms įmonėms, kurios pagal Komisijos reglamentą (ES) Nr. 2023/2831 laikomos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gavėjais, tinkama finansuoti tik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 xml:space="preserve">pagalba. </w:t>
            </w:r>
          </w:p>
          <w:p w:rsidR="00EC7258" w:rsidRDefault="001C5A1C">
            <w:pPr>
              <w:tabs>
                <w:tab w:val="left" w:pos="459"/>
              </w:tabs>
              <w:ind w:left="34"/>
              <w:jc w:val="both"/>
              <w:rPr>
                <w:b/>
                <w:bCs/>
                <w:i/>
                <w:iCs/>
                <w:color w:val="0070C0"/>
                <w:szCs w:val="22"/>
              </w:rPr>
            </w:pPr>
            <w:r>
              <w:rPr>
                <w:bCs/>
                <w:iCs/>
                <w:color w:val="000000"/>
                <w:sz w:val="22"/>
                <w:szCs w:val="22"/>
              </w:rPr>
              <w:t>8.3.</w:t>
            </w:r>
            <w:r>
              <w:rPr>
                <w:bCs/>
                <w:iCs/>
                <w:color w:val="000000"/>
                <w:sz w:val="22"/>
                <w:szCs w:val="22"/>
              </w:rPr>
              <w:tab/>
            </w:r>
            <w:r>
              <w:rPr>
                <w:color w:val="000000"/>
                <w:sz w:val="22"/>
                <w:szCs w:val="22"/>
                <w:lang w:eastAsia="lt-LT"/>
              </w:rPr>
              <w:t>Aprašo 8.2 papunktyje nurodytos tinkamos finansuoti išlaidos JP projekte dalyvaujančioms įmonėms: viešajam juridiniam asmeniui, privačiajam juridiniam asmeniui, valstybės ir savivaldybės įmonei, kurie yra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pagalbos gavėjai pagal Komisijos reglamentą (ES) Nr. 2023/2831, finansuojamos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pagal Komisijos reglamentą (ES) Nr. 2023/2831 visuose sektoriuose, išskyrus 1 straipsnio 1 dalyje išvardytus sektorius, vadovaujantis šiomis sąlygomis:</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8.3.1.</w:t>
            </w:r>
            <w:r>
              <w:rPr>
                <w:color w:val="000000"/>
                <w:sz w:val="22"/>
                <w:szCs w:val="22"/>
                <w:lang w:eastAsia="lt-LT"/>
              </w:rPr>
              <w:tab/>
            </w:r>
            <w:r>
              <w:rPr>
                <w:sz w:val="22"/>
                <w:szCs w:val="22"/>
              </w:rPr>
              <w:t xml:space="preserve">jungtinio projekto vykdytojas (t. y. ESFA) JP projekto paraiškos vertinimo metu patikrina JP projekte planuojančios dalyvauti įmonės teisę gauti </w:t>
            </w:r>
            <w:r>
              <w:rPr>
                <w:i/>
                <w:iCs/>
                <w:sz w:val="22"/>
                <w:szCs w:val="22"/>
              </w:rPr>
              <w:t xml:space="preserve">de </w:t>
            </w:r>
            <w:proofErr w:type="spellStart"/>
            <w:r>
              <w:rPr>
                <w:i/>
                <w:iCs/>
                <w:sz w:val="22"/>
                <w:szCs w:val="22"/>
              </w:rPr>
              <w:t>minimis</w:t>
            </w:r>
            <w:proofErr w:type="spellEnd"/>
            <w:r>
              <w:rPr>
                <w:sz w:val="22"/>
                <w:szCs w:val="22"/>
              </w:rPr>
              <w:t xml:space="preserve"> pagalbą (užpildydamas Aprašo 4 priedą). Jungtinio projekto vykdytojas dėl </w:t>
            </w:r>
            <w:r>
              <w:rPr>
                <w:i/>
                <w:iCs/>
                <w:sz w:val="22"/>
                <w:szCs w:val="22"/>
              </w:rPr>
              <w:t xml:space="preserve">de </w:t>
            </w:r>
            <w:proofErr w:type="spellStart"/>
            <w:r>
              <w:rPr>
                <w:i/>
                <w:iCs/>
                <w:sz w:val="22"/>
                <w:szCs w:val="22"/>
              </w:rPr>
              <w:t>minimis</w:t>
            </w:r>
            <w:proofErr w:type="spellEnd"/>
            <w:r>
              <w:rPr>
                <w:sz w:val="22"/>
                <w:szCs w:val="22"/>
              </w:rPr>
              <w:t xml:space="preserve"> pagalbos turi patikrinti visas su pareiškėju susijusias įmones, nurodytas pateiktoje „Vienos įmonės“ deklaracijoje (Aprašo 5 priedas), taip pat Suteiktos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registre, kurio nuostatai patvirtinti Lietuvos Respublikos Vyriausybės 2005 m. sausio 19 d. nutarimu Nr. 35 „Dėl Suteiktos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registro nuostatų patvirtinimo“ (toliau – Suteiktos valstybės pagalbos registras), ir taip įsitikinti, kad dėl naujos suteikiamos </w:t>
            </w:r>
            <w:r>
              <w:rPr>
                <w:i/>
                <w:iCs/>
                <w:sz w:val="22"/>
                <w:szCs w:val="22"/>
              </w:rPr>
              <w:t xml:space="preserve">de </w:t>
            </w:r>
            <w:proofErr w:type="spellStart"/>
            <w:r>
              <w:rPr>
                <w:i/>
                <w:iCs/>
                <w:sz w:val="22"/>
                <w:szCs w:val="22"/>
              </w:rPr>
              <w:t>minimis</w:t>
            </w:r>
            <w:proofErr w:type="spellEnd"/>
            <w:r>
              <w:rPr>
                <w:sz w:val="22"/>
                <w:szCs w:val="22"/>
              </w:rPr>
              <w:t xml:space="preserve"> pagalbos nebus viršyta  </w:t>
            </w:r>
            <w:r>
              <w:rPr>
                <w:i/>
                <w:iCs/>
                <w:sz w:val="22"/>
                <w:szCs w:val="22"/>
              </w:rPr>
              <w:t xml:space="preserve">de </w:t>
            </w:r>
            <w:proofErr w:type="spellStart"/>
            <w:r>
              <w:rPr>
                <w:i/>
                <w:iCs/>
                <w:sz w:val="22"/>
                <w:szCs w:val="22"/>
              </w:rPr>
              <w:t>minimis</w:t>
            </w:r>
            <w:proofErr w:type="spellEnd"/>
            <w:r>
              <w:rPr>
                <w:sz w:val="22"/>
                <w:szCs w:val="22"/>
              </w:rPr>
              <w:t xml:space="preserve"> pagalbos suma, nustatyta vienai įmonei, kuri apima visas įmones, kaip nurodyta Komisijos reglamento (ES) Nr. 2023/2831 2 straipsnio 2 dalyje.  Ar įmonė yra susijusi su kitais subjektais, įmonė gali pasitikrinti pagal Lietuvos Respublikos konkurencijos tarybos parengtą klausimyną „Ar paramos gavėjas susijęs su kitais subjektais“, kuris paskelbtas Lietuvos Respublikos konkurencijos tarybos interneto svetainėje. Jungtinio projekto vykdytojui (t. y. ESFA) priėmus sprendimą finansuoti jungtinio projekto projektą, per 5 darbo dienas nuo priimto sprendimo jungtinio projekto vykdytojas (t. y. ESFA) suteiktą </w:t>
            </w:r>
            <w:r>
              <w:rPr>
                <w:i/>
                <w:iCs/>
                <w:sz w:val="22"/>
                <w:szCs w:val="22"/>
              </w:rPr>
              <w:t xml:space="preserve">de </w:t>
            </w:r>
            <w:proofErr w:type="spellStart"/>
            <w:r>
              <w:rPr>
                <w:i/>
                <w:iCs/>
                <w:sz w:val="22"/>
                <w:szCs w:val="22"/>
              </w:rPr>
              <w:t>minimis</w:t>
            </w:r>
            <w:proofErr w:type="spellEnd"/>
            <w:r>
              <w:rPr>
                <w:sz w:val="22"/>
                <w:szCs w:val="22"/>
              </w:rPr>
              <w:t xml:space="preserve"> pagalbos sumą registruoja Suteiktos valstybės pagalbos registre;</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8.3.2.</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diskontuojamas vadovaujantis Komisijos reglamento (ES) Nr. 2023/2831 3 straipsnio 6 dalies nuostatomis;</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8.3.3.</w:t>
            </w:r>
            <w:r>
              <w:rPr>
                <w:color w:val="000000"/>
                <w:sz w:val="22"/>
                <w:szCs w:val="22"/>
                <w:lang w:eastAsia="lt-LT"/>
              </w:rPr>
              <w:tab/>
              <w:t>JP projekte dalyvaujančiai įmonei suteikiamos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ir skiriama suma pagal fiksuotuosius projekto išlaidų dydžius yra nurodoma JP projekto sutartyje;</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8.3.4.</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rsidR="00EC7258" w:rsidRDefault="001C5A1C">
            <w:pPr>
              <w:tabs>
                <w:tab w:val="left" w:pos="459"/>
                <w:tab w:val="left" w:pos="885"/>
              </w:tabs>
              <w:ind w:left="34" w:firstLine="284"/>
              <w:jc w:val="both"/>
              <w:rPr>
                <w:i/>
                <w:iCs/>
                <w:szCs w:val="22"/>
              </w:rPr>
            </w:pPr>
            <w:r>
              <w:rPr>
                <w:iCs/>
                <w:color w:val="000000"/>
                <w:sz w:val="22"/>
                <w:szCs w:val="22"/>
              </w:rPr>
              <w:t>8.3.5.</w:t>
            </w:r>
            <w:r>
              <w:rPr>
                <w:iCs/>
                <w:color w:val="000000"/>
                <w:sz w:val="22"/>
                <w:szCs w:val="22"/>
              </w:rPr>
              <w:tab/>
            </w:r>
            <w:r>
              <w:rPr>
                <w:color w:val="000000"/>
                <w:sz w:val="22"/>
                <w:szCs w:val="22"/>
                <w:lang w:eastAsia="lt-LT"/>
              </w:rPr>
              <w:t>jeigu teisės aktas ar kitas sprendimas, kurio pagrindu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pripažįstamas netekusiu galios, nesuteikta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išregistruojama iš Suteiktos valstybės pagalbos registro Suteiktos valstybės pagalbos registro nuostatuose nustatyta tvarka.</w:t>
            </w:r>
          </w:p>
          <w:p w:rsidR="00EC7258" w:rsidRDefault="001C5A1C">
            <w:pPr>
              <w:ind w:left="317" w:hanging="360"/>
              <w:jc w:val="both"/>
              <w:rPr>
                <w:color w:val="000000"/>
                <w:sz w:val="22"/>
                <w:szCs w:val="22"/>
                <w:lang w:eastAsia="lt-LT"/>
              </w:rPr>
            </w:pPr>
            <w:r>
              <w:rPr>
                <w:color w:val="000000"/>
                <w:sz w:val="22"/>
                <w:szCs w:val="22"/>
                <w:lang w:eastAsia="lt-LT"/>
              </w:rPr>
              <w:lastRenderedPageBreak/>
              <w:t>8.4.</w:t>
            </w:r>
            <w:r>
              <w:rPr>
                <w:color w:val="000000"/>
                <w:sz w:val="22"/>
                <w:szCs w:val="22"/>
                <w:lang w:eastAsia="lt-LT"/>
              </w:rPr>
              <w:tab/>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w:t>
            </w:r>
            <w:r>
              <w:rPr>
                <w:bCs/>
                <w:sz w:val="22"/>
                <w:szCs w:val="22"/>
              </w:rPr>
              <w:t>sumos</w:t>
            </w:r>
            <w:r>
              <w:rPr>
                <w:sz w:val="22"/>
                <w:szCs w:val="22"/>
              </w:rPr>
              <w:t xml:space="preserve"> daliai, tenkančiai </w:t>
            </w:r>
            <w:r>
              <w:rPr>
                <w:color w:val="000000"/>
                <w:sz w:val="22"/>
                <w:szCs w:val="22"/>
                <w:lang w:eastAsia="lt-LT"/>
              </w:rPr>
              <w:t xml:space="preserve">JP projekte dalyvaujančioms įmonėms, pagrįsti turi būti pateikiamas užpildytas Aprašo 3 priedas. </w:t>
            </w:r>
          </w:p>
          <w:p w:rsidR="00EC7258" w:rsidRDefault="001C5A1C">
            <w:pPr>
              <w:ind w:left="317" w:hanging="360"/>
              <w:jc w:val="both"/>
              <w:rPr>
                <w:color w:val="000000"/>
                <w:sz w:val="22"/>
                <w:szCs w:val="22"/>
                <w:lang w:eastAsia="lt-LT"/>
              </w:rPr>
            </w:pPr>
            <w:r>
              <w:rPr>
                <w:color w:val="000000"/>
                <w:sz w:val="22"/>
                <w:szCs w:val="22"/>
                <w:lang w:eastAsia="lt-LT"/>
              </w:rPr>
              <w:t xml:space="preserve">8.5. </w:t>
            </w:r>
            <w:r>
              <w:rPr>
                <w:sz w:val="22"/>
                <w:szCs w:val="22"/>
              </w:rPr>
              <w:t xml:space="preserve">Neteisėta ir nesuderinama pripažintą pagalbą pagalbos gavėjas turi grąžinti savanoriškai arba ji gali būti išieškoma (ne ginčo tvarka) kaip tai reglamentuota Lietuvos Respublikos konkurencijos įstatymo 551 straipsnyje. </w:t>
            </w:r>
          </w:p>
        </w:tc>
      </w:tr>
      <w:tr w:rsidR="00EC7258">
        <w:tc>
          <w:tcPr>
            <w:tcW w:w="14709" w:type="dxa"/>
            <w:hideMark/>
          </w:tcPr>
          <w:p w:rsidR="00EC7258" w:rsidRDefault="001C5A1C">
            <w:pPr>
              <w:ind w:left="426" w:hanging="426"/>
              <w:jc w:val="both"/>
              <w:rPr>
                <w:i/>
                <w:szCs w:val="24"/>
              </w:rPr>
            </w:pPr>
            <w:r>
              <w:rPr>
                <w:b/>
                <w:szCs w:val="24"/>
              </w:rPr>
              <w:lastRenderedPageBreak/>
              <w:t>9. Projektų atrankos kriterijai</w:t>
            </w:r>
          </w:p>
        </w:tc>
      </w:tr>
      <w:tr w:rsidR="00EC7258">
        <w:trPr>
          <w:trHeight w:val="383"/>
        </w:trPr>
        <w:tc>
          <w:tcPr>
            <w:tcW w:w="14709" w:type="dxa"/>
            <w:hideMark/>
          </w:tcPr>
          <w:p w:rsidR="00EC7258" w:rsidRDefault="001C5A1C">
            <w:pPr>
              <w:jc w:val="both"/>
              <w:rPr>
                <w:i/>
                <w:szCs w:val="22"/>
              </w:rPr>
            </w:pPr>
            <w:r>
              <w:rPr>
                <w:iCs/>
                <w:sz w:val="22"/>
                <w:szCs w:val="22"/>
              </w:rPr>
              <w:t>Prioritetiniai ir specialieji jungtinio projekto atrankos kriterijai nėra nustatomi.</w:t>
            </w:r>
          </w:p>
        </w:tc>
      </w:tr>
      <w:tr w:rsidR="00EC7258">
        <w:trPr>
          <w:trHeight w:val="309"/>
        </w:trPr>
        <w:tc>
          <w:tcPr>
            <w:tcW w:w="14709" w:type="dxa"/>
            <w:hideMark/>
          </w:tcPr>
          <w:p w:rsidR="00EC7258" w:rsidRDefault="001C5A1C">
            <w:pPr>
              <w:jc w:val="both"/>
              <w:rPr>
                <w:i/>
                <w:szCs w:val="22"/>
              </w:rPr>
            </w:pPr>
            <w:r>
              <w:rPr>
                <w:b/>
                <w:szCs w:val="22"/>
              </w:rPr>
              <w:t xml:space="preserve">10. Jungtinio projekto projektų atrankos kriterijai </w:t>
            </w:r>
            <w:r>
              <w:rPr>
                <w:szCs w:val="22"/>
              </w:rPr>
              <w:t>(</w:t>
            </w:r>
            <w:r>
              <w:rPr>
                <w:i/>
                <w:szCs w:val="22"/>
              </w:rPr>
              <w:t>pildoma tik jungtiniam projektui)</w:t>
            </w:r>
          </w:p>
        </w:tc>
      </w:tr>
      <w:tr w:rsidR="00EC7258">
        <w:trPr>
          <w:trHeight w:val="2533"/>
        </w:trPr>
        <w:tc>
          <w:tcPr>
            <w:tcW w:w="14709" w:type="dxa"/>
          </w:tcPr>
          <w:p w:rsidR="00EC7258" w:rsidRDefault="001C5A1C">
            <w:pPr>
              <w:jc w:val="both"/>
              <w:rPr>
                <w:szCs w:val="22"/>
              </w:rPr>
            </w:pPr>
            <w:r>
              <w:rPr>
                <w:sz w:val="22"/>
                <w:szCs w:val="22"/>
              </w:rPr>
              <w:t>10.1. Prioritetiniai JP projektų atrankos kriterijai nėra nustatomi.</w:t>
            </w:r>
          </w:p>
          <w:p w:rsidR="00EC7258" w:rsidRDefault="00EC7258">
            <w:pPr>
              <w:rPr>
                <w:sz w:val="10"/>
                <w:szCs w:val="10"/>
              </w:rPr>
            </w:pPr>
          </w:p>
          <w:p w:rsidR="00EC7258" w:rsidRDefault="001C5A1C">
            <w:pPr>
              <w:spacing w:line="276" w:lineRule="auto"/>
              <w:jc w:val="both"/>
              <w:rPr>
                <w:szCs w:val="22"/>
              </w:rPr>
            </w:pPr>
            <w:r>
              <w:rPr>
                <w:sz w:val="22"/>
                <w:szCs w:val="22"/>
              </w:rPr>
              <w:t>10.2.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rsidR="00EC7258" w:rsidRDefault="00EC7258">
            <w:pPr>
              <w:rPr>
                <w:sz w:val="20"/>
              </w:rPr>
            </w:pPr>
          </w:p>
          <w:tbl>
            <w:tblPr>
              <w:tblW w:w="14340" w:type="dxa"/>
              <w:tblLayout w:type="fixed"/>
              <w:tblLook w:val="00A0" w:firstRow="1" w:lastRow="0" w:firstColumn="1" w:lastColumn="0" w:noHBand="0" w:noVBand="0"/>
            </w:tblPr>
            <w:tblGrid>
              <w:gridCol w:w="700"/>
              <w:gridCol w:w="1310"/>
              <w:gridCol w:w="3826"/>
              <w:gridCol w:w="4677"/>
              <w:gridCol w:w="1842"/>
              <w:gridCol w:w="1985"/>
            </w:tblGrid>
            <w:tr w:rsidR="00EC7258">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EC7258" w:rsidRDefault="001C5A1C">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EC7258" w:rsidRDefault="001C5A1C">
                  <w:pPr>
                    <w:spacing w:line="254" w:lineRule="auto"/>
                    <w:jc w:val="center"/>
                    <w:rPr>
                      <w:b/>
                      <w:bCs/>
                      <w:szCs w:val="22"/>
                    </w:rPr>
                  </w:pPr>
                  <w:r>
                    <w:rPr>
                      <w:b/>
                      <w:bCs/>
                      <w:sz w:val="22"/>
                      <w:szCs w:val="22"/>
                    </w:rPr>
                    <w:t>Kriterijaus svorio koeficientas</w:t>
                  </w:r>
                </w:p>
              </w:tc>
            </w:tr>
            <w:tr w:rsidR="00EC7258">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3.13.2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jc w:val="both"/>
                    <w:rPr>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lastRenderedPageBreak/>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color w:val="000000"/>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w:t>
                  </w:r>
                </w:p>
              </w:tc>
            </w:tr>
          </w:tbl>
          <w:p w:rsidR="00EC7258" w:rsidRDefault="00EC7258">
            <w:pPr>
              <w:tabs>
                <w:tab w:val="left" w:pos="816"/>
                <w:tab w:val="left" w:pos="2126"/>
                <w:tab w:val="left" w:pos="5952"/>
                <w:tab w:val="left" w:pos="10629"/>
                <w:tab w:val="left" w:pos="12471"/>
              </w:tabs>
              <w:spacing w:line="254" w:lineRule="auto"/>
              <w:ind w:left="116"/>
              <w:rPr>
                <w:szCs w:val="22"/>
              </w:rPr>
            </w:pPr>
          </w:p>
        </w:tc>
      </w:tr>
      <w:tr w:rsidR="00EC7258">
        <w:tc>
          <w:tcPr>
            <w:tcW w:w="14709" w:type="dxa"/>
            <w:hideMark/>
          </w:tcPr>
          <w:p w:rsidR="00EC7258" w:rsidRDefault="001C5A1C">
            <w:pPr>
              <w:rPr>
                <w:b/>
                <w:szCs w:val="24"/>
              </w:rPr>
            </w:pPr>
            <w:r>
              <w:rPr>
                <w:b/>
                <w:szCs w:val="24"/>
              </w:rPr>
              <w:lastRenderedPageBreak/>
              <w:t xml:space="preserve">11. Reikalavimai įgyvendinus projektų veiklas </w:t>
            </w:r>
          </w:p>
        </w:tc>
      </w:tr>
      <w:tr w:rsidR="00EC7258">
        <w:trPr>
          <w:trHeight w:val="425"/>
        </w:trPr>
        <w:tc>
          <w:tcPr>
            <w:tcW w:w="14709" w:type="dxa"/>
            <w:hideMark/>
          </w:tcPr>
          <w:p w:rsidR="00EC7258" w:rsidRDefault="001C5A1C">
            <w:pPr>
              <w:rPr>
                <w:i/>
                <w:szCs w:val="24"/>
              </w:rPr>
            </w:pPr>
            <w:r>
              <w:rPr>
                <w:sz w:val="22"/>
                <w:szCs w:val="22"/>
              </w:rPr>
              <w:t>Papildomi reikalavimai įgyvendinus projekto veiklas, kurie nenumatyti Projektų taisyklėse, nėra taikomi.</w:t>
            </w:r>
          </w:p>
        </w:tc>
      </w:tr>
      <w:tr w:rsidR="00EC7258">
        <w:tc>
          <w:tcPr>
            <w:tcW w:w="14709" w:type="dxa"/>
            <w:hideMark/>
          </w:tcPr>
          <w:p w:rsidR="00EC7258" w:rsidRDefault="001C5A1C">
            <w:pPr>
              <w:rPr>
                <w:szCs w:val="24"/>
              </w:rPr>
            </w:pPr>
            <w:r>
              <w:rPr>
                <w:b/>
                <w:szCs w:val="24"/>
              </w:rPr>
              <w:t>12. Kiti reikalavimai</w:t>
            </w:r>
          </w:p>
        </w:tc>
      </w:tr>
      <w:tr w:rsidR="00EC7258">
        <w:trPr>
          <w:trHeight w:val="847"/>
        </w:trPr>
        <w:tc>
          <w:tcPr>
            <w:tcW w:w="14709" w:type="dxa"/>
            <w:hideMark/>
          </w:tcPr>
          <w:p w:rsidR="00EC7258" w:rsidRDefault="001C5A1C">
            <w:pPr>
              <w:tabs>
                <w:tab w:val="left" w:pos="1134"/>
              </w:tabs>
              <w:jc w:val="both"/>
              <w:rPr>
                <w:iCs/>
                <w:szCs w:val="22"/>
              </w:rPr>
            </w:pPr>
            <w:r>
              <w:rPr>
                <w:iCs/>
                <w:sz w:val="22"/>
                <w:szCs w:val="22"/>
              </w:rPr>
              <w:t xml:space="preserve">Jungtinio projekto vykdytojas (t. y. ESFA) įgyvendindamas projektą, kurio bendra vertė viršija 10 000 000 EUR (dešimt milijonų eurų), vadovaudamasis Projektų taisyklių 341.5 papunkčiu, privalo užtikrinti, kad bus surengtas komunikacijos renginys ar įgyvendinta kita komunikacijos veikla laiku pakviečiant ar įtraukiant Europos Komisijos ir vadovaujančiosios institucijos atstovus. </w:t>
            </w:r>
          </w:p>
        </w:tc>
      </w:tr>
      <w:tr w:rsidR="00EC7258">
        <w:trPr>
          <w:trHeight w:val="419"/>
        </w:trPr>
        <w:tc>
          <w:tcPr>
            <w:tcW w:w="14709" w:type="dxa"/>
            <w:hideMark/>
          </w:tcPr>
          <w:p w:rsidR="00EC7258" w:rsidRDefault="001C5A1C">
            <w:pPr>
              <w:rPr>
                <w:b/>
                <w:szCs w:val="24"/>
              </w:rPr>
            </w:pPr>
            <w:r>
              <w:rPr>
                <w:b/>
                <w:szCs w:val="24"/>
              </w:rPr>
              <w:t>IŠLAIDŲ TINKAMUMO FINANSUOTI REIKALAVIMAI</w:t>
            </w:r>
          </w:p>
        </w:tc>
      </w:tr>
      <w:tr w:rsidR="00EC7258">
        <w:tc>
          <w:tcPr>
            <w:tcW w:w="14709" w:type="dxa"/>
            <w:hideMark/>
          </w:tcPr>
          <w:p w:rsidR="00EC7258" w:rsidRDefault="001C5A1C">
            <w:pPr>
              <w:jc w:val="both"/>
              <w:rPr>
                <w:b/>
                <w:szCs w:val="24"/>
              </w:rPr>
            </w:pPr>
            <w:r>
              <w:rPr>
                <w:b/>
                <w:szCs w:val="24"/>
              </w:rPr>
              <w:t>13. Išlaidų tinkamumo finansuoti reikalavimai</w:t>
            </w:r>
          </w:p>
        </w:tc>
      </w:tr>
      <w:tr w:rsidR="00EC7258">
        <w:tc>
          <w:tcPr>
            <w:tcW w:w="14709" w:type="dxa"/>
          </w:tcPr>
          <w:p w:rsidR="00EC7258" w:rsidRDefault="001C5A1C">
            <w:pPr>
              <w:tabs>
                <w:tab w:val="left" w:pos="645"/>
              </w:tabs>
              <w:ind w:left="23" w:hanging="23"/>
              <w:jc w:val="both"/>
              <w:rPr>
                <w:bCs/>
                <w:szCs w:val="22"/>
              </w:rPr>
            </w:pPr>
            <w:r>
              <w:rPr>
                <w:bCs/>
                <w:sz w:val="22"/>
                <w:szCs w:val="22"/>
              </w:rPr>
              <w:t xml:space="preserve">13.1. Projektų išlaidos turi atitikti Projektų  taisyklių VII skyriuje „Projektų išlaidų reikalavimai“ išdėstytus projektų išlaidoms taikomus reikalavimus. </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 xml:space="preserve">13.2. Pagal Aprašą teikiamo finansavimo forma – dotacija. </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lastRenderedPageBreak/>
              <w:t>13.3.</w:t>
            </w:r>
            <w:r w:rsidR="00615630">
              <w:rPr>
                <w:szCs w:val="24"/>
              </w:rPr>
              <w:t xml:space="preserve"> Pagal </w:t>
            </w:r>
            <w:r w:rsidR="005236CD" w:rsidRPr="005236CD">
              <w:rPr>
                <w:szCs w:val="24"/>
              </w:rPr>
              <w:t xml:space="preserve">Aprašą projektui įgyvendinti skiriama iki 21 294 386,00 </w:t>
            </w:r>
            <w:proofErr w:type="spellStart"/>
            <w:r w:rsidR="005236CD" w:rsidRPr="005236CD">
              <w:rPr>
                <w:szCs w:val="24"/>
              </w:rPr>
              <w:t>Eur</w:t>
            </w:r>
            <w:proofErr w:type="spellEnd"/>
            <w:r w:rsidR="005236CD" w:rsidRPr="005236CD">
              <w:rPr>
                <w:szCs w:val="24"/>
              </w:rPr>
              <w:t xml:space="preserve"> (dvidešimt vieno milijono dviejų šimtų devyniasdešimt keturių tūkstančių trijų šimtų aštuoniasdešimt šešių eurų 00 ct) EGADP lėšų ir ne daugiau kaip 145 769,00 </w:t>
            </w:r>
            <w:proofErr w:type="spellStart"/>
            <w:r w:rsidR="005236CD" w:rsidRPr="005236CD">
              <w:rPr>
                <w:szCs w:val="24"/>
              </w:rPr>
              <w:t>Eur</w:t>
            </w:r>
            <w:proofErr w:type="spellEnd"/>
            <w:r w:rsidR="005236CD" w:rsidRPr="005236CD">
              <w:rPr>
                <w:szCs w:val="24"/>
              </w:rPr>
              <w:t xml:space="preserve"> (vienas šimtas keturiasdešimt penki tūkstančiai septyni šimtai šešiasdešimt devyni eurai 00 ct) Lietuvos Respublikos valstybės biudžeto lėšų pridėtinės vertės mokesčiui (toliau – PVM) kompensuoti</w:t>
            </w:r>
            <w:r w:rsidR="005236CD">
              <w:rPr>
                <w:szCs w:val="24"/>
              </w:rPr>
              <w:t>.</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13.4. Pagal Aprašą tinkamų finansuoti išlaidų rūšys yra šios:</w:t>
            </w:r>
          </w:p>
          <w:p w:rsidR="00EC7258" w:rsidRDefault="00EC7258">
            <w:pPr>
              <w:tabs>
                <w:tab w:val="left" w:pos="645"/>
              </w:tabs>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Reikalavimai ir paaiškinimai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rsidR="00EC7258" w:rsidRDefault="001C5A1C">
                  <w:pPr>
                    <w:jc w:val="both"/>
                    <w:rPr>
                      <w:color w:val="000000"/>
                      <w:szCs w:val="22"/>
                      <w:shd w:val="clear" w:color="auto" w:fill="FFFFFF"/>
                    </w:rPr>
                  </w:pPr>
                  <w:r>
                    <w:rPr>
                      <w:color w:val="000000"/>
                      <w:sz w:val="22"/>
                      <w:szCs w:val="22"/>
                      <w:shd w:val="clear" w:color="auto" w:fill="FFFFFF"/>
                    </w:rPr>
                    <w:t>Jungtiniam projektui (t. y. ESFA) tinkamos finansuoti išlaidos:</w:t>
                  </w:r>
                </w:p>
                <w:p w:rsidR="00EC7258" w:rsidRDefault="00EC7258">
                  <w:pPr>
                    <w:rPr>
                      <w:sz w:val="6"/>
                      <w:szCs w:val="6"/>
                    </w:rPr>
                  </w:pPr>
                </w:p>
                <w:p w:rsidR="00EC7258" w:rsidRDefault="001C5A1C">
                  <w:pPr>
                    <w:jc w:val="both"/>
                    <w:rPr>
                      <w:bCs/>
                      <w:szCs w:val="22"/>
                    </w:rPr>
                  </w:pPr>
                  <w:r>
                    <w:rPr>
                      <w:sz w:val="22"/>
                      <w:szCs w:val="22"/>
                    </w:rPr>
                    <w:t xml:space="preserve">JP projektų išlaidos. </w:t>
                  </w:r>
                </w:p>
                <w:p w:rsidR="00EC7258" w:rsidRDefault="00EC7258">
                  <w:pPr>
                    <w:jc w:val="both"/>
                    <w:rPr>
                      <w:bCs/>
                      <w:sz w:val="10"/>
                      <w:szCs w:val="10"/>
                    </w:rPr>
                  </w:pPr>
                </w:p>
                <w:p w:rsidR="00EC7258" w:rsidRDefault="001C5A1C">
                  <w:pPr>
                    <w:jc w:val="both"/>
                    <w:rPr>
                      <w:bCs/>
                      <w:szCs w:val="22"/>
                    </w:rPr>
                  </w:pPr>
                  <w:r>
                    <w:rPr>
                      <w:bCs/>
                      <w:sz w:val="22"/>
                      <w:szCs w:val="22"/>
                    </w:rPr>
                    <w:t>JP projektų tinkamos finansuoti išlaidos:</w:t>
                  </w:r>
                </w:p>
                <w:p w:rsidR="00EC7258" w:rsidRDefault="00EC7258">
                  <w:pPr>
                    <w:rPr>
                      <w:sz w:val="6"/>
                      <w:szCs w:val="6"/>
                    </w:rPr>
                  </w:pPr>
                </w:p>
                <w:p w:rsidR="00EC7258" w:rsidRDefault="001C5A1C">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EC7258" w:rsidRDefault="00EC7258">
                  <w:pPr>
                    <w:jc w:val="both"/>
                    <w:rPr>
                      <w:b/>
                      <w:bCs/>
                      <w:sz w:val="8"/>
                      <w:szCs w:val="8"/>
                    </w:rPr>
                  </w:pPr>
                </w:p>
                <w:p w:rsidR="00EC7258" w:rsidRDefault="001C5A1C">
                  <w:pPr>
                    <w:jc w:val="both"/>
                    <w:rPr>
                      <w:b/>
                      <w:bCs/>
                      <w:szCs w:val="22"/>
                    </w:rPr>
                  </w:pPr>
                  <w:r>
                    <w:rPr>
                      <w:color w:val="000000"/>
                      <w:sz w:val="22"/>
                      <w:szCs w:val="22"/>
                      <w:shd w:val="clear" w:color="auto" w:fill="FFFFFF"/>
                    </w:rPr>
                    <w:t>Kitos išlaidos netinkamos finansuoti.</w:t>
                  </w:r>
                </w:p>
              </w:tc>
            </w:tr>
            <w:tr w:rsidR="00EC7258">
              <w:trPr>
                <w:trHeight w:val="1058"/>
              </w:trPr>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rsidR="00EC7258" w:rsidRDefault="001C5A1C">
                  <w:pPr>
                    <w:jc w:val="both"/>
                    <w:rPr>
                      <w:bCs/>
                      <w:szCs w:val="22"/>
                    </w:rPr>
                  </w:pPr>
                  <w:r>
                    <w:rPr>
                      <w:bCs/>
                      <w:sz w:val="22"/>
                      <w:szCs w:val="22"/>
                    </w:rPr>
                    <w:t xml:space="preserve">Tinkamos finansuoti.  </w:t>
                  </w:r>
                </w:p>
                <w:p w:rsidR="00EC7258" w:rsidRDefault="00EC7258">
                  <w:pPr>
                    <w:rPr>
                      <w:sz w:val="6"/>
                      <w:szCs w:val="6"/>
                    </w:rPr>
                  </w:pPr>
                </w:p>
                <w:p w:rsidR="00EC7258" w:rsidRDefault="001C5A1C">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Netiesioginės išlaidos ir kitos išlaidos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 xml:space="preserve">Tinkama finansuoti. </w:t>
                  </w:r>
                </w:p>
                <w:p w:rsidR="00EC7258" w:rsidRDefault="001C5A1C">
                  <w:pPr>
                    <w:jc w:val="both"/>
                    <w:rPr>
                      <w:bCs/>
                      <w:szCs w:val="22"/>
                    </w:rPr>
                  </w:pPr>
                  <w:r>
                    <w:rPr>
                      <w:bCs/>
                      <w:sz w:val="22"/>
                      <w:szCs w:val="22"/>
                    </w:rPr>
                    <w:t>Išlaidos aptartos Aprašo 14.5 papunktyje.</w:t>
                  </w:r>
                </w:p>
              </w:tc>
            </w:tr>
          </w:tbl>
          <w:p w:rsidR="00EC7258" w:rsidRDefault="00EC7258">
            <w:pPr>
              <w:tabs>
                <w:tab w:val="left" w:pos="447"/>
                <w:tab w:val="left" w:pos="743"/>
              </w:tabs>
              <w:jc w:val="both"/>
              <w:rPr>
                <w:bCs/>
                <w:szCs w:val="22"/>
              </w:rPr>
            </w:pP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 xml:space="preserve">13.5.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13.6.  Projekto tinkamų finansuoti išlaidų dalis, kurios nepadengia projektui skiriamo finansavimo lėšos, turi būti finansuojama iš JP projekto vykdytojo lėšų.</w:t>
            </w:r>
          </w:p>
          <w:p w:rsidR="00EC7258" w:rsidRDefault="00EC7258">
            <w:pPr>
              <w:rPr>
                <w:sz w:val="6"/>
                <w:szCs w:val="6"/>
              </w:rPr>
            </w:pPr>
          </w:p>
          <w:p w:rsidR="00EC7258" w:rsidRDefault="001C5A1C">
            <w:pPr>
              <w:tabs>
                <w:tab w:val="left" w:pos="645"/>
              </w:tabs>
              <w:jc w:val="both"/>
              <w:rPr>
                <w:bCs/>
                <w:szCs w:val="22"/>
              </w:rPr>
            </w:pPr>
            <w:r>
              <w:rPr>
                <w:bCs/>
                <w:sz w:val="22"/>
                <w:szCs w:val="22"/>
              </w:rPr>
              <w:t>13.7. Jungtiniam projektui gali būti mokamas avansas, vadovaujantis  Projektų taisyklių 153–159 punktais.</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13.8. Kryžminis finansavimas netaikomas.</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13.9. PĮP parengimo išlaidos nėra finansuojamos.</w:t>
            </w:r>
          </w:p>
          <w:p w:rsidR="00EC7258" w:rsidRDefault="00EC7258">
            <w:pPr>
              <w:rPr>
                <w:sz w:val="6"/>
                <w:szCs w:val="6"/>
              </w:rPr>
            </w:pPr>
          </w:p>
          <w:p w:rsidR="00EC7258" w:rsidRDefault="001C5A1C">
            <w:pPr>
              <w:jc w:val="both"/>
              <w:rPr>
                <w:szCs w:val="22"/>
              </w:rPr>
            </w:pPr>
            <w:r>
              <w:rPr>
                <w:bCs/>
                <w:sz w:val="22"/>
                <w:szCs w:val="22"/>
              </w:rPr>
              <w:t xml:space="preserve">13.10. </w:t>
            </w:r>
            <w:r>
              <w:rPr>
                <w:sz w:val="22"/>
                <w:szCs w:val="22"/>
              </w:rPr>
              <w:t>PVM nėra tinkamas finansuoti  EGADP  lėšomis. PVM gali būti finansuojamas Projektų taisyklių VII skyriaus „Projektų išlaidų reikalavimai“ ketvirtajame skirsnyje „PVM“ nustatyta tvarka.</w:t>
            </w:r>
          </w:p>
          <w:p w:rsidR="00EC7258" w:rsidRDefault="00EC7258">
            <w:pPr>
              <w:jc w:val="both"/>
              <w:rPr>
                <w:b/>
                <w:sz w:val="18"/>
                <w:szCs w:val="18"/>
              </w:rPr>
            </w:pPr>
          </w:p>
        </w:tc>
      </w:tr>
      <w:tr w:rsidR="00EC7258">
        <w:trPr>
          <w:trHeight w:val="349"/>
        </w:trPr>
        <w:tc>
          <w:tcPr>
            <w:tcW w:w="14709" w:type="dxa"/>
            <w:hideMark/>
          </w:tcPr>
          <w:p w:rsidR="00EC7258" w:rsidRDefault="001C5A1C">
            <w:pPr>
              <w:jc w:val="both"/>
              <w:rPr>
                <w:szCs w:val="24"/>
              </w:rPr>
            </w:pPr>
            <w:r>
              <w:rPr>
                <w:b/>
                <w:szCs w:val="24"/>
              </w:rPr>
              <w:lastRenderedPageBreak/>
              <w:t>14. Projektų veiklų ir jungtinio projekto projektų įgyvendinimui taikomi supaprastintai apmokamų išlaidų dydžiai</w:t>
            </w:r>
          </w:p>
        </w:tc>
      </w:tr>
      <w:tr w:rsidR="00EC7258">
        <w:tc>
          <w:tcPr>
            <w:tcW w:w="14709" w:type="dxa"/>
          </w:tcPr>
          <w:p w:rsidR="00EC7258" w:rsidRDefault="00EC7258">
            <w:pPr>
              <w:rPr>
                <w:sz w:val="10"/>
                <w:szCs w:val="10"/>
              </w:rPr>
            </w:pPr>
          </w:p>
          <w:p w:rsidR="00EC7258" w:rsidRDefault="001C5A1C">
            <w:pPr>
              <w:jc w:val="both"/>
              <w:rPr>
                <w:color w:val="000000"/>
                <w:szCs w:val="22"/>
              </w:rPr>
            </w:pPr>
            <w:r>
              <w:rPr>
                <w:color w:val="000000"/>
                <w:sz w:val="22"/>
                <w:szCs w:val="22"/>
              </w:rPr>
              <w:t>14.1.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rsidR="00EC7258" w:rsidRDefault="00EC7258">
            <w:pPr>
              <w:rPr>
                <w:sz w:val="10"/>
                <w:szCs w:val="10"/>
              </w:rPr>
            </w:pPr>
          </w:p>
          <w:p w:rsidR="00EC7258" w:rsidRDefault="001C5A1C">
            <w:pPr>
              <w:jc w:val="both"/>
              <w:rPr>
                <w:color w:val="000000"/>
                <w:szCs w:val="22"/>
              </w:rPr>
            </w:pPr>
            <w:r>
              <w:rPr>
                <w:color w:val="000000"/>
                <w:sz w:val="22"/>
                <w:szCs w:val="22"/>
              </w:rPr>
              <w:t>14.2.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rsidR="00EC7258" w:rsidRDefault="00EC7258">
            <w:pPr>
              <w:rPr>
                <w:sz w:val="10"/>
                <w:szCs w:val="10"/>
              </w:rPr>
            </w:pPr>
          </w:p>
          <w:p w:rsidR="00EC7258" w:rsidRDefault="001C5A1C">
            <w:pPr>
              <w:jc w:val="both"/>
              <w:rPr>
                <w:color w:val="000000"/>
                <w:szCs w:val="22"/>
              </w:rPr>
            </w:pPr>
            <w:r>
              <w:rPr>
                <w:color w:val="000000"/>
                <w:sz w:val="22"/>
                <w:szCs w:val="22"/>
              </w:rPr>
              <w:t>14.3.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rsidR="00EC7258" w:rsidRDefault="00EC7258">
            <w:pPr>
              <w:rPr>
                <w:sz w:val="10"/>
                <w:szCs w:val="10"/>
              </w:rPr>
            </w:pPr>
          </w:p>
          <w:p w:rsidR="00EC7258" w:rsidRDefault="001C5A1C">
            <w:pPr>
              <w:jc w:val="both"/>
              <w:rPr>
                <w:color w:val="000000"/>
                <w:szCs w:val="22"/>
              </w:rPr>
            </w:pPr>
            <w:r>
              <w:rPr>
                <w:color w:val="000000"/>
                <w:sz w:val="22"/>
                <w:szCs w:val="22"/>
              </w:rPr>
              <w:t>14.4. Išlaidos pagal fiksuotuosius įkainius pripažįstamos tinkamomis finansuoti, kai yra pasiekti fiksuotojo įkainio rezultatai.</w:t>
            </w:r>
          </w:p>
          <w:p w:rsidR="00EC7258" w:rsidRDefault="00EC7258">
            <w:pPr>
              <w:rPr>
                <w:sz w:val="10"/>
                <w:szCs w:val="10"/>
              </w:rPr>
            </w:pPr>
          </w:p>
          <w:p w:rsidR="00EC7258" w:rsidRDefault="001C5A1C">
            <w:pPr>
              <w:tabs>
                <w:tab w:val="left" w:pos="810"/>
              </w:tabs>
              <w:ind w:left="22" w:hanging="22"/>
              <w:jc w:val="both"/>
              <w:rPr>
                <w:szCs w:val="22"/>
              </w:rPr>
            </w:pPr>
            <w:r>
              <w:rPr>
                <w:sz w:val="22"/>
                <w:szCs w:val="22"/>
              </w:rPr>
              <w:t>14.5.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EC7258" w:rsidRDefault="00EC7258">
            <w:pPr>
              <w:rPr>
                <w:sz w:val="10"/>
                <w:szCs w:val="10"/>
              </w:rPr>
            </w:pPr>
          </w:p>
          <w:p w:rsidR="00EC7258" w:rsidRDefault="001C5A1C">
            <w:pPr>
              <w:tabs>
                <w:tab w:val="left" w:pos="810"/>
              </w:tabs>
              <w:ind w:left="22" w:hanging="22"/>
              <w:jc w:val="both"/>
              <w:rPr>
                <w:color w:val="000000"/>
                <w:szCs w:val="22"/>
              </w:rPr>
            </w:pPr>
            <w:r>
              <w:rPr>
                <w:sz w:val="22"/>
                <w:szCs w:val="22"/>
              </w:rPr>
              <w:t xml:space="preserve">14.6. </w:t>
            </w:r>
            <w:r>
              <w:rPr>
                <w:color w:val="000000"/>
                <w:sz w:val="22"/>
                <w:szCs w:val="22"/>
              </w:rPr>
              <w:t>Projekto sutartyje nustatyta netiesioginių išlaidų fiksuotoji norma projekto įgyvendinimo metu negali būti keičiama.</w:t>
            </w:r>
          </w:p>
          <w:p w:rsidR="00EC7258" w:rsidRDefault="00EC7258">
            <w:pPr>
              <w:rPr>
                <w:sz w:val="6"/>
                <w:szCs w:val="6"/>
              </w:rPr>
            </w:pPr>
          </w:p>
          <w:p w:rsidR="005236CD" w:rsidRPr="005236CD" w:rsidRDefault="001C5A1C" w:rsidP="005236CD">
            <w:pPr>
              <w:tabs>
                <w:tab w:val="left" w:pos="810"/>
              </w:tabs>
              <w:ind w:left="22" w:hanging="22"/>
              <w:jc w:val="both"/>
              <w:rPr>
                <w:sz w:val="22"/>
                <w:szCs w:val="22"/>
              </w:rPr>
            </w:pPr>
            <w:r>
              <w:rPr>
                <w:sz w:val="22"/>
                <w:szCs w:val="22"/>
              </w:rPr>
              <w:t xml:space="preserve">14.7. Projektų </w:t>
            </w:r>
            <w:r w:rsidR="005236CD" w:rsidRPr="005236CD">
              <w:rPr>
                <w:sz w:val="22"/>
                <w:szCs w:val="22"/>
              </w:rPr>
              <w:t>įgyvendinimo metu administruojančiai institucijai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5236CD" w:rsidRPr="005236CD" w:rsidRDefault="005236CD" w:rsidP="005236CD">
            <w:pPr>
              <w:tabs>
                <w:tab w:val="left" w:pos="810"/>
              </w:tabs>
              <w:ind w:left="22" w:hanging="22"/>
              <w:jc w:val="both"/>
              <w:rPr>
                <w:sz w:val="22"/>
                <w:szCs w:val="22"/>
              </w:rPr>
            </w:pPr>
          </w:p>
          <w:tbl>
            <w:tblPr>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1884"/>
              <w:gridCol w:w="1377"/>
              <w:gridCol w:w="2378"/>
              <w:gridCol w:w="2693"/>
            </w:tblGrid>
            <w:tr w:rsidR="005236CD" w:rsidRPr="005236CD" w:rsidTr="00CB539B">
              <w:trPr>
                <w:trHeight w:val="692"/>
              </w:trPr>
              <w:tc>
                <w:tcPr>
                  <w:tcW w:w="10207" w:type="dxa"/>
                  <w:gridSpan w:val="5"/>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fldChar w:fldCharType="begin" w:fldLock="1">
                      <w:ffData>
                        <w:name w:val=""/>
                        <w:enabled/>
                        <w:calcOnExit w:val="0"/>
                        <w:checkBox>
                          <w:sizeAuto/>
                          <w:default w:val="0"/>
                        </w:checkBox>
                      </w:ffData>
                    </w:fldChar>
                  </w:r>
                  <w:r w:rsidRPr="005236CD">
                    <w:rPr>
                      <w:sz w:val="22"/>
                      <w:szCs w:val="22"/>
                    </w:rPr>
                    <w:instrText xml:space="preserve"> FORMCHECKBOX </w:instrText>
                  </w:r>
                  <w:r w:rsidRPr="005236CD">
                    <w:rPr>
                      <w:sz w:val="22"/>
                      <w:szCs w:val="22"/>
                    </w:rPr>
                  </w:r>
                  <w:r w:rsidRPr="005236CD">
                    <w:rPr>
                      <w:sz w:val="22"/>
                      <w:szCs w:val="22"/>
                    </w:rPr>
                    <w:fldChar w:fldCharType="separate"/>
                  </w:r>
                  <w:r w:rsidRPr="005236CD">
                    <w:rPr>
                      <w:sz w:val="22"/>
                      <w:szCs w:val="22"/>
                    </w:rPr>
                    <w:fldChar w:fldCharType="end"/>
                  </w:r>
                  <w:r w:rsidRPr="005236CD">
                    <w:rPr>
                      <w:sz w:val="22"/>
                      <w:szCs w:val="22"/>
                    </w:rPr>
                    <w:t>Indeksuojama</w:t>
                  </w:r>
                </w:p>
                <w:p w:rsidR="005236CD" w:rsidRPr="005236CD" w:rsidRDefault="005236CD" w:rsidP="005236CD">
                  <w:pPr>
                    <w:tabs>
                      <w:tab w:val="left" w:pos="810"/>
                    </w:tabs>
                    <w:ind w:left="22" w:hanging="22"/>
                    <w:jc w:val="both"/>
                    <w:rPr>
                      <w:sz w:val="22"/>
                      <w:szCs w:val="22"/>
                    </w:rPr>
                  </w:pPr>
                  <w:r w:rsidRPr="005236CD">
                    <w:rPr>
                      <w:sz w:val="22"/>
                      <w:szCs w:val="22"/>
                    </w:rPr>
                    <w:fldChar w:fldCharType="begin" w:fldLock="1">
                      <w:ffData>
                        <w:name w:val="Tikrinti2"/>
                        <w:enabled/>
                        <w:calcOnExit w:val="0"/>
                        <w:checkBox>
                          <w:sizeAuto/>
                          <w:default w:val="1"/>
                        </w:checkBox>
                      </w:ffData>
                    </w:fldChar>
                  </w:r>
                  <w:r w:rsidRPr="005236CD">
                    <w:rPr>
                      <w:sz w:val="22"/>
                      <w:szCs w:val="22"/>
                    </w:rPr>
                    <w:instrText xml:space="preserve">FORMCHECKBOX </w:instrText>
                  </w:r>
                  <w:r w:rsidRPr="005236CD">
                    <w:rPr>
                      <w:sz w:val="22"/>
                      <w:szCs w:val="22"/>
                    </w:rPr>
                  </w:r>
                  <w:r w:rsidRPr="005236CD">
                    <w:rPr>
                      <w:sz w:val="22"/>
                      <w:szCs w:val="22"/>
                    </w:rPr>
                    <w:fldChar w:fldCharType="separate"/>
                  </w:r>
                  <w:r w:rsidRPr="005236CD">
                    <w:rPr>
                      <w:sz w:val="22"/>
                      <w:szCs w:val="22"/>
                    </w:rPr>
                    <w:fldChar w:fldCharType="end"/>
                  </w:r>
                  <w:r w:rsidRPr="005236CD">
                    <w:rPr>
                      <w:b/>
                      <w:bCs/>
                      <w:sz w:val="22"/>
                      <w:szCs w:val="22"/>
                    </w:rPr>
                    <w:t>Neindeksuojama</w:t>
                  </w:r>
                </w:p>
              </w:tc>
            </w:tr>
            <w:tr w:rsidR="005236CD" w:rsidRPr="005236CD" w:rsidTr="00CB539B">
              <w:trPr>
                <w:trHeight w:val="167"/>
              </w:trPr>
              <w:tc>
                <w:tcPr>
                  <w:tcW w:w="1875" w:type="dxa"/>
                  <w:tcBorders>
                    <w:top w:val="single" w:sz="8" w:space="0" w:color="auto"/>
                    <w:left w:val="single" w:sz="8" w:space="0" w:color="auto"/>
                    <w:bottom w:val="single" w:sz="4"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Veiklos ir (ar) išlaidos, kurioms taikomi supaprastintai apmokamų išlaidų dydžiai</w:t>
                  </w:r>
                </w:p>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kodas</w:t>
                  </w:r>
                </w:p>
              </w:tc>
              <w:tc>
                <w:tcPr>
                  <w:tcW w:w="1377"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versija</w:t>
                  </w:r>
                </w:p>
              </w:tc>
              <w:tc>
                <w:tcPr>
                  <w:tcW w:w="2378"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pavadinimas</w:t>
                  </w:r>
                </w:p>
              </w:tc>
              <w:tc>
                <w:tcPr>
                  <w:tcW w:w="2693"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Papildoma informacija</w:t>
                  </w:r>
                </w:p>
              </w:tc>
            </w:tr>
            <w:tr w:rsidR="005236CD" w:rsidRPr="005236CD" w:rsidTr="00CB539B">
              <w:trPr>
                <w:trHeight w:val="456"/>
              </w:trPr>
              <w:tc>
                <w:tcPr>
                  <w:tcW w:w="1875" w:type="dxa"/>
                  <w:vMerge w:val="restart"/>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FĮ-16-01</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 xml:space="preserve">Projekto dalyvio ilgos trukmės (nuo 880 val.) formaliojo profesinio mokymo pagal pameistrystės formą </w:t>
                  </w:r>
                  <w:r w:rsidRPr="005236CD">
                    <w:rPr>
                      <w:sz w:val="22"/>
                      <w:szCs w:val="22"/>
                    </w:rPr>
                    <w:lastRenderedPageBreak/>
                    <w:t>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lastRenderedPageBreak/>
                    <w:t>Kvietimams, paskelbtiems nuo 2025 m. birželio mėn., 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FĮ-16-02</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ilgos trukmės (nuo 880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FĮ-16-03</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trumpos trukmės (ne daugiau nei 879 val.) formaliojo profesinio mokymo pagal pameistrystės formą 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FĮ-16-04</w:t>
                  </w:r>
                </w:p>
              </w:tc>
              <w:tc>
                <w:tcPr>
                  <w:tcW w:w="1377"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trumpos trukmės (ne daugiau nei 879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FS-01-02</w:t>
                  </w:r>
                </w:p>
              </w:tc>
              <w:tc>
                <w:tcPr>
                  <w:tcW w:w="1377"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 xml:space="preserve">Įgyvendintų privalomų matomumo ir informavimo priemonių apie ES fondų investicijų veiklas fiksuotoji suma, </w:t>
                  </w:r>
                  <w:r w:rsidRPr="005236CD">
                    <w:rPr>
                      <w:sz w:val="22"/>
                      <w:szCs w:val="22"/>
                    </w:rPr>
                    <w:lastRenderedPageBreak/>
                    <w:t>pirmojo rinkinio FS su PVM</w:t>
                  </w:r>
                </w:p>
              </w:tc>
              <w:tc>
                <w:tcPr>
                  <w:tcW w:w="2693" w:type="dxa"/>
                  <w:vMerge w:val="restart"/>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r w:rsidRPr="005236CD">
                    <w:rPr>
                      <w:sz w:val="22"/>
                      <w:szCs w:val="22"/>
                    </w:rPr>
                    <w:t xml:space="preserve">Kvietimams, paskelbtiems nuo 2025 m. birželio mėn., taikoma 03 supaprastintai </w:t>
                  </w:r>
                  <w:r w:rsidRPr="005236CD">
                    <w:rPr>
                      <w:sz w:val="22"/>
                      <w:szCs w:val="22"/>
                    </w:rPr>
                    <w:lastRenderedPageBreak/>
                    <w:t>apmokamų išlaidų dydžio versija</w:t>
                  </w: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FS-01-01</w:t>
                  </w:r>
                </w:p>
              </w:tc>
              <w:tc>
                <w:tcPr>
                  <w:tcW w:w="1377"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8" w:space="0" w:color="auto"/>
                    <w:left w:val="single" w:sz="8" w:space="0" w:color="auto"/>
                    <w:bottom w:val="single" w:sz="4"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Įgyvendintų privalomų matomumo ir informavimo priemonių apie ES fondų investicijų veiklas fiksuotoji suma, pirmojo rinkinio FS be PVM</w:t>
                  </w:r>
                </w:p>
              </w:tc>
              <w:tc>
                <w:tcPr>
                  <w:tcW w:w="2693" w:type="dxa"/>
                  <w:vMerge/>
                  <w:tcBorders>
                    <w:top w:val="single" w:sz="8"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FN-01</w:t>
                  </w:r>
                </w:p>
              </w:tc>
              <w:tc>
                <w:tcPr>
                  <w:tcW w:w="1377" w:type="dxa"/>
                  <w:tcBorders>
                    <w:top w:val="single" w:sz="8" w:space="0" w:color="auto"/>
                    <w:left w:val="single" w:sz="8" w:space="0" w:color="auto"/>
                    <w:bottom w:val="single" w:sz="8" w:space="0" w:color="auto"/>
                    <w:right w:val="single" w:sz="4"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4" w:space="0" w:color="auto"/>
                    <w:left w:val="single" w:sz="4" w:space="0" w:color="auto"/>
                    <w:bottom w:val="single" w:sz="4" w:space="0" w:color="auto"/>
                    <w:right w:val="single" w:sz="4"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Iki 7 proc. netiesioginių išlaidų fiksuotoji norma</w:t>
                  </w:r>
                </w:p>
              </w:tc>
              <w:tc>
                <w:tcPr>
                  <w:tcW w:w="2693" w:type="dxa"/>
                  <w:tcBorders>
                    <w:top w:val="single" w:sz="8" w:space="0" w:color="auto"/>
                    <w:left w:val="single" w:sz="4"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Iš fiksuotosios projekto išlaidų normos dengiamos jungtinio projekto vykdytojo ir jungtinio projekto projektų vykdytojų netiesioginės išlaidos</w:t>
                  </w:r>
                </w:p>
              </w:tc>
            </w:tr>
          </w:tbl>
          <w:p w:rsidR="00EC7258" w:rsidRDefault="00EC7258">
            <w:pPr>
              <w:rPr>
                <w:sz w:val="6"/>
                <w:szCs w:val="6"/>
              </w:rPr>
            </w:pPr>
            <w:bookmarkStart w:id="0" w:name="_GoBack"/>
            <w:bookmarkEnd w:id="0"/>
          </w:p>
          <w:p w:rsidR="00EC7258" w:rsidRDefault="00EC7258">
            <w:pPr>
              <w:tabs>
                <w:tab w:val="left" w:pos="1977"/>
                <w:tab w:val="left" w:pos="3861"/>
                <w:tab w:val="left" w:pos="5954"/>
                <w:tab w:val="left" w:pos="10632"/>
              </w:tabs>
              <w:ind w:left="118" w:firstLine="10632"/>
              <w:rPr>
                <w:szCs w:val="22"/>
              </w:rPr>
            </w:pPr>
          </w:p>
        </w:tc>
      </w:tr>
    </w:tbl>
    <w:p w:rsidR="00EC7258" w:rsidRDefault="00EC7258">
      <w:pPr>
        <w:rPr>
          <w:sz w:val="18"/>
          <w:szCs w:val="18"/>
        </w:rPr>
      </w:pPr>
    </w:p>
    <w:p w:rsidR="00EC7258" w:rsidRDefault="001C5A1C">
      <w:pPr>
        <w:spacing w:line="276" w:lineRule="auto"/>
        <w:jc w:val="center"/>
        <w:rPr>
          <w:szCs w:val="24"/>
        </w:rPr>
      </w:pPr>
      <w:r>
        <w:rPr>
          <w:szCs w:val="24"/>
        </w:rPr>
        <w:t>________________</w:t>
      </w:r>
    </w:p>
    <w:p w:rsidR="00EC7258" w:rsidRDefault="00EC7258"/>
    <w:sectPr w:rsidR="00EC7258">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962" w:bottom="56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42B1" w:rsidRDefault="00E842B1">
      <w:r>
        <w:separator/>
      </w:r>
    </w:p>
  </w:endnote>
  <w:endnote w:type="continuationSeparator" w:id="0">
    <w:p w:rsidR="00E842B1" w:rsidRDefault="00E842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42B1" w:rsidRDefault="00E842B1">
      <w:r>
        <w:separator/>
      </w:r>
    </w:p>
  </w:footnote>
  <w:footnote w:type="continuationSeparator" w:id="0">
    <w:p w:rsidR="00E842B1" w:rsidRDefault="00E842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1C5A1C">
    <w:pPr>
      <w:tabs>
        <w:tab w:val="center" w:pos="4513"/>
        <w:tab w:val="right" w:pos="9026"/>
      </w:tabs>
      <w:jc w:val="center"/>
    </w:pPr>
    <w:r>
      <w:fldChar w:fldCharType="begin"/>
    </w:r>
    <w:r>
      <w:instrText>PAGE   \* MERGEFORMAT</w:instrText>
    </w:r>
    <w:r>
      <w:fldChar w:fldCharType="separate"/>
    </w:r>
    <w:r w:rsidR="005236CD">
      <w:rPr>
        <w:noProof/>
      </w:rPr>
      <w:t>13</w:t>
    </w:r>
    <w:r>
      <w:fldChar w:fldCharType="end"/>
    </w:r>
  </w:p>
  <w:p w:rsidR="00EC7258" w:rsidRDefault="00EC7258">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B0"/>
    <w:rsid w:val="000E1DB6"/>
    <w:rsid w:val="001C5A1C"/>
    <w:rsid w:val="005236CD"/>
    <w:rsid w:val="0056317F"/>
    <w:rsid w:val="005D58B0"/>
    <w:rsid w:val="00615630"/>
    <w:rsid w:val="00E842B1"/>
    <w:rsid w:val="00EC72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7B0B6B"/>
  <w14:defaultImageDpi w14:val="0"/>
  <w15:docId w15:val="{CA4739CC-CDB7-496B-86AD-F818BFD65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593483">
      <w:marLeft w:val="0"/>
      <w:marRight w:val="0"/>
      <w:marTop w:val="0"/>
      <w:marBottom w:val="0"/>
      <w:divBdr>
        <w:top w:val="none" w:sz="0" w:space="0" w:color="auto"/>
        <w:left w:val="none" w:sz="0" w:space="0" w:color="auto"/>
        <w:bottom w:val="none" w:sz="0" w:space="0" w:color="auto"/>
        <w:right w:val="none" w:sz="0" w:space="0" w:color="auto"/>
      </w:divBdr>
    </w:div>
    <w:div w:id="95159348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 Abbr="1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24afd688832443b2b29e4cd08f587954" PartId="8c07949a935748fd96c9b2216d82e975">
    <Part Type="pabaiga" DocPartId="d13fb06b2e59423d90994560737ccecf" PartId="382decae90b14b2588d78b0e109da017"/>
  </Part>
</Part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3C44A-75D5-4A4C-9330-42AE81D89D16}">
  <ds:schemaRefs>
    <ds:schemaRef ds:uri="http://lrs.lt/TAIS/DocParts"/>
  </ds:schemaRefs>
</ds:datastoreItem>
</file>

<file path=customXml/itemProps2.xml><?xml version="1.0" encoding="utf-8"?>
<ds:datastoreItem xmlns:ds="http://schemas.openxmlformats.org/officeDocument/2006/customXml" ds:itemID="{9396B401-876A-41F4-8787-CF4CAF13810F}">
  <ds:schemaRefs>
    <ds:schemaRef ds:uri="4b2e9d09-07c5-42d4-ad0a-92e216c40b99"/>
    <ds:schemaRef ds:uri="http://schemas.microsoft.com/office/2006/documentManagement/types"/>
    <ds:schemaRef ds:uri="a843bbba-5665-4b5f-aacc-cdcb1c804839"/>
    <ds:schemaRef ds:uri="http://schemas.openxmlformats.org/package/2006/metadata/core-properties"/>
    <ds:schemaRef ds:uri="http://purl.org/dc/elements/1.1/"/>
    <ds:schemaRef ds:uri="http://schemas.microsoft.com/office/infopath/2007/PartnerControls"/>
    <ds:schemaRef ds:uri="f5ebda27-b626-448f-a7d1-d1cf5ad133fa"/>
    <ds:schemaRef ds:uri="http://schemas.microsoft.com/office/2006/metadata/properties"/>
    <ds:schemaRef ds:uri="http://purl.org/dc/terms/"/>
    <ds:schemaRef ds:uri="028236e2-f653-4d19-ab67-4d06a9145e0c"/>
    <ds:schemaRef ds:uri="http://www.w3.org/XML/1998/namespace"/>
    <ds:schemaRef ds:uri="http://purl.org/dc/dcmitype/"/>
  </ds:schemaRefs>
</ds:datastoreItem>
</file>

<file path=customXml/itemProps3.xml><?xml version="1.0" encoding="utf-8"?>
<ds:datastoreItem xmlns:ds="http://schemas.openxmlformats.org/officeDocument/2006/customXml" ds:itemID="{92F943AB-3285-473D-A6BB-631CB88098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CF9E9C-03EE-448D-87BC-42AFD112AA16}">
  <ds:schemaRefs>
    <ds:schemaRef ds:uri="http://schemas.microsoft.com/sharepoint/v3/contenttype/forms"/>
  </ds:schemaRefs>
</ds:datastoreItem>
</file>

<file path=customXml/itemProps5.xml><?xml version="1.0" encoding="utf-8"?>
<ds:datastoreItem xmlns:ds="http://schemas.openxmlformats.org/officeDocument/2006/customXml" ds:itemID="{0C986E1D-4FAB-48C9-9701-0CE9AB708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4294</Words>
  <Characters>30808</Characters>
  <Application>Microsoft Office Word</Application>
  <DocSecurity>0</DocSecurity>
  <Lines>256</Lines>
  <Paragraphs>70</Paragraphs>
  <ScaleCrop>false</ScaleCrop>
  <HeadingPairs>
    <vt:vector size="2" baseType="variant">
      <vt:variant>
        <vt:lpstr>Pavadinimas</vt:lpstr>
      </vt:variant>
      <vt:variant>
        <vt:i4>1</vt:i4>
      </vt:variant>
    </vt:vector>
  </HeadingPairs>
  <TitlesOfParts>
    <vt:vector size="1" baseType="lpstr">
      <vt:lpstr>1 priedas_nauja redakcija - pameistrystės - pastebėjimai</vt:lpstr>
    </vt:vector>
  </TitlesOfParts>
  <Company/>
  <LinksUpToDate>false</LinksUpToDate>
  <CharactersWithSpaces>35032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priedas_nauja redakcija - pameistrystės - pastebėjimai</dc:title>
  <dc:subject/>
  <dc:creator>Kučaidze Nadežda | ŠMSM</dc:creator>
  <cp:keywords/>
  <dc:description/>
  <cp:lastModifiedBy>GUMBYTĖ Danguolė</cp:lastModifiedBy>
  <cp:revision>3</cp:revision>
  <dcterms:created xsi:type="dcterms:W3CDTF">2025-07-23T08:24:00Z</dcterms:created>
  <dcterms:modified xsi:type="dcterms:W3CDTF">2025-07-23T08:29:00Z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109;#Giedrius Lapėnas;#120;#Ričardas Šokaitis;#1119;#Mantas Bernotas</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y fmtid="{D5CDD505-2E9C-101B-9397-08002B2CF9AE}" pid="8" name="DmsDocPrepDocSendRegReal">
    <vt:bool>false</vt:bool>
  </property>
</Properties>
</file>