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53A2AE" w14:textId="77777777" w:rsidR="00363888" w:rsidRDefault="00363888">
      <w:pPr>
        <w:tabs>
          <w:tab w:val="center" w:pos="4819"/>
          <w:tab w:val="right" w:pos="9638"/>
        </w:tabs>
      </w:pPr>
    </w:p>
    <w:p w14:paraId="0494D597" w14:textId="77777777" w:rsidR="00363888" w:rsidRDefault="00363888">
      <w:pPr>
        <w:rPr>
          <w:sz w:val="2"/>
          <w:szCs w:val="2"/>
        </w:rPr>
      </w:pPr>
    </w:p>
    <w:p w14:paraId="5CD2B64E" w14:textId="77777777" w:rsidR="00363888" w:rsidRDefault="00363888">
      <w:pPr>
        <w:rPr>
          <w:sz w:val="2"/>
          <w:szCs w:val="2"/>
        </w:rPr>
      </w:pPr>
    </w:p>
    <w:p w14:paraId="1AA8ADDF" w14:textId="77777777" w:rsidR="00363888" w:rsidRDefault="000D3A2B">
      <w:pPr>
        <w:tabs>
          <w:tab w:val="left" w:pos="1560"/>
        </w:tabs>
        <w:ind w:left="8505" w:right="283"/>
        <w:jc w:val="both"/>
        <w:rPr>
          <w:szCs w:val="24"/>
        </w:rPr>
      </w:pPr>
      <w:r>
        <w:rPr>
          <w:szCs w:val="24"/>
        </w:rPr>
        <w:t>2021–2030 m. plėtros programos valdytojos Lietuvos Respublikos švietimo, mokslo ir sporto ministerijos švietimo plėtros programos pažangos priemonės Nr.</w:t>
      </w:r>
      <w:r>
        <w:t xml:space="preserve"> </w:t>
      </w:r>
      <w:r>
        <w:rPr>
          <w:szCs w:val="24"/>
        </w:rPr>
        <w:t>12-003-03-04-03 „Sukurti rinkos poreikius atliepiančią profesinio ugdymo sistemą“ aprašo</w:t>
      </w:r>
    </w:p>
    <w:p w14:paraId="54230E31" w14:textId="77777777" w:rsidR="00363888" w:rsidRDefault="000D3A2B">
      <w:pPr>
        <w:tabs>
          <w:tab w:val="left" w:pos="1560"/>
        </w:tabs>
        <w:ind w:left="8505" w:right="283"/>
        <w:jc w:val="both"/>
        <w:rPr>
          <w:szCs w:val="24"/>
        </w:rPr>
      </w:pPr>
      <w:r>
        <w:rPr>
          <w:szCs w:val="24"/>
        </w:rPr>
        <w:t>4 priedas</w:t>
      </w:r>
    </w:p>
    <w:p w14:paraId="5FE440E5" w14:textId="77777777" w:rsidR="00363888" w:rsidRDefault="00363888">
      <w:pPr>
        <w:jc w:val="center"/>
        <w:rPr>
          <w:iCs/>
          <w:szCs w:val="24"/>
        </w:rPr>
      </w:pPr>
    </w:p>
    <w:p w14:paraId="529A7BE3" w14:textId="77777777" w:rsidR="00363888" w:rsidRDefault="000D3A2B">
      <w:pPr>
        <w:jc w:val="center"/>
        <w:rPr>
          <w:b/>
          <w:bCs/>
          <w:szCs w:val="24"/>
        </w:rPr>
      </w:pPr>
      <w:r>
        <w:rPr>
          <w:b/>
          <w:b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4</w:t>
      </w:r>
    </w:p>
    <w:p w14:paraId="0B8FA67C" w14:textId="77777777" w:rsidR="00363888" w:rsidRDefault="00363888">
      <w:pPr>
        <w:jc w:val="center"/>
        <w:rPr>
          <w:b/>
          <w:bCs/>
          <w:szCs w:val="24"/>
        </w:rPr>
      </w:pPr>
    </w:p>
    <w:p w14:paraId="20F28F8E" w14:textId="77777777" w:rsidR="00363888" w:rsidRDefault="000D3A2B">
      <w:pPr>
        <w:jc w:val="center"/>
        <w:rPr>
          <w:b/>
          <w:iCs/>
          <w:szCs w:val="24"/>
        </w:rPr>
      </w:pPr>
      <w:r>
        <w:rPr>
          <w:b/>
          <w:iCs/>
          <w:szCs w:val="24"/>
        </w:rPr>
        <w:t>I SKYRIUS</w:t>
      </w:r>
    </w:p>
    <w:p w14:paraId="147A1062" w14:textId="77777777" w:rsidR="00363888" w:rsidRDefault="000D3A2B">
      <w:pPr>
        <w:jc w:val="center"/>
        <w:rPr>
          <w:b/>
          <w:iCs/>
          <w:szCs w:val="24"/>
        </w:rPr>
      </w:pPr>
      <w:r>
        <w:rPr>
          <w:b/>
          <w:iCs/>
          <w:szCs w:val="24"/>
        </w:rPr>
        <w:t>VEIKLOS AR POVEIKLĖS, KURIOMS NUSTATOMOS PROJEKTŲ FINANSAVIMO SĄLYGOS IR JŲ RODIKLIAI</w:t>
      </w:r>
    </w:p>
    <w:p w14:paraId="29D33241" w14:textId="77777777" w:rsidR="00363888" w:rsidRDefault="00363888">
      <w:pPr>
        <w:jc w:val="center"/>
        <w:rPr>
          <w:b/>
          <w:iCs/>
          <w:szCs w:val="24"/>
        </w:rPr>
      </w:pPr>
    </w:p>
    <w:tbl>
      <w:tblPr>
        <w:tblW w:w="15586"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1"/>
        <w:gridCol w:w="1125"/>
        <w:gridCol w:w="1236"/>
        <w:gridCol w:w="1134"/>
        <w:gridCol w:w="1344"/>
        <w:gridCol w:w="1247"/>
        <w:gridCol w:w="1344"/>
        <w:gridCol w:w="1080"/>
        <w:gridCol w:w="1344"/>
        <w:gridCol w:w="1051"/>
        <w:gridCol w:w="1132"/>
        <w:gridCol w:w="859"/>
        <w:gridCol w:w="1149"/>
      </w:tblGrid>
      <w:tr w:rsidR="00CF39BA" w:rsidRPr="00CF39BA" w14:paraId="43BC0559" w14:textId="77777777" w:rsidTr="00CD30F1">
        <w:tc>
          <w:tcPr>
            <w:tcW w:w="15586" w:type="dxa"/>
            <w:gridSpan w:val="13"/>
            <w:vAlign w:val="center"/>
          </w:tcPr>
          <w:p w14:paraId="33969E0F" w14:textId="77777777" w:rsidR="00CF39BA" w:rsidRPr="00CF39BA" w:rsidRDefault="00CF39BA" w:rsidP="00CF39BA">
            <w:pPr>
              <w:rPr>
                <w:b/>
                <w:sz w:val="22"/>
                <w:szCs w:val="22"/>
              </w:rPr>
            </w:pPr>
            <w:r w:rsidRPr="00CF39BA">
              <w:rPr>
                <w:b/>
                <w:sz w:val="22"/>
                <w:szCs w:val="22"/>
              </w:rPr>
              <w:t xml:space="preserve">1. Veiklos ar </w:t>
            </w:r>
            <w:proofErr w:type="spellStart"/>
            <w:r w:rsidRPr="00CF39BA">
              <w:rPr>
                <w:b/>
                <w:sz w:val="22"/>
                <w:szCs w:val="22"/>
              </w:rPr>
              <w:t>poveiklės</w:t>
            </w:r>
            <w:proofErr w:type="spellEnd"/>
            <w:r w:rsidRPr="00CF39BA">
              <w:rPr>
                <w:b/>
                <w:sz w:val="22"/>
                <w:szCs w:val="22"/>
              </w:rPr>
              <w:t>, kurioms nustatomos projektų finansavimo sąlygos</w:t>
            </w:r>
          </w:p>
          <w:p w14:paraId="343A82E3" w14:textId="77777777" w:rsidR="00CF39BA" w:rsidRPr="00CF39BA" w:rsidRDefault="00CF39BA" w:rsidP="00CF39BA">
            <w:pPr>
              <w:jc w:val="center"/>
              <w:rPr>
                <w:b/>
                <w:sz w:val="22"/>
                <w:szCs w:val="22"/>
              </w:rPr>
            </w:pPr>
          </w:p>
        </w:tc>
      </w:tr>
      <w:tr w:rsidR="00CF39BA" w:rsidRPr="00CF39BA" w14:paraId="2781F44C" w14:textId="77777777" w:rsidTr="00CD30F1">
        <w:tc>
          <w:tcPr>
            <w:tcW w:w="1541" w:type="dxa"/>
            <w:vAlign w:val="center"/>
          </w:tcPr>
          <w:p w14:paraId="1F25FABB" w14:textId="77777777" w:rsidR="00CF39BA" w:rsidRPr="00CF39BA" w:rsidRDefault="00CF39BA" w:rsidP="00CF39BA">
            <w:pPr>
              <w:jc w:val="center"/>
              <w:rPr>
                <w:b/>
                <w:sz w:val="22"/>
                <w:szCs w:val="22"/>
              </w:rPr>
            </w:pPr>
            <w:r w:rsidRPr="00CF39BA">
              <w:rPr>
                <w:b/>
                <w:sz w:val="22"/>
                <w:szCs w:val="22"/>
              </w:rPr>
              <w:t xml:space="preserve">Veiklos ar </w:t>
            </w:r>
            <w:proofErr w:type="spellStart"/>
            <w:r w:rsidRPr="00CF39BA">
              <w:rPr>
                <w:b/>
                <w:sz w:val="22"/>
                <w:szCs w:val="22"/>
              </w:rPr>
              <w:t>poveiklės</w:t>
            </w:r>
            <w:proofErr w:type="spellEnd"/>
            <w:r w:rsidRPr="00CF39BA">
              <w:rPr>
                <w:b/>
                <w:sz w:val="22"/>
                <w:szCs w:val="22"/>
              </w:rPr>
              <w:t xml:space="preserve"> ir numeris pavadinimas</w:t>
            </w:r>
          </w:p>
        </w:tc>
        <w:tc>
          <w:tcPr>
            <w:tcW w:w="1125" w:type="dxa"/>
            <w:vAlign w:val="center"/>
          </w:tcPr>
          <w:p w14:paraId="0F1091C8" w14:textId="77777777" w:rsidR="00CF39BA" w:rsidRPr="00CF39BA" w:rsidRDefault="00CF39BA" w:rsidP="00CF39BA">
            <w:pPr>
              <w:jc w:val="center"/>
              <w:rPr>
                <w:b/>
                <w:sz w:val="22"/>
                <w:szCs w:val="22"/>
              </w:rPr>
            </w:pPr>
            <w:r w:rsidRPr="00CF39BA">
              <w:rPr>
                <w:b/>
                <w:sz w:val="22"/>
                <w:szCs w:val="22"/>
              </w:rPr>
              <w:t>Finansavimo šaltinis</w:t>
            </w:r>
          </w:p>
        </w:tc>
        <w:tc>
          <w:tcPr>
            <w:tcW w:w="1236" w:type="dxa"/>
            <w:vAlign w:val="center"/>
          </w:tcPr>
          <w:p w14:paraId="09B561D4" w14:textId="77777777" w:rsidR="00CF39BA" w:rsidRPr="00CF39BA" w:rsidRDefault="00CF39BA" w:rsidP="00CF39BA">
            <w:pPr>
              <w:jc w:val="center"/>
              <w:rPr>
                <w:b/>
                <w:sz w:val="22"/>
                <w:szCs w:val="22"/>
              </w:rPr>
            </w:pPr>
            <w:r w:rsidRPr="00CF39BA">
              <w:rPr>
                <w:b/>
                <w:bCs/>
                <w:sz w:val="22"/>
                <w:szCs w:val="22"/>
              </w:rPr>
              <w:t>Prioritetas ar komponentas</w:t>
            </w:r>
          </w:p>
        </w:tc>
        <w:tc>
          <w:tcPr>
            <w:tcW w:w="1134" w:type="dxa"/>
            <w:vAlign w:val="center"/>
          </w:tcPr>
          <w:p w14:paraId="0E76B006" w14:textId="77777777" w:rsidR="00CF39BA" w:rsidRPr="00CF39BA" w:rsidRDefault="00CF39BA" w:rsidP="00CF39BA">
            <w:pPr>
              <w:jc w:val="center"/>
              <w:rPr>
                <w:b/>
                <w:sz w:val="22"/>
                <w:szCs w:val="22"/>
              </w:rPr>
            </w:pPr>
            <w:r w:rsidRPr="00CF39BA">
              <w:rPr>
                <w:b/>
                <w:bCs/>
                <w:sz w:val="22"/>
                <w:szCs w:val="22"/>
              </w:rPr>
              <w:t>Uždavinys ar priemonė</w:t>
            </w:r>
          </w:p>
        </w:tc>
        <w:tc>
          <w:tcPr>
            <w:tcW w:w="1344" w:type="dxa"/>
            <w:vAlign w:val="center"/>
          </w:tcPr>
          <w:p w14:paraId="7A4B9DE2" w14:textId="77777777" w:rsidR="00CF39BA" w:rsidRPr="00CF39BA" w:rsidRDefault="00CF39BA" w:rsidP="00CF39BA">
            <w:pPr>
              <w:jc w:val="center"/>
              <w:rPr>
                <w:b/>
                <w:sz w:val="22"/>
                <w:szCs w:val="22"/>
              </w:rPr>
            </w:pPr>
            <w:r w:rsidRPr="00CF39BA">
              <w:rPr>
                <w:b/>
                <w:bCs/>
                <w:sz w:val="22"/>
                <w:szCs w:val="22"/>
              </w:rPr>
              <w:t xml:space="preserve">Veikla ar </w:t>
            </w:r>
            <w:proofErr w:type="spellStart"/>
            <w:r w:rsidRPr="00CF39BA">
              <w:rPr>
                <w:b/>
                <w:bCs/>
                <w:sz w:val="22"/>
                <w:szCs w:val="22"/>
              </w:rPr>
              <w:t>papriemonė</w:t>
            </w:r>
            <w:proofErr w:type="spellEnd"/>
          </w:p>
        </w:tc>
        <w:tc>
          <w:tcPr>
            <w:tcW w:w="1247" w:type="dxa"/>
            <w:vAlign w:val="center"/>
          </w:tcPr>
          <w:p w14:paraId="41F4E0C9" w14:textId="77777777" w:rsidR="00CF39BA" w:rsidRPr="00CF39BA" w:rsidRDefault="00CF39BA" w:rsidP="00CF39BA">
            <w:pPr>
              <w:jc w:val="center"/>
              <w:rPr>
                <w:b/>
                <w:sz w:val="22"/>
                <w:szCs w:val="22"/>
              </w:rPr>
            </w:pPr>
            <w:r w:rsidRPr="00CF39BA">
              <w:rPr>
                <w:b/>
                <w:sz w:val="22"/>
                <w:szCs w:val="22"/>
              </w:rPr>
              <w:t>Intervencinės priemonės kodas</w:t>
            </w:r>
          </w:p>
        </w:tc>
        <w:tc>
          <w:tcPr>
            <w:tcW w:w="1344" w:type="dxa"/>
            <w:vAlign w:val="center"/>
          </w:tcPr>
          <w:p w14:paraId="6A605842" w14:textId="77777777" w:rsidR="00CF39BA" w:rsidRPr="00CF39BA" w:rsidRDefault="00CF39BA" w:rsidP="00CF39BA">
            <w:pPr>
              <w:jc w:val="center"/>
              <w:rPr>
                <w:b/>
                <w:bCs/>
                <w:sz w:val="22"/>
                <w:szCs w:val="22"/>
              </w:rPr>
            </w:pPr>
            <w:r w:rsidRPr="00CF39BA">
              <w:rPr>
                <w:b/>
                <w:sz w:val="22"/>
                <w:szCs w:val="22"/>
              </w:rPr>
              <w:t xml:space="preserve">Regionas, kuriam priskiriama veikla ar </w:t>
            </w:r>
            <w:proofErr w:type="spellStart"/>
            <w:r w:rsidRPr="00CF39BA">
              <w:rPr>
                <w:b/>
                <w:sz w:val="22"/>
                <w:szCs w:val="22"/>
              </w:rPr>
              <w:t>poveiklė</w:t>
            </w:r>
            <w:proofErr w:type="spellEnd"/>
          </w:p>
        </w:tc>
        <w:tc>
          <w:tcPr>
            <w:tcW w:w="1080" w:type="dxa"/>
            <w:vAlign w:val="center"/>
          </w:tcPr>
          <w:p w14:paraId="0D26C2A2" w14:textId="77777777" w:rsidR="00CF39BA" w:rsidRPr="00CF39BA" w:rsidRDefault="00CF39BA" w:rsidP="00CF39BA">
            <w:pPr>
              <w:jc w:val="center"/>
              <w:rPr>
                <w:b/>
                <w:sz w:val="22"/>
                <w:szCs w:val="22"/>
              </w:rPr>
            </w:pPr>
            <w:r w:rsidRPr="00CF39BA">
              <w:rPr>
                <w:b/>
                <w:bCs/>
                <w:sz w:val="22"/>
                <w:szCs w:val="22"/>
              </w:rPr>
              <w:t>Paramos formos kodas</w:t>
            </w:r>
          </w:p>
        </w:tc>
        <w:tc>
          <w:tcPr>
            <w:tcW w:w="1344" w:type="dxa"/>
            <w:vAlign w:val="center"/>
          </w:tcPr>
          <w:p w14:paraId="23056E7C" w14:textId="77777777" w:rsidR="00CF39BA" w:rsidRPr="00CF39BA" w:rsidRDefault="00CF39BA" w:rsidP="00CF39BA">
            <w:pPr>
              <w:jc w:val="center"/>
              <w:rPr>
                <w:b/>
                <w:sz w:val="22"/>
                <w:szCs w:val="22"/>
              </w:rPr>
            </w:pPr>
            <w:r w:rsidRPr="00CF39BA">
              <w:rPr>
                <w:b/>
                <w:bCs/>
                <w:sz w:val="22"/>
                <w:szCs w:val="22"/>
              </w:rPr>
              <w:t>Pagrindinės teritorinės srities kodas (-ai)</w:t>
            </w:r>
          </w:p>
        </w:tc>
        <w:tc>
          <w:tcPr>
            <w:tcW w:w="1051" w:type="dxa"/>
            <w:vAlign w:val="center"/>
          </w:tcPr>
          <w:p w14:paraId="226C5647" w14:textId="77777777" w:rsidR="00CF39BA" w:rsidRPr="00CF39BA" w:rsidRDefault="00CF39BA" w:rsidP="00CF39BA">
            <w:pPr>
              <w:jc w:val="center"/>
              <w:rPr>
                <w:b/>
                <w:bCs/>
                <w:sz w:val="22"/>
                <w:szCs w:val="22"/>
              </w:rPr>
            </w:pPr>
            <w:r w:rsidRPr="00CF39BA">
              <w:rPr>
                <w:b/>
                <w:bCs/>
                <w:sz w:val="22"/>
                <w:szCs w:val="22"/>
              </w:rPr>
              <w:t xml:space="preserve">Ekonominės veiklos kodas </w:t>
            </w:r>
          </w:p>
          <w:p w14:paraId="3136A35B" w14:textId="77777777" w:rsidR="00CF39BA" w:rsidRPr="00CF39BA" w:rsidRDefault="00CF39BA" w:rsidP="00CF39BA">
            <w:pPr>
              <w:jc w:val="center"/>
              <w:rPr>
                <w:b/>
                <w:sz w:val="22"/>
                <w:szCs w:val="22"/>
              </w:rPr>
            </w:pPr>
            <w:r w:rsidRPr="00CF39BA">
              <w:rPr>
                <w:b/>
                <w:bCs/>
                <w:sz w:val="22"/>
                <w:szCs w:val="22"/>
              </w:rPr>
              <w:t>(-ai)</w:t>
            </w:r>
          </w:p>
        </w:tc>
        <w:tc>
          <w:tcPr>
            <w:tcW w:w="1132" w:type="dxa"/>
            <w:vAlign w:val="center"/>
          </w:tcPr>
          <w:p w14:paraId="1825B16E" w14:textId="77777777" w:rsidR="00CF39BA" w:rsidRPr="00CF39BA" w:rsidRDefault="00CF39BA" w:rsidP="00CF39BA">
            <w:pPr>
              <w:jc w:val="center"/>
              <w:rPr>
                <w:b/>
                <w:bCs/>
                <w:sz w:val="22"/>
                <w:szCs w:val="22"/>
              </w:rPr>
            </w:pPr>
            <w:r w:rsidRPr="00CF39BA">
              <w:rPr>
                <w:b/>
                <w:bCs/>
                <w:sz w:val="22"/>
                <w:szCs w:val="22"/>
              </w:rPr>
              <w:t>„Europos socialinio fondo +“ (toliau – ESF+) antrinių temų kodai</w:t>
            </w:r>
          </w:p>
        </w:tc>
        <w:tc>
          <w:tcPr>
            <w:tcW w:w="859" w:type="dxa"/>
            <w:vAlign w:val="center"/>
          </w:tcPr>
          <w:p w14:paraId="7914747E" w14:textId="77777777" w:rsidR="00CF39BA" w:rsidRPr="00CF39BA" w:rsidRDefault="00CF39BA" w:rsidP="00CF39BA">
            <w:pPr>
              <w:jc w:val="center"/>
              <w:rPr>
                <w:b/>
                <w:bCs/>
                <w:sz w:val="22"/>
                <w:szCs w:val="22"/>
              </w:rPr>
            </w:pPr>
            <w:r w:rsidRPr="00CF39BA">
              <w:rPr>
                <w:b/>
                <w:bCs/>
                <w:sz w:val="22"/>
                <w:szCs w:val="22"/>
              </w:rPr>
              <w:t>Lyčių lygybės matmens kodas</w:t>
            </w:r>
          </w:p>
        </w:tc>
        <w:tc>
          <w:tcPr>
            <w:tcW w:w="1149" w:type="dxa"/>
            <w:vAlign w:val="center"/>
          </w:tcPr>
          <w:p w14:paraId="20C5F412" w14:textId="77777777" w:rsidR="00CF39BA" w:rsidRPr="00CF39BA" w:rsidRDefault="00CF39BA" w:rsidP="00CF39BA">
            <w:pPr>
              <w:jc w:val="center"/>
              <w:rPr>
                <w:b/>
                <w:sz w:val="22"/>
                <w:szCs w:val="22"/>
              </w:rPr>
            </w:pPr>
            <w:r w:rsidRPr="00CF39BA">
              <w:rPr>
                <w:b/>
                <w:sz w:val="22"/>
                <w:szCs w:val="22"/>
              </w:rPr>
              <w:t>Nepanaudotos Ekonomikos gaivinimo ir atsparumo didinimo priemonės lėšos</w:t>
            </w:r>
          </w:p>
          <w:p w14:paraId="65311866" w14:textId="77777777" w:rsidR="00CF39BA" w:rsidRPr="00CF39BA" w:rsidRDefault="00CF39BA" w:rsidP="00CF39BA">
            <w:pPr>
              <w:jc w:val="center"/>
              <w:rPr>
                <w:b/>
                <w:bCs/>
                <w:sz w:val="22"/>
                <w:szCs w:val="22"/>
              </w:rPr>
            </w:pPr>
            <w:r w:rsidRPr="00CF39BA">
              <w:rPr>
                <w:b/>
                <w:sz w:val="22"/>
                <w:szCs w:val="22"/>
              </w:rPr>
              <w:t>(Taip / Ne)</w:t>
            </w:r>
          </w:p>
        </w:tc>
      </w:tr>
      <w:tr w:rsidR="00CF39BA" w:rsidRPr="00CF39BA" w14:paraId="170FD53E" w14:textId="77777777" w:rsidTr="00CD30F1">
        <w:trPr>
          <w:trHeight w:val="278"/>
        </w:trPr>
        <w:tc>
          <w:tcPr>
            <w:tcW w:w="1541" w:type="dxa"/>
            <w:tcMar>
              <w:left w:w="28" w:type="dxa"/>
              <w:right w:w="28" w:type="dxa"/>
            </w:tcMar>
          </w:tcPr>
          <w:p w14:paraId="3F85C906" w14:textId="77777777" w:rsidR="00CF39BA" w:rsidRPr="00CF39BA" w:rsidRDefault="00CF39BA" w:rsidP="00CF39BA">
            <w:pPr>
              <w:ind w:firstLine="48"/>
              <w:rPr>
                <w:sz w:val="22"/>
                <w:szCs w:val="22"/>
              </w:rPr>
            </w:pPr>
            <w:r w:rsidRPr="00CF39BA">
              <w:rPr>
                <w:sz w:val="22"/>
                <w:szCs w:val="22"/>
              </w:rPr>
              <w:t xml:space="preserve">3.2. Eksperimentinių profesinio mokymo programų plėtojimas </w:t>
            </w:r>
          </w:p>
        </w:tc>
        <w:tc>
          <w:tcPr>
            <w:tcW w:w="1125" w:type="dxa"/>
            <w:tcMar>
              <w:left w:w="28" w:type="dxa"/>
              <w:right w:w="28" w:type="dxa"/>
            </w:tcMar>
          </w:tcPr>
          <w:p w14:paraId="0A7DB49D" w14:textId="77777777" w:rsidR="00CF39BA" w:rsidRPr="00CF39BA" w:rsidRDefault="00CF39BA" w:rsidP="00CF39BA">
            <w:pPr>
              <w:rPr>
                <w:b/>
                <w:sz w:val="22"/>
                <w:szCs w:val="22"/>
              </w:rPr>
            </w:pPr>
            <w:r w:rsidRPr="00CF39BA">
              <w:rPr>
                <w:sz w:val="22"/>
                <w:szCs w:val="22"/>
              </w:rPr>
              <w:t xml:space="preserve">Ekonomikos gaivinimo ir atsparumo didinimo priemonės lėšos </w:t>
            </w:r>
            <w:r w:rsidRPr="00CF39BA">
              <w:rPr>
                <w:sz w:val="22"/>
                <w:szCs w:val="22"/>
              </w:rPr>
              <w:lastRenderedPageBreak/>
              <w:t>(toliau – EGADP)</w:t>
            </w:r>
          </w:p>
        </w:tc>
        <w:tc>
          <w:tcPr>
            <w:tcW w:w="1236" w:type="dxa"/>
            <w:tcMar>
              <w:left w:w="28" w:type="dxa"/>
              <w:right w:w="28" w:type="dxa"/>
            </w:tcMar>
          </w:tcPr>
          <w:p w14:paraId="13869ED0" w14:textId="77777777" w:rsidR="00CF39BA" w:rsidRPr="00CF39BA" w:rsidRDefault="00CF39BA" w:rsidP="00CF39BA">
            <w:pPr>
              <w:rPr>
                <w:sz w:val="22"/>
                <w:szCs w:val="22"/>
              </w:rPr>
            </w:pPr>
            <w:r w:rsidRPr="00CF39BA">
              <w:rPr>
                <w:sz w:val="22"/>
                <w:szCs w:val="22"/>
              </w:rPr>
              <w:lastRenderedPageBreak/>
              <w:t xml:space="preserve">4 komponentas. Kokybiškas ir prieinamas švietimas visą gyvenimą </w:t>
            </w:r>
            <w:r w:rsidRPr="00CF39BA">
              <w:rPr>
                <w:sz w:val="22"/>
                <w:szCs w:val="22"/>
              </w:rPr>
              <w:lastRenderedPageBreak/>
              <w:t>kiekvienam gyventojui</w:t>
            </w:r>
          </w:p>
        </w:tc>
        <w:tc>
          <w:tcPr>
            <w:tcW w:w="1134" w:type="dxa"/>
            <w:tcMar>
              <w:left w:w="28" w:type="dxa"/>
              <w:right w:w="28" w:type="dxa"/>
            </w:tcMar>
          </w:tcPr>
          <w:p w14:paraId="2E8758BF" w14:textId="77777777" w:rsidR="00CF39BA" w:rsidRPr="00CF39BA" w:rsidRDefault="00CF39BA" w:rsidP="00CF39BA">
            <w:pPr>
              <w:textAlignment w:val="baseline"/>
              <w:rPr>
                <w:rFonts w:ascii="Segoe UI" w:hAnsi="Segoe UI" w:cs="Segoe UI"/>
                <w:sz w:val="22"/>
                <w:szCs w:val="22"/>
                <w:lang w:eastAsia="lt-LT"/>
              </w:rPr>
            </w:pPr>
            <w:r w:rsidRPr="00CF39BA">
              <w:rPr>
                <w:sz w:val="22"/>
                <w:szCs w:val="22"/>
                <w:lang w:eastAsia="lt-LT"/>
              </w:rPr>
              <w:lastRenderedPageBreak/>
              <w:t>D.1.4. Kompetencijos žaliajai ir  </w:t>
            </w:r>
          </w:p>
          <w:p w14:paraId="1964604B" w14:textId="77777777" w:rsidR="00CF39BA" w:rsidRPr="00CF39BA" w:rsidRDefault="00CF39BA" w:rsidP="00CF39BA">
            <w:pPr>
              <w:textAlignment w:val="baseline"/>
              <w:rPr>
                <w:rFonts w:ascii="Segoe UI" w:hAnsi="Segoe UI" w:cs="Segoe UI"/>
                <w:sz w:val="22"/>
                <w:szCs w:val="22"/>
                <w:lang w:eastAsia="lt-LT"/>
              </w:rPr>
            </w:pPr>
            <w:r w:rsidRPr="00CF39BA">
              <w:rPr>
                <w:sz w:val="22"/>
                <w:szCs w:val="22"/>
                <w:lang w:eastAsia="lt-LT"/>
              </w:rPr>
              <w:t>skaitmeninei transforma</w:t>
            </w:r>
            <w:r w:rsidRPr="00CF39BA">
              <w:rPr>
                <w:sz w:val="22"/>
                <w:szCs w:val="22"/>
                <w:lang w:eastAsia="lt-LT"/>
              </w:rPr>
              <w:lastRenderedPageBreak/>
              <w:t>cijai įgyjamos  </w:t>
            </w:r>
          </w:p>
          <w:p w14:paraId="3ACEECF8" w14:textId="77777777" w:rsidR="00CF39BA" w:rsidRPr="00CF39BA" w:rsidRDefault="00CF39BA" w:rsidP="00CF39BA">
            <w:pPr>
              <w:textAlignment w:val="baseline"/>
              <w:rPr>
                <w:rFonts w:ascii="Segoe UI" w:hAnsi="Segoe UI" w:cs="Segoe UI"/>
                <w:sz w:val="22"/>
                <w:szCs w:val="22"/>
                <w:lang w:eastAsia="lt-LT"/>
              </w:rPr>
            </w:pPr>
            <w:r w:rsidRPr="00CF39BA">
              <w:rPr>
                <w:sz w:val="22"/>
                <w:szCs w:val="22"/>
                <w:lang w:eastAsia="lt-LT"/>
              </w:rPr>
              <w:t>profesinio  </w:t>
            </w:r>
          </w:p>
          <w:p w14:paraId="2F65CA20" w14:textId="77777777" w:rsidR="00CF39BA" w:rsidRPr="00CF39BA" w:rsidRDefault="00CF39BA" w:rsidP="00CF39BA">
            <w:pPr>
              <w:textAlignment w:val="baseline"/>
              <w:rPr>
                <w:rFonts w:ascii="Segoe UI" w:hAnsi="Segoe UI" w:cs="Segoe UI"/>
                <w:sz w:val="22"/>
                <w:szCs w:val="22"/>
                <w:lang w:eastAsia="lt-LT"/>
              </w:rPr>
            </w:pPr>
            <w:r w:rsidRPr="00CF39BA">
              <w:rPr>
                <w:sz w:val="22"/>
                <w:szCs w:val="22"/>
                <w:lang w:eastAsia="lt-LT"/>
              </w:rPr>
              <w:t>mokymo  </w:t>
            </w:r>
          </w:p>
          <w:p w14:paraId="6F07F3E8" w14:textId="77777777" w:rsidR="00CF39BA" w:rsidRPr="00CF39BA" w:rsidRDefault="00CF39BA" w:rsidP="00CF39BA">
            <w:pPr>
              <w:textAlignment w:val="baseline"/>
              <w:rPr>
                <w:rFonts w:ascii="Segoe UI" w:hAnsi="Segoe UI" w:cs="Segoe UI"/>
                <w:sz w:val="22"/>
                <w:szCs w:val="22"/>
                <w:lang w:eastAsia="lt-LT"/>
              </w:rPr>
            </w:pPr>
            <w:r w:rsidRPr="00CF39BA">
              <w:rPr>
                <w:sz w:val="22"/>
                <w:szCs w:val="22"/>
                <w:lang w:eastAsia="lt-LT"/>
              </w:rPr>
              <w:t>sistemoje </w:t>
            </w:r>
          </w:p>
          <w:p w14:paraId="1F24F3A9" w14:textId="77777777" w:rsidR="00CF39BA" w:rsidRPr="00CF39BA" w:rsidRDefault="00CF39BA" w:rsidP="00CF39BA">
            <w:pPr>
              <w:rPr>
                <w:sz w:val="22"/>
                <w:szCs w:val="22"/>
              </w:rPr>
            </w:pPr>
          </w:p>
        </w:tc>
        <w:tc>
          <w:tcPr>
            <w:tcW w:w="1344" w:type="dxa"/>
            <w:tcMar>
              <w:left w:w="28" w:type="dxa"/>
              <w:right w:w="28" w:type="dxa"/>
            </w:tcMar>
          </w:tcPr>
          <w:p w14:paraId="67A44EEB" w14:textId="77777777" w:rsidR="00CF39BA" w:rsidRPr="00CF39BA" w:rsidRDefault="00CF39BA" w:rsidP="00CF39BA">
            <w:pPr>
              <w:rPr>
                <w:sz w:val="22"/>
                <w:szCs w:val="22"/>
              </w:rPr>
            </w:pPr>
            <w:r w:rsidRPr="00CF39BA">
              <w:rPr>
                <w:sz w:val="22"/>
                <w:szCs w:val="22"/>
              </w:rPr>
              <w:lastRenderedPageBreak/>
              <w:t>D.1.4.5. Daugiau galimybių mokiniams įgyti profesiją</w:t>
            </w:r>
          </w:p>
        </w:tc>
        <w:tc>
          <w:tcPr>
            <w:tcW w:w="1247" w:type="dxa"/>
            <w:tcMar>
              <w:left w:w="28" w:type="dxa"/>
              <w:right w:w="28" w:type="dxa"/>
            </w:tcMar>
          </w:tcPr>
          <w:p w14:paraId="257473E0" w14:textId="77777777" w:rsidR="00CF39BA" w:rsidRPr="00CF39BA" w:rsidRDefault="00CF39BA" w:rsidP="00CF39BA">
            <w:pPr>
              <w:rPr>
                <w:sz w:val="22"/>
                <w:szCs w:val="22"/>
              </w:rPr>
            </w:pPr>
            <w:r w:rsidRPr="00CF39BA">
              <w:rPr>
                <w:sz w:val="22"/>
                <w:szCs w:val="22"/>
              </w:rPr>
              <w:t>103. Parama darbo rinkos poreikių tenkinimui ir pokyčiams</w:t>
            </w:r>
          </w:p>
          <w:p w14:paraId="7F8E1E6E" w14:textId="77777777" w:rsidR="00CF39BA" w:rsidRPr="00CF39BA" w:rsidRDefault="00CF39BA" w:rsidP="00CF39BA">
            <w:pPr>
              <w:ind w:firstLine="57"/>
              <w:rPr>
                <w:sz w:val="22"/>
                <w:szCs w:val="22"/>
                <w:highlight w:val="yellow"/>
              </w:rPr>
            </w:pPr>
          </w:p>
          <w:p w14:paraId="0A325BCC" w14:textId="77777777" w:rsidR="00CF39BA" w:rsidRPr="00CF39BA" w:rsidRDefault="00CF39BA" w:rsidP="00CF39BA">
            <w:pPr>
              <w:rPr>
                <w:sz w:val="22"/>
                <w:szCs w:val="22"/>
              </w:rPr>
            </w:pPr>
          </w:p>
        </w:tc>
        <w:tc>
          <w:tcPr>
            <w:tcW w:w="1344" w:type="dxa"/>
            <w:tcMar>
              <w:left w:w="28" w:type="dxa"/>
              <w:right w:w="28" w:type="dxa"/>
            </w:tcMar>
          </w:tcPr>
          <w:p w14:paraId="48F86212" w14:textId="77777777" w:rsidR="00CF39BA" w:rsidRPr="00CF39BA" w:rsidRDefault="00CF39BA" w:rsidP="00CF39BA">
            <w:pPr>
              <w:jc w:val="center"/>
              <w:rPr>
                <w:sz w:val="22"/>
                <w:szCs w:val="22"/>
              </w:rPr>
            </w:pPr>
            <w:r w:rsidRPr="00CF39BA">
              <w:rPr>
                <w:sz w:val="22"/>
                <w:szCs w:val="22"/>
              </w:rPr>
              <w:t>-</w:t>
            </w:r>
          </w:p>
        </w:tc>
        <w:tc>
          <w:tcPr>
            <w:tcW w:w="1080" w:type="dxa"/>
            <w:tcMar>
              <w:left w:w="28" w:type="dxa"/>
              <w:right w:w="28" w:type="dxa"/>
            </w:tcMar>
          </w:tcPr>
          <w:p w14:paraId="7BD738E2" w14:textId="77777777" w:rsidR="00CF39BA" w:rsidRPr="00CF39BA" w:rsidRDefault="00CF39BA" w:rsidP="00CF39BA">
            <w:pPr>
              <w:jc w:val="center"/>
              <w:rPr>
                <w:sz w:val="22"/>
                <w:szCs w:val="22"/>
              </w:rPr>
            </w:pPr>
            <w:r w:rsidRPr="00CF39BA">
              <w:rPr>
                <w:sz w:val="22"/>
                <w:szCs w:val="22"/>
              </w:rPr>
              <w:t>-</w:t>
            </w:r>
          </w:p>
        </w:tc>
        <w:tc>
          <w:tcPr>
            <w:tcW w:w="1344" w:type="dxa"/>
            <w:tcMar>
              <w:left w:w="28" w:type="dxa"/>
              <w:right w:w="28" w:type="dxa"/>
            </w:tcMar>
          </w:tcPr>
          <w:p w14:paraId="0AAE28F8" w14:textId="77777777" w:rsidR="00CF39BA" w:rsidRPr="00CF39BA" w:rsidRDefault="00CF39BA" w:rsidP="00CF39BA">
            <w:pPr>
              <w:jc w:val="center"/>
              <w:rPr>
                <w:sz w:val="22"/>
                <w:szCs w:val="22"/>
              </w:rPr>
            </w:pPr>
            <w:r w:rsidRPr="00CF39BA">
              <w:rPr>
                <w:sz w:val="22"/>
                <w:szCs w:val="22"/>
              </w:rPr>
              <w:t>-</w:t>
            </w:r>
          </w:p>
        </w:tc>
        <w:tc>
          <w:tcPr>
            <w:tcW w:w="1051" w:type="dxa"/>
            <w:tcMar>
              <w:left w:w="28" w:type="dxa"/>
              <w:right w:w="28" w:type="dxa"/>
            </w:tcMar>
          </w:tcPr>
          <w:p w14:paraId="5666771A" w14:textId="77777777" w:rsidR="00CF39BA" w:rsidRPr="00CF39BA" w:rsidRDefault="00CF39BA" w:rsidP="00CF39BA">
            <w:pPr>
              <w:jc w:val="center"/>
              <w:rPr>
                <w:sz w:val="22"/>
                <w:szCs w:val="22"/>
              </w:rPr>
            </w:pPr>
            <w:r w:rsidRPr="00CF39BA">
              <w:rPr>
                <w:sz w:val="22"/>
                <w:szCs w:val="22"/>
              </w:rPr>
              <w:t>-</w:t>
            </w:r>
          </w:p>
        </w:tc>
        <w:tc>
          <w:tcPr>
            <w:tcW w:w="1132" w:type="dxa"/>
            <w:tcMar>
              <w:left w:w="28" w:type="dxa"/>
              <w:right w:w="28" w:type="dxa"/>
            </w:tcMar>
          </w:tcPr>
          <w:p w14:paraId="33F40573" w14:textId="77777777" w:rsidR="00CF39BA" w:rsidRPr="00CF39BA" w:rsidRDefault="00CF39BA" w:rsidP="00CF39BA">
            <w:pPr>
              <w:jc w:val="center"/>
              <w:rPr>
                <w:iCs/>
                <w:sz w:val="22"/>
                <w:szCs w:val="22"/>
              </w:rPr>
            </w:pPr>
            <w:r w:rsidRPr="00CF39BA">
              <w:rPr>
                <w:iCs/>
                <w:sz w:val="22"/>
                <w:szCs w:val="22"/>
              </w:rPr>
              <w:t>-</w:t>
            </w:r>
          </w:p>
        </w:tc>
        <w:tc>
          <w:tcPr>
            <w:tcW w:w="859" w:type="dxa"/>
            <w:tcMar>
              <w:left w:w="28" w:type="dxa"/>
              <w:right w:w="28" w:type="dxa"/>
            </w:tcMar>
          </w:tcPr>
          <w:p w14:paraId="3381E0EC" w14:textId="77777777" w:rsidR="00CF39BA" w:rsidRPr="00CF39BA" w:rsidRDefault="00CF39BA" w:rsidP="00CF39BA">
            <w:pPr>
              <w:jc w:val="center"/>
              <w:rPr>
                <w:iCs/>
                <w:sz w:val="22"/>
                <w:szCs w:val="22"/>
              </w:rPr>
            </w:pPr>
            <w:r w:rsidRPr="00CF39BA">
              <w:rPr>
                <w:iCs/>
                <w:sz w:val="22"/>
                <w:szCs w:val="22"/>
              </w:rPr>
              <w:t>-</w:t>
            </w:r>
          </w:p>
        </w:tc>
        <w:tc>
          <w:tcPr>
            <w:tcW w:w="1149" w:type="dxa"/>
          </w:tcPr>
          <w:p w14:paraId="189E96E7" w14:textId="77777777" w:rsidR="00CF39BA" w:rsidRPr="00CF39BA" w:rsidRDefault="00CF39BA" w:rsidP="00CF39BA">
            <w:pPr>
              <w:jc w:val="center"/>
              <w:rPr>
                <w:iCs/>
                <w:sz w:val="22"/>
                <w:szCs w:val="22"/>
              </w:rPr>
            </w:pPr>
            <w:r w:rsidRPr="00CF39BA">
              <w:rPr>
                <w:iCs/>
                <w:sz w:val="22"/>
                <w:szCs w:val="22"/>
              </w:rPr>
              <w:t>Ne</w:t>
            </w:r>
          </w:p>
        </w:tc>
      </w:tr>
    </w:tbl>
    <w:p w14:paraId="596C9BDA" w14:textId="77777777" w:rsidR="00363888" w:rsidRDefault="00363888">
      <w:pPr>
        <w:jc w:val="both"/>
        <w:rPr>
          <w:iCs/>
          <w:szCs w:val="24"/>
        </w:rPr>
      </w:pPr>
    </w:p>
    <w:tbl>
      <w:tblPr>
        <w:tblW w:w="1545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70"/>
        <w:gridCol w:w="2977"/>
        <w:gridCol w:w="2977"/>
        <w:gridCol w:w="5528"/>
      </w:tblGrid>
      <w:tr w:rsidR="00CF39BA" w:rsidRPr="00CF39BA" w14:paraId="0123A7AD" w14:textId="77777777" w:rsidTr="00CD30F1">
        <w:trPr>
          <w:trHeight w:val="405"/>
        </w:trPr>
        <w:tc>
          <w:tcPr>
            <w:tcW w:w="15452" w:type="dxa"/>
            <w:gridSpan w:val="4"/>
            <w:vAlign w:val="center"/>
          </w:tcPr>
          <w:p w14:paraId="6F829F3C" w14:textId="77777777" w:rsidR="00CF39BA" w:rsidRPr="00CF39BA" w:rsidRDefault="00CF39BA" w:rsidP="00CF39BA">
            <w:pPr>
              <w:jc w:val="both"/>
              <w:rPr>
                <w:b/>
                <w:iCs/>
                <w:szCs w:val="24"/>
              </w:rPr>
            </w:pPr>
            <w:r w:rsidRPr="00CF39BA">
              <w:rPr>
                <w:b/>
                <w:iCs/>
                <w:szCs w:val="24"/>
              </w:rPr>
              <w:t xml:space="preserve">2. Veiklos ar </w:t>
            </w:r>
            <w:proofErr w:type="spellStart"/>
            <w:r w:rsidRPr="00CF39BA">
              <w:rPr>
                <w:b/>
                <w:iCs/>
                <w:szCs w:val="24"/>
              </w:rPr>
              <w:t>poveiklės</w:t>
            </w:r>
            <w:proofErr w:type="spellEnd"/>
            <w:r w:rsidRPr="00CF39BA">
              <w:rPr>
                <w:b/>
                <w:iCs/>
                <w:szCs w:val="24"/>
              </w:rPr>
              <w:t xml:space="preserve"> rodikliai</w:t>
            </w:r>
          </w:p>
        </w:tc>
      </w:tr>
      <w:tr w:rsidR="00CF39BA" w:rsidRPr="00CF39BA" w14:paraId="32E36C58" w14:textId="77777777" w:rsidTr="00CD30F1">
        <w:trPr>
          <w:trHeight w:val="405"/>
        </w:trPr>
        <w:tc>
          <w:tcPr>
            <w:tcW w:w="3970" w:type="dxa"/>
            <w:vAlign w:val="center"/>
          </w:tcPr>
          <w:p w14:paraId="4FE45A75" w14:textId="77777777" w:rsidR="00CF39BA" w:rsidRPr="00CF39BA" w:rsidRDefault="00CF39BA" w:rsidP="00CF39BA">
            <w:pPr>
              <w:jc w:val="both"/>
              <w:rPr>
                <w:iCs/>
                <w:szCs w:val="24"/>
              </w:rPr>
            </w:pPr>
            <w:r w:rsidRPr="00CF39BA">
              <w:rPr>
                <w:iCs/>
                <w:szCs w:val="24"/>
              </w:rPr>
              <w:t>Rodiklio pavadinimas</w:t>
            </w:r>
          </w:p>
        </w:tc>
        <w:tc>
          <w:tcPr>
            <w:tcW w:w="2977" w:type="dxa"/>
            <w:vAlign w:val="center"/>
          </w:tcPr>
          <w:p w14:paraId="066F26B5" w14:textId="77777777" w:rsidR="00CF39BA" w:rsidRPr="00CF39BA" w:rsidRDefault="00CF39BA" w:rsidP="00CF39BA">
            <w:pPr>
              <w:jc w:val="both"/>
              <w:rPr>
                <w:iCs/>
                <w:szCs w:val="24"/>
              </w:rPr>
            </w:pPr>
            <w:r w:rsidRPr="00CF39BA">
              <w:rPr>
                <w:iCs/>
                <w:szCs w:val="24"/>
              </w:rPr>
              <w:t>Rodiklio kodas</w:t>
            </w:r>
          </w:p>
        </w:tc>
        <w:tc>
          <w:tcPr>
            <w:tcW w:w="2977" w:type="dxa"/>
            <w:vAlign w:val="center"/>
          </w:tcPr>
          <w:p w14:paraId="712C916B" w14:textId="77777777" w:rsidR="00CF39BA" w:rsidRPr="00CF39BA" w:rsidRDefault="00CF39BA" w:rsidP="00CF39BA">
            <w:pPr>
              <w:jc w:val="both"/>
              <w:rPr>
                <w:iCs/>
                <w:szCs w:val="24"/>
              </w:rPr>
            </w:pPr>
            <w:r w:rsidRPr="00CF39BA">
              <w:rPr>
                <w:iCs/>
                <w:szCs w:val="24"/>
              </w:rPr>
              <w:t>Matavimo vienetai</w:t>
            </w:r>
          </w:p>
        </w:tc>
        <w:tc>
          <w:tcPr>
            <w:tcW w:w="5528" w:type="dxa"/>
            <w:vAlign w:val="center"/>
          </w:tcPr>
          <w:p w14:paraId="55D3A164" w14:textId="77777777" w:rsidR="00CF39BA" w:rsidRPr="00CF39BA" w:rsidRDefault="00CF39BA" w:rsidP="00CF39BA">
            <w:pPr>
              <w:jc w:val="both"/>
              <w:rPr>
                <w:iCs/>
                <w:szCs w:val="24"/>
              </w:rPr>
            </w:pPr>
            <w:r w:rsidRPr="00CF39BA">
              <w:rPr>
                <w:iCs/>
                <w:szCs w:val="24"/>
              </w:rPr>
              <w:t>Siektina reikšmė ir pasiekimo data</w:t>
            </w:r>
          </w:p>
        </w:tc>
      </w:tr>
      <w:tr w:rsidR="00CF39BA" w:rsidRPr="00CF39BA" w14:paraId="560EF689" w14:textId="77777777" w:rsidTr="00CD30F1">
        <w:trPr>
          <w:trHeight w:val="725"/>
        </w:trPr>
        <w:tc>
          <w:tcPr>
            <w:tcW w:w="3970" w:type="dxa"/>
          </w:tcPr>
          <w:p w14:paraId="59C03ED7" w14:textId="77777777" w:rsidR="00CF39BA" w:rsidRPr="00CF39BA" w:rsidRDefault="00CF39BA" w:rsidP="00CF39BA">
            <w:pPr>
              <w:jc w:val="both"/>
              <w:rPr>
                <w:iCs/>
                <w:strike/>
                <w:szCs w:val="24"/>
              </w:rPr>
            </w:pPr>
            <w:r w:rsidRPr="00CF39BA">
              <w:rPr>
                <w:iCs/>
                <w:szCs w:val="24"/>
              </w:rPr>
              <w:t>Mokinių, kurie nuo 9 klasės mokosi pagal profesinio mokymo programos modulius arba profesinio mokymo programas, skaičius</w:t>
            </w:r>
            <w:r w:rsidRPr="00CF39BA" w:rsidDel="00EE3908">
              <w:rPr>
                <w:iCs/>
                <w:szCs w:val="24"/>
              </w:rPr>
              <w:t xml:space="preserve"> </w:t>
            </w:r>
          </w:p>
        </w:tc>
        <w:tc>
          <w:tcPr>
            <w:tcW w:w="2977" w:type="dxa"/>
          </w:tcPr>
          <w:p w14:paraId="3F3793E6" w14:textId="77777777" w:rsidR="00CF39BA" w:rsidRPr="00CF39BA" w:rsidRDefault="00CF39BA" w:rsidP="00CF39BA">
            <w:pPr>
              <w:jc w:val="center"/>
              <w:rPr>
                <w:iCs/>
                <w:szCs w:val="24"/>
              </w:rPr>
            </w:pPr>
            <w:r w:rsidRPr="00CF39BA">
              <w:rPr>
                <w:iCs/>
                <w:szCs w:val="24"/>
              </w:rPr>
              <w:t>P-12-003-03-04-03-17 (P.S.1.1119)</w:t>
            </w:r>
          </w:p>
          <w:p w14:paraId="5231B792" w14:textId="77777777" w:rsidR="00CF39BA" w:rsidRPr="00CF39BA" w:rsidRDefault="00CF39BA" w:rsidP="00CF39BA">
            <w:pPr>
              <w:jc w:val="both"/>
              <w:rPr>
                <w:iCs/>
                <w:szCs w:val="24"/>
              </w:rPr>
            </w:pPr>
          </w:p>
          <w:p w14:paraId="585C2DC9" w14:textId="77777777" w:rsidR="00CF39BA" w:rsidRPr="00CF39BA" w:rsidRDefault="00CF39BA" w:rsidP="00CF39BA">
            <w:pPr>
              <w:jc w:val="both"/>
              <w:rPr>
                <w:iCs/>
                <w:szCs w:val="24"/>
              </w:rPr>
            </w:pPr>
          </w:p>
        </w:tc>
        <w:tc>
          <w:tcPr>
            <w:tcW w:w="2977" w:type="dxa"/>
          </w:tcPr>
          <w:p w14:paraId="63555860" w14:textId="77777777" w:rsidR="00CF39BA" w:rsidRPr="00CF39BA" w:rsidRDefault="00CF39BA" w:rsidP="00CF39BA">
            <w:pPr>
              <w:jc w:val="center"/>
              <w:rPr>
                <w:iCs/>
                <w:szCs w:val="24"/>
              </w:rPr>
            </w:pPr>
            <w:r w:rsidRPr="00CF39BA">
              <w:rPr>
                <w:iCs/>
                <w:szCs w:val="24"/>
              </w:rPr>
              <w:t>Asmenys</w:t>
            </w:r>
          </w:p>
        </w:tc>
        <w:tc>
          <w:tcPr>
            <w:tcW w:w="5528" w:type="dxa"/>
          </w:tcPr>
          <w:p w14:paraId="5C2C4B57" w14:textId="77777777" w:rsidR="00CF39BA" w:rsidRPr="00CF39BA" w:rsidRDefault="00CF39BA" w:rsidP="00CF39BA">
            <w:pPr>
              <w:jc w:val="center"/>
              <w:rPr>
                <w:iCs/>
                <w:szCs w:val="24"/>
              </w:rPr>
            </w:pPr>
            <w:r w:rsidRPr="00CF39BA">
              <w:rPr>
                <w:iCs/>
                <w:szCs w:val="24"/>
              </w:rPr>
              <w:t>2 544</w:t>
            </w:r>
          </w:p>
          <w:p w14:paraId="2A533B19" w14:textId="77777777" w:rsidR="00CF39BA" w:rsidRPr="00CF39BA" w:rsidRDefault="00CF39BA" w:rsidP="00CF39BA">
            <w:pPr>
              <w:jc w:val="center"/>
              <w:rPr>
                <w:iCs/>
                <w:szCs w:val="24"/>
              </w:rPr>
            </w:pPr>
            <w:r w:rsidRPr="00CF39BA">
              <w:rPr>
                <w:iCs/>
                <w:szCs w:val="24"/>
              </w:rPr>
              <w:t>(2026 m.)</w:t>
            </w:r>
          </w:p>
        </w:tc>
      </w:tr>
      <w:tr w:rsidR="00CF39BA" w:rsidRPr="00CF39BA" w14:paraId="4868FD12" w14:textId="77777777" w:rsidTr="00CD30F1">
        <w:trPr>
          <w:trHeight w:val="551"/>
        </w:trPr>
        <w:tc>
          <w:tcPr>
            <w:tcW w:w="3970" w:type="dxa"/>
          </w:tcPr>
          <w:p w14:paraId="1714D86A" w14:textId="77777777" w:rsidR="00CF39BA" w:rsidRPr="00CF39BA" w:rsidRDefault="00CF39BA" w:rsidP="00CF39BA">
            <w:pPr>
              <w:jc w:val="both"/>
              <w:rPr>
                <w:iCs/>
                <w:szCs w:val="24"/>
              </w:rPr>
            </w:pPr>
            <w:r w:rsidRPr="00CF39BA">
              <w:rPr>
                <w:iCs/>
                <w:szCs w:val="24"/>
              </w:rPr>
              <w:t>Švietimo ar mokymo veiklos dalyvių skaičius</w:t>
            </w:r>
          </w:p>
        </w:tc>
        <w:tc>
          <w:tcPr>
            <w:tcW w:w="2977" w:type="dxa"/>
          </w:tcPr>
          <w:p w14:paraId="15BF0A8A" w14:textId="77777777" w:rsidR="00CF39BA" w:rsidRPr="00CF39BA" w:rsidRDefault="00CF39BA" w:rsidP="00CF39BA">
            <w:pPr>
              <w:jc w:val="both"/>
              <w:rPr>
                <w:iCs/>
                <w:szCs w:val="24"/>
              </w:rPr>
            </w:pPr>
            <w:r w:rsidRPr="00CF39BA">
              <w:rPr>
                <w:iCs/>
                <w:szCs w:val="24"/>
              </w:rPr>
              <w:t xml:space="preserve">R-12-003-03-04-03-19 </w:t>
            </w:r>
          </w:p>
          <w:p w14:paraId="5D04142B" w14:textId="77777777" w:rsidR="00CF39BA" w:rsidRPr="00CF39BA" w:rsidRDefault="00CF39BA" w:rsidP="00CF39BA">
            <w:pPr>
              <w:jc w:val="both"/>
              <w:rPr>
                <w:iCs/>
                <w:szCs w:val="24"/>
              </w:rPr>
            </w:pPr>
            <w:r w:rsidRPr="00CF39BA">
              <w:rPr>
                <w:iCs/>
                <w:szCs w:val="24"/>
              </w:rPr>
              <w:t>(R.B.1.2010)</w:t>
            </w:r>
          </w:p>
        </w:tc>
        <w:tc>
          <w:tcPr>
            <w:tcW w:w="2977" w:type="dxa"/>
          </w:tcPr>
          <w:p w14:paraId="00868CC4" w14:textId="77777777" w:rsidR="00CF39BA" w:rsidRPr="00CF39BA" w:rsidRDefault="00CF39BA" w:rsidP="00CF39BA">
            <w:pPr>
              <w:jc w:val="center"/>
              <w:rPr>
                <w:iCs/>
                <w:szCs w:val="24"/>
              </w:rPr>
            </w:pPr>
            <w:r w:rsidRPr="00CF39BA">
              <w:rPr>
                <w:iCs/>
                <w:szCs w:val="24"/>
              </w:rPr>
              <w:t>Asmenys</w:t>
            </w:r>
          </w:p>
        </w:tc>
        <w:tc>
          <w:tcPr>
            <w:tcW w:w="5528" w:type="dxa"/>
          </w:tcPr>
          <w:p w14:paraId="44D2F832" w14:textId="77777777" w:rsidR="00CF39BA" w:rsidRPr="00CF39BA" w:rsidRDefault="00CF39BA" w:rsidP="00CF39BA">
            <w:pPr>
              <w:jc w:val="center"/>
              <w:rPr>
                <w:iCs/>
                <w:szCs w:val="24"/>
              </w:rPr>
            </w:pPr>
            <w:r w:rsidRPr="00CF39BA">
              <w:rPr>
                <w:iCs/>
                <w:szCs w:val="24"/>
              </w:rPr>
              <w:t>n / a</w:t>
            </w:r>
          </w:p>
          <w:p w14:paraId="6C886A75" w14:textId="77777777" w:rsidR="00CF39BA" w:rsidRPr="00CF39BA" w:rsidRDefault="00CF39BA" w:rsidP="00CF39BA">
            <w:pPr>
              <w:jc w:val="center"/>
              <w:rPr>
                <w:iCs/>
                <w:szCs w:val="24"/>
              </w:rPr>
            </w:pPr>
            <w:r w:rsidRPr="00CF39BA">
              <w:rPr>
                <w:iCs/>
                <w:szCs w:val="24"/>
              </w:rPr>
              <w:t>(2026 m.)</w:t>
            </w:r>
          </w:p>
        </w:tc>
      </w:tr>
      <w:tr w:rsidR="00CF39BA" w:rsidRPr="00CF39BA" w14:paraId="2A4E9947" w14:textId="77777777" w:rsidTr="00CD30F1">
        <w:trPr>
          <w:trHeight w:val="725"/>
        </w:trPr>
        <w:tc>
          <w:tcPr>
            <w:tcW w:w="3970" w:type="dxa"/>
          </w:tcPr>
          <w:p w14:paraId="7EC16B09" w14:textId="77777777" w:rsidR="00CF39BA" w:rsidRPr="00CF39BA" w:rsidRDefault="00CF39BA" w:rsidP="00CF39BA">
            <w:pPr>
              <w:jc w:val="both"/>
              <w:rPr>
                <w:iCs/>
                <w:szCs w:val="24"/>
              </w:rPr>
            </w:pPr>
            <w:r w:rsidRPr="00CF39BA">
              <w:rPr>
                <w:iCs/>
                <w:szCs w:val="24"/>
              </w:rPr>
              <w:t>Švietimo ar mokymo veiklos dalyvių skaičius, iš jų švietimo ar mokymo veiklos (išskyrus skaitmeninių įgūdžių ugdymą) dalyvių skaičius</w:t>
            </w:r>
          </w:p>
        </w:tc>
        <w:tc>
          <w:tcPr>
            <w:tcW w:w="2977" w:type="dxa"/>
          </w:tcPr>
          <w:p w14:paraId="5D342DC1" w14:textId="77777777" w:rsidR="00CF39BA" w:rsidRPr="00CF39BA" w:rsidRDefault="00CF39BA" w:rsidP="00CF39BA">
            <w:pPr>
              <w:jc w:val="both"/>
              <w:rPr>
                <w:iCs/>
                <w:szCs w:val="24"/>
              </w:rPr>
            </w:pPr>
            <w:r w:rsidRPr="00CF39BA">
              <w:rPr>
                <w:iCs/>
                <w:szCs w:val="24"/>
              </w:rPr>
              <w:t xml:space="preserve">R-12-003-03-04-03-20 </w:t>
            </w:r>
          </w:p>
          <w:p w14:paraId="35CC3E20" w14:textId="77777777" w:rsidR="00CF39BA" w:rsidRPr="00CF39BA" w:rsidRDefault="00CF39BA" w:rsidP="00CF39BA">
            <w:pPr>
              <w:jc w:val="both"/>
              <w:rPr>
                <w:iCs/>
                <w:szCs w:val="24"/>
              </w:rPr>
            </w:pPr>
            <w:r w:rsidRPr="00CF39BA">
              <w:rPr>
                <w:iCs/>
                <w:szCs w:val="24"/>
              </w:rPr>
              <w:t>(R.B.1.2010.1)</w:t>
            </w:r>
          </w:p>
        </w:tc>
        <w:tc>
          <w:tcPr>
            <w:tcW w:w="2977" w:type="dxa"/>
          </w:tcPr>
          <w:p w14:paraId="77781283" w14:textId="77777777" w:rsidR="00CF39BA" w:rsidRPr="00CF39BA" w:rsidRDefault="00CF39BA" w:rsidP="00CF39BA">
            <w:pPr>
              <w:jc w:val="center"/>
              <w:rPr>
                <w:iCs/>
                <w:szCs w:val="24"/>
              </w:rPr>
            </w:pPr>
            <w:r w:rsidRPr="00CF39BA">
              <w:rPr>
                <w:iCs/>
                <w:szCs w:val="24"/>
              </w:rPr>
              <w:t>Asmenys</w:t>
            </w:r>
          </w:p>
        </w:tc>
        <w:tc>
          <w:tcPr>
            <w:tcW w:w="5528" w:type="dxa"/>
          </w:tcPr>
          <w:p w14:paraId="546B10F8" w14:textId="77777777" w:rsidR="00CF39BA" w:rsidRPr="00CF39BA" w:rsidRDefault="00CF39BA" w:rsidP="00CF39BA">
            <w:pPr>
              <w:jc w:val="center"/>
              <w:rPr>
                <w:iCs/>
                <w:szCs w:val="24"/>
              </w:rPr>
            </w:pPr>
            <w:r w:rsidRPr="00CF39BA">
              <w:rPr>
                <w:iCs/>
                <w:szCs w:val="24"/>
              </w:rPr>
              <w:t>n / a</w:t>
            </w:r>
          </w:p>
          <w:p w14:paraId="2A76CACB" w14:textId="77777777" w:rsidR="00CF39BA" w:rsidRPr="00CF39BA" w:rsidRDefault="00CF39BA" w:rsidP="00CF39BA">
            <w:pPr>
              <w:jc w:val="center"/>
              <w:rPr>
                <w:iCs/>
                <w:szCs w:val="24"/>
              </w:rPr>
            </w:pPr>
            <w:r w:rsidRPr="00CF39BA">
              <w:rPr>
                <w:iCs/>
                <w:szCs w:val="24"/>
              </w:rPr>
              <w:t>(2026 m.)</w:t>
            </w:r>
          </w:p>
        </w:tc>
      </w:tr>
      <w:tr w:rsidR="00CF39BA" w:rsidRPr="00CF39BA" w14:paraId="68693265" w14:textId="77777777" w:rsidTr="00CD30F1">
        <w:trPr>
          <w:trHeight w:val="725"/>
        </w:trPr>
        <w:tc>
          <w:tcPr>
            <w:tcW w:w="3970" w:type="dxa"/>
          </w:tcPr>
          <w:p w14:paraId="245AEFDE" w14:textId="77777777" w:rsidR="00CF39BA" w:rsidRPr="00CF39BA" w:rsidRDefault="00CF39BA" w:rsidP="00CF39BA">
            <w:pPr>
              <w:jc w:val="both"/>
              <w:rPr>
                <w:iCs/>
                <w:szCs w:val="24"/>
              </w:rPr>
            </w:pPr>
            <w:r w:rsidRPr="00CF39BA">
              <w:rPr>
                <w:iCs/>
                <w:szCs w:val="24"/>
              </w:rPr>
              <w:t>Paramą gaunančių 15–29 metų jaunuolių skaičius</w:t>
            </w:r>
          </w:p>
        </w:tc>
        <w:tc>
          <w:tcPr>
            <w:tcW w:w="2977" w:type="dxa"/>
          </w:tcPr>
          <w:p w14:paraId="4FB0DE88" w14:textId="77777777" w:rsidR="00CF39BA" w:rsidRPr="00CF39BA" w:rsidRDefault="00CF39BA" w:rsidP="00CF39BA">
            <w:pPr>
              <w:jc w:val="both"/>
              <w:rPr>
                <w:iCs/>
                <w:szCs w:val="24"/>
              </w:rPr>
            </w:pPr>
            <w:r w:rsidRPr="00CF39BA">
              <w:rPr>
                <w:iCs/>
                <w:szCs w:val="24"/>
              </w:rPr>
              <w:t xml:space="preserve">R-12-003-03-04-03-22 </w:t>
            </w:r>
          </w:p>
          <w:p w14:paraId="4F55DACD" w14:textId="77777777" w:rsidR="00CF39BA" w:rsidRPr="00CF39BA" w:rsidRDefault="00CF39BA" w:rsidP="00CF39BA">
            <w:pPr>
              <w:jc w:val="both"/>
              <w:rPr>
                <w:iCs/>
                <w:szCs w:val="24"/>
              </w:rPr>
            </w:pPr>
            <w:r w:rsidRPr="00CF39BA">
              <w:rPr>
                <w:iCs/>
                <w:szCs w:val="24"/>
              </w:rPr>
              <w:t>(R.B.1.2014)</w:t>
            </w:r>
          </w:p>
        </w:tc>
        <w:tc>
          <w:tcPr>
            <w:tcW w:w="2977" w:type="dxa"/>
          </w:tcPr>
          <w:p w14:paraId="2BB7CAAF" w14:textId="77777777" w:rsidR="00CF39BA" w:rsidRPr="00CF39BA" w:rsidRDefault="00CF39BA" w:rsidP="00CF39BA">
            <w:pPr>
              <w:jc w:val="center"/>
              <w:rPr>
                <w:iCs/>
                <w:szCs w:val="24"/>
              </w:rPr>
            </w:pPr>
            <w:r w:rsidRPr="00CF39BA">
              <w:rPr>
                <w:iCs/>
                <w:szCs w:val="24"/>
              </w:rPr>
              <w:t>Asmenys</w:t>
            </w:r>
          </w:p>
        </w:tc>
        <w:tc>
          <w:tcPr>
            <w:tcW w:w="5528" w:type="dxa"/>
          </w:tcPr>
          <w:p w14:paraId="44E757BE" w14:textId="77777777" w:rsidR="00CF39BA" w:rsidRPr="00CF39BA" w:rsidRDefault="00CF39BA" w:rsidP="00CF39BA">
            <w:pPr>
              <w:jc w:val="center"/>
              <w:rPr>
                <w:iCs/>
                <w:szCs w:val="24"/>
              </w:rPr>
            </w:pPr>
            <w:r w:rsidRPr="00CF39BA">
              <w:rPr>
                <w:iCs/>
                <w:szCs w:val="24"/>
              </w:rPr>
              <w:t>n / a</w:t>
            </w:r>
          </w:p>
          <w:p w14:paraId="7A1DE864" w14:textId="77777777" w:rsidR="00CF39BA" w:rsidRPr="00CF39BA" w:rsidRDefault="00CF39BA" w:rsidP="00CF39BA">
            <w:pPr>
              <w:jc w:val="center"/>
              <w:rPr>
                <w:iCs/>
                <w:szCs w:val="24"/>
              </w:rPr>
            </w:pPr>
            <w:r w:rsidRPr="00CF39BA">
              <w:rPr>
                <w:iCs/>
                <w:szCs w:val="24"/>
              </w:rPr>
              <w:t>(2026 m.)</w:t>
            </w:r>
          </w:p>
        </w:tc>
      </w:tr>
    </w:tbl>
    <w:p w14:paraId="7EF8F7CE" w14:textId="77777777" w:rsidR="00CF39BA" w:rsidRDefault="00CF39BA">
      <w:pPr>
        <w:jc w:val="both"/>
        <w:rPr>
          <w:iCs/>
          <w:szCs w:val="24"/>
        </w:rPr>
      </w:pPr>
    </w:p>
    <w:tbl>
      <w:tblPr>
        <w:tblW w:w="1545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2"/>
      </w:tblGrid>
      <w:tr w:rsidR="00CF39BA" w:rsidRPr="00CF39BA" w14:paraId="6828B7EB" w14:textId="77777777" w:rsidTr="00CD30F1">
        <w:trPr>
          <w:trHeight w:val="298"/>
        </w:trPr>
        <w:tc>
          <w:tcPr>
            <w:tcW w:w="15452" w:type="dxa"/>
          </w:tcPr>
          <w:p w14:paraId="3CA6DAE8" w14:textId="77777777" w:rsidR="00CF39BA" w:rsidRPr="00CF39BA" w:rsidRDefault="00CF39BA" w:rsidP="00CF39BA">
            <w:pPr>
              <w:jc w:val="both"/>
              <w:rPr>
                <w:szCs w:val="24"/>
              </w:rPr>
            </w:pPr>
            <w:r w:rsidRPr="00CF39BA">
              <w:rPr>
                <w:szCs w:val="24"/>
              </w:rPr>
              <w:t>3. Lietuvos Respublikos švietimo, mokslo ir sporto ministerijos (toliau – Ministerija) stebėsenos rodiklių aprašymo kortelės</w:t>
            </w:r>
          </w:p>
        </w:tc>
      </w:tr>
      <w:tr w:rsidR="00CF39BA" w:rsidRPr="00CF39BA" w14:paraId="7ED03D87" w14:textId="77777777" w:rsidTr="00CD30F1">
        <w:trPr>
          <w:trHeight w:val="315"/>
        </w:trPr>
        <w:tc>
          <w:tcPr>
            <w:tcW w:w="15452" w:type="dxa"/>
          </w:tcPr>
          <w:p w14:paraId="7D2490B4" w14:textId="768B14DD" w:rsidR="00CF39BA" w:rsidRPr="00CF39BA" w:rsidRDefault="00CF39BA" w:rsidP="00CF39BA">
            <w:pPr>
              <w:jc w:val="both"/>
              <w:rPr>
                <w:szCs w:val="24"/>
              </w:rPr>
            </w:pPr>
            <w:r w:rsidRPr="00CF39BA">
              <w:rPr>
                <w:iCs/>
                <w:szCs w:val="24"/>
              </w:rPr>
              <w:t xml:space="preserve">3.1. </w:t>
            </w:r>
            <w:r w:rsidRPr="00CF39BA">
              <w:rPr>
                <w:szCs w:val="24"/>
              </w:rPr>
              <w:t>Ministerijos stebėsenos rodiklių aprašymo kortelės</w:t>
            </w:r>
            <w:r w:rsidRPr="00CF39BA">
              <w:rPr>
                <w:iCs/>
                <w:szCs w:val="24"/>
              </w:rPr>
              <w:t xml:space="preserve"> pateiktos šiuo Lietuvos Respublikos švietimo, mokslo ir sporto ministro įsakymu patvirtinto 2021–2030 m. plėtros programos valdytojos Lietuvos Respublikos švietimo, mokslo ir sporto ministerijos švietimo plėtros programos pažangos priemonės </w:t>
            </w:r>
            <w:r w:rsidRPr="00CF39BA">
              <w:rPr>
                <w:szCs w:val="24"/>
              </w:rPr>
              <w:t>Nr.</w:t>
            </w:r>
            <w:r w:rsidRPr="00CF39BA">
              <w:t xml:space="preserve"> </w:t>
            </w:r>
            <w:r w:rsidRPr="00CF39BA">
              <w:rPr>
                <w:szCs w:val="24"/>
              </w:rPr>
              <w:t xml:space="preserve">12-003-03-04-03 „Sukurti rinkos poreikius atliepiančią profesinio ugdymo sistemą“ </w:t>
            </w:r>
            <w:r w:rsidRPr="00CF39BA">
              <w:rPr>
                <w:iCs/>
                <w:szCs w:val="24"/>
              </w:rPr>
              <w:t>aprašo 9 priede.</w:t>
            </w:r>
          </w:p>
        </w:tc>
      </w:tr>
    </w:tbl>
    <w:p w14:paraId="4976E41B" w14:textId="77777777" w:rsidR="00363888" w:rsidRDefault="00363888">
      <w:pPr>
        <w:rPr>
          <w:iCs/>
          <w:szCs w:val="24"/>
        </w:rPr>
      </w:pPr>
    </w:p>
    <w:p w14:paraId="7119BB4B" w14:textId="77777777" w:rsidR="00363888" w:rsidRDefault="000D3A2B">
      <w:pPr>
        <w:jc w:val="center"/>
        <w:rPr>
          <w:b/>
          <w:bCs/>
          <w:szCs w:val="24"/>
        </w:rPr>
      </w:pPr>
      <w:r>
        <w:rPr>
          <w:b/>
          <w:bCs/>
          <w:szCs w:val="24"/>
        </w:rPr>
        <w:t>II SKYRIUS</w:t>
      </w:r>
    </w:p>
    <w:p w14:paraId="03332423" w14:textId="77777777" w:rsidR="00363888" w:rsidRDefault="000D3A2B">
      <w:pPr>
        <w:jc w:val="center"/>
        <w:rPr>
          <w:b/>
          <w:szCs w:val="24"/>
        </w:rPr>
      </w:pPr>
      <w:r>
        <w:rPr>
          <w:b/>
          <w:szCs w:val="24"/>
        </w:rPr>
        <w:t>SPECIALIEJI FINANSAVIMO REIKALAVIMAI</w:t>
      </w:r>
    </w:p>
    <w:p w14:paraId="5BFDF7CE" w14:textId="77777777" w:rsidR="00363888" w:rsidRDefault="00363888">
      <w:pPr>
        <w:jc w:val="both"/>
        <w:rPr>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363888" w14:paraId="79994257" w14:textId="77777777">
        <w:tc>
          <w:tcPr>
            <w:tcW w:w="15163" w:type="dxa"/>
          </w:tcPr>
          <w:p w14:paraId="3918704E" w14:textId="77777777" w:rsidR="00363888" w:rsidRDefault="000D3A2B">
            <w:pPr>
              <w:rPr>
                <w:b/>
                <w:bCs/>
                <w:szCs w:val="24"/>
              </w:rPr>
            </w:pPr>
            <w:r>
              <w:rPr>
                <w:b/>
                <w:bCs/>
                <w:szCs w:val="24"/>
              </w:rPr>
              <w:t>4. Taikomi teisės aktai ir, jei taikoma, Apraše vartojamos sąvokos</w:t>
            </w:r>
          </w:p>
        </w:tc>
      </w:tr>
      <w:tr w:rsidR="00363888" w14:paraId="7DDE8BDA" w14:textId="77777777">
        <w:tc>
          <w:tcPr>
            <w:tcW w:w="15163" w:type="dxa"/>
          </w:tcPr>
          <w:p w14:paraId="0792F3ED" w14:textId="77777777" w:rsidR="00363888" w:rsidRDefault="000D3A2B">
            <w:pPr>
              <w:tabs>
                <w:tab w:val="left" w:pos="22"/>
                <w:tab w:val="left" w:pos="465"/>
              </w:tabs>
              <w:ind w:left="22"/>
              <w:jc w:val="both"/>
              <w:rPr>
                <w:szCs w:val="24"/>
              </w:rPr>
            </w:pPr>
            <w:r>
              <w:rPr>
                <w:iCs/>
                <w:szCs w:val="24"/>
              </w:rPr>
              <w:lastRenderedPageBreak/>
              <w:t>4.1. 2021–2030 m. plėtros programos valdytojos Lietuvos Respublikos švietimo, mokslo ir sporto ministerijos švietimo plėtros programos pažangos priemonės Nr. 12-003-03-04-03 „Sukurti rinkos poreikius atliepiančią profesinio ugdymo sistemą“ projektų finansavimo sąlygų aprašas Nr. 4 (toliau – Aprašas Nr. 4) parengtas atsižvelgiant į:</w:t>
            </w:r>
          </w:p>
          <w:p w14:paraId="2BA4895D" w14:textId="77777777" w:rsidR="00363888" w:rsidRDefault="00363888">
            <w:pPr>
              <w:rPr>
                <w:sz w:val="6"/>
                <w:szCs w:val="6"/>
              </w:rPr>
            </w:pPr>
          </w:p>
          <w:p w14:paraId="62368C73" w14:textId="77777777" w:rsidR="00363888" w:rsidRDefault="000D3A2B">
            <w:pPr>
              <w:ind w:left="360" w:hanging="360"/>
              <w:jc w:val="both"/>
              <w:rPr>
                <w:szCs w:val="24"/>
              </w:rPr>
            </w:pPr>
            <w:r>
              <w:rPr>
                <w:szCs w:val="24"/>
              </w:rPr>
              <w:t>4.1.1. Bendruosius teisės aktus:</w:t>
            </w:r>
          </w:p>
          <w:p w14:paraId="61B7058C" w14:textId="77777777" w:rsidR="00363888" w:rsidRDefault="000D3A2B">
            <w:pPr>
              <w:ind w:left="22" w:hanging="22"/>
              <w:jc w:val="both"/>
              <w:rPr>
                <w:szCs w:val="24"/>
              </w:rPr>
            </w:pPr>
            <w:r>
              <w:rPr>
                <w:szCs w:val="24"/>
              </w:rPr>
              <w:t>4.1.1.1. 2021 m. vasario 12 d. Europos Parlamento ir Tarybos reglamentą (ES) 2021/241, kuriuo nustatoma ekonomikos gaivinimo ir atsparumo didinimo priemonė su paskutiniais pakeitimais, padarytais 2024 m. vasario 29 d. Europos Parlamento ir Tarybos reglamentu (ES) 2024/795;</w:t>
            </w:r>
          </w:p>
          <w:p w14:paraId="455CA9AB" w14:textId="77777777" w:rsidR="00363888" w:rsidRDefault="000D3A2B">
            <w:pPr>
              <w:ind w:left="22" w:hanging="22"/>
              <w:jc w:val="both"/>
              <w:rPr>
                <w:szCs w:val="24"/>
              </w:rPr>
            </w:pPr>
            <w:r>
              <w:rPr>
                <w:szCs w:val="24"/>
              </w:rPr>
              <w:t>4.1.1.2. 2021 m. liepos 28 d. Tarybos įgyvendinimo sprendimo Nr. CM 4171/21 dėl Lietuvos ekonomikos gaivinimo ir atsparumo didinimo plano įvertinimo patvirtinimo priedo;</w:t>
            </w:r>
          </w:p>
          <w:p w14:paraId="0EE5EED9" w14:textId="77777777" w:rsidR="00363888" w:rsidRDefault="000D3A2B">
            <w:pPr>
              <w:ind w:left="22" w:hanging="22"/>
              <w:jc w:val="both"/>
              <w:rPr>
                <w:szCs w:val="24"/>
              </w:rPr>
            </w:pPr>
            <w:r>
              <w:rPr>
                <w:szCs w:val="24"/>
              </w:rPr>
              <w:t>4.1.1.3.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p w14:paraId="2608B9A0" w14:textId="77777777" w:rsidR="00363888" w:rsidRDefault="000D3A2B">
            <w:pPr>
              <w:ind w:left="22" w:hanging="22"/>
              <w:jc w:val="both"/>
              <w:rPr>
                <w:szCs w:val="24"/>
              </w:rPr>
            </w:pPr>
            <w:r>
              <w:rPr>
                <w:szCs w:val="24"/>
              </w:rPr>
              <w:t>4.1.1.4. Stebėsenos rodiklių nustatymo ir skaičiavimo aprašą, patvirtintą Lietuvos Respublikos finansų ministro 2022 m. birželio 22 d. įsakymu Nr. 1K-237 „Dėl 2021–2027 metų Europos Sąjungos fondų investicijų programos ir Ekonomikos gaivinimo ir atsparumo didinimo plano „Naujos kartos Lietuva“ įgyvendinimo“;</w:t>
            </w:r>
          </w:p>
          <w:p w14:paraId="37C5EAD8" w14:textId="77777777" w:rsidR="00363888" w:rsidRDefault="000D3A2B">
            <w:pPr>
              <w:ind w:left="22" w:hanging="22"/>
              <w:jc w:val="both"/>
              <w:rPr>
                <w:szCs w:val="24"/>
              </w:rPr>
            </w:pPr>
            <w:r>
              <w:rPr>
                <w:szCs w:val="24"/>
              </w:rPr>
              <w:t>4.1.1.5</w:t>
            </w:r>
            <w:r>
              <w:rPr>
                <w:color w:val="002060"/>
                <w:szCs w:val="24"/>
              </w:rPr>
              <w:t xml:space="preserve">. </w:t>
            </w:r>
            <w:r>
              <w:rPr>
                <w:szCs w:val="24"/>
              </w:rPr>
              <w:t xml:space="preserve">Strateginio valdymo metodiką, patvirtintą Lietuvos Respublikos Vyriausybės 2021 m. balandžio 28 d. nutarimu Nr. 292 „Dėl Strateginio valdymo metodikos patvirtinimo“; </w:t>
            </w:r>
          </w:p>
          <w:p w14:paraId="3ECF3164" w14:textId="77777777" w:rsidR="00363888" w:rsidRDefault="000D3A2B">
            <w:pPr>
              <w:ind w:left="22" w:hanging="22"/>
              <w:jc w:val="both"/>
              <w:rPr>
                <w:szCs w:val="24"/>
              </w:rPr>
            </w:pPr>
            <w:r>
              <w:rPr>
                <w:szCs w:val="24"/>
              </w:rPr>
              <w:t>4.1.1.6. 2021–2030 metų nacionalinį pažangos planą, patvirtintą Lietuvos Respublikos Vyriausybės 2020 m. rugsėjo 9 d. nutarimu Nr. 998 „Dėl 2021–2030 metų nacionalinio pažangos plano patvirtinimo“;</w:t>
            </w:r>
          </w:p>
          <w:p w14:paraId="2DA6A9C3" w14:textId="77777777" w:rsidR="00363888" w:rsidRDefault="000D3A2B">
            <w:pPr>
              <w:ind w:left="22" w:hanging="22"/>
              <w:jc w:val="both"/>
              <w:rPr>
                <w:szCs w:val="24"/>
              </w:rPr>
            </w:pPr>
            <w:r>
              <w:rPr>
                <w:szCs w:val="24"/>
              </w:rPr>
              <w:t xml:space="preserve">4.1.1.7.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14:paraId="6DCB6EE9" w14:textId="77777777" w:rsidR="00363888" w:rsidRDefault="000D3A2B">
            <w:pPr>
              <w:ind w:left="22" w:hanging="22"/>
              <w:jc w:val="both"/>
              <w:rPr>
                <w:szCs w:val="24"/>
              </w:rPr>
            </w:pPr>
            <w:r>
              <w:rPr>
                <w:szCs w:val="24"/>
              </w:rPr>
              <w:t xml:space="preserve">4.1.1.8. 2021–2030 m. plėtros programos valdytojos Lietuvos Respublikos švietimo, mokslo ir sporto ministerijos švietimo plėtros programos pažangos priemonės Nr. 12-003-03-04-03 „Sukurti rinkos poreikius atliepiančią profesinio ugdymo sistemą“ aprašą, patvirtintą šiuo Lietuvos Respublikos švietimo, mokslo ir sporto ministro </w:t>
            </w:r>
            <w:r>
              <w:rPr>
                <w:szCs w:val="24"/>
                <w:shd w:val="clear" w:color="auto" w:fill="FFFFFF"/>
              </w:rPr>
              <w:t>įsakymu (toliau – Priemonės aprašas)</w:t>
            </w:r>
            <w:r>
              <w:rPr>
                <w:szCs w:val="24"/>
              </w:rPr>
              <w:t>.</w:t>
            </w:r>
          </w:p>
          <w:p w14:paraId="306ACF04" w14:textId="77777777" w:rsidR="00363888" w:rsidRDefault="000D3A2B">
            <w:pPr>
              <w:tabs>
                <w:tab w:val="left" w:pos="447"/>
              </w:tabs>
              <w:ind w:left="360" w:hanging="360"/>
              <w:jc w:val="both"/>
              <w:rPr>
                <w:szCs w:val="24"/>
              </w:rPr>
            </w:pPr>
            <w:r>
              <w:rPr>
                <w:szCs w:val="24"/>
              </w:rPr>
              <w:t>4.1.2. Specialiuosius teisės aktus:</w:t>
            </w:r>
          </w:p>
          <w:p w14:paraId="0C94955D" w14:textId="77777777" w:rsidR="00363888" w:rsidRDefault="000D3A2B">
            <w:pPr>
              <w:tabs>
                <w:tab w:val="left" w:pos="447"/>
              </w:tabs>
              <w:ind w:left="360" w:hanging="360"/>
              <w:jc w:val="both"/>
              <w:rPr>
                <w:szCs w:val="24"/>
              </w:rPr>
            </w:pPr>
            <w:r>
              <w:rPr>
                <w:szCs w:val="24"/>
              </w:rPr>
              <w:t xml:space="preserve">4.1.2.1. </w:t>
            </w:r>
            <w:r>
              <w:rPr>
                <w:szCs w:val="24"/>
                <w:lang w:eastAsia="lt-LT"/>
              </w:rPr>
              <w:t>Lietuvos Respublikos švietimo įstatymą;</w:t>
            </w:r>
          </w:p>
          <w:p w14:paraId="3B32BA25" w14:textId="77777777" w:rsidR="00363888" w:rsidRDefault="000D3A2B">
            <w:pPr>
              <w:tabs>
                <w:tab w:val="left" w:pos="447"/>
              </w:tabs>
              <w:ind w:left="360" w:hanging="360"/>
              <w:jc w:val="both"/>
              <w:rPr>
                <w:szCs w:val="24"/>
              </w:rPr>
            </w:pPr>
            <w:r>
              <w:rPr>
                <w:szCs w:val="24"/>
              </w:rPr>
              <w:t xml:space="preserve">4.1.2.2. Lietuvos Respublikos profesinio mokymo įstatymą; </w:t>
            </w:r>
          </w:p>
          <w:p w14:paraId="241C0179" w14:textId="77777777" w:rsidR="00363888" w:rsidRDefault="000D3A2B">
            <w:pPr>
              <w:tabs>
                <w:tab w:val="left" w:pos="0"/>
              </w:tabs>
              <w:ind w:left="22" w:hanging="22"/>
              <w:jc w:val="both"/>
              <w:rPr>
                <w:szCs w:val="24"/>
              </w:rPr>
            </w:pPr>
            <w:r>
              <w:rPr>
                <w:szCs w:val="24"/>
              </w:rPr>
              <w:t>4.1.2.3. Formaliojo profesinio mokymo tvarkos aprašą, patvirtintą Lietuvos Respublikos švietimo ir mokslo ministro 2012 m. kovo 15 d. įsakymu Nr. V-482 „Dėl Formaliojo profesinio mokymo tvarkos aprašo patvirtinimo“;</w:t>
            </w:r>
          </w:p>
          <w:p w14:paraId="6171453D" w14:textId="77777777" w:rsidR="00363888" w:rsidRDefault="000D3A2B">
            <w:pPr>
              <w:tabs>
                <w:tab w:val="left" w:pos="0"/>
              </w:tabs>
              <w:ind w:left="22" w:hanging="22"/>
              <w:jc w:val="both"/>
              <w:rPr>
                <w:szCs w:val="24"/>
              </w:rPr>
            </w:pPr>
            <w:r>
              <w:rPr>
                <w:szCs w:val="24"/>
              </w:rPr>
              <w:t>4.1.2.4. atitinkamų mokslo metų pradinio, pagrindinio ir vidurinio ugdymo programų bendruosius ugdymo planus, patvirtintus Lietuvos Respublikos švietimo, mokslo ir sporto ministro įsakymu;</w:t>
            </w:r>
          </w:p>
          <w:p w14:paraId="517A1D89" w14:textId="77777777" w:rsidR="00363888" w:rsidRDefault="000D3A2B">
            <w:pPr>
              <w:tabs>
                <w:tab w:val="left" w:pos="0"/>
              </w:tabs>
              <w:ind w:left="22" w:hanging="22"/>
              <w:jc w:val="both"/>
              <w:rPr>
                <w:szCs w:val="24"/>
              </w:rPr>
            </w:pPr>
            <w:r>
              <w:rPr>
                <w:szCs w:val="24"/>
              </w:rPr>
              <w:t>4.1.2.5. atitinkamų mokslo metų bendruosius profesinio mokymo planus, patvirtintus Lietuvos Respublikos švietimo, mokslo ir sporto ministro įsakymu;</w:t>
            </w:r>
          </w:p>
          <w:p w14:paraId="54CBEB95" w14:textId="77777777" w:rsidR="00363888" w:rsidRDefault="000D3A2B">
            <w:pPr>
              <w:tabs>
                <w:tab w:val="left" w:pos="0"/>
              </w:tabs>
              <w:ind w:left="22" w:hanging="22"/>
              <w:jc w:val="both"/>
              <w:rPr>
                <w:szCs w:val="24"/>
              </w:rPr>
            </w:pPr>
            <w:r>
              <w:rPr>
                <w:szCs w:val="24"/>
              </w:rPr>
              <w:t xml:space="preserve">4.1.2.6. Priėmimo mokytis pagal formaliojo profesinio mokymo programas į profesinio mokymo įstaigas ir kitas valstybines ar savivaldybių švietimo įstaigas tvarkos aprašą, patvirtintą Lietuvos Respublikos švietimo, mokslo ir sporto ministro 2017 m. gegužės 17 d. įsakymu Nr. V-373 „Dėl Priėmimo </w:t>
            </w:r>
            <w:r>
              <w:rPr>
                <w:szCs w:val="24"/>
              </w:rPr>
              <w:lastRenderedPageBreak/>
              <w:t>mokytis pagal formaliojo profesinio mokymo programas į profesinio mokymo įstaigas ir kitas valstybines ar savivaldybių švietimo įstaigas tvarkos aprašo patvirtinimo“;</w:t>
            </w:r>
          </w:p>
          <w:p w14:paraId="2E1992AA" w14:textId="77777777" w:rsidR="00363888" w:rsidRDefault="000D3A2B">
            <w:pPr>
              <w:tabs>
                <w:tab w:val="left" w:pos="0"/>
              </w:tabs>
              <w:ind w:left="22" w:hanging="22"/>
              <w:jc w:val="both"/>
              <w:rPr>
                <w:szCs w:val="24"/>
              </w:rPr>
            </w:pPr>
            <w:r>
              <w:rPr>
                <w:szCs w:val="24"/>
              </w:rPr>
              <w:t>4.1.2.7. IV kvalifikacijos lygiui įgyti formaliojo profesinio mokymo programų pritaikymo mokiniams, baigusiems pagrindinio ugdymo programos pirmąją dalį, eksperimento tvarkos aprašą, patvirtintą Lietuvos Respublikos švietimo, mokslo ir sporto ministro 2020 m. liepos 10 d. įsakymu Nr. V-1038 „Dėl IV kvalifikacijos lygiui įgyti formaliojo profesinio mokymo programų pritaikymo mokiniams, baigusiems pagrindinio ugdymo programos pirmąją dalį, eksperimento tvarkos aprašo patvirtinimo“ (toliau – Eksperimento tvarkos aprašas);</w:t>
            </w:r>
          </w:p>
          <w:p w14:paraId="261C4DF0" w14:textId="77777777" w:rsidR="00363888" w:rsidRDefault="000D3A2B">
            <w:pPr>
              <w:tabs>
                <w:tab w:val="left" w:pos="0"/>
              </w:tabs>
              <w:ind w:left="22" w:hanging="22"/>
              <w:jc w:val="both"/>
              <w:rPr>
                <w:szCs w:val="24"/>
              </w:rPr>
            </w:pPr>
            <w:r>
              <w:rPr>
                <w:szCs w:val="24"/>
              </w:rPr>
              <w:t>4.1.2.8. Profesinio mokymo lėšų skaičiavimo vienam mokiniui, kuris mokosi pagal formaliojo profesinio mokymo programą, metodiką, patvirtintą Lietuvos Respublikos Vyriausybės 2019 m. rugsėjo 11 d. nutarimu Nr. 934 „Dėl Profesinio mokymo lėšų skaičiavimo vienam mokiniui, kuris mokosi pagal formaliojo profesinio mokymo programą, metodikos patvirtinimo“ (toliau – Profesinio mokymo lėšų skaičiavimo vienam mokiniui metodika).</w:t>
            </w:r>
          </w:p>
          <w:p w14:paraId="26E6C349" w14:textId="77777777" w:rsidR="00363888" w:rsidRDefault="000D3A2B">
            <w:pPr>
              <w:ind w:left="22" w:hanging="4"/>
              <w:jc w:val="both"/>
            </w:pPr>
            <w:r>
              <w:t xml:space="preserve">4.1.3. Apraše Nr. 4 vartojamos sąvokos suprantamos taip, kaip jos apibrėžtos </w:t>
            </w:r>
            <w:r>
              <w:rPr>
                <w:szCs w:val="24"/>
              </w:rPr>
              <w:t>Lietuvos Respublikos strateginio valdymo įstatyme</w:t>
            </w:r>
            <w:r>
              <w:t xml:space="preserve">, Strateginio valdymo metodikoje,  Projektų administravimo ir finansavimo taisyklėse ir kituose anksčiau paminėtuose teisės aktuose. </w:t>
            </w:r>
          </w:p>
        </w:tc>
      </w:tr>
      <w:tr w:rsidR="00363888" w14:paraId="15757391" w14:textId="77777777">
        <w:tc>
          <w:tcPr>
            <w:tcW w:w="15163" w:type="dxa"/>
          </w:tcPr>
          <w:p w14:paraId="5DA81D35" w14:textId="77777777" w:rsidR="00363888" w:rsidRDefault="000D3A2B">
            <w:pPr>
              <w:rPr>
                <w:b/>
                <w:szCs w:val="24"/>
              </w:rPr>
            </w:pPr>
            <w:r>
              <w:rPr>
                <w:b/>
                <w:szCs w:val="24"/>
              </w:rPr>
              <w:lastRenderedPageBreak/>
              <w:t>5. Reikalavimai projektams, pareiškėjams ir partneriams</w:t>
            </w:r>
          </w:p>
        </w:tc>
      </w:tr>
      <w:tr w:rsidR="00363888" w14:paraId="1C7D4844" w14:textId="77777777">
        <w:tc>
          <w:tcPr>
            <w:tcW w:w="15163" w:type="dxa"/>
          </w:tcPr>
          <w:p w14:paraId="55DF3813" w14:textId="77777777" w:rsidR="00363888" w:rsidRDefault="000D3A2B">
            <w:pPr>
              <w:jc w:val="both"/>
              <w:rPr>
                <w:b/>
                <w:bCs/>
                <w:szCs w:val="24"/>
              </w:rPr>
            </w:pPr>
            <w:r>
              <w:rPr>
                <w:b/>
                <w:bCs/>
                <w:szCs w:val="24"/>
              </w:rPr>
              <w:t>5.1. Reikalavimai projektams</w:t>
            </w:r>
          </w:p>
          <w:p w14:paraId="6F7705CB" w14:textId="77777777" w:rsidR="00363888" w:rsidRDefault="000D3A2B">
            <w:pPr>
              <w:jc w:val="both"/>
            </w:pPr>
            <w:r>
              <w:t>5.1.1. Pagal Aprašą Nr. 4 įgyvendinama Priemonės aprašo III skyriaus 3.2 veikla „Eksperimentinių profesinio mokymo programų plėtojimas“.</w:t>
            </w:r>
          </w:p>
          <w:p w14:paraId="4426353B" w14:textId="77777777" w:rsidR="00363888" w:rsidRDefault="000D3A2B">
            <w:pPr>
              <w:jc w:val="both"/>
              <w:rPr>
                <w:szCs w:val="24"/>
              </w:rPr>
            </w:pPr>
            <w:r>
              <w:rPr>
                <w:szCs w:val="24"/>
              </w:rPr>
              <w:t>5.1.2. Pagal Aprašą Nr. 4 remiamai veiklai numatomas projektų atrankos būdas – valstybės projektų planavimas.</w:t>
            </w:r>
          </w:p>
          <w:p w14:paraId="08D4F546" w14:textId="77777777" w:rsidR="00363888" w:rsidRDefault="000D3A2B">
            <w:pPr>
              <w:jc w:val="both"/>
              <w:rPr>
                <w:szCs w:val="24"/>
              </w:rPr>
            </w:pPr>
            <w:r>
              <w:rPr>
                <w:szCs w:val="24"/>
              </w:rPr>
              <w:t>5.1.3. Pagal Aprašą Nr. 4 numatoma skelbti 4 (keturis) kvietimus teikti projekto įgyvendinimo planą (toliau – PĮP).</w:t>
            </w:r>
          </w:p>
          <w:p w14:paraId="6CD233ED" w14:textId="77777777" w:rsidR="00363888" w:rsidRDefault="000D3A2B">
            <w:pPr>
              <w:jc w:val="both"/>
              <w:rPr>
                <w:szCs w:val="24"/>
              </w:rPr>
            </w:pPr>
            <w:r>
              <w:rPr>
                <w:szCs w:val="24"/>
              </w:rPr>
              <w:t>5.1.4. Planuojamų kvietimų projektų pareiškėjams teikti PĮP paskelbimo data – 2023 m. I ketvirtis, 2023 m. III ketvirtis, 2024 m. III ketvirtis 2025 m. III ketvirtis.</w:t>
            </w:r>
          </w:p>
          <w:p w14:paraId="571EFF76" w14:textId="77777777" w:rsidR="00363888" w:rsidRDefault="000D3A2B">
            <w:pPr>
              <w:jc w:val="both"/>
              <w:rPr>
                <w:szCs w:val="24"/>
              </w:rPr>
            </w:pPr>
            <w:r>
              <w:rPr>
                <w:szCs w:val="24"/>
              </w:rPr>
              <w:t xml:space="preserve">5.1.5. Pagal Aprašą Nr. 4 finansuojama veikla – eksperimentinių profesinio mokymo programų, suprantamų kaip </w:t>
            </w:r>
            <w:r>
              <w:rPr>
                <w:szCs w:val="24"/>
                <w:lang w:eastAsia="lt-LT"/>
              </w:rPr>
              <w:t xml:space="preserve">IV </w:t>
            </w:r>
            <w:r>
              <w:rPr>
                <w:szCs w:val="24"/>
              </w:rPr>
              <w:t xml:space="preserve">kvalifikacijos lygiui įgyti pirminio </w:t>
            </w:r>
            <w:r>
              <w:rPr>
                <w:szCs w:val="24"/>
                <w:lang w:eastAsia="lt-LT"/>
              </w:rPr>
              <w:t>profesinio mokymo programų, įgyvendinamų kartu su pagrindinio ugdymo programos antrąja dalimi ir vidurinio ugdymo programa,</w:t>
            </w:r>
            <w:r>
              <w:rPr>
                <w:szCs w:val="24"/>
              </w:rPr>
              <w:t xml:space="preserve"> plėtojimas. </w:t>
            </w:r>
          </w:p>
          <w:p w14:paraId="5B3B2F27" w14:textId="77777777" w:rsidR="00363888" w:rsidRDefault="000D3A2B">
            <w:pPr>
              <w:jc w:val="both"/>
              <w:rPr>
                <w:szCs w:val="24"/>
              </w:rPr>
            </w:pPr>
            <w:r>
              <w:t xml:space="preserve">5.1.6. </w:t>
            </w:r>
            <w:r w:rsidR="00094D4C" w:rsidRPr="00094D4C">
              <w:t>Pagal Aprašą Nr. 4 projektams įgyvendinti skiriama iki 2 190 000,00 Eur (dviejų milijonų vieno šimto devyniasdešimt tūksta</w:t>
            </w:r>
            <w:r w:rsidR="00094D4C">
              <w:t>nčių eurų 00 ct) iš EGADP lėšų.</w:t>
            </w:r>
          </w:p>
          <w:p w14:paraId="088CCA7B" w14:textId="77777777" w:rsidR="00363888" w:rsidRDefault="000D3A2B">
            <w:pPr>
              <w:jc w:val="both"/>
              <w:rPr>
                <w:szCs w:val="24"/>
              </w:rPr>
            </w:pPr>
            <w:r>
              <w:rPr>
                <w:szCs w:val="24"/>
              </w:rPr>
              <w:t xml:space="preserve">5.1.7. Maksimali projektui galima skirti finansavimo lėšų suma – 340 000,00 Eur (trys šimtai keturiasdešimt tūkstančių eurų 00 ct). </w:t>
            </w:r>
          </w:p>
          <w:p w14:paraId="1C4085F6" w14:textId="77777777" w:rsidR="00363888" w:rsidRDefault="000D3A2B">
            <w:pPr>
              <w:jc w:val="both"/>
              <w:rPr>
                <w:bCs/>
                <w:szCs w:val="24"/>
              </w:rPr>
            </w:pPr>
            <w:r>
              <w:rPr>
                <w:bCs/>
                <w:szCs w:val="24"/>
              </w:rPr>
              <w:t>5.1.8. Didžiausia galima projektų finansuojamoji dalis sudaro 100 proc. visų tinkamų finansuoti projekto išlaidų. Nuosavu įnašu prisidėti nereikalaujama. Projekto pareiškėjas savo ir (arba) kitų šaltinių lėšomis gali prisidėti prie projekto įgyvendinimo.</w:t>
            </w:r>
          </w:p>
          <w:p w14:paraId="725FE776" w14:textId="77777777" w:rsidR="00363888" w:rsidRDefault="000D3A2B">
            <w:pPr>
              <w:jc w:val="both"/>
              <w:rPr>
                <w:szCs w:val="24"/>
              </w:rPr>
            </w:pPr>
            <w:r>
              <w:rPr>
                <w:szCs w:val="24"/>
              </w:rPr>
              <w:t xml:space="preserve">5.1.9. Projekto pareiškėjas privalo užtikrinti, kad eksperimentinės profesinio mokymo programos būtų vykdomos laikantis eksperimento organizavimo sąlygų, nustatytų Eksperimento tvarkos apraše.  </w:t>
            </w:r>
          </w:p>
          <w:p w14:paraId="643F8370" w14:textId="77777777" w:rsidR="00363888" w:rsidRDefault="000D3A2B">
            <w:pPr>
              <w:jc w:val="both"/>
              <w:rPr>
                <w:szCs w:val="24"/>
              </w:rPr>
            </w:pPr>
            <w:r>
              <w:t>5.1.10. P</w:t>
            </w:r>
            <w:r>
              <w:rPr>
                <w:szCs w:val="24"/>
              </w:rPr>
              <w:t>rojekto vykdytojas privalo, įgyvendindamas projektą, pasiekti numatytus rezultatus, kurie nurodyti Apraše Nr. 4. Minimali rodiklio „Paramą gavę pagrindinio ugdymo programų mokiniai, kurie mokosi pagal eksperimentines profesinio mokymo programas“ reikšmė vienam projektui – 12 (dvylika) asmenų.</w:t>
            </w:r>
          </w:p>
          <w:p w14:paraId="73A25D57" w14:textId="77777777" w:rsidR="00363888" w:rsidRDefault="000D3A2B">
            <w:pPr>
              <w:jc w:val="both"/>
            </w:pPr>
            <w:r>
              <w:rPr>
                <w:szCs w:val="24"/>
              </w:rPr>
              <w:t>5.1.11. Projektų veiklos turi būti vykdomos Lietuvos Respublikoje.</w:t>
            </w:r>
          </w:p>
          <w:p w14:paraId="36E3C3E6" w14:textId="77777777" w:rsidR="00363888" w:rsidRDefault="000D3A2B">
            <w:pPr>
              <w:jc w:val="both"/>
              <w:rPr>
                <w:highlight w:val="yellow"/>
              </w:rPr>
            </w:pPr>
            <w:r>
              <w:t>5.1.12.</w:t>
            </w:r>
            <w:r>
              <w:rPr>
                <w:color w:val="0070C0"/>
              </w:rPr>
              <w:t xml:space="preserve"> </w:t>
            </w:r>
            <w:r>
              <w:t>Projektų veiklos turi būti baigtos ne vėliau, nei numatyta Projektų administravimo ir finansavimo taisyklių</w:t>
            </w:r>
            <w:r>
              <w:rPr>
                <w:szCs w:val="24"/>
              </w:rPr>
              <w:t xml:space="preserve"> </w:t>
            </w:r>
            <w:r>
              <w:t>149.3 papunktyje.</w:t>
            </w:r>
          </w:p>
          <w:p w14:paraId="5ADF1A9B" w14:textId="77777777" w:rsidR="00363888" w:rsidRDefault="000D3A2B">
            <w:pPr>
              <w:jc w:val="both"/>
              <w:rPr>
                <w:szCs w:val="24"/>
              </w:rPr>
            </w:pPr>
            <w:r>
              <w:rPr>
                <w:szCs w:val="24"/>
              </w:rPr>
              <w:t>5.1.13. Projektas turi atitikti bendruosius projektų atrankos kriterijus, nurodytus Strateginio valdymo metodikos 136 punkte ir Projektų administravimo ir finansavimo taisyklių 2 priede.</w:t>
            </w:r>
          </w:p>
          <w:p w14:paraId="3C0C9429" w14:textId="77777777" w:rsidR="00363888" w:rsidRDefault="000D3A2B">
            <w:pPr>
              <w:jc w:val="both"/>
            </w:pPr>
            <w:r>
              <w:lastRenderedPageBreak/>
              <w:t>5.1.14. Privalomi komunikacijos ir informavimo (viešinimo) veiksmai atliekami vadovaujantis Projektų administravimo ir finansavimo taisyklių VIII skyriaus pirmuoju skirsniu „Informavimas apie projektą ir komunikacija“.</w:t>
            </w:r>
          </w:p>
          <w:p w14:paraId="499CB94B" w14:textId="77777777" w:rsidR="00363888" w:rsidRDefault="000D3A2B">
            <w:pPr>
              <w:jc w:val="both"/>
            </w:pPr>
            <w:r>
              <w:rPr>
                <w:szCs w:val="24"/>
              </w:rPr>
              <w:t>5.1.15. Projekto vykdytojas gali neprašyti projekto dalyvio pildyti dalyvio apklausos anketos, jei turi prieigą prie viešuose registruose, valstybės ar savivaldybių informacinėse sistemose esančios informacijos apie projekto dalyvius arba turi informaciją apie projekto dalyvius (ir gali patikros vietoje metu pagrįsti projekto dalyvio ar teisėto jo atstovo pateiktos informacijos teisingumą).</w:t>
            </w:r>
          </w:p>
        </w:tc>
      </w:tr>
      <w:tr w:rsidR="00363888" w14:paraId="5DFEEDB0" w14:textId="77777777">
        <w:tc>
          <w:tcPr>
            <w:tcW w:w="15163" w:type="dxa"/>
          </w:tcPr>
          <w:p w14:paraId="0D4A2043" w14:textId="77777777" w:rsidR="00363888" w:rsidRDefault="000D3A2B">
            <w:pPr>
              <w:tabs>
                <w:tab w:val="left" w:pos="447"/>
              </w:tabs>
              <w:ind w:left="22"/>
              <w:jc w:val="both"/>
              <w:rPr>
                <w:b/>
              </w:rPr>
            </w:pPr>
            <w:r>
              <w:rPr>
                <w:b/>
              </w:rPr>
              <w:lastRenderedPageBreak/>
              <w:t>5.2. Reikalavimai pareiškėjams</w:t>
            </w:r>
          </w:p>
          <w:p w14:paraId="6FC46FB9" w14:textId="77777777" w:rsidR="00363888" w:rsidRDefault="000D3A2B">
            <w:pPr>
              <w:tabs>
                <w:tab w:val="left" w:pos="447"/>
              </w:tabs>
              <w:jc w:val="both"/>
              <w:rPr>
                <w:bCs/>
                <w:szCs w:val="24"/>
              </w:rPr>
            </w:pPr>
            <w:r>
              <w:rPr>
                <w:bCs/>
                <w:szCs w:val="24"/>
              </w:rPr>
              <w:t xml:space="preserve">5.2.1. </w:t>
            </w:r>
            <w:r>
              <w:rPr>
                <w:szCs w:val="24"/>
              </w:rPr>
              <w:t>Galimi projekto pareiškėjai – profesinio mokymo įstaigos, kurios  savininko (dalininko) teises ir pareigas įgyvendina Ministerija ir kurių sąrašas pateikiamas Eksperimento tvarkos aprašo priede.</w:t>
            </w:r>
          </w:p>
        </w:tc>
      </w:tr>
      <w:tr w:rsidR="00363888" w14:paraId="3A737868" w14:textId="77777777">
        <w:tc>
          <w:tcPr>
            <w:tcW w:w="15163" w:type="dxa"/>
          </w:tcPr>
          <w:p w14:paraId="17F15EEB" w14:textId="77777777" w:rsidR="00363888" w:rsidRDefault="000D3A2B">
            <w:pPr>
              <w:tabs>
                <w:tab w:val="left" w:pos="447"/>
              </w:tabs>
              <w:ind w:left="22"/>
              <w:jc w:val="both"/>
              <w:rPr>
                <w:b/>
              </w:rPr>
            </w:pPr>
            <w:r>
              <w:rPr>
                <w:b/>
              </w:rPr>
              <w:t xml:space="preserve">5.3. Reikalavimai partneriams </w:t>
            </w:r>
          </w:p>
          <w:p w14:paraId="21D31904" w14:textId="77777777" w:rsidR="00363888" w:rsidRDefault="000D3A2B">
            <w:pPr>
              <w:tabs>
                <w:tab w:val="left" w:pos="22"/>
                <w:tab w:val="left" w:pos="589"/>
              </w:tabs>
              <w:jc w:val="both"/>
            </w:pPr>
            <w:r>
              <w:t xml:space="preserve">5.3.1. </w:t>
            </w:r>
            <w:r>
              <w:rPr>
                <w:szCs w:val="24"/>
              </w:rPr>
              <w:t>Partneriai nėra galimi.</w:t>
            </w:r>
          </w:p>
        </w:tc>
      </w:tr>
      <w:tr w:rsidR="00363888" w14:paraId="5ACF3DF0" w14:textId="77777777">
        <w:tc>
          <w:tcPr>
            <w:tcW w:w="15163" w:type="dxa"/>
          </w:tcPr>
          <w:p w14:paraId="7ADF1255" w14:textId="77777777" w:rsidR="00363888" w:rsidRDefault="000D3A2B">
            <w:pPr>
              <w:jc w:val="both"/>
              <w:rPr>
                <w:iCs/>
                <w:szCs w:val="24"/>
              </w:rPr>
            </w:pPr>
            <w:r>
              <w:rPr>
                <w:b/>
                <w:szCs w:val="24"/>
              </w:rPr>
              <w:t>6. Reikalavimai jungtinio projekto projektams ir jungtinio projekto projektų pareiškėjams</w:t>
            </w:r>
          </w:p>
        </w:tc>
      </w:tr>
      <w:tr w:rsidR="00363888" w14:paraId="0E2D4693" w14:textId="77777777">
        <w:trPr>
          <w:trHeight w:val="298"/>
        </w:trPr>
        <w:tc>
          <w:tcPr>
            <w:tcW w:w="15163" w:type="dxa"/>
          </w:tcPr>
          <w:p w14:paraId="5B881227" w14:textId="77777777" w:rsidR="00363888" w:rsidRDefault="000D3A2B">
            <w:pPr>
              <w:jc w:val="both"/>
              <w:rPr>
                <w:iCs/>
                <w:szCs w:val="24"/>
              </w:rPr>
            </w:pPr>
            <w:r>
              <w:rPr>
                <w:iCs/>
                <w:szCs w:val="24"/>
              </w:rPr>
              <w:t>6.1. Netaikoma.</w:t>
            </w:r>
          </w:p>
        </w:tc>
      </w:tr>
      <w:tr w:rsidR="00363888" w14:paraId="68EC7707" w14:textId="77777777">
        <w:trPr>
          <w:trHeight w:val="298"/>
        </w:trPr>
        <w:tc>
          <w:tcPr>
            <w:tcW w:w="15163" w:type="dxa"/>
          </w:tcPr>
          <w:p w14:paraId="79F93829" w14:textId="77777777" w:rsidR="00363888" w:rsidRDefault="000D3A2B">
            <w:pPr>
              <w:jc w:val="both"/>
              <w:rPr>
                <w:iCs/>
                <w:szCs w:val="24"/>
              </w:rPr>
            </w:pPr>
            <w:r>
              <w:rPr>
                <w:b/>
                <w:szCs w:val="24"/>
              </w:rPr>
              <w:t>7. Projekto tikslinės grupės</w:t>
            </w:r>
          </w:p>
        </w:tc>
      </w:tr>
      <w:tr w:rsidR="00363888" w14:paraId="3E43791A" w14:textId="77777777">
        <w:trPr>
          <w:trHeight w:val="298"/>
        </w:trPr>
        <w:tc>
          <w:tcPr>
            <w:tcW w:w="15163" w:type="dxa"/>
          </w:tcPr>
          <w:p w14:paraId="529F2461" w14:textId="77777777" w:rsidR="00363888" w:rsidRDefault="000D3A2B">
            <w:pPr>
              <w:tabs>
                <w:tab w:val="left" w:pos="22"/>
                <w:tab w:val="left" w:pos="589"/>
                <w:tab w:val="left" w:pos="825"/>
              </w:tabs>
              <w:jc w:val="both"/>
              <w:rPr>
                <w:iCs/>
                <w:szCs w:val="24"/>
              </w:rPr>
            </w:pPr>
            <w:r>
              <w:t xml:space="preserve">7.1. Tinkama projekto tikslinė grupė yra </w:t>
            </w:r>
            <w:r>
              <w:rPr>
                <w:szCs w:val="24"/>
              </w:rPr>
              <w:t>mokiniai, baigę pagrindinio ugdymo programos pirmąją dalį, besimokantys pagal profesinio mokymo programą ir kartu nuosekliai pagal bendrojo ugdymo programas – pagrindinio ugdymo programos antrąją dalį ir vidurinio ugdymo programą, siekiant įgyti pagrindinį išsilavinimą, vidurinį išsilavinimą ir IV lygio kvalifikaciją.</w:t>
            </w:r>
          </w:p>
        </w:tc>
      </w:tr>
      <w:tr w:rsidR="00363888" w14:paraId="650FFA9F" w14:textId="77777777">
        <w:trPr>
          <w:trHeight w:val="285"/>
        </w:trPr>
        <w:tc>
          <w:tcPr>
            <w:tcW w:w="15163" w:type="dxa"/>
          </w:tcPr>
          <w:p w14:paraId="3D89A872" w14:textId="77777777" w:rsidR="00363888" w:rsidRDefault="000D3A2B">
            <w:pPr>
              <w:rPr>
                <w:sz w:val="22"/>
                <w:szCs w:val="22"/>
              </w:rPr>
            </w:pPr>
            <w:r>
              <w:rPr>
                <w:b/>
                <w:szCs w:val="24"/>
              </w:rPr>
              <w:t>8. Horizontaliųjų principų (toliau – HP) reikalavimai</w:t>
            </w:r>
          </w:p>
        </w:tc>
      </w:tr>
      <w:tr w:rsidR="00363888" w14:paraId="66B1C48B" w14:textId="77777777">
        <w:tc>
          <w:tcPr>
            <w:tcW w:w="15163" w:type="dxa"/>
          </w:tcPr>
          <w:p w14:paraId="310EA477" w14:textId="77777777" w:rsidR="00363888" w:rsidRDefault="000D3A2B">
            <w:pPr>
              <w:tabs>
                <w:tab w:val="left" w:pos="459"/>
              </w:tabs>
              <w:jc w:val="both"/>
              <w:rPr>
                <w:szCs w:val="24"/>
                <w:lang w:eastAsia="lt-LT"/>
              </w:rPr>
            </w:pPr>
            <w:r>
              <w:rPr>
                <w:szCs w:val="24"/>
              </w:rPr>
              <w:t>8.1. 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14:paraId="19C848FE" w14:textId="77777777" w:rsidR="00363888" w:rsidRDefault="000D3A2B">
            <w:pPr>
              <w:jc w:val="both"/>
              <w:rPr>
                <w:szCs w:val="24"/>
                <w:lang w:eastAsia="lt-LT"/>
              </w:rPr>
            </w:pPr>
            <w:r>
              <w:rPr>
                <w:szCs w:val="24"/>
              </w:rPr>
              <w:t xml:space="preserve">8.2. </w:t>
            </w:r>
            <w:r>
              <w:rPr>
                <w:szCs w:val="24"/>
                <w:lang w:eastAsia="lt-LT"/>
              </w:rPr>
              <w:t>Projektuose neturi būti numatyti veiksmai, kurie turėtų neigiamą poveikį darnaus vystymosi principui įgyvendinti.</w:t>
            </w:r>
          </w:p>
          <w:p w14:paraId="33A4F0FF" w14:textId="77777777" w:rsidR="00363888" w:rsidRDefault="000D3A2B">
            <w:pPr>
              <w:tabs>
                <w:tab w:val="left" w:pos="459"/>
              </w:tabs>
              <w:jc w:val="both"/>
            </w:pPr>
            <w:r>
              <w:t>8.3.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jungtinį projektą) atitikties reikšmingos žalos nedarymo HP vertinimo reikalavimai pateikiami Aprašo Nr. 4 priede „Projekto (įskaitant jungtinį projektą) atitikties reikšmingos žalos nedarymo horizontaliajam principui vertinimo reikalavimų aprašas“.</w:t>
            </w:r>
          </w:p>
          <w:p w14:paraId="59BE2D5E" w14:textId="77777777" w:rsidR="00363888" w:rsidRDefault="000D3A2B">
            <w:pPr>
              <w:tabs>
                <w:tab w:val="left" w:pos="459"/>
              </w:tabs>
              <w:jc w:val="both"/>
            </w:pPr>
            <w:r>
              <w:t xml:space="preserve">8.4. Projekto vykdytojas turi užtikrinti, kad projektų veiklomis būtų aktyviai prisidedama prie darnaus vystymosi ir lygių galimybių visiems HP įgyvendinimo: prieš įgyvendinant Aprašo Nr. 4  </w:t>
            </w:r>
            <w:r>
              <w:rPr>
                <w:szCs w:val="24"/>
              </w:rPr>
              <w:t xml:space="preserve">5.1.5 papunktyje nurodytą </w:t>
            </w:r>
            <w:r>
              <w:t xml:space="preserve">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14:paraId="6FDF5AF8" w14:textId="77777777" w:rsidR="00363888" w:rsidRDefault="00363888">
            <w:pPr>
              <w:ind w:firstLine="62"/>
              <w:jc w:val="both"/>
            </w:pPr>
          </w:p>
        </w:tc>
      </w:tr>
      <w:tr w:rsidR="00363888" w14:paraId="12A740F3" w14:textId="77777777">
        <w:tc>
          <w:tcPr>
            <w:tcW w:w="15163" w:type="dxa"/>
          </w:tcPr>
          <w:p w14:paraId="4CCDEA6D" w14:textId="77777777" w:rsidR="00363888" w:rsidRDefault="000D3A2B">
            <w:pPr>
              <w:spacing w:line="259" w:lineRule="auto"/>
              <w:jc w:val="both"/>
              <w:rPr>
                <w:b/>
                <w:iCs/>
                <w:szCs w:val="24"/>
              </w:rPr>
            </w:pPr>
            <w:r>
              <w:rPr>
                <w:b/>
                <w:iCs/>
                <w:szCs w:val="24"/>
              </w:rPr>
              <w:t>9. Europos Sąjungos pagrindinių teisių chartijos (toliau – Chartija) reikalavimai</w:t>
            </w:r>
          </w:p>
        </w:tc>
      </w:tr>
      <w:tr w:rsidR="00363888" w14:paraId="7C158CC2" w14:textId="77777777">
        <w:tc>
          <w:tcPr>
            <w:tcW w:w="15163" w:type="dxa"/>
          </w:tcPr>
          <w:p w14:paraId="35736C97" w14:textId="77777777" w:rsidR="00363888" w:rsidRDefault="000D3A2B">
            <w:pPr>
              <w:jc w:val="both"/>
              <w:rPr>
                <w:szCs w:val="24"/>
              </w:rPr>
            </w:pPr>
            <w:r>
              <w:rPr>
                <w:szCs w:val="24"/>
              </w:rPr>
              <w:lastRenderedPageBreak/>
              <w:t xml:space="preserve">9.1. Pagal Aprašą Nr. 4 finansuojamos veiklos, įvertinus jas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Nr. 4 finansuojamų veiklų pobūdį, papildomi reikalavimai dėl aktyvių priemonių Chartijoje įtvirtintoms teisėms propaguoti nėra nustatomi. </w:t>
            </w:r>
          </w:p>
          <w:p w14:paraId="2819AD2E" w14:textId="77777777" w:rsidR="00363888" w:rsidRDefault="000D3A2B">
            <w:pPr>
              <w:jc w:val="both"/>
              <w:rPr>
                <w:szCs w:val="24"/>
              </w:rPr>
            </w:pPr>
            <w:r>
              <w:rPr>
                <w:szCs w:val="24"/>
              </w:rPr>
              <w:t>9.2. Projekto vykdytojas privalo laikytis Chartijos reikalavimų.</w:t>
            </w:r>
          </w:p>
        </w:tc>
      </w:tr>
      <w:tr w:rsidR="00363888" w14:paraId="7F431379" w14:textId="77777777">
        <w:tc>
          <w:tcPr>
            <w:tcW w:w="15163" w:type="dxa"/>
          </w:tcPr>
          <w:p w14:paraId="61C5E084" w14:textId="77777777" w:rsidR="00363888" w:rsidRDefault="000D3A2B">
            <w:pPr>
              <w:rPr>
                <w:b/>
                <w:szCs w:val="24"/>
              </w:rPr>
            </w:pPr>
            <w:r>
              <w:rPr>
                <w:b/>
                <w:szCs w:val="24"/>
              </w:rPr>
              <w:t>10. Apskritis, kurioje gali būti įgyvendinami projektai</w:t>
            </w:r>
          </w:p>
        </w:tc>
      </w:tr>
      <w:tr w:rsidR="00363888" w14:paraId="3022729C" w14:textId="77777777">
        <w:trPr>
          <w:trHeight w:val="410"/>
        </w:trPr>
        <w:tc>
          <w:tcPr>
            <w:tcW w:w="15163" w:type="dxa"/>
          </w:tcPr>
          <w:p w14:paraId="4B4EFBE6" w14:textId="77777777" w:rsidR="00363888" w:rsidRDefault="000D3A2B">
            <w:pPr>
              <w:jc w:val="both"/>
              <w:rPr>
                <w:szCs w:val="24"/>
              </w:rPr>
            </w:pPr>
            <w:r>
              <w:rPr>
                <w:szCs w:val="24"/>
              </w:rPr>
              <w:t xml:space="preserve">10.1. Netaikoma. </w:t>
            </w:r>
          </w:p>
        </w:tc>
      </w:tr>
      <w:tr w:rsidR="00363888" w14:paraId="1B74D14C" w14:textId="77777777">
        <w:tc>
          <w:tcPr>
            <w:tcW w:w="15163" w:type="dxa"/>
          </w:tcPr>
          <w:p w14:paraId="34938C29" w14:textId="77777777" w:rsidR="00363888" w:rsidRDefault="000D3A2B">
            <w:pPr>
              <w:jc w:val="both"/>
              <w:rPr>
                <w:b/>
                <w:szCs w:val="24"/>
              </w:rPr>
            </w:pPr>
            <w:r>
              <w:rPr>
                <w:b/>
                <w:szCs w:val="24"/>
              </w:rPr>
              <w:t>11. Reikalavimai valstybės pagalbai (kurie nėra nurodyti kituose Aprašo punktuose)</w:t>
            </w:r>
          </w:p>
        </w:tc>
      </w:tr>
      <w:tr w:rsidR="00363888" w14:paraId="41ACF843" w14:textId="77777777">
        <w:tc>
          <w:tcPr>
            <w:tcW w:w="15163" w:type="dxa"/>
          </w:tcPr>
          <w:p w14:paraId="6B8E0043" w14:textId="77777777" w:rsidR="00363888" w:rsidRDefault="000D3A2B">
            <w:pPr>
              <w:jc w:val="both"/>
              <w:rPr>
                <w:iCs/>
                <w:szCs w:val="24"/>
              </w:rPr>
            </w:pPr>
            <w:r>
              <w:t xml:space="preserve">11.1. Pagal Aprašą Nr. 4 valstybės pagalba, kaip ji apibrėžta Sutarties dėl Europos Sąjungos veikimo 107 straipsnyje, ir </w:t>
            </w:r>
            <w:r>
              <w:rPr>
                <w:i/>
              </w:rPr>
              <w:t xml:space="preserve">de </w:t>
            </w:r>
            <w:proofErr w:type="spellStart"/>
            <w:r>
              <w:rPr>
                <w:i/>
              </w:rPr>
              <w:t>minimis</w:t>
            </w:r>
            <w:proofErr w:type="spellEnd"/>
            <w:r>
              <w:t xml:space="preserve"> pagalba, kuri atitinka </w:t>
            </w:r>
            <w:r>
              <w:rPr>
                <w:iCs/>
                <w:szCs w:val="24"/>
              </w:rPr>
              <w:t xml:space="preserve">2023 m. gruodžio 13 d. Komisijos reglamento (ES) 2023/2831 dėl Sutarties dėl Europos Sąjungos veikimo 107 ir 108 straipsnių taikymo </w:t>
            </w:r>
            <w:r>
              <w:rPr>
                <w:i/>
                <w:iCs/>
                <w:szCs w:val="24"/>
              </w:rPr>
              <w:t xml:space="preserve">de </w:t>
            </w:r>
            <w:proofErr w:type="spellStart"/>
            <w:r>
              <w:rPr>
                <w:i/>
                <w:iCs/>
                <w:szCs w:val="24"/>
              </w:rPr>
              <w:t>minimis</w:t>
            </w:r>
            <w:proofErr w:type="spellEnd"/>
            <w:r>
              <w:rPr>
                <w:iCs/>
                <w:szCs w:val="24"/>
              </w:rPr>
              <w:t xml:space="preserve"> pagalbai nuostatas, neteikiama.</w:t>
            </w:r>
          </w:p>
        </w:tc>
      </w:tr>
      <w:tr w:rsidR="00363888" w14:paraId="21156590" w14:textId="77777777">
        <w:tc>
          <w:tcPr>
            <w:tcW w:w="15163" w:type="dxa"/>
          </w:tcPr>
          <w:p w14:paraId="23BCE7CD" w14:textId="77777777" w:rsidR="00363888" w:rsidRDefault="000D3A2B">
            <w:pPr>
              <w:ind w:left="426" w:hanging="426"/>
              <w:jc w:val="both"/>
              <w:rPr>
                <w:i/>
                <w:szCs w:val="24"/>
              </w:rPr>
            </w:pPr>
            <w:r>
              <w:rPr>
                <w:b/>
                <w:szCs w:val="24"/>
              </w:rPr>
              <w:t>12. Projektų atrankos kriterijai</w:t>
            </w:r>
          </w:p>
        </w:tc>
      </w:tr>
      <w:tr w:rsidR="00363888" w14:paraId="2EB6E159" w14:textId="77777777">
        <w:trPr>
          <w:trHeight w:val="421"/>
        </w:trPr>
        <w:tc>
          <w:tcPr>
            <w:tcW w:w="15163" w:type="dxa"/>
          </w:tcPr>
          <w:p w14:paraId="4CE600BB" w14:textId="77777777" w:rsidR="00363888" w:rsidRDefault="000D3A2B">
            <w:pPr>
              <w:jc w:val="both"/>
              <w:rPr>
                <w:szCs w:val="24"/>
              </w:rPr>
            </w:pPr>
            <w:r>
              <w:rPr>
                <w:szCs w:val="24"/>
              </w:rPr>
              <w:t>12.1. Specialieji ir prioritetiniai projektų atrankos kriterijai nėra nustatomi.</w:t>
            </w:r>
          </w:p>
        </w:tc>
      </w:tr>
      <w:tr w:rsidR="00363888" w14:paraId="65201D09" w14:textId="77777777">
        <w:trPr>
          <w:trHeight w:val="309"/>
        </w:trPr>
        <w:tc>
          <w:tcPr>
            <w:tcW w:w="15163" w:type="dxa"/>
          </w:tcPr>
          <w:p w14:paraId="38EFDDE3" w14:textId="77777777" w:rsidR="00363888" w:rsidRDefault="000D3A2B">
            <w:pPr>
              <w:jc w:val="both"/>
              <w:rPr>
                <w:i/>
                <w:sz w:val="22"/>
                <w:szCs w:val="22"/>
              </w:rPr>
            </w:pPr>
            <w:r>
              <w:rPr>
                <w:b/>
                <w:szCs w:val="22"/>
              </w:rPr>
              <w:t xml:space="preserve">13. Jungtinio projekto projektų atrankos kriterijai </w:t>
            </w:r>
            <w:r>
              <w:rPr>
                <w:szCs w:val="22"/>
              </w:rPr>
              <w:t>(</w:t>
            </w:r>
            <w:r>
              <w:rPr>
                <w:i/>
                <w:szCs w:val="22"/>
              </w:rPr>
              <w:t>pildoma tik jungtiniam projektui)</w:t>
            </w:r>
          </w:p>
        </w:tc>
      </w:tr>
      <w:tr w:rsidR="00363888" w14:paraId="4E9B5418" w14:textId="77777777">
        <w:trPr>
          <w:trHeight w:val="376"/>
        </w:trPr>
        <w:tc>
          <w:tcPr>
            <w:tcW w:w="15163" w:type="dxa"/>
          </w:tcPr>
          <w:p w14:paraId="1C06DEBA" w14:textId="77777777" w:rsidR="00363888" w:rsidRDefault="000D3A2B">
            <w:pPr>
              <w:jc w:val="both"/>
              <w:rPr>
                <w:szCs w:val="24"/>
              </w:rPr>
            </w:pPr>
            <w:r>
              <w:rPr>
                <w:szCs w:val="24"/>
              </w:rPr>
              <w:t xml:space="preserve">13.1. Netaikoma. </w:t>
            </w:r>
          </w:p>
        </w:tc>
      </w:tr>
      <w:tr w:rsidR="00363888" w14:paraId="741185D2" w14:textId="77777777">
        <w:tc>
          <w:tcPr>
            <w:tcW w:w="15163" w:type="dxa"/>
          </w:tcPr>
          <w:p w14:paraId="37F60458" w14:textId="77777777" w:rsidR="00363888" w:rsidRDefault="000D3A2B">
            <w:pPr>
              <w:rPr>
                <w:b/>
                <w:szCs w:val="24"/>
              </w:rPr>
            </w:pPr>
            <w:r>
              <w:rPr>
                <w:b/>
                <w:szCs w:val="24"/>
              </w:rPr>
              <w:t xml:space="preserve">14. Reikalavimai įgyvendinus projektų veiklas </w:t>
            </w:r>
          </w:p>
        </w:tc>
      </w:tr>
      <w:tr w:rsidR="00363888" w14:paraId="615169C6" w14:textId="77777777">
        <w:tc>
          <w:tcPr>
            <w:tcW w:w="15163" w:type="dxa"/>
          </w:tcPr>
          <w:p w14:paraId="5F47D208" w14:textId="77777777" w:rsidR="00363888" w:rsidRDefault="000D3A2B">
            <w:pPr>
              <w:rPr>
                <w:szCs w:val="24"/>
              </w:rPr>
            </w:pPr>
            <w:r>
              <w:rPr>
                <w:iCs/>
                <w:szCs w:val="24"/>
              </w:rPr>
              <w:t xml:space="preserve">14.1. Papildomi reikalavimai įgyvendinus projekto veiklas, kurie nenumatyti Projektų administravimo ir finansavimo taisyklėse, nėra taikomi. </w:t>
            </w:r>
          </w:p>
        </w:tc>
      </w:tr>
      <w:tr w:rsidR="00363888" w14:paraId="291ABC12" w14:textId="77777777">
        <w:tc>
          <w:tcPr>
            <w:tcW w:w="15163" w:type="dxa"/>
          </w:tcPr>
          <w:p w14:paraId="0B53CE37" w14:textId="77777777" w:rsidR="00363888" w:rsidRDefault="000D3A2B">
            <w:pPr>
              <w:rPr>
                <w:szCs w:val="24"/>
              </w:rPr>
            </w:pPr>
            <w:r>
              <w:rPr>
                <w:b/>
                <w:szCs w:val="24"/>
              </w:rPr>
              <w:t>15. Kiti reikalavimai</w:t>
            </w:r>
          </w:p>
        </w:tc>
      </w:tr>
      <w:tr w:rsidR="00363888" w14:paraId="0098A95C" w14:textId="77777777">
        <w:tc>
          <w:tcPr>
            <w:tcW w:w="15163" w:type="dxa"/>
          </w:tcPr>
          <w:p w14:paraId="01ADB8D6" w14:textId="77777777" w:rsidR="00363888" w:rsidRDefault="000D3A2B">
            <w:pPr>
              <w:tabs>
                <w:tab w:val="left" w:pos="731"/>
              </w:tabs>
              <w:ind w:left="22" w:hanging="22"/>
              <w:jc w:val="both"/>
            </w:pPr>
            <w:r>
              <w:t xml:space="preserve">15.1. Kiti reikalavimai, kurie nenumatyti Projektų administravimo ir finansavimo taisyklėse, nėra taikomi. </w:t>
            </w:r>
          </w:p>
        </w:tc>
      </w:tr>
    </w:tbl>
    <w:p w14:paraId="7BA5EA10" w14:textId="77777777" w:rsidR="00363888" w:rsidRDefault="00363888">
      <w:pPr>
        <w:rPr>
          <w:sz w:val="18"/>
          <w:szCs w:val="18"/>
        </w:rPr>
      </w:pPr>
    </w:p>
    <w:p w14:paraId="27116F21" w14:textId="77777777" w:rsidR="00363888" w:rsidRDefault="000D3A2B">
      <w:pPr>
        <w:jc w:val="center"/>
        <w:rPr>
          <w:b/>
          <w:szCs w:val="24"/>
        </w:rPr>
      </w:pPr>
      <w:r>
        <w:rPr>
          <w:b/>
          <w:szCs w:val="24"/>
        </w:rPr>
        <w:t>III SKYRIUS</w:t>
      </w:r>
    </w:p>
    <w:p w14:paraId="62E10D71" w14:textId="77777777" w:rsidR="00363888" w:rsidRDefault="000D3A2B">
      <w:pPr>
        <w:jc w:val="center"/>
        <w:rPr>
          <w:b/>
          <w:szCs w:val="24"/>
        </w:rPr>
      </w:pPr>
      <w:r>
        <w:rPr>
          <w:b/>
          <w:szCs w:val="24"/>
        </w:rPr>
        <w:t>IŠLAIDŲ TINKAMUMO FINANSUOTI REIKALAVIMAI</w:t>
      </w:r>
    </w:p>
    <w:p w14:paraId="6ECD9AB0" w14:textId="77777777" w:rsidR="00363888" w:rsidRDefault="00363888">
      <w:pPr>
        <w:rPr>
          <w:sz w:val="18"/>
          <w:szCs w:val="18"/>
        </w:rPr>
      </w:pPr>
    </w:p>
    <w:tbl>
      <w:tblPr>
        <w:tblW w:w="1516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363888" w14:paraId="003BC6C7" w14:textId="77777777">
        <w:tc>
          <w:tcPr>
            <w:tcW w:w="15163" w:type="dxa"/>
          </w:tcPr>
          <w:p w14:paraId="60B44EB1" w14:textId="77777777" w:rsidR="00363888" w:rsidRDefault="000D3A2B">
            <w:pPr>
              <w:jc w:val="both"/>
              <w:rPr>
                <w:b/>
                <w:szCs w:val="24"/>
              </w:rPr>
            </w:pPr>
            <w:r>
              <w:rPr>
                <w:b/>
                <w:szCs w:val="24"/>
              </w:rPr>
              <w:t>16. Išlaidų tinkamumo finansuoti reikalavimai</w:t>
            </w:r>
          </w:p>
        </w:tc>
      </w:tr>
      <w:tr w:rsidR="00363888" w14:paraId="7C4CFA17" w14:textId="77777777">
        <w:tc>
          <w:tcPr>
            <w:tcW w:w="15163" w:type="dxa"/>
          </w:tcPr>
          <w:p w14:paraId="1045780B" w14:textId="77777777" w:rsidR="00363888" w:rsidRDefault="000D3A2B">
            <w:pPr>
              <w:jc w:val="both"/>
              <w:rPr>
                <w:bCs/>
                <w:szCs w:val="24"/>
              </w:rPr>
            </w:pPr>
            <w:r>
              <w:rPr>
                <w:bCs/>
                <w:szCs w:val="24"/>
              </w:rPr>
              <w:t>16.1. Projektų išlaidos turi atitikti Projektų administravimo ir finansavimo taisyklių VII skyriuje nustatytus reikalavimus.</w:t>
            </w:r>
          </w:p>
          <w:p w14:paraId="541AF6DE" w14:textId="77777777" w:rsidR="00363888" w:rsidRDefault="000D3A2B">
            <w:pPr>
              <w:jc w:val="both"/>
              <w:rPr>
                <w:bCs/>
                <w:szCs w:val="24"/>
              </w:rPr>
            </w:pPr>
            <w:r>
              <w:rPr>
                <w:bCs/>
                <w:szCs w:val="24"/>
              </w:rPr>
              <w:t>16.2. Projekto tinkamų finansuoti išlaidų dalis, kurios nepadengia projektui skiriamo finansavimo lėšos, turi būti finansuojama iš projekto vykdytojo lėšų.</w:t>
            </w:r>
          </w:p>
          <w:p w14:paraId="297D85B0" w14:textId="77777777" w:rsidR="00363888" w:rsidRDefault="000D3A2B">
            <w:pPr>
              <w:tabs>
                <w:tab w:val="left" w:pos="645"/>
              </w:tabs>
              <w:ind w:left="22" w:hanging="22"/>
              <w:jc w:val="both"/>
              <w:rPr>
                <w:bCs/>
                <w:szCs w:val="24"/>
              </w:rPr>
            </w:pPr>
            <w:r>
              <w:rPr>
                <w:bCs/>
                <w:szCs w:val="24"/>
              </w:rPr>
              <w:t>16.3. Kryžminis finansavimas netaikomas.</w:t>
            </w:r>
          </w:p>
          <w:p w14:paraId="4F7E713A" w14:textId="77777777" w:rsidR="00363888" w:rsidRDefault="000D3A2B">
            <w:pPr>
              <w:tabs>
                <w:tab w:val="left" w:pos="645"/>
              </w:tabs>
              <w:ind w:left="22" w:hanging="22"/>
              <w:jc w:val="both"/>
              <w:rPr>
                <w:color w:val="002060"/>
                <w:sz w:val="6"/>
                <w:szCs w:val="6"/>
              </w:rPr>
            </w:pPr>
            <w:r>
              <w:rPr>
                <w:bCs/>
                <w:szCs w:val="24"/>
              </w:rPr>
              <w:t>16.4. PĮP parengimo išlaidos nėra finansuojamos.</w:t>
            </w:r>
          </w:p>
          <w:p w14:paraId="40CA9211" w14:textId="77777777" w:rsidR="00363888" w:rsidRDefault="000D3A2B">
            <w:pPr>
              <w:jc w:val="both"/>
              <w:rPr>
                <w:bCs/>
                <w:szCs w:val="24"/>
              </w:rPr>
            </w:pPr>
            <w:r>
              <w:rPr>
                <w:bCs/>
                <w:szCs w:val="24"/>
              </w:rPr>
              <w:t xml:space="preserve">16.5. </w:t>
            </w:r>
            <w:r>
              <w:rPr>
                <w:szCs w:val="24"/>
              </w:rPr>
              <w:t>Pridėtinės vertės mokestis (PVM) nėra tinkamas finansuoti.</w:t>
            </w:r>
          </w:p>
          <w:p w14:paraId="36526168" w14:textId="77777777" w:rsidR="00363888" w:rsidRDefault="000D3A2B">
            <w:pPr>
              <w:jc w:val="both"/>
              <w:rPr>
                <w:bCs/>
                <w:sz w:val="22"/>
                <w:szCs w:val="22"/>
              </w:rPr>
            </w:pPr>
            <w:r>
              <w:rPr>
                <w:bCs/>
                <w:szCs w:val="24"/>
              </w:rPr>
              <w:t>16.6. Pagal Aprašą Nr. 4 tinkamų finansuoti išlaidų rūšys yra šios:</w:t>
            </w:r>
          </w:p>
          <w:tbl>
            <w:tblPr>
              <w:tblW w:w="15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419"/>
              <w:gridCol w:w="11756"/>
            </w:tblGrid>
            <w:tr w:rsidR="00363888" w14:paraId="7AAF5102" w14:textId="77777777">
              <w:tc>
                <w:tcPr>
                  <w:tcW w:w="868" w:type="dxa"/>
                  <w:tcBorders>
                    <w:top w:val="single" w:sz="4" w:space="0" w:color="auto"/>
                    <w:left w:val="single" w:sz="4" w:space="0" w:color="auto"/>
                    <w:bottom w:val="single" w:sz="4" w:space="0" w:color="auto"/>
                    <w:right w:val="single" w:sz="4" w:space="0" w:color="auto"/>
                  </w:tcBorders>
                </w:tcPr>
                <w:p w14:paraId="116F9459" w14:textId="77777777" w:rsidR="00363888" w:rsidRDefault="000D3A2B">
                  <w:pPr>
                    <w:jc w:val="center"/>
                    <w:rPr>
                      <w:b/>
                      <w:szCs w:val="24"/>
                    </w:rPr>
                  </w:pPr>
                  <w:r>
                    <w:rPr>
                      <w:b/>
                      <w:szCs w:val="24"/>
                    </w:rPr>
                    <w:t>Kate-</w:t>
                  </w:r>
                  <w:proofErr w:type="spellStart"/>
                  <w:r>
                    <w:rPr>
                      <w:b/>
                      <w:szCs w:val="24"/>
                    </w:rPr>
                    <w:t>gorija</w:t>
                  </w:r>
                  <w:proofErr w:type="spellEnd"/>
                </w:p>
              </w:tc>
              <w:tc>
                <w:tcPr>
                  <w:tcW w:w="2419" w:type="dxa"/>
                  <w:tcBorders>
                    <w:top w:val="single" w:sz="4" w:space="0" w:color="auto"/>
                    <w:left w:val="single" w:sz="4" w:space="0" w:color="auto"/>
                    <w:bottom w:val="single" w:sz="4" w:space="0" w:color="auto"/>
                    <w:right w:val="single" w:sz="4" w:space="0" w:color="auto"/>
                  </w:tcBorders>
                </w:tcPr>
                <w:p w14:paraId="009ACB57" w14:textId="77777777" w:rsidR="00363888" w:rsidRDefault="000D3A2B">
                  <w:pPr>
                    <w:jc w:val="center"/>
                    <w:rPr>
                      <w:b/>
                      <w:szCs w:val="24"/>
                    </w:rPr>
                  </w:pPr>
                  <w:r>
                    <w:rPr>
                      <w:b/>
                      <w:szCs w:val="24"/>
                    </w:rPr>
                    <w:t>Išlaidų rūšis</w:t>
                  </w:r>
                </w:p>
              </w:tc>
              <w:tc>
                <w:tcPr>
                  <w:tcW w:w="11756" w:type="dxa"/>
                  <w:tcBorders>
                    <w:top w:val="single" w:sz="4" w:space="0" w:color="auto"/>
                    <w:left w:val="single" w:sz="4" w:space="0" w:color="auto"/>
                    <w:bottom w:val="single" w:sz="4" w:space="0" w:color="auto"/>
                    <w:right w:val="single" w:sz="4" w:space="0" w:color="auto"/>
                  </w:tcBorders>
                </w:tcPr>
                <w:p w14:paraId="4D777423" w14:textId="77777777" w:rsidR="00363888" w:rsidRDefault="000D3A2B">
                  <w:pPr>
                    <w:jc w:val="center"/>
                    <w:rPr>
                      <w:b/>
                      <w:szCs w:val="24"/>
                    </w:rPr>
                  </w:pPr>
                  <w:r>
                    <w:rPr>
                      <w:b/>
                      <w:szCs w:val="24"/>
                    </w:rPr>
                    <w:t>Reikalavimai ir paaiškinimai</w:t>
                  </w:r>
                </w:p>
              </w:tc>
            </w:tr>
            <w:tr w:rsidR="00363888" w14:paraId="7DA37B62" w14:textId="77777777">
              <w:tc>
                <w:tcPr>
                  <w:tcW w:w="868" w:type="dxa"/>
                  <w:tcBorders>
                    <w:top w:val="single" w:sz="4" w:space="0" w:color="auto"/>
                    <w:left w:val="single" w:sz="4" w:space="0" w:color="auto"/>
                    <w:bottom w:val="single" w:sz="4" w:space="0" w:color="auto"/>
                    <w:right w:val="single" w:sz="4" w:space="0" w:color="auto"/>
                  </w:tcBorders>
                </w:tcPr>
                <w:p w14:paraId="32C3AD6B" w14:textId="77777777" w:rsidR="00363888" w:rsidRDefault="000D3A2B">
                  <w:pPr>
                    <w:rPr>
                      <w:szCs w:val="24"/>
                    </w:rPr>
                  </w:pPr>
                  <w:r>
                    <w:rPr>
                      <w:szCs w:val="24"/>
                    </w:rPr>
                    <w:t>1.</w:t>
                  </w:r>
                </w:p>
              </w:tc>
              <w:tc>
                <w:tcPr>
                  <w:tcW w:w="2419" w:type="dxa"/>
                  <w:tcBorders>
                    <w:top w:val="single" w:sz="4" w:space="0" w:color="auto"/>
                    <w:left w:val="single" w:sz="4" w:space="0" w:color="auto"/>
                    <w:bottom w:val="single" w:sz="4" w:space="0" w:color="auto"/>
                    <w:right w:val="single" w:sz="4" w:space="0" w:color="auto"/>
                  </w:tcBorders>
                </w:tcPr>
                <w:p w14:paraId="17E0A6BC" w14:textId="77777777" w:rsidR="00363888" w:rsidRDefault="000D3A2B">
                  <w:pPr>
                    <w:rPr>
                      <w:szCs w:val="24"/>
                    </w:rPr>
                  </w:pPr>
                  <w:r>
                    <w:rPr>
                      <w:bCs/>
                      <w:szCs w:val="24"/>
                    </w:rPr>
                    <w:t>Žemė</w:t>
                  </w:r>
                </w:p>
              </w:tc>
              <w:tc>
                <w:tcPr>
                  <w:tcW w:w="11756" w:type="dxa"/>
                  <w:tcBorders>
                    <w:top w:val="single" w:sz="4" w:space="0" w:color="auto"/>
                    <w:left w:val="single" w:sz="4" w:space="0" w:color="auto"/>
                    <w:bottom w:val="single" w:sz="4" w:space="0" w:color="auto"/>
                    <w:right w:val="single" w:sz="4" w:space="0" w:color="auto"/>
                  </w:tcBorders>
                </w:tcPr>
                <w:p w14:paraId="20692B01" w14:textId="77777777" w:rsidR="00363888" w:rsidRDefault="000D3A2B">
                  <w:pPr>
                    <w:rPr>
                      <w:szCs w:val="24"/>
                    </w:rPr>
                  </w:pPr>
                  <w:r>
                    <w:rPr>
                      <w:szCs w:val="24"/>
                    </w:rPr>
                    <w:t>Netinkama finansuoti.</w:t>
                  </w:r>
                </w:p>
              </w:tc>
            </w:tr>
            <w:tr w:rsidR="00363888" w14:paraId="082511C6" w14:textId="77777777">
              <w:tc>
                <w:tcPr>
                  <w:tcW w:w="868" w:type="dxa"/>
                  <w:tcBorders>
                    <w:top w:val="single" w:sz="4" w:space="0" w:color="auto"/>
                    <w:left w:val="single" w:sz="4" w:space="0" w:color="auto"/>
                    <w:bottom w:val="single" w:sz="4" w:space="0" w:color="auto"/>
                    <w:right w:val="single" w:sz="4" w:space="0" w:color="auto"/>
                  </w:tcBorders>
                </w:tcPr>
                <w:p w14:paraId="03C15D62" w14:textId="77777777" w:rsidR="00363888" w:rsidRDefault="000D3A2B">
                  <w:pPr>
                    <w:rPr>
                      <w:szCs w:val="24"/>
                    </w:rPr>
                  </w:pPr>
                  <w:r>
                    <w:rPr>
                      <w:szCs w:val="24"/>
                    </w:rPr>
                    <w:lastRenderedPageBreak/>
                    <w:t>2.</w:t>
                  </w:r>
                </w:p>
              </w:tc>
              <w:tc>
                <w:tcPr>
                  <w:tcW w:w="2419" w:type="dxa"/>
                  <w:tcBorders>
                    <w:top w:val="single" w:sz="4" w:space="0" w:color="auto"/>
                    <w:left w:val="single" w:sz="4" w:space="0" w:color="auto"/>
                    <w:bottom w:val="single" w:sz="4" w:space="0" w:color="auto"/>
                    <w:right w:val="single" w:sz="4" w:space="0" w:color="auto"/>
                  </w:tcBorders>
                </w:tcPr>
                <w:p w14:paraId="2C2838F7" w14:textId="77777777" w:rsidR="00363888" w:rsidRDefault="000D3A2B">
                  <w:pPr>
                    <w:rPr>
                      <w:szCs w:val="24"/>
                    </w:rPr>
                  </w:pPr>
                  <w:r>
                    <w:rPr>
                      <w:szCs w:val="24"/>
                      <w:lang w:eastAsia="lt-LT"/>
                    </w:rPr>
                    <w:t>Nekilnojamasis turtas</w:t>
                  </w:r>
                </w:p>
              </w:tc>
              <w:tc>
                <w:tcPr>
                  <w:tcW w:w="11756" w:type="dxa"/>
                  <w:tcBorders>
                    <w:top w:val="single" w:sz="4" w:space="0" w:color="auto"/>
                    <w:left w:val="single" w:sz="4" w:space="0" w:color="auto"/>
                    <w:bottom w:val="single" w:sz="4" w:space="0" w:color="auto"/>
                    <w:right w:val="single" w:sz="4" w:space="0" w:color="auto"/>
                  </w:tcBorders>
                </w:tcPr>
                <w:p w14:paraId="1E1E36B2" w14:textId="77777777" w:rsidR="00363888" w:rsidRDefault="000D3A2B">
                  <w:pPr>
                    <w:rPr>
                      <w:szCs w:val="24"/>
                    </w:rPr>
                  </w:pPr>
                  <w:r>
                    <w:rPr>
                      <w:szCs w:val="24"/>
                    </w:rPr>
                    <w:t xml:space="preserve">Netinkama finansuoti. </w:t>
                  </w:r>
                </w:p>
              </w:tc>
            </w:tr>
            <w:tr w:rsidR="00363888" w14:paraId="27E4B0C4" w14:textId="77777777">
              <w:tc>
                <w:tcPr>
                  <w:tcW w:w="868" w:type="dxa"/>
                  <w:tcBorders>
                    <w:top w:val="single" w:sz="4" w:space="0" w:color="auto"/>
                    <w:left w:val="single" w:sz="4" w:space="0" w:color="auto"/>
                    <w:bottom w:val="single" w:sz="4" w:space="0" w:color="auto"/>
                    <w:right w:val="single" w:sz="4" w:space="0" w:color="auto"/>
                  </w:tcBorders>
                </w:tcPr>
                <w:p w14:paraId="11279ADF" w14:textId="77777777" w:rsidR="00363888" w:rsidRDefault="000D3A2B">
                  <w:pPr>
                    <w:rPr>
                      <w:szCs w:val="24"/>
                    </w:rPr>
                  </w:pPr>
                  <w:r>
                    <w:rPr>
                      <w:szCs w:val="24"/>
                    </w:rPr>
                    <w:t>3.</w:t>
                  </w:r>
                </w:p>
              </w:tc>
              <w:tc>
                <w:tcPr>
                  <w:tcW w:w="2419" w:type="dxa"/>
                  <w:tcBorders>
                    <w:top w:val="single" w:sz="4" w:space="0" w:color="auto"/>
                    <w:left w:val="single" w:sz="4" w:space="0" w:color="auto"/>
                    <w:bottom w:val="single" w:sz="4" w:space="0" w:color="auto"/>
                    <w:right w:val="single" w:sz="4" w:space="0" w:color="auto"/>
                  </w:tcBorders>
                </w:tcPr>
                <w:p w14:paraId="376D0A7E" w14:textId="77777777" w:rsidR="00363888" w:rsidRDefault="000D3A2B">
                  <w:pPr>
                    <w:rPr>
                      <w:szCs w:val="24"/>
                    </w:rPr>
                  </w:pPr>
                  <w:r>
                    <w:rPr>
                      <w:szCs w:val="24"/>
                      <w:lang w:eastAsia="lt-LT"/>
                    </w:rPr>
                    <w:t>Statyba, rekonstravimas, remontas ir kiti darbai</w:t>
                  </w:r>
                </w:p>
              </w:tc>
              <w:tc>
                <w:tcPr>
                  <w:tcW w:w="11756" w:type="dxa"/>
                  <w:tcBorders>
                    <w:top w:val="single" w:sz="4" w:space="0" w:color="auto"/>
                    <w:left w:val="single" w:sz="4" w:space="0" w:color="auto"/>
                    <w:bottom w:val="single" w:sz="4" w:space="0" w:color="auto"/>
                    <w:right w:val="single" w:sz="4" w:space="0" w:color="auto"/>
                  </w:tcBorders>
                </w:tcPr>
                <w:p w14:paraId="6D38676D" w14:textId="77777777" w:rsidR="00363888" w:rsidRDefault="000D3A2B">
                  <w:pPr>
                    <w:rPr>
                      <w:szCs w:val="24"/>
                    </w:rPr>
                  </w:pPr>
                  <w:r>
                    <w:rPr>
                      <w:szCs w:val="24"/>
                    </w:rPr>
                    <w:t>Netinkama finansuoti.</w:t>
                  </w:r>
                </w:p>
              </w:tc>
            </w:tr>
            <w:tr w:rsidR="00363888" w14:paraId="6CA0784C" w14:textId="77777777">
              <w:tc>
                <w:tcPr>
                  <w:tcW w:w="868" w:type="dxa"/>
                  <w:tcBorders>
                    <w:top w:val="single" w:sz="4" w:space="0" w:color="auto"/>
                    <w:left w:val="single" w:sz="4" w:space="0" w:color="auto"/>
                    <w:bottom w:val="single" w:sz="4" w:space="0" w:color="auto"/>
                    <w:right w:val="single" w:sz="4" w:space="0" w:color="auto"/>
                  </w:tcBorders>
                </w:tcPr>
                <w:p w14:paraId="0B5E25E6" w14:textId="77777777" w:rsidR="00363888" w:rsidRDefault="000D3A2B">
                  <w:pPr>
                    <w:jc w:val="both"/>
                    <w:rPr>
                      <w:szCs w:val="24"/>
                    </w:rPr>
                  </w:pPr>
                  <w:r>
                    <w:rPr>
                      <w:szCs w:val="24"/>
                    </w:rPr>
                    <w:t>4.</w:t>
                  </w:r>
                </w:p>
              </w:tc>
              <w:tc>
                <w:tcPr>
                  <w:tcW w:w="2419" w:type="dxa"/>
                  <w:tcBorders>
                    <w:top w:val="single" w:sz="4" w:space="0" w:color="auto"/>
                    <w:left w:val="single" w:sz="4" w:space="0" w:color="auto"/>
                    <w:bottom w:val="single" w:sz="4" w:space="0" w:color="auto"/>
                    <w:right w:val="single" w:sz="4" w:space="0" w:color="auto"/>
                  </w:tcBorders>
                </w:tcPr>
                <w:p w14:paraId="35E0A21A" w14:textId="77777777" w:rsidR="00363888" w:rsidRDefault="000D3A2B">
                  <w:pPr>
                    <w:jc w:val="both"/>
                    <w:rPr>
                      <w:szCs w:val="24"/>
                      <w:lang w:eastAsia="lt-LT"/>
                    </w:rPr>
                  </w:pPr>
                  <w:r>
                    <w:rPr>
                      <w:szCs w:val="24"/>
                      <w:lang w:eastAsia="lt-LT"/>
                    </w:rPr>
                    <w:t>Įranga, įrenginiai ir kitas turtas</w:t>
                  </w:r>
                </w:p>
              </w:tc>
              <w:tc>
                <w:tcPr>
                  <w:tcW w:w="11756" w:type="dxa"/>
                  <w:tcBorders>
                    <w:top w:val="single" w:sz="4" w:space="0" w:color="auto"/>
                    <w:left w:val="single" w:sz="4" w:space="0" w:color="auto"/>
                    <w:bottom w:val="single" w:sz="4" w:space="0" w:color="auto"/>
                    <w:right w:val="single" w:sz="4" w:space="0" w:color="auto"/>
                  </w:tcBorders>
                </w:tcPr>
                <w:p w14:paraId="05B7861B" w14:textId="77777777" w:rsidR="00363888" w:rsidRDefault="000D3A2B">
                  <w:pPr>
                    <w:jc w:val="both"/>
                    <w:rPr>
                      <w:szCs w:val="24"/>
                    </w:rPr>
                  </w:pPr>
                  <w:r>
                    <w:rPr>
                      <w:szCs w:val="24"/>
                    </w:rPr>
                    <w:t>Netinkama finansuoti.</w:t>
                  </w:r>
                </w:p>
              </w:tc>
            </w:tr>
            <w:tr w:rsidR="00363888" w14:paraId="24C5790A" w14:textId="77777777">
              <w:tc>
                <w:tcPr>
                  <w:tcW w:w="868" w:type="dxa"/>
                  <w:tcBorders>
                    <w:top w:val="single" w:sz="4" w:space="0" w:color="auto"/>
                    <w:left w:val="single" w:sz="4" w:space="0" w:color="auto"/>
                    <w:bottom w:val="single" w:sz="4" w:space="0" w:color="auto"/>
                    <w:right w:val="single" w:sz="4" w:space="0" w:color="auto"/>
                  </w:tcBorders>
                </w:tcPr>
                <w:p w14:paraId="6333E82E" w14:textId="77777777" w:rsidR="00363888" w:rsidRDefault="000D3A2B">
                  <w:pPr>
                    <w:jc w:val="both"/>
                    <w:rPr>
                      <w:szCs w:val="24"/>
                    </w:rPr>
                  </w:pPr>
                  <w:r>
                    <w:rPr>
                      <w:szCs w:val="24"/>
                    </w:rPr>
                    <w:t>5.</w:t>
                  </w:r>
                </w:p>
              </w:tc>
              <w:tc>
                <w:tcPr>
                  <w:tcW w:w="2419" w:type="dxa"/>
                  <w:tcBorders>
                    <w:top w:val="single" w:sz="4" w:space="0" w:color="auto"/>
                    <w:left w:val="single" w:sz="4" w:space="0" w:color="auto"/>
                    <w:bottom w:val="single" w:sz="4" w:space="0" w:color="auto"/>
                    <w:right w:val="single" w:sz="4" w:space="0" w:color="auto"/>
                  </w:tcBorders>
                </w:tcPr>
                <w:p w14:paraId="595F0E31" w14:textId="77777777" w:rsidR="00363888" w:rsidRDefault="000D3A2B">
                  <w:pPr>
                    <w:jc w:val="both"/>
                    <w:rPr>
                      <w:szCs w:val="24"/>
                      <w:lang w:eastAsia="lt-LT"/>
                    </w:rPr>
                  </w:pPr>
                  <w:r>
                    <w:rPr>
                      <w:szCs w:val="24"/>
                      <w:lang w:eastAsia="lt-LT"/>
                    </w:rPr>
                    <w:t xml:space="preserve">Projekto vykdymas </w:t>
                  </w:r>
                </w:p>
              </w:tc>
              <w:tc>
                <w:tcPr>
                  <w:tcW w:w="11756" w:type="dxa"/>
                  <w:tcBorders>
                    <w:top w:val="single" w:sz="4" w:space="0" w:color="auto"/>
                    <w:left w:val="single" w:sz="4" w:space="0" w:color="auto"/>
                    <w:bottom w:val="single" w:sz="4" w:space="0" w:color="auto"/>
                    <w:right w:val="single" w:sz="4" w:space="0" w:color="auto"/>
                  </w:tcBorders>
                </w:tcPr>
                <w:p w14:paraId="2EB053B4" w14:textId="77777777" w:rsidR="00363888" w:rsidRDefault="000D3A2B">
                  <w:pPr>
                    <w:jc w:val="both"/>
                  </w:pPr>
                  <w:r>
                    <w:t xml:space="preserve">Tinkamos finansuoti išlaidos, t. y. išlaidos, skirtos eksperimentinėms profesinio mokymo programoms vykdyti, apmokamos pagal Ministerijos apskaičiuotą ir jos svetainėje skelbiamą atitinkamų metų profesinio mokymo lėšų vieno mokymosi kreditui dydį, vadovaujantis </w:t>
                  </w:r>
                  <w:r>
                    <w:rPr>
                      <w:szCs w:val="24"/>
                    </w:rPr>
                    <w:t>Profesinio mokymo lėšų skaičiavimo vienam mokiniui metodika.</w:t>
                  </w:r>
                  <w:r>
                    <w:t xml:space="preserve"> Profesinio mokymo išlaidos padengiamos, kai profesinio mokymo programa įgyvendinama kartu su pagrindinio ugdymo programos antrąja dalimi. Iš projekto tinkama finansuoti tik iki 10 (dešimt) kreditų 1 (vienam) mokiniui.</w:t>
                  </w:r>
                </w:p>
                <w:p w14:paraId="3D87FB6E" w14:textId="77777777" w:rsidR="00363888" w:rsidRDefault="000D3A2B">
                  <w:pPr>
                    <w:jc w:val="both"/>
                  </w:pPr>
                  <w:r>
                    <w:t>Kitos išlaidos netinkamos finansuoti.</w:t>
                  </w:r>
                </w:p>
              </w:tc>
            </w:tr>
            <w:tr w:rsidR="00363888" w14:paraId="45802034" w14:textId="77777777">
              <w:tc>
                <w:tcPr>
                  <w:tcW w:w="868" w:type="dxa"/>
                  <w:tcBorders>
                    <w:top w:val="single" w:sz="4" w:space="0" w:color="auto"/>
                    <w:left w:val="single" w:sz="4" w:space="0" w:color="auto"/>
                    <w:bottom w:val="single" w:sz="4" w:space="0" w:color="auto"/>
                    <w:right w:val="single" w:sz="4" w:space="0" w:color="auto"/>
                  </w:tcBorders>
                </w:tcPr>
                <w:p w14:paraId="46C13273" w14:textId="77777777" w:rsidR="00363888" w:rsidRDefault="000D3A2B">
                  <w:pPr>
                    <w:jc w:val="both"/>
                    <w:rPr>
                      <w:szCs w:val="24"/>
                    </w:rPr>
                  </w:pPr>
                  <w:r>
                    <w:rPr>
                      <w:szCs w:val="24"/>
                    </w:rPr>
                    <w:t>6.</w:t>
                  </w:r>
                </w:p>
              </w:tc>
              <w:tc>
                <w:tcPr>
                  <w:tcW w:w="2419" w:type="dxa"/>
                  <w:tcBorders>
                    <w:top w:val="single" w:sz="4" w:space="0" w:color="auto"/>
                    <w:left w:val="single" w:sz="4" w:space="0" w:color="auto"/>
                    <w:bottom w:val="single" w:sz="4" w:space="0" w:color="auto"/>
                    <w:right w:val="single" w:sz="4" w:space="0" w:color="auto"/>
                  </w:tcBorders>
                </w:tcPr>
                <w:p w14:paraId="7CB939FE" w14:textId="77777777" w:rsidR="00363888" w:rsidRDefault="000D3A2B">
                  <w:pPr>
                    <w:jc w:val="both"/>
                    <w:rPr>
                      <w:szCs w:val="24"/>
                      <w:lang w:eastAsia="lt-LT"/>
                    </w:rPr>
                  </w:pPr>
                  <w:r>
                    <w:rPr>
                      <w:szCs w:val="24"/>
                      <w:lang w:eastAsia="lt-LT"/>
                    </w:rPr>
                    <w:t>Informavimas apie projektą</w:t>
                  </w:r>
                </w:p>
              </w:tc>
              <w:tc>
                <w:tcPr>
                  <w:tcW w:w="11756" w:type="dxa"/>
                  <w:tcBorders>
                    <w:top w:val="single" w:sz="4" w:space="0" w:color="auto"/>
                    <w:left w:val="single" w:sz="4" w:space="0" w:color="auto"/>
                    <w:bottom w:val="single" w:sz="4" w:space="0" w:color="auto"/>
                    <w:right w:val="single" w:sz="4" w:space="0" w:color="auto"/>
                  </w:tcBorders>
                </w:tcPr>
                <w:p w14:paraId="68F2CBC4" w14:textId="77777777" w:rsidR="00363888" w:rsidRDefault="000D3A2B">
                  <w:pPr>
                    <w:jc w:val="both"/>
                    <w:rPr>
                      <w:szCs w:val="24"/>
                    </w:rPr>
                  </w:pPr>
                  <w:r>
                    <w:rPr>
                      <w:bCs/>
                      <w:szCs w:val="24"/>
                    </w:rPr>
                    <w:t>Tinkamos finansuoti išlaidos, skirtos privalomoms projektų matomumo ir informavimo apie projektus priemonėms, nurodytoms Projektų administravimo ir finansavimo taisyklių 340 ir 341 punktuose. Išlaidos apmokamos pagal Įgyvendintų privalomų matomumo ir informavimo priemonių apie Europos Sąjungos (toliau – ES) fondų investicijų veiklas išlaidų fiksuotųjų sumų nustatymo tyrimą.</w:t>
                  </w:r>
                  <w:r>
                    <w:rPr>
                      <w:szCs w:val="24"/>
                    </w:rPr>
                    <w:t xml:space="preserve"> </w:t>
                  </w:r>
                </w:p>
              </w:tc>
            </w:tr>
            <w:tr w:rsidR="00363888" w14:paraId="2792C10B" w14:textId="77777777">
              <w:trPr>
                <w:trHeight w:val="1159"/>
              </w:trPr>
              <w:tc>
                <w:tcPr>
                  <w:tcW w:w="868" w:type="dxa"/>
                  <w:tcBorders>
                    <w:top w:val="single" w:sz="4" w:space="0" w:color="auto"/>
                    <w:left w:val="single" w:sz="4" w:space="0" w:color="auto"/>
                    <w:bottom w:val="single" w:sz="4" w:space="0" w:color="auto"/>
                    <w:right w:val="single" w:sz="4" w:space="0" w:color="auto"/>
                  </w:tcBorders>
                </w:tcPr>
                <w:p w14:paraId="5F604A59" w14:textId="77777777" w:rsidR="00363888" w:rsidRDefault="000D3A2B">
                  <w:pPr>
                    <w:jc w:val="both"/>
                    <w:rPr>
                      <w:szCs w:val="24"/>
                    </w:rPr>
                  </w:pPr>
                  <w:r>
                    <w:rPr>
                      <w:szCs w:val="24"/>
                    </w:rPr>
                    <w:t>7.</w:t>
                  </w:r>
                </w:p>
              </w:tc>
              <w:tc>
                <w:tcPr>
                  <w:tcW w:w="2419" w:type="dxa"/>
                  <w:tcBorders>
                    <w:top w:val="single" w:sz="4" w:space="0" w:color="auto"/>
                    <w:left w:val="single" w:sz="4" w:space="0" w:color="auto"/>
                    <w:bottom w:val="single" w:sz="4" w:space="0" w:color="auto"/>
                    <w:right w:val="single" w:sz="4" w:space="0" w:color="auto"/>
                  </w:tcBorders>
                </w:tcPr>
                <w:p w14:paraId="0C1121E9" w14:textId="77777777" w:rsidR="00363888" w:rsidRDefault="000D3A2B">
                  <w:pPr>
                    <w:jc w:val="both"/>
                    <w:rPr>
                      <w:szCs w:val="24"/>
                      <w:lang w:eastAsia="lt-LT"/>
                    </w:rPr>
                  </w:pPr>
                  <w:r>
                    <w:rPr>
                      <w:szCs w:val="24"/>
                      <w:lang w:eastAsia="lt-LT"/>
                    </w:rPr>
                    <w:t>Netiesioginės išlaidos ir kitos išlaidos pagal fiksuotąją projekto išlaidų normą</w:t>
                  </w:r>
                </w:p>
              </w:tc>
              <w:tc>
                <w:tcPr>
                  <w:tcW w:w="11756" w:type="dxa"/>
                  <w:tcBorders>
                    <w:top w:val="single" w:sz="4" w:space="0" w:color="auto"/>
                    <w:left w:val="single" w:sz="4" w:space="0" w:color="auto"/>
                    <w:bottom w:val="single" w:sz="4" w:space="0" w:color="auto"/>
                    <w:right w:val="single" w:sz="4" w:space="0" w:color="auto"/>
                  </w:tcBorders>
                </w:tcPr>
                <w:p w14:paraId="084E9880" w14:textId="77777777" w:rsidR="00363888" w:rsidRDefault="000D3A2B">
                  <w:pPr>
                    <w:jc w:val="both"/>
                    <w:rPr>
                      <w:bCs/>
                      <w:szCs w:val="24"/>
                    </w:rPr>
                  </w:pPr>
                  <w:r>
                    <w:rPr>
                      <w:bCs/>
                      <w:szCs w:val="24"/>
                    </w:rPr>
                    <w:t xml:space="preserve">Tinkama finansuoti. </w:t>
                  </w:r>
                </w:p>
                <w:p w14:paraId="4A3D2A76" w14:textId="77777777" w:rsidR="00363888" w:rsidRDefault="000D3A2B">
                  <w:pPr>
                    <w:jc w:val="both"/>
                    <w:rPr>
                      <w:szCs w:val="24"/>
                    </w:rPr>
                  </w:pPr>
                  <w:r>
                    <w:rPr>
                      <w:bCs/>
                      <w:szCs w:val="24"/>
                    </w:rPr>
                    <w:t>Išlaidos aptartos Aprašo Nr. 4  17.6 papunktyje.</w:t>
                  </w:r>
                </w:p>
              </w:tc>
            </w:tr>
          </w:tbl>
          <w:p w14:paraId="4404841C" w14:textId="77777777" w:rsidR="00363888" w:rsidRDefault="00363888">
            <w:pPr>
              <w:jc w:val="both"/>
              <w:rPr>
                <w:b/>
                <w:sz w:val="22"/>
                <w:szCs w:val="22"/>
              </w:rPr>
            </w:pPr>
          </w:p>
        </w:tc>
      </w:tr>
    </w:tbl>
    <w:p w14:paraId="30232EFB" w14:textId="77777777" w:rsidR="00363888" w:rsidRDefault="00363888">
      <w:pPr>
        <w:rPr>
          <w:sz w:val="18"/>
          <w:szCs w:val="18"/>
        </w:rPr>
      </w:pPr>
    </w:p>
    <w:p w14:paraId="50CE18F1" w14:textId="77777777" w:rsidR="00363888" w:rsidRDefault="000D3A2B">
      <w:pPr>
        <w:jc w:val="center"/>
        <w:rPr>
          <w:b/>
          <w:szCs w:val="24"/>
        </w:rPr>
      </w:pPr>
      <w:r>
        <w:rPr>
          <w:b/>
          <w:szCs w:val="24"/>
        </w:rPr>
        <w:t>IV SKYRIUS</w:t>
      </w:r>
    </w:p>
    <w:p w14:paraId="0D9FB384" w14:textId="77777777" w:rsidR="00363888" w:rsidRDefault="000D3A2B">
      <w:pPr>
        <w:jc w:val="center"/>
        <w:rPr>
          <w:b/>
          <w:szCs w:val="24"/>
        </w:rPr>
      </w:pPr>
      <w:r>
        <w:rPr>
          <w:b/>
          <w:szCs w:val="24"/>
        </w:rPr>
        <w:t>SUPAPRASTINTAI APMOKAMŲ IŠLAIDŲ DYDŽIAI</w:t>
      </w:r>
    </w:p>
    <w:p w14:paraId="42B679E3" w14:textId="77777777" w:rsidR="00363888" w:rsidRDefault="00363888">
      <w:pPr>
        <w:rPr>
          <w:sz w:val="18"/>
          <w:szCs w:val="18"/>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363888" w14:paraId="502303B4" w14:textId="77777777">
        <w:trPr>
          <w:trHeight w:val="349"/>
        </w:trPr>
        <w:tc>
          <w:tcPr>
            <w:tcW w:w="15163" w:type="dxa"/>
          </w:tcPr>
          <w:p w14:paraId="6D6ED660" w14:textId="77777777" w:rsidR="00363888" w:rsidRDefault="000D3A2B">
            <w:pPr>
              <w:jc w:val="both"/>
              <w:rPr>
                <w:szCs w:val="24"/>
              </w:rPr>
            </w:pPr>
            <w:r>
              <w:rPr>
                <w:b/>
                <w:szCs w:val="24"/>
              </w:rPr>
              <w:t>17. Projektų veiklų ir jungtinio projekto projektams įgyvendinti taikomi supaprastintai apmokamų išlaidų dydžiai</w:t>
            </w:r>
          </w:p>
        </w:tc>
      </w:tr>
      <w:tr w:rsidR="00363888" w14:paraId="2736A302" w14:textId="77777777">
        <w:tc>
          <w:tcPr>
            <w:tcW w:w="15163" w:type="dxa"/>
          </w:tcPr>
          <w:p w14:paraId="6A5200B5" w14:textId="77777777" w:rsidR="00363888" w:rsidRDefault="000D3A2B">
            <w:pPr>
              <w:jc w:val="both"/>
              <w:rPr>
                <w:szCs w:val="24"/>
              </w:rPr>
            </w:pPr>
            <w:r>
              <w:rPr>
                <w:szCs w:val="24"/>
              </w:rPr>
              <w:t>17.1. Projektų vykdytojai supaprastintai apmokamų išlaidų finansinę apskaitą tvarko vadovaudamiesi ES ir Lietuvos Respublikos teisės aktais, tačiau veiklos ataskaitoje, deklaruodami išlaidas, nurodomą tinkamų finansuoti išlaidų sumą apskaičiuoja pagal projekto sutartyje nustatytus supaprastintai apmokamų išlaidų dydžius.</w:t>
            </w:r>
          </w:p>
          <w:p w14:paraId="66F2044E" w14:textId="77777777" w:rsidR="00363888" w:rsidRDefault="000D3A2B">
            <w:pPr>
              <w:jc w:val="both"/>
              <w:rPr>
                <w:szCs w:val="24"/>
              </w:rPr>
            </w:pPr>
            <w:r>
              <w:rPr>
                <w:szCs w:val="24"/>
              </w:rPr>
              <w:t>17.2.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14:paraId="6D9C1B65" w14:textId="77777777" w:rsidR="00363888" w:rsidRDefault="000D3A2B">
            <w:pPr>
              <w:jc w:val="both"/>
              <w:rPr>
                <w:szCs w:val="24"/>
              </w:rPr>
            </w:pPr>
            <w:r>
              <w:rPr>
                <w:szCs w:val="24"/>
              </w:rPr>
              <w:t>17.3.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14:paraId="18D3E396" w14:textId="77777777" w:rsidR="00363888" w:rsidRDefault="000D3A2B">
            <w:pPr>
              <w:jc w:val="both"/>
              <w:rPr>
                <w:szCs w:val="24"/>
              </w:rPr>
            </w:pPr>
            <w:r>
              <w:rPr>
                <w:szCs w:val="24"/>
              </w:rPr>
              <w:lastRenderedPageBreak/>
              <w:t>17.4. Išlaidos pagal fiksuotuosius įkainius pripažįstamos tinkamomis finansuoti, kai yra pasiekti tam tikri rezultatai, už kurių pasiekimą nustatyti konkretūs fiksuotieji įkainiai.</w:t>
            </w:r>
          </w:p>
          <w:p w14:paraId="13CEA891" w14:textId="77777777" w:rsidR="00363888" w:rsidRDefault="000D3A2B">
            <w:pPr>
              <w:jc w:val="both"/>
              <w:rPr>
                <w:szCs w:val="24"/>
              </w:rPr>
            </w:pPr>
            <w:r>
              <w:rPr>
                <w:szCs w:val="24"/>
              </w:rPr>
              <w:t>17.5. Išlaidos pagal fiksuotąją sumą yra tinkamos finansuoti tik tuo atveju, jei yra įvykdytos numatytos fiksuotosios sumos sąlygos. Jei numatytos fiksuotosios sumos sąlygos nėra įvykdytos, visos išlaidos pagal fiksuotąją sumą nėra tinkamos finansuoti.</w:t>
            </w:r>
          </w:p>
          <w:p w14:paraId="7A25898E" w14:textId="77777777" w:rsidR="00363888" w:rsidRDefault="000D3A2B">
            <w:pPr>
              <w:jc w:val="both"/>
              <w:rPr>
                <w:szCs w:val="24"/>
              </w:rPr>
            </w:pPr>
            <w:r>
              <w:rPr>
                <w:szCs w:val="24"/>
              </w:rPr>
              <w:t xml:space="preserve">17.6. Netiesioginės išlaidos apmokamos taikant fiksuotąją normą pagal Projektų administravimo ir finansavimo taisyklių 332.1 papunktį – 7 proc. netiesioginių išlaidų fiksuotoji norma.  </w:t>
            </w:r>
          </w:p>
          <w:p w14:paraId="0D1B0659" w14:textId="77777777" w:rsidR="00363888" w:rsidRDefault="000D3A2B">
            <w:pPr>
              <w:jc w:val="both"/>
              <w:rPr>
                <w:szCs w:val="24"/>
              </w:rPr>
            </w:pPr>
            <w:r>
              <w:rPr>
                <w:szCs w:val="24"/>
              </w:rPr>
              <w:t>17.7. Projekto sutartyje nustatyta netiesioginių išlaidų fiksuotoji norma projekto įgyvendinimo metu negali būti keičiama.</w:t>
            </w:r>
          </w:p>
          <w:p w14:paraId="60CF3E40" w14:textId="77777777" w:rsidR="00363888" w:rsidRDefault="000D3A2B">
            <w:pPr>
              <w:jc w:val="both"/>
              <w:rPr>
                <w:bCs/>
                <w:szCs w:val="24"/>
              </w:rPr>
            </w:pPr>
            <w:r>
              <w:rPr>
                <w:iCs/>
                <w:szCs w:val="24"/>
              </w:rPr>
              <w:t xml:space="preserve">17.8. </w:t>
            </w:r>
            <w:r>
              <w:rPr>
                <w:szCs w:val="24"/>
              </w:rPr>
              <w:t xml:space="preserve">Projektų veikloms </w:t>
            </w:r>
            <w:r>
              <w:rPr>
                <w:bCs/>
                <w:szCs w:val="24"/>
              </w:rPr>
              <w:t>įgyvendinti taikomi supaprastintai apmokamų išlaidų dydžiai:</w:t>
            </w:r>
          </w:p>
          <w:p w14:paraId="099406C1" w14:textId="77777777" w:rsidR="00363888" w:rsidRDefault="00363888">
            <w:pPr>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363888" w14:paraId="0C5D816E" w14:textId="77777777">
              <w:tc>
                <w:tcPr>
                  <w:tcW w:w="14449" w:type="dxa"/>
                  <w:gridSpan w:val="5"/>
                  <w:tcBorders>
                    <w:top w:val="single" w:sz="8" w:space="0" w:color="auto"/>
                    <w:left w:val="single" w:sz="8" w:space="0" w:color="auto"/>
                    <w:bottom w:val="single" w:sz="8" w:space="0" w:color="auto"/>
                    <w:right w:val="single" w:sz="8" w:space="0" w:color="auto"/>
                  </w:tcBorders>
                </w:tcPr>
                <w:p w14:paraId="0ED3C400" w14:textId="77777777" w:rsidR="00363888" w:rsidRDefault="000D3A2B">
                  <w:pPr>
                    <w:jc w:val="both"/>
                    <w:rPr>
                      <w:b/>
                      <w:bCs/>
                      <w:szCs w:val="24"/>
                    </w:rPr>
                  </w:pPr>
                  <w:r>
                    <w:rPr>
                      <w:rFonts w:ascii="Segoe UI Symbol" w:eastAsia="MS Gothic" w:hAnsi="Segoe UI Symbol" w:cs="Segoe UI Symbol"/>
                      <w:b/>
                      <w:bCs/>
                      <w:szCs w:val="24"/>
                    </w:rPr>
                    <w:t>☒</w:t>
                  </w:r>
                  <w:r>
                    <w:rPr>
                      <w:b/>
                      <w:bCs/>
                      <w:szCs w:val="24"/>
                    </w:rPr>
                    <w:t xml:space="preserve"> Indeksuojama</w:t>
                  </w:r>
                </w:p>
                <w:p w14:paraId="6D12FC14" w14:textId="77777777" w:rsidR="00363888" w:rsidRDefault="000D3A2B">
                  <w:pPr>
                    <w:jc w:val="both"/>
                    <w:rPr>
                      <w:b/>
                      <w:bCs/>
                      <w:szCs w:val="24"/>
                    </w:rPr>
                  </w:pPr>
                  <w:r>
                    <w:rPr>
                      <w:rFonts w:ascii="Segoe UI Symbol" w:eastAsia="MS Gothic" w:hAnsi="Segoe UI Symbol" w:cs="Segoe UI Symbol"/>
                      <w:b/>
                      <w:bCs/>
                      <w:szCs w:val="24"/>
                    </w:rPr>
                    <w:t>☐</w:t>
                  </w:r>
                  <w:r>
                    <w:rPr>
                      <w:b/>
                      <w:bCs/>
                      <w:szCs w:val="24"/>
                    </w:rPr>
                    <w:t xml:space="preserve"> Neindeksuojama</w:t>
                  </w:r>
                </w:p>
              </w:tc>
            </w:tr>
            <w:tr w:rsidR="00363888" w14:paraId="532E94EA" w14:textId="77777777">
              <w:tc>
                <w:tcPr>
                  <w:tcW w:w="2889" w:type="dxa"/>
                  <w:tcBorders>
                    <w:top w:val="single" w:sz="8" w:space="0" w:color="auto"/>
                    <w:left w:val="single" w:sz="8" w:space="0" w:color="auto"/>
                    <w:bottom w:val="single" w:sz="8" w:space="0" w:color="auto"/>
                    <w:right w:val="single" w:sz="8" w:space="0" w:color="auto"/>
                  </w:tcBorders>
                  <w:vAlign w:val="center"/>
                </w:tcPr>
                <w:p w14:paraId="7A3B1DAB" w14:textId="77777777" w:rsidR="00363888" w:rsidRDefault="000D3A2B">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48EE189D" w14:textId="77777777" w:rsidR="00363888" w:rsidRDefault="000D3A2B">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713323A9" w14:textId="77777777" w:rsidR="00363888" w:rsidRDefault="000D3A2B">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51EC086C" w14:textId="77777777" w:rsidR="00363888" w:rsidRDefault="000D3A2B">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670C0527" w14:textId="77777777" w:rsidR="00363888" w:rsidRDefault="000D3A2B">
                  <w:pPr>
                    <w:jc w:val="center"/>
                    <w:rPr>
                      <w:b/>
                      <w:bCs/>
                      <w:szCs w:val="24"/>
                    </w:rPr>
                  </w:pPr>
                  <w:r>
                    <w:rPr>
                      <w:b/>
                      <w:bCs/>
                      <w:szCs w:val="24"/>
                    </w:rPr>
                    <w:t>Papildoma informacija</w:t>
                  </w:r>
                </w:p>
              </w:tc>
            </w:tr>
            <w:tr w:rsidR="00363888" w14:paraId="263E981A" w14:textId="77777777">
              <w:tc>
                <w:tcPr>
                  <w:tcW w:w="2889" w:type="dxa"/>
                  <w:tcBorders>
                    <w:top w:val="single" w:sz="8" w:space="0" w:color="auto"/>
                    <w:left w:val="single" w:sz="8" w:space="0" w:color="auto"/>
                    <w:bottom w:val="single" w:sz="8" w:space="0" w:color="auto"/>
                    <w:right w:val="single" w:sz="8" w:space="0" w:color="auto"/>
                  </w:tcBorders>
                </w:tcPr>
                <w:p w14:paraId="3D13B67D" w14:textId="77777777" w:rsidR="00363888" w:rsidRDefault="000D3A2B">
                  <w:pPr>
                    <w:jc w:val="center"/>
                    <w:rPr>
                      <w:iCs/>
                      <w:szCs w:val="24"/>
                    </w:rPr>
                  </w:pPr>
                  <w:r>
                    <w:rPr>
                      <w:szCs w:val="24"/>
                    </w:rPr>
                    <w:t>Išlaidos, skirtos privalomoms projektų matomumo ir informavimo apie projektus priemonėms</w:t>
                  </w:r>
                </w:p>
              </w:tc>
              <w:tc>
                <w:tcPr>
                  <w:tcW w:w="2890" w:type="dxa"/>
                  <w:tcBorders>
                    <w:top w:val="single" w:sz="8" w:space="0" w:color="auto"/>
                    <w:left w:val="single" w:sz="8" w:space="0" w:color="auto"/>
                    <w:bottom w:val="single" w:sz="8" w:space="0" w:color="auto"/>
                    <w:right w:val="single" w:sz="8" w:space="0" w:color="auto"/>
                  </w:tcBorders>
                </w:tcPr>
                <w:p w14:paraId="384CBF50" w14:textId="77777777" w:rsidR="00363888" w:rsidRDefault="000D3A2B">
                  <w:pPr>
                    <w:jc w:val="center"/>
                    <w:rPr>
                      <w:i/>
                      <w:iCs/>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tcPr>
                <w:p w14:paraId="73543B19" w14:textId="77777777" w:rsidR="00363888" w:rsidRDefault="000D3A2B">
                  <w:pPr>
                    <w:jc w:val="center"/>
                    <w:rPr>
                      <w:i/>
                      <w:iCs/>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016C2286" w14:textId="77777777" w:rsidR="00363888" w:rsidRDefault="000D3A2B">
                  <w:pPr>
                    <w:jc w:val="center"/>
                    <w:rPr>
                      <w:i/>
                      <w:iCs/>
                      <w:szCs w:val="24"/>
                    </w:rPr>
                  </w:pPr>
                  <w:r>
                    <w:rPr>
                      <w:szCs w:val="24"/>
                    </w:rP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14:paraId="2C752CA6" w14:textId="77777777" w:rsidR="00363888" w:rsidRDefault="000D3A2B">
                  <w:pPr>
                    <w:jc w:val="center"/>
                    <w:rPr>
                      <w:i/>
                      <w:iCs/>
                      <w:szCs w:val="24"/>
                    </w:rPr>
                  </w:pPr>
                  <w:r>
                    <w:rPr>
                      <w:iCs/>
                      <w:szCs w:val="24"/>
                    </w:rPr>
                    <w:t>-</w:t>
                  </w:r>
                </w:p>
              </w:tc>
            </w:tr>
            <w:tr w:rsidR="00363888" w14:paraId="5553D9F5" w14:textId="77777777">
              <w:tc>
                <w:tcPr>
                  <w:tcW w:w="2889" w:type="dxa"/>
                  <w:tcBorders>
                    <w:top w:val="single" w:sz="8" w:space="0" w:color="auto"/>
                    <w:left w:val="single" w:sz="8" w:space="0" w:color="auto"/>
                    <w:bottom w:val="single" w:sz="8" w:space="0" w:color="auto"/>
                    <w:right w:val="single" w:sz="8" w:space="0" w:color="auto"/>
                  </w:tcBorders>
                </w:tcPr>
                <w:p w14:paraId="4A5DDA79" w14:textId="77777777" w:rsidR="00363888" w:rsidRDefault="000D3A2B">
                  <w:pPr>
                    <w:jc w:val="center"/>
                    <w:rPr>
                      <w:szCs w:val="24"/>
                      <w:highlight w:val="yellow"/>
                    </w:rPr>
                  </w:pPr>
                  <w:r>
                    <w:rPr>
                      <w:szCs w:val="24"/>
                    </w:rPr>
                    <w:t>Netiesioginės išlaidos</w:t>
                  </w:r>
                </w:p>
              </w:tc>
              <w:tc>
                <w:tcPr>
                  <w:tcW w:w="2890" w:type="dxa"/>
                  <w:tcBorders>
                    <w:top w:val="single" w:sz="8" w:space="0" w:color="auto"/>
                    <w:left w:val="single" w:sz="8" w:space="0" w:color="auto"/>
                    <w:bottom w:val="single" w:sz="8" w:space="0" w:color="auto"/>
                    <w:right w:val="single" w:sz="8" w:space="0" w:color="auto"/>
                  </w:tcBorders>
                </w:tcPr>
                <w:p w14:paraId="0D933EEC" w14:textId="77777777" w:rsidR="00363888" w:rsidRDefault="000D3A2B">
                  <w:pPr>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64E18F31" w14:textId="77777777" w:rsidR="00363888" w:rsidRDefault="000D3A2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3C3F3221" w14:textId="77777777" w:rsidR="00363888" w:rsidRDefault="000D3A2B">
                  <w:pPr>
                    <w:tabs>
                      <w:tab w:val="left" w:pos="810"/>
                    </w:tabs>
                    <w:ind w:left="22" w:hanging="22"/>
                    <w:jc w:val="center"/>
                    <w:rPr>
                      <w:szCs w:val="24"/>
                    </w:rPr>
                  </w:pPr>
                  <w:r>
                    <w:rPr>
                      <w:szCs w:val="24"/>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5F72E1F8" w14:textId="77777777" w:rsidR="00363888" w:rsidRDefault="000D3A2B">
                  <w:pPr>
                    <w:jc w:val="center"/>
                    <w:rPr>
                      <w:szCs w:val="24"/>
                    </w:rPr>
                  </w:pPr>
                  <w:r>
                    <w:rPr>
                      <w:szCs w:val="24"/>
                    </w:rPr>
                    <w:t>Iš fiksuotosios projekto išlaidų normos dengiamos projektų vykdytojų netiesioginės išlaidos.</w:t>
                  </w:r>
                </w:p>
              </w:tc>
            </w:tr>
          </w:tbl>
          <w:p w14:paraId="0CDD774E" w14:textId="77777777" w:rsidR="00363888" w:rsidRDefault="00363888">
            <w:pPr>
              <w:tabs>
                <w:tab w:val="left" w:pos="810"/>
              </w:tabs>
              <w:ind w:left="22" w:hanging="22"/>
              <w:jc w:val="both"/>
              <w:rPr>
                <w:szCs w:val="24"/>
              </w:rPr>
            </w:pPr>
          </w:p>
        </w:tc>
      </w:tr>
    </w:tbl>
    <w:p w14:paraId="76185BFD" w14:textId="77777777" w:rsidR="00363888" w:rsidRDefault="000D3A2B">
      <w:pPr>
        <w:spacing w:line="276" w:lineRule="auto"/>
        <w:jc w:val="center"/>
        <w:rPr>
          <w:szCs w:val="24"/>
        </w:rPr>
      </w:pPr>
      <w:r>
        <w:rPr>
          <w:szCs w:val="24"/>
        </w:rPr>
        <w:lastRenderedPageBreak/>
        <w:t>_______________________</w:t>
      </w:r>
    </w:p>
    <w:sectPr w:rsidR="00363888">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1134"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4025FF" w14:textId="77777777" w:rsidR="002D75A3" w:rsidRDefault="002D75A3">
      <w:pPr>
        <w:rPr>
          <w:sz w:val="22"/>
          <w:szCs w:val="22"/>
        </w:rPr>
      </w:pPr>
      <w:r>
        <w:rPr>
          <w:sz w:val="22"/>
          <w:szCs w:val="22"/>
        </w:rPr>
        <w:separator/>
      </w:r>
    </w:p>
  </w:endnote>
  <w:endnote w:type="continuationSeparator" w:id="0">
    <w:p w14:paraId="1E4F1940" w14:textId="77777777" w:rsidR="002D75A3" w:rsidRDefault="002D75A3">
      <w:pPr>
        <w:rPr>
          <w:sz w:val="22"/>
          <w:szCs w:val="22"/>
        </w:rPr>
      </w:pPr>
      <w:r>
        <w:rPr>
          <w:sz w:val="22"/>
          <w:szCs w:val="22"/>
        </w:rPr>
        <w:continuationSeparator/>
      </w:r>
    </w:p>
  </w:endnote>
  <w:endnote w:type="continuationNotice" w:id="1">
    <w:p w14:paraId="1B6B38A0" w14:textId="77777777" w:rsidR="002D75A3" w:rsidRDefault="002D75A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1AC0BE" w14:textId="77777777" w:rsidR="00363888" w:rsidRDefault="00363888">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8A8989" w14:textId="77777777" w:rsidR="00363888" w:rsidRDefault="00363888">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5238FF" w14:textId="77777777" w:rsidR="00363888" w:rsidRDefault="00363888">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936026" w14:textId="77777777" w:rsidR="002D75A3" w:rsidRDefault="002D75A3">
      <w:pPr>
        <w:rPr>
          <w:sz w:val="22"/>
          <w:szCs w:val="22"/>
        </w:rPr>
      </w:pPr>
      <w:r>
        <w:rPr>
          <w:sz w:val="22"/>
          <w:szCs w:val="22"/>
        </w:rPr>
        <w:separator/>
      </w:r>
    </w:p>
  </w:footnote>
  <w:footnote w:type="continuationSeparator" w:id="0">
    <w:p w14:paraId="637971DB" w14:textId="77777777" w:rsidR="002D75A3" w:rsidRDefault="002D75A3">
      <w:pPr>
        <w:rPr>
          <w:sz w:val="22"/>
          <w:szCs w:val="22"/>
        </w:rPr>
      </w:pPr>
      <w:r>
        <w:rPr>
          <w:sz w:val="22"/>
          <w:szCs w:val="22"/>
        </w:rPr>
        <w:continuationSeparator/>
      </w:r>
    </w:p>
  </w:footnote>
  <w:footnote w:type="continuationNotice" w:id="1">
    <w:p w14:paraId="53E1B278" w14:textId="77777777" w:rsidR="002D75A3" w:rsidRDefault="002D75A3">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F6140A" w14:textId="77777777" w:rsidR="00363888" w:rsidRDefault="00363888">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49A467" w14:textId="77777777" w:rsidR="00363888" w:rsidRDefault="000D3A2B">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534ABC">
      <w:rPr>
        <w:noProof/>
        <w:szCs w:val="22"/>
      </w:rPr>
      <w:t>2</w:t>
    </w:r>
    <w:r>
      <w:rPr>
        <w:szCs w:val="22"/>
      </w:rPr>
      <w:fldChar w:fldCharType="end"/>
    </w:r>
  </w:p>
  <w:p w14:paraId="7835002C" w14:textId="77777777" w:rsidR="00363888" w:rsidRDefault="00363888">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D4EB89" w14:textId="77777777" w:rsidR="00363888" w:rsidRDefault="0036388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94D4C"/>
    <w:rsid w:val="000D3A2B"/>
    <w:rsid w:val="00106B43"/>
    <w:rsid w:val="002D75A3"/>
    <w:rsid w:val="00363888"/>
    <w:rsid w:val="00392980"/>
    <w:rsid w:val="00534ABC"/>
    <w:rsid w:val="00550132"/>
    <w:rsid w:val="00570440"/>
    <w:rsid w:val="00634F10"/>
    <w:rsid w:val="006B7013"/>
    <w:rsid w:val="00931C52"/>
    <w:rsid w:val="00A0100A"/>
    <w:rsid w:val="00A361B0"/>
    <w:rsid w:val="00CF39BA"/>
    <w:rsid w:val="00DC3CE1"/>
    <w:rsid w:val="00E434A6"/>
    <w:rsid w:val="00E60E15"/>
    <w:rsid w:val="00F91F8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0B1B741"/>
  <w14:defaultImageDpi w14:val="0"/>
  <w15:docId w15:val="{10E81FAE-D414-44A0-964C-A0F3FE0DA2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Pr>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11470613">
      <w:marLeft w:val="0"/>
      <w:marRight w:val="0"/>
      <w:marTop w:val="0"/>
      <w:marBottom w:val="0"/>
      <w:divBdr>
        <w:top w:val="none" w:sz="0" w:space="0" w:color="auto"/>
        <w:left w:val="none" w:sz="0" w:space="0" w:color="auto"/>
        <w:bottom w:val="none" w:sz="0" w:space="0" w:color="auto"/>
        <w:right w:val="none" w:sz="0" w:space="0" w:color="auto"/>
      </w:divBdr>
      <w:divsChild>
        <w:div w:id="1611470616">
          <w:marLeft w:val="0"/>
          <w:marRight w:val="0"/>
          <w:marTop w:val="0"/>
          <w:marBottom w:val="0"/>
          <w:divBdr>
            <w:top w:val="none" w:sz="0" w:space="0" w:color="auto"/>
            <w:left w:val="none" w:sz="0" w:space="0" w:color="auto"/>
            <w:bottom w:val="none" w:sz="0" w:space="0" w:color="auto"/>
            <w:right w:val="none" w:sz="0" w:space="0" w:color="auto"/>
          </w:divBdr>
        </w:div>
        <w:div w:id="1611470624">
          <w:marLeft w:val="0"/>
          <w:marRight w:val="0"/>
          <w:marTop w:val="0"/>
          <w:marBottom w:val="0"/>
          <w:divBdr>
            <w:top w:val="none" w:sz="0" w:space="0" w:color="auto"/>
            <w:left w:val="none" w:sz="0" w:space="0" w:color="auto"/>
            <w:bottom w:val="none" w:sz="0" w:space="0" w:color="auto"/>
            <w:right w:val="none" w:sz="0" w:space="0" w:color="auto"/>
          </w:divBdr>
        </w:div>
        <w:div w:id="1611470627">
          <w:marLeft w:val="0"/>
          <w:marRight w:val="0"/>
          <w:marTop w:val="0"/>
          <w:marBottom w:val="0"/>
          <w:divBdr>
            <w:top w:val="none" w:sz="0" w:space="0" w:color="auto"/>
            <w:left w:val="none" w:sz="0" w:space="0" w:color="auto"/>
            <w:bottom w:val="none" w:sz="0" w:space="0" w:color="auto"/>
            <w:right w:val="none" w:sz="0" w:space="0" w:color="auto"/>
          </w:divBdr>
        </w:div>
      </w:divsChild>
    </w:div>
    <w:div w:id="1611470614">
      <w:marLeft w:val="0"/>
      <w:marRight w:val="0"/>
      <w:marTop w:val="0"/>
      <w:marBottom w:val="0"/>
      <w:divBdr>
        <w:top w:val="none" w:sz="0" w:space="0" w:color="auto"/>
        <w:left w:val="none" w:sz="0" w:space="0" w:color="auto"/>
        <w:bottom w:val="none" w:sz="0" w:space="0" w:color="auto"/>
        <w:right w:val="none" w:sz="0" w:space="0" w:color="auto"/>
      </w:divBdr>
    </w:div>
    <w:div w:id="1611470615">
      <w:marLeft w:val="0"/>
      <w:marRight w:val="0"/>
      <w:marTop w:val="0"/>
      <w:marBottom w:val="0"/>
      <w:divBdr>
        <w:top w:val="none" w:sz="0" w:space="0" w:color="auto"/>
        <w:left w:val="none" w:sz="0" w:space="0" w:color="auto"/>
        <w:bottom w:val="none" w:sz="0" w:space="0" w:color="auto"/>
        <w:right w:val="none" w:sz="0" w:space="0" w:color="auto"/>
      </w:divBdr>
    </w:div>
    <w:div w:id="1611470617">
      <w:marLeft w:val="0"/>
      <w:marRight w:val="0"/>
      <w:marTop w:val="0"/>
      <w:marBottom w:val="0"/>
      <w:divBdr>
        <w:top w:val="none" w:sz="0" w:space="0" w:color="auto"/>
        <w:left w:val="none" w:sz="0" w:space="0" w:color="auto"/>
        <w:bottom w:val="none" w:sz="0" w:space="0" w:color="auto"/>
        <w:right w:val="none" w:sz="0" w:space="0" w:color="auto"/>
      </w:divBdr>
    </w:div>
    <w:div w:id="1611470618">
      <w:marLeft w:val="0"/>
      <w:marRight w:val="0"/>
      <w:marTop w:val="0"/>
      <w:marBottom w:val="0"/>
      <w:divBdr>
        <w:top w:val="none" w:sz="0" w:space="0" w:color="auto"/>
        <w:left w:val="none" w:sz="0" w:space="0" w:color="auto"/>
        <w:bottom w:val="none" w:sz="0" w:space="0" w:color="auto"/>
        <w:right w:val="none" w:sz="0" w:space="0" w:color="auto"/>
      </w:divBdr>
    </w:div>
    <w:div w:id="1611470619">
      <w:marLeft w:val="0"/>
      <w:marRight w:val="0"/>
      <w:marTop w:val="0"/>
      <w:marBottom w:val="0"/>
      <w:divBdr>
        <w:top w:val="none" w:sz="0" w:space="0" w:color="auto"/>
        <w:left w:val="none" w:sz="0" w:space="0" w:color="auto"/>
        <w:bottom w:val="none" w:sz="0" w:space="0" w:color="auto"/>
        <w:right w:val="none" w:sz="0" w:space="0" w:color="auto"/>
      </w:divBdr>
    </w:div>
    <w:div w:id="1611470620">
      <w:marLeft w:val="0"/>
      <w:marRight w:val="0"/>
      <w:marTop w:val="0"/>
      <w:marBottom w:val="0"/>
      <w:divBdr>
        <w:top w:val="none" w:sz="0" w:space="0" w:color="auto"/>
        <w:left w:val="none" w:sz="0" w:space="0" w:color="auto"/>
        <w:bottom w:val="none" w:sz="0" w:space="0" w:color="auto"/>
        <w:right w:val="none" w:sz="0" w:space="0" w:color="auto"/>
      </w:divBdr>
    </w:div>
    <w:div w:id="1611470621">
      <w:marLeft w:val="0"/>
      <w:marRight w:val="0"/>
      <w:marTop w:val="0"/>
      <w:marBottom w:val="0"/>
      <w:divBdr>
        <w:top w:val="none" w:sz="0" w:space="0" w:color="auto"/>
        <w:left w:val="none" w:sz="0" w:space="0" w:color="auto"/>
        <w:bottom w:val="none" w:sz="0" w:space="0" w:color="auto"/>
        <w:right w:val="none" w:sz="0" w:space="0" w:color="auto"/>
      </w:divBdr>
    </w:div>
    <w:div w:id="1611470622">
      <w:marLeft w:val="0"/>
      <w:marRight w:val="0"/>
      <w:marTop w:val="0"/>
      <w:marBottom w:val="0"/>
      <w:divBdr>
        <w:top w:val="none" w:sz="0" w:space="0" w:color="auto"/>
        <w:left w:val="none" w:sz="0" w:space="0" w:color="auto"/>
        <w:bottom w:val="none" w:sz="0" w:space="0" w:color="auto"/>
        <w:right w:val="none" w:sz="0" w:space="0" w:color="auto"/>
      </w:divBdr>
    </w:div>
    <w:div w:id="1611470623">
      <w:marLeft w:val="0"/>
      <w:marRight w:val="0"/>
      <w:marTop w:val="0"/>
      <w:marBottom w:val="0"/>
      <w:divBdr>
        <w:top w:val="none" w:sz="0" w:space="0" w:color="auto"/>
        <w:left w:val="none" w:sz="0" w:space="0" w:color="auto"/>
        <w:bottom w:val="none" w:sz="0" w:space="0" w:color="auto"/>
        <w:right w:val="none" w:sz="0" w:space="0" w:color="auto"/>
      </w:divBdr>
    </w:div>
    <w:div w:id="1611470625">
      <w:marLeft w:val="0"/>
      <w:marRight w:val="0"/>
      <w:marTop w:val="0"/>
      <w:marBottom w:val="0"/>
      <w:divBdr>
        <w:top w:val="none" w:sz="0" w:space="0" w:color="auto"/>
        <w:left w:val="none" w:sz="0" w:space="0" w:color="auto"/>
        <w:bottom w:val="none" w:sz="0" w:space="0" w:color="auto"/>
        <w:right w:val="none" w:sz="0" w:space="0" w:color="auto"/>
      </w:divBdr>
    </w:div>
    <w:div w:id="1611470626">
      <w:marLeft w:val="0"/>
      <w:marRight w:val="0"/>
      <w:marTop w:val="0"/>
      <w:marBottom w:val="0"/>
      <w:divBdr>
        <w:top w:val="none" w:sz="0" w:space="0" w:color="auto"/>
        <w:left w:val="none" w:sz="0" w:space="0" w:color="auto"/>
        <w:bottom w:val="none" w:sz="0" w:space="0" w:color="auto"/>
        <w:right w:val="none" w:sz="0" w:space="0" w:color="auto"/>
      </w:divBdr>
    </w:div>
    <w:div w:id="1611470628">
      <w:marLeft w:val="0"/>
      <w:marRight w:val="0"/>
      <w:marTop w:val="0"/>
      <w:marBottom w:val="0"/>
      <w:divBdr>
        <w:top w:val="none" w:sz="0" w:space="0" w:color="auto"/>
        <w:left w:val="none" w:sz="0" w:space="0" w:color="auto"/>
        <w:bottom w:val="none" w:sz="0" w:space="0" w:color="auto"/>
        <w:right w:val="none" w:sz="0" w:space="0" w:color="auto"/>
      </w:divBdr>
    </w:div>
    <w:div w:id="1611470629">
      <w:marLeft w:val="0"/>
      <w:marRight w:val="0"/>
      <w:marTop w:val="0"/>
      <w:marBottom w:val="0"/>
      <w:divBdr>
        <w:top w:val="none" w:sz="0" w:space="0" w:color="auto"/>
        <w:left w:val="none" w:sz="0" w:space="0" w:color="auto"/>
        <w:bottom w:val="none" w:sz="0" w:space="0" w:color="auto"/>
        <w:right w:val="none" w:sz="0" w:space="0" w:color="auto"/>
      </w:divBdr>
    </w:div>
    <w:div w:id="1611470630">
      <w:marLeft w:val="0"/>
      <w:marRight w:val="0"/>
      <w:marTop w:val="0"/>
      <w:marBottom w:val="0"/>
      <w:divBdr>
        <w:top w:val="none" w:sz="0" w:space="0" w:color="auto"/>
        <w:left w:val="none" w:sz="0" w:space="0" w:color="auto"/>
        <w:bottom w:val="none" w:sz="0" w:space="0" w:color="auto"/>
        <w:right w:val="none" w:sz="0" w:space="0" w:color="auto"/>
      </w:divBdr>
    </w:div>
    <w:div w:id="1611470631">
      <w:marLeft w:val="0"/>
      <w:marRight w:val="0"/>
      <w:marTop w:val="0"/>
      <w:marBottom w:val="0"/>
      <w:divBdr>
        <w:top w:val="none" w:sz="0" w:space="0" w:color="auto"/>
        <w:left w:val="none" w:sz="0" w:space="0" w:color="auto"/>
        <w:bottom w:val="none" w:sz="0" w:space="0" w:color="auto"/>
        <w:right w:val="none" w:sz="0" w:space="0" w:color="auto"/>
      </w:divBdr>
    </w:div>
    <w:div w:id="1611470632">
      <w:marLeft w:val="0"/>
      <w:marRight w:val="0"/>
      <w:marTop w:val="0"/>
      <w:marBottom w:val="0"/>
      <w:divBdr>
        <w:top w:val="none" w:sz="0" w:space="0" w:color="auto"/>
        <w:left w:val="none" w:sz="0" w:space="0" w:color="auto"/>
        <w:bottom w:val="none" w:sz="0" w:space="0" w:color="auto"/>
        <w:right w:val="none" w:sz="0" w:space="0" w:color="auto"/>
      </w:divBdr>
    </w:div>
    <w:div w:id="1611470633">
      <w:marLeft w:val="0"/>
      <w:marRight w:val="0"/>
      <w:marTop w:val="0"/>
      <w:marBottom w:val="0"/>
      <w:divBdr>
        <w:top w:val="none" w:sz="0" w:space="0" w:color="auto"/>
        <w:left w:val="none" w:sz="0" w:space="0" w:color="auto"/>
        <w:bottom w:val="none" w:sz="0" w:space="0" w:color="auto"/>
        <w:right w:val="none" w:sz="0" w:space="0" w:color="auto"/>
      </w:divBdr>
    </w:div>
    <w:div w:id="1611470634">
      <w:marLeft w:val="0"/>
      <w:marRight w:val="0"/>
      <w:marTop w:val="0"/>
      <w:marBottom w:val="0"/>
      <w:divBdr>
        <w:top w:val="none" w:sz="0" w:space="0" w:color="auto"/>
        <w:left w:val="none" w:sz="0" w:space="0" w:color="auto"/>
        <w:bottom w:val="none" w:sz="0" w:space="0" w:color="auto"/>
        <w:right w:val="none" w:sz="0" w:space="0" w:color="auto"/>
      </w:divBdr>
    </w:div>
    <w:div w:id="1611470635">
      <w:marLeft w:val="0"/>
      <w:marRight w:val="0"/>
      <w:marTop w:val="0"/>
      <w:marBottom w:val="0"/>
      <w:divBdr>
        <w:top w:val="none" w:sz="0" w:space="0" w:color="auto"/>
        <w:left w:val="none" w:sz="0" w:space="0" w:color="auto"/>
        <w:bottom w:val="none" w:sz="0" w:space="0" w:color="auto"/>
        <w:right w:val="none" w:sz="0" w:space="0" w:color="auto"/>
      </w:divBdr>
    </w:div>
    <w:div w:id="161147063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arts xmlns="http://lrs.lt/TAIS/DocParts">
  <Part Type="priedas" Nr="4" Abbr="4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4" DocPartId="b21dfbf9897142039a8811a45418818b" PartId="736ba88832be4e71bbf8574536089d79">
    <Part Type="skyrius" Nr="1" Title="VEIKLOS AR POVEIKLĖS, KURIOMS NUSTATOMOS PROJEKTŲ FINANSAVIMO SĄLYGOS IR JŲ RODIKLIAI" DocPartId="e70662f5a4fd40b693087601a2a0e394" PartId="3eb6689df85043839bbd2645bf7b54a1"/>
    <Part Type="skyrius" Nr="2" Title="SPECIALIEJI FINANSAVIMO REIKALAVIMAI" DocPartId="66d49ac57e8f40d3ac555d843b728b7a" PartId="c6f166fa494a4b63a6d3164f19381714"/>
    <Part Type="skyrius" Nr="3" Title="IŠLAIDŲ TINKAMUMO FINANSUOTI REIKALAVIMAI" DocPartId="da02f7c4b09640318edcc4d36f1e605c" PartId="170e5097eeaa4f67b114209d46e0c6c3"/>
    <Part Type="skyrius" Nr="4" Title="SUPAPRASTINTAI APMOKAMŲ IŠLAIDŲ DYDŽIAI" DocPartId="321015227af049f280fddc406f7b811b" PartId="01c8b198eb524dbeaf45cef2ca9d767f"/>
  </Part>
</Part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E23DBC-2474-40AA-AEC3-F7645233F3B8}">
  <ds:schemaRefs>
    <ds:schemaRef ds:uri="http://lrs.lt/TAIS/DocPart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414AF674-0FA7-40DB-8DCD-7173B5E47C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00D9A8FA-FFD6-4AE5-AA67-3E06D425A3BA}">
  <ds:schemaRefs>
    <ds:schemaRef ds:uri="http://schemas.openxmlformats.org/officeDocument/2006/bibliography"/>
  </ds:schemaRefs>
</ds:datastoreItem>
</file>

<file path=customXml/itemProps6.xml><?xml version="1.0" encoding="utf-8"?>
<ds:datastoreItem xmlns:ds="http://schemas.openxmlformats.org/officeDocument/2006/customXml" ds:itemID="{461397F2-2345-46C7-8508-0C5CF81490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12973</Words>
  <Characters>7396</Characters>
  <Application>Microsoft Office Word</Application>
  <DocSecurity>0</DocSecurity>
  <Lines>61</Lines>
  <Paragraphs>40</Paragraphs>
  <ScaleCrop>false</ScaleCrop>
  <HeadingPairs>
    <vt:vector size="2" baseType="variant">
      <vt:variant>
        <vt:lpstr>Pavadinimas</vt:lpstr>
      </vt:variant>
      <vt:variant>
        <vt:i4>1</vt:i4>
      </vt:variant>
    </vt:vector>
  </HeadingPairs>
  <TitlesOfParts>
    <vt:vector size="1" baseType="lpstr">
      <vt:lpstr>DĖL 2021–2030 M. PLĖTROS PROGRAMOS VALDYTOJOS LIETUVOS RESPUBLIKOS ŠVIETIMO, MOKSLO IR SPORTO MINISTERIJOS ŠVIETIMO PLĖTROS PROGRAMOS PAŽANGOS PRIEMONĖS NR. 12-003-03-05-01 „ĮDIEGTI VIENĄ LANGELĮ KARJERAI PLANUOTI IR ĮGŪDŽIAMS TOBULINTI“ APRAŠO KETIMO PRO</vt:lpstr>
    </vt:vector>
  </TitlesOfParts>
  <Company>HP Inc.</Company>
  <LinksUpToDate>false</LinksUpToDate>
  <CharactersWithSpaces>20329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2021–2030 M. PLĖTROS PROGRAMOS VALDYTOJOS LIETUVOS RESPUBLIKOS ŠVIETIMO, MOKSLO IR SPORTO MINISTERIJOS ŠVIETIMO PLĖTROS PROGRAMOS PAŽANGOS PRIEMONĖS NR. 12-003-03-05-01 „ĮDIEGTI VIENĄ LANGELĮ KARJERAI PLANUOTI IR ĮGŪDŽIAMS TOBULINTI“ APRAŠO KETIMO PRO</dc:title>
  <dc:subject/>
  <dc:creator>Virginija Levinskienė</dc:creator>
  <cp:keywords/>
  <dc:description/>
  <cp:lastModifiedBy>PABIJŪNĖ Agnė</cp:lastModifiedBy>
  <cp:revision>2</cp:revision>
  <cp:lastPrinted>2024-07-22T14:02:00Z</cp:lastPrinted>
  <dcterms:created xsi:type="dcterms:W3CDTF">2026-06-04T14:01:00Z</dcterms:created>
  <dcterms:modified xsi:type="dcterms:W3CDTF">2026-06-04T14:01:00Z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omentarai">
    <vt:lpwstr>Pridėta po vizavimo</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4358;#Švietimo ir mokslo projektų skyrius|c6f42a81-bb89-4be3-9a95-2e5b672ae452;#3308;#Procesų valdymo skyrius|1d2453fc-c175-46b4-b9fe-6151c1a059d8;#62;#Finansų skyrius|7d9d544b-d496-4126-a894-fd0e68da2d8e;#49;#Vadovybė|58a5a61f-fccb-4f74-9a6b-098be634181c</vt:lpwstr>
  </property>
  <property fmtid="{D5CDD505-2E9C-101B-9397-08002B2CF9AE}" pid="6" name="ContentTypeId">
    <vt:lpwstr>0x010100D76F90AF19434866994CD715ED8FEE4200712820E1B0DE314FBCE77D75ADAD206D</vt:lpwstr>
  </property>
  <property fmtid="{D5CDD505-2E9C-101B-9397-08002B2CF9AE}" pid="7" name="DmsPermissionsUsers">
    <vt:lpwstr>120;#Ričardas Šokaitis;#1119;#Mantas Bernotas;#1227;#Sonata Macijauskienė;#233;#Jūratė Lepardinienė</vt:lpwstr>
  </property>
  <property fmtid="{D5CDD505-2E9C-101B-9397-08002B2CF9AE}" pid="8" name="DmsCommChanPerm">
    <vt:lpwstr/>
  </property>
  <property fmtid="{D5CDD505-2E9C-101B-9397-08002B2CF9AE}" pid="9" name="DmsPermissionsConfid">
    <vt:bool>false</vt:bool>
  </property>
</Properties>
</file>