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42be85268ad4cf2973c1ea22d9d35ec"/>
        <w:id w:val="1593276147"/>
        <w:lock w:val="sdtLocked"/>
      </w:sdtPr>
      <w:sdtEndPr/>
      <w:sdtContent>
        <w:p w:rsidR="00641484" w:rsidRDefault="00641484">
          <w:pPr>
            <w:tabs>
              <w:tab w:val="center" w:pos="4819"/>
              <w:tab w:val="right" w:pos="9638"/>
            </w:tabs>
          </w:pPr>
        </w:p>
        <w:p w:rsidR="00641484" w:rsidRDefault="00B554F7">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41484" w:rsidRDefault="007A45DC">
          <w:pPr>
            <w:ind w:left="9639"/>
            <w:jc w:val="both"/>
            <w:rPr>
              <w:bCs/>
              <w:szCs w:val="24"/>
            </w:rPr>
          </w:pPr>
          <w:sdt>
            <w:sdtPr>
              <w:alias w:val="Numeris"/>
              <w:tag w:val="nr_842be85268ad4cf2973c1ea22d9d35ec"/>
              <w:id w:val="-549075664"/>
              <w:lock w:val="sdtLocked"/>
            </w:sdtPr>
            <w:sdtEndPr/>
            <w:sdtContent>
              <w:r w:rsidR="00B554F7">
                <w:rPr>
                  <w:bCs/>
                  <w:szCs w:val="24"/>
                </w:rPr>
                <w:t>3</w:t>
              </w:r>
            </w:sdtContent>
          </w:sdt>
          <w:r w:rsidR="00B554F7">
            <w:rPr>
              <w:bCs/>
              <w:szCs w:val="24"/>
            </w:rPr>
            <w:t xml:space="preserve"> priedas</w:t>
          </w:r>
        </w:p>
        <w:p w:rsidR="00641484" w:rsidRDefault="00641484"/>
        <w:sdt>
          <w:sdtPr>
            <w:alias w:val="Pavadinimas"/>
            <w:tag w:val="title_842be85268ad4cf2973c1ea22d9d35ec"/>
            <w:id w:val="581798948"/>
            <w:lock w:val="sdtLocked"/>
          </w:sdtPr>
          <w:sdtEndPr/>
          <w:sdtContent>
            <w:p w:rsidR="00641484" w:rsidRDefault="00B554F7">
              <w:pPr>
                <w:jc w:val="center"/>
                <w:rPr>
                  <w:b/>
                  <w:bCs/>
                  <w:szCs w:val="24"/>
                </w:rPr>
              </w:pPr>
              <w:r>
                <w:rPr>
                  <w:b/>
                  <w:bCs/>
                  <w:szCs w:val="24"/>
                </w:rPr>
                <w:t xml:space="preserve">2021–2030 M. PLĖTROS PROGRAMOS VALDYTOJOS LIETUVOS RESPUBLIKOS </w:t>
              </w:r>
            </w:p>
            <w:p w:rsidR="00641484" w:rsidRDefault="00B554F7">
              <w:pPr>
                <w:jc w:val="center"/>
                <w:rPr>
                  <w:b/>
                  <w:bCs/>
                  <w:szCs w:val="24"/>
                </w:rPr>
              </w:pPr>
              <w:r>
                <w:rPr>
                  <w:b/>
                  <w:bCs/>
                  <w:szCs w:val="24"/>
                </w:rPr>
                <w:t xml:space="preserve">ŠVIETIMO, MOKSLO IR SPORTO MINISTERIJOS ŠVIETIMO PLĖTROS PROGRAMOS PAŽANGOS PRIEMONĖS  </w:t>
              </w:r>
            </w:p>
            <w:p w:rsidR="00641484" w:rsidRDefault="00B554F7">
              <w:pPr>
                <w:jc w:val="center"/>
                <w:rPr>
                  <w:b/>
                  <w:bCs/>
                  <w:szCs w:val="24"/>
                </w:rPr>
              </w:pPr>
              <w:r>
                <w:rPr>
                  <w:b/>
                  <w:bCs/>
                  <w:szCs w:val="24"/>
                </w:rPr>
                <w:t xml:space="preserve">NR. 12-003-03-04-03 „SUKURTI RINKOS POREIKIUS ATLIEPIANČIĄ PROFESINIO UGDYMO SISTEMĄ“ </w:t>
              </w:r>
            </w:p>
            <w:p w:rsidR="00641484" w:rsidRDefault="00B554F7">
              <w:pPr>
                <w:jc w:val="center"/>
                <w:rPr>
                  <w:szCs w:val="24"/>
                </w:rPr>
              </w:pPr>
              <w:r>
                <w:rPr>
                  <w:b/>
                  <w:bCs/>
                  <w:szCs w:val="24"/>
                </w:rPr>
                <w:t>PROJEKTŲ FINANSAVIMO SĄLYGŲ APRAŠAS NR. 3</w:t>
              </w:r>
            </w:p>
          </w:sdtContent>
        </w:sdt>
        <w:p w:rsidR="00641484" w:rsidRDefault="00641484">
          <w:pPr>
            <w:spacing w:line="259" w:lineRule="auto"/>
            <w:jc w:val="center"/>
            <w:rPr>
              <w:b/>
              <w:bCs/>
              <w:sz w:val="22"/>
              <w:szCs w:val="22"/>
            </w:rPr>
          </w:pPr>
        </w:p>
        <w:p w:rsidR="00641484" w:rsidRDefault="00641484">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418"/>
            <w:gridCol w:w="1134"/>
            <w:gridCol w:w="1269"/>
            <w:gridCol w:w="1282"/>
            <w:gridCol w:w="1134"/>
            <w:gridCol w:w="1134"/>
            <w:gridCol w:w="1276"/>
            <w:gridCol w:w="1276"/>
            <w:gridCol w:w="1134"/>
          </w:tblGrid>
          <w:tr w:rsidR="00641484">
            <w:tc>
              <w:tcPr>
                <w:tcW w:w="15021" w:type="dxa"/>
                <w:gridSpan w:val="12"/>
                <w:vAlign w:val="center"/>
              </w:tcPr>
              <w:p w:rsidR="00641484" w:rsidRDefault="00B554F7">
                <w:pPr>
                  <w:jc w:val="center"/>
                  <w:rPr>
                    <w:b/>
                    <w:bCs/>
                    <w:sz w:val="22"/>
                    <w:szCs w:val="22"/>
                  </w:rPr>
                </w:pPr>
                <w:r>
                  <w:rPr>
                    <w:b/>
                    <w:bCs/>
                    <w:sz w:val="22"/>
                    <w:szCs w:val="22"/>
                  </w:rPr>
                  <w:t>VEIKLOS AR POVEIKLĖS, KURIOMS NUSTATOMOS PROJEKTŲ FINANSAVIMO SĄLYGOS</w:t>
                </w:r>
              </w:p>
            </w:tc>
          </w:tr>
          <w:tr w:rsidR="00641484">
            <w:tc>
              <w:tcPr>
                <w:tcW w:w="1413" w:type="dxa"/>
                <w:vAlign w:val="center"/>
              </w:tcPr>
              <w:p w:rsidR="00641484" w:rsidRDefault="00B554F7">
                <w:pPr>
                  <w:jc w:val="center"/>
                  <w:rPr>
                    <w:b/>
                    <w:bCs/>
                    <w:sz w:val="22"/>
                    <w:szCs w:val="22"/>
                  </w:rPr>
                </w:pPr>
                <w:r>
                  <w:rPr>
                    <w:b/>
                    <w:bCs/>
                    <w:sz w:val="22"/>
                    <w:szCs w:val="22"/>
                  </w:rPr>
                  <w:t>Veiklos ar poveiklės pavadini-mas</w:t>
                </w:r>
              </w:p>
            </w:tc>
            <w:tc>
              <w:tcPr>
                <w:tcW w:w="1134" w:type="dxa"/>
                <w:vAlign w:val="center"/>
              </w:tcPr>
              <w:p w:rsidR="00641484" w:rsidRDefault="00B554F7">
                <w:pPr>
                  <w:jc w:val="center"/>
                  <w:rPr>
                    <w:b/>
                    <w:bCs/>
                    <w:sz w:val="22"/>
                    <w:szCs w:val="22"/>
                  </w:rPr>
                </w:pPr>
                <w:r>
                  <w:rPr>
                    <w:b/>
                    <w:bCs/>
                    <w:sz w:val="22"/>
                    <w:szCs w:val="22"/>
                  </w:rPr>
                  <w:t>Finansa-vimo šaltinis</w:t>
                </w:r>
              </w:p>
            </w:tc>
            <w:tc>
              <w:tcPr>
                <w:tcW w:w="1417" w:type="dxa"/>
                <w:vAlign w:val="center"/>
              </w:tcPr>
              <w:p w:rsidR="00641484" w:rsidRDefault="00B554F7">
                <w:pPr>
                  <w:jc w:val="center"/>
                  <w:rPr>
                    <w:b/>
                    <w:bCs/>
                    <w:sz w:val="22"/>
                    <w:szCs w:val="22"/>
                  </w:rPr>
                </w:pPr>
                <w:r>
                  <w:rPr>
                    <w:b/>
                    <w:bCs/>
                    <w:sz w:val="22"/>
                    <w:szCs w:val="22"/>
                  </w:rPr>
                  <w:t>Prioritetas ar kompo-nentas</w:t>
                </w:r>
              </w:p>
            </w:tc>
            <w:tc>
              <w:tcPr>
                <w:tcW w:w="1418" w:type="dxa"/>
                <w:vAlign w:val="center"/>
              </w:tcPr>
              <w:p w:rsidR="00641484" w:rsidRDefault="00B554F7">
                <w:pPr>
                  <w:jc w:val="center"/>
                  <w:rPr>
                    <w:b/>
                    <w:bCs/>
                    <w:sz w:val="22"/>
                    <w:szCs w:val="22"/>
                  </w:rPr>
                </w:pPr>
                <w:r>
                  <w:rPr>
                    <w:b/>
                    <w:bCs/>
                    <w:sz w:val="22"/>
                    <w:szCs w:val="22"/>
                  </w:rPr>
                  <w:t>Uždavinys ar priemonė</w:t>
                </w:r>
              </w:p>
            </w:tc>
            <w:tc>
              <w:tcPr>
                <w:tcW w:w="1134" w:type="dxa"/>
                <w:vAlign w:val="center"/>
              </w:tcPr>
              <w:p w:rsidR="00641484" w:rsidRDefault="00B554F7">
                <w:pPr>
                  <w:jc w:val="center"/>
                  <w:rPr>
                    <w:b/>
                    <w:bCs/>
                    <w:sz w:val="22"/>
                    <w:szCs w:val="22"/>
                  </w:rPr>
                </w:pPr>
                <w:r>
                  <w:rPr>
                    <w:b/>
                    <w:bCs/>
                    <w:sz w:val="22"/>
                    <w:szCs w:val="22"/>
                  </w:rPr>
                  <w:t>Veikla ar poveiklė</w:t>
                </w:r>
              </w:p>
            </w:tc>
            <w:tc>
              <w:tcPr>
                <w:tcW w:w="1269" w:type="dxa"/>
                <w:vAlign w:val="center"/>
              </w:tcPr>
              <w:p w:rsidR="00641484" w:rsidRDefault="00B554F7">
                <w:pPr>
                  <w:jc w:val="center"/>
                  <w:rPr>
                    <w:b/>
                    <w:bCs/>
                    <w:sz w:val="22"/>
                    <w:szCs w:val="22"/>
                  </w:rPr>
                </w:pPr>
                <w:r>
                  <w:rPr>
                    <w:b/>
                    <w:bCs/>
                    <w:sz w:val="22"/>
                    <w:szCs w:val="22"/>
                  </w:rPr>
                  <w:t>Intervenci-nės priemonės kodas</w:t>
                </w:r>
              </w:p>
            </w:tc>
            <w:tc>
              <w:tcPr>
                <w:tcW w:w="1282" w:type="dxa"/>
                <w:vAlign w:val="center"/>
              </w:tcPr>
              <w:p w:rsidR="00641484" w:rsidRDefault="00B554F7">
                <w:pPr>
                  <w:jc w:val="center"/>
                  <w:rPr>
                    <w:b/>
                    <w:bCs/>
                    <w:sz w:val="22"/>
                    <w:szCs w:val="22"/>
                  </w:rPr>
                </w:pPr>
                <w:r>
                  <w:rPr>
                    <w:b/>
                    <w:bCs/>
                    <w:sz w:val="22"/>
                    <w:szCs w:val="22"/>
                  </w:rPr>
                  <w:t>Regionas, kuriam priskiria-ma veikla ar poveiklė</w:t>
                </w:r>
              </w:p>
            </w:tc>
            <w:tc>
              <w:tcPr>
                <w:tcW w:w="1134" w:type="dxa"/>
                <w:vAlign w:val="center"/>
              </w:tcPr>
              <w:p w:rsidR="00641484" w:rsidRDefault="00B554F7">
                <w:pPr>
                  <w:jc w:val="center"/>
                  <w:rPr>
                    <w:b/>
                    <w:bCs/>
                    <w:sz w:val="22"/>
                    <w:szCs w:val="22"/>
                  </w:rPr>
                </w:pPr>
                <w:r>
                  <w:rPr>
                    <w:b/>
                    <w:bCs/>
                    <w:sz w:val="22"/>
                    <w:szCs w:val="22"/>
                  </w:rPr>
                  <w:t>Para-mos formos kodas</w:t>
                </w:r>
              </w:p>
            </w:tc>
            <w:tc>
              <w:tcPr>
                <w:tcW w:w="1134" w:type="dxa"/>
                <w:vAlign w:val="center"/>
              </w:tcPr>
              <w:p w:rsidR="00641484" w:rsidRDefault="00B554F7">
                <w:pPr>
                  <w:jc w:val="center"/>
                  <w:rPr>
                    <w:b/>
                    <w:bCs/>
                    <w:sz w:val="22"/>
                    <w:szCs w:val="22"/>
                  </w:rPr>
                </w:pPr>
                <w:r>
                  <w:rPr>
                    <w:b/>
                    <w:bCs/>
                    <w:sz w:val="22"/>
                    <w:szCs w:val="22"/>
                  </w:rPr>
                  <w:t>Pagrindinės teritorinės srities kodas (-ai)</w:t>
                </w:r>
              </w:p>
            </w:tc>
            <w:tc>
              <w:tcPr>
                <w:tcW w:w="1276" w:type="dxa"/>
                <w:vAlign w:val="center"/>
              </w:tcPr>
              <w:p w:rsidR="00641484" w:rsidRDefault="00B554F7">
                <w:pPr>
                  <w:jc w:val="center"/>
                  <w:rPr>
                    <w:b/>
                    <w:bCs/>
                    <w:sz w:val="22"/>
                    <w:szCs w:val="22"/>
                  </w:rPr>
                </w:pPr>
                <w:r>
                  <w:rPr>
                    <w:b/>
                    <w:bCs/>
                    <w:sz w:val="22"/>
                    <w:szCs w:val="22"/>
                  </w:rPr>
                  <w:t>Ekonom-inės veiklos kodas (-ai)</w:t>
                </w:r>
              </w:p>
            </w:tc>
            <w:tc>
              <w:tcPr>
                <w:tcW w:w="1276" w:type="dxa"/>
                <w:vAlign w:val="center"/>
              </w:tcPr>
              <w:p w:rsidR="00641484" w:rsidRDefault="00B554F7">
                <w:pPr>
                  <w:jc w:val="center"/>
                  <w:rPr>
                    <w:b/>
                    <w:bCs/>
                    <w:sz w:val="22"/>
                    <w:szCs w:val="22"/>
                  </w:rPr>
                </w:pPr>
                <w:r>
                  <w:rPr>
                    <w:b/>
                    <w:bCs/>
                    <w:sz w:val="22"/>
                    <w:szCs w:val="22"/>
                  </w:rPr>
                  <w:t>„Europos socialinio fondo +“ antrinių temų kodai</w:t>
                </w:r>
              </w:p>
            </w:tc>
            <w:tc>
              <w:tcPr>
                <w:tcW w:w="1134" w:type="dxa"/>
                <w:vAlign w:val="center"/>
              </w:tcPr>
              <w:p w:rsidR="00641484" w:rsidRDefault="00B554F7">
                <w:pPr>
                  <w:jc w:val="center"/>
                  <w:rPr>
                    <w:b/>
                    <w:bCs/>
                    <w:sz w:val="22"/>
                    <w:szCs w:val="22"/>
                  </w:rPr>
                </w:pPr>
                <w:r>
                  <w:rPr>
                    <w:b/>
                    <w:bCs/>
                    <w:sz w:val="22"/>
                    <w:szCs w:val="22"/>
                  </w:rPr>
                  <w:t>Lyčių lygybės matmens kodas</w:t>
                </w:r>
              </w:p>
            </w:tc>
          </w:tr>
          <w:tr w:rsidR="00641484">
            <w:trPr>
              <w:trHeight w:val="278"/>
            </w:trPr>
            <w:tc>
              <w:tcPr>
                <w:tcW w:w="1413" w:type="dxa"/>
                <w:tcMar>
                  <w:left w:w="28" w:type="dxa"/>
                  <w:right w:w="28" w:type="dxa"/>
                </w:tcMar>
              </w:tcPr>
              <w:p w:rsidR="00641484" w:rsidRDefault="00B554F7">
                <w:pPr>
                  <w:ind w:left="106" w:firstLine="720"/>
                  <w:rPr>
                    <w:b/>
                    <w:bCs/>
                    <w:sz w:val="22"/>
                    <w:szCs w:val="22"/>
                  </w:rPr>
                </w:pPr>
                <w:r>
                  <w:rPr>
                    <w:bCs/>
                    <w:iCs/>
                    <w:sz w:val="22"/>
                    <w:szCs w:val="22"/>
                  </w:rPr>
                  <w:t>Galimybių mokytis profesinio mokymo programų modulius sudarymas</w:t>
                </w:r>
              </w:p>
            </w:tc>
            <w:tc>
              <w:tcPr>
                <w:tcW w:w="1134" w:type="dxa"/>
                <w:tcMar>
                  <w:left w:w="28" w:type="dxa"/>
                  <w:right w:w="28" w:type="dxa"/>
                </w:tcMar>
              </w:tcPr>
              <w:p w:rsidR="00641484" w:rsidRDefault="00B554F7">
                <w:pPr>
                  <w:rPr>
                    <w:sz w:val="22"/>
                    <w:szCs w:val="22"/>
                  </w:rPr>
                </w:pPr>
                <w:r>
                  <w:rPr>
                    <w:sz w:val="22"/>
                    <w:szCs w:val="22"/>
                  </w:rPr>
                  <w:t xml:space="preserve">Ekonomi-kos gaivinimo ir atsparumo didinimo priemonės lėšos </w:t>
                </w:r>
              </w:p>
              <w:p w:rsidR="00641484" w:rsidRDefault="00B554F7">
                <w:pPr>
                  <w:rPr>
                    <w:sz w:val="22"/>
                    <w:szCs w:val="22"/>
                  </w:rPr>
                </w:pPr>
                <w:r>
                  <w:rPr>
                    <w:sz w:val="22"/>
                    <w:szCs w:val="22"/>
                  </w:rPr>
                  <w:t>(toliau – EGADP)</w:t>
                </w:r>
              </w:p>
            </w:tc>
            <w:tc>
              <w:tcPr>
                <w:tcW w:w="1417" w:type="dxa"/>
                <w:tcMar>
                  <w:left w:w="28" w:type="dxa"/>
                  <w:right w:w="28" w:type="dxa"/>
                </w:tcMar>
              </w:tcPr>
              <w:p w:rsidR="00641484" w:rsidRDefault="00B554F7">
                <w:pPr>
                  <w:rPr>
                    <w:sz w:val="22"/>
                    <w:szCs w:val="22"/>
                  </w:rPr>
                </w:pPr>
                <w:r>
                  <w:rPr>
                    <w:sz w:val="22"/>
                    <w:szCs w:val="22"/>
                  </w:rPr>
                  <w:t>4 komponentas. Kokybiškas ir prieinamas švietimas visą gyvenimą kiekvienam gyventojui</w:t>
                </w:r>
              </w:p>
            </w:tc>
            <w:tc>
              <w:tcPr>
                <w:tcW w:w="1418" w:type="dxa"/>
                <w:tcMar>
                  <w:left w:w="28" w:type="dxa"/>
                  <w:right w:w="28" w:type="dxa"/>
                </w:tcMar>
              </w:tcPr>
              <w:p w:rsidR="00641484" w:rsidRDefault="00B554F7">
                <w:pPr>
                  <w:textAlignment w:val="baseline"/>
                  <w:rPr>
                    <w:rFonts w:ascii="Segoe UI" w:hAnsi="Segoe UI" w:cs="Segoe UI"/>
                    <w:sz w:val="22"/>
                    <w:szCs w:val="22"/>
                    <w:lang w:eastAsia="lt-LT"/>
                  </w:rPr>
                </w:pPr>
                <w:r>
                  <w:rPr>
                    <w:sz w:val="22"/>
                    <w:szCs w:val="22"/>
                    <w:lang w:eastAsia="lt-LT"/>
                  </w:rPr>
                  <w:t>D.1.4. Kompetencijos žaliajai ir </w:t>
                </w:r>
              </w:p>
              <w:p w:rsidR="00641484" w:rsidRDefault="00B554F7">
                <w:pPr>
                  <w:textAlignment w:val="baseline"/>
                  <w:rPr>
                    <w:rFonts w:ascii="Segoe UI" w:hAnsi="Segoe UI" w:cs="Segoe UI"/>
                    <w:sz w:val="22"/>
                    <w:szCs w:val="22"/>
                    <w:lang w:eastAsia="lt-LT"/>
                  </w:rPr>
                </w:pPr>
                <w:r>
                  <w:rPr>
                    <w:sz w:val="22"/>
                    <w:szCs w:val="22"/>
                    <w:lang w:eastAsia="lt-LT"/>
                  </w:rPr>
                  <w:t>skaitmeninei </w:t>
                </w:r>
              </w:p>
              <w:p w:rsidR="00641484" w:rsidRDefault="00B554F7">
                <w:pPr>
                  <w:textAlignment w:val="baseline"/>
                  <w:rPr>
                    <w:rFonts w:ascii="Segoe UI" w:hAnsi="Segoe UI" w:cs="Segoe UI"/>
                    <w:sz w:val="22"/>
                    <w:szCs w:val="22"/>
                    <w:lang w:eastAsia="lt-LT"/>
                  </w:rPr>
                </w:pPr>
                <w:r>
                  <w:rPr>
                    <w:sz w:val="22"/>
                    <w:szCs w:val="22"/>
                    <w:lang w:eastAsia="lt-LT"/>
                  </w:rPr>
                  <w:t>transformacijai įgyjamos  </w:t>
                </w:r>
              </w:p>
              <w:p w:rsidR="00641484" w:rsidRDefault="00B554F7">
                <w:pPr>
                  <w:textAlignment w:val="baseline"/>
                  <w:rPr>
                    <w:rFonts w:ascii="Segoe UI" w:hAnsi="Segoe UI" w:cs="Segoe UI"/>
                    <w:sz w:val="22"/>
                    <w:szCs w:val="22"/>
                    <w:lang w:eastAsia="lt-LT"/>
                  </w:rPr>
                </w:pPr>
                <w:r>
                  <w:rPr>
                    <w:sz w:val="22"/>
                    <w:szCs w:val="22"/>
                    <w:lang w:eastAsia="lt-LT"/>
                  </w:rPr>
                  <w:t>profesinio  </w:t>
                </w:r>
              </w:p>
              <w:p w:rsidR="00641484" w:rsidRDefault="00B554F7">
                <w:pPr>
                  <w:textAlignment w:val="baseline"/>
                  <w:rPr>
                    <w:rFonts w:ascii="Segoe UI" w:hAnsi="Segoe UI" w:cs="Segoe UI"/>
                    <w:sz w:val="22"/>
                    <w:szCs w:val="22"/>
                    <w:lang w:eastAsia="lt-LT"/>
                  </w:rPr>
                </w:pPr>
                <w:r>
                  <w:rPr>
                    <w:sz w:val="22"/>
                    <w:szCs w:val="22"/>
                    <w:lang w:eastAsia="lt-LT"/>
                  </w:rPr>
                  <w:t>mokymo  </w:t>
                </w:r>
              </w:p>
              <w:p w:rsidR="00641484" w:rsidRDefault="00B554F7">
                <w:pPr>
                  <w:textAlignment w:val="baseline"/>
                  <w:rPr>
                    <w:rFonts w:ascii="Segoe UI" w:hAnsi="Segoe UI" w:cs="Segoe UI"/>
                    <w:sz w:val="22"/>
                    <w:szCs w:val="22"/>
                    <w:lang w:eastAsia="lt-LT"/>
                  </w:rPr>
                </w:pPr>
                <w:r>
                  <w:rPr>
                    <w:sz w:val="22"/>
                    <w:szCs w:val="22"/>
                    <w:lang w:eastAsia="lt-LT"/>
                  </w:rPr>
                  <w:t>sistemoje </w:t>
                </w:r>
              </w:p>
              <w:p w:rsidR="00641484" w:rsidRDefault="00641484">
                <w:pPr>
                  <w:rPr>
                    <w:b/>
                    <w:bCs/>
                    <w:sz w:val="22"/>
                    <w:szCs w:val="22"/>
                  </w:rPr>
                </w:pPr>
              </w:p>
            </w:tc>
            <w:tc>
              <w:tcPr>
                <w:tcW w:w="1134" w:type="dxa"/>
                <w:tcMar>
                  <w:left w:w="28" w:type="dxa"/>
                  <w:right w:w="28" w:type="dxa"/>
                </w:tcMar>
              </w:tcPr>
              <w:p w:rsidR="00641484" w:rsidRDefault="00B554F7">
                <w:pPr>
                  <w:rPr>
                    <w:sz w:val="22"/>
                    <w:szCs w:val="22"/>
                  </w:rPr>
                </w:pPr>
                <w:r>
                  <w:rPr>
                    <w:sz w:val="22"/>
                    <w:szCs w:val="22"/>
                  </w:rPr>
                  <w:t xml:space="preserve">D.1.4.5. </w:t>
                </w:r>
              </w:p>
              <w:p w:rsidR="00641484" w:rsidRDefault="00B554F7">
                <w:pPr>
                  <w:rPr>
                    <w:sz w:val="22"/>
                    <w:szCs w:val="22"/>
                  </w:rPr>
                </w:pPr>
                <w:r>
                  <w:rPr>
                    <w:sz w:val="22"/>
                    <w:szCs w:val="22"/>
                  </w:rPr>
                  <w:t>Daugiau galimybių mokiniams įgyti profesiją</w:t>
                </w:r>
              </w:p>
            </w:tc>
            <w:tc>
              <w:tcPr>
                <w:tcW w:w="1269" w:type="dxa"/>
                <w:tcMar>
                  <w:left w:w="28" w:type="dxa"/>
                  <w:right w:w="28" w:type="dxa"/>
                </w:tcMar>
              </w:tcPr>
              <w:p w:rsidR="00641484" w:rsidRDefault="00B554F7">
                <w:pPr>
                  <w:rPr>
                    <w:sz w:val="22"/>
                    <w:szCs w:val="22"/>
                  </w:rPr>
                </w:pPr>
                <w:r>
                  <w:rPr>
                    <w:sz w:val="22"/>
                    <w:szCs w:val="22"/>
                  </w:rPr>
                  <w:t>103 Parama darbo rinkos poreikių tenkinimui ir pokyčiams</w:t>
                </w:r>
              </w:p>
              <w:p w:rsidR="00641484" w:rsidRDefault="00641484">
                <w:pPr>
                  <w:ind w:firstLine="53"/>
                  <w:rPr>
                    <w:sz w:val="22"/>
                    <w:szCs w:val="22"/>
                  </w:rPr>
                </w:pPr>
              </w:p>
              <w:p w:rsidR="00641484" w:rsidRDefault="00B554F7">
                <w:pPr>
                  <w:rPr>
                    <w:sz w:val="22"/>
                    <w:szCs w:val="22"/>
                  </w:rPr>
                </w:pPr>
                <w:r>
                  <w:rPr>
                    <w:sz w:val="22"/>
                    <w:szCs w:val="22"/>
                  </w:rPr>
                  <w:t>108 Parama skaitmeninių įgūdžių vystymui</w:t>
                </w:r>
              </w:p>
            </w:tc>
            <w:tc>
              <w:tcPr>
                <w:tcW w:w="1282" w:type="dxa"/>
                <w:tcMar>
                  <w:left w:w="28" w:type="dxa"/>
                  <w:right w:w="28" w:type="dxa"/>
                </w:tcMar>
              </w:tcPr>
              <w:p w:rsidR="00641484" w:rsidRDefault="00B554F7">
                <w:pPr>
                  <w:rPr>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b/>
                    <w:bCs/>
                    <w:sz w:val="22"/>
                    <w:szCs w:val="22"/>
                  </w:rPr>
                  <w:t>-</w:t>
                </w:r>
              </w:p>
            </w:tc>
            <w:tc>
              <w:tcPr>
                <w:tcW w:w="1276" w:type="dxa"/>
                <w:tcMar>
                  <w:left w:w="28" w:type="dxa"/>
                  <w:right w:w="28" w:type="dxa"/>
                </w:tcMar>
              </w:tcPr>
              <w:p w:rsidR="00641484" w:rsidRDefault="00B554F7">
                <w:pPr>
                  <w:rPr>
                    <w:b/>
                    <w:bCs/>
                    <w:sz w:val="22"/>
                    <w:szCs w:val="22"/>
                  </w:rPr>
                </w:pPr>
                <w:r>
                  <w:rPr>
                    <w:sz w:val="22"/>
                    <w:szCs w:val="22"/>
                  </w:rPr>
                  <w:t>-</w:t>
                </w:r>
              </w:p>
            </w:tc>
            <w:tc>
              <w:tcPr>
                <w:tcW w:w="1276"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c>
              <w:tcPr>
                <w:tcW w:w="1134"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r>
        </w:tbl>
        <w:p w:rsidR="00641484" w:rsidRDefault="00641484">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3852"/>
            <w:rPr>
              <w:sz w:val="18"/>
              <w:szCs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268"/>
            <w:gridCol w:w="1984"/>
            <w:gridCol w:w="2410"/>
          </w:tblGrid>
          <w:tr w:rsidR="00641484">
            <w:trPr>
              <w:trHeight w:val="405"/>
            </w:trPr>
            <w:tc>
              <w:tcPr>
                <w:tcW w:w="8359" w:type="dxa"/>
                <w:shd w:val="clear" w:color="auto" w:fill="auto"/>
                <w:vAlign w:val="center"/>
              </w:tcPr>
              <w:p w:rsidR="00641484" w:rsidRDefault="00B554F7">
                <w:pPr>
                  <w:jc w:val="center"/>
                  <w:rPr>
                    <w:sz w:val="18"/>
                    <w:szCs w:val="18"/>
                  </w:rPr>
                </w:pPr>
                <w:r>
                  <w:rPr>
                    <w:sz w:val="22"/>
                    <w:szCs w:val="22"/>
                  </w:rPr>
                  <w:t>Rodiklio pavadinimas</w:t>
                </w:r>
              </w:p>
            </w:tc>
            <w:tc>
              <w:tcPr>
                <w:tcW w:w="2268" w:type="dxa"/>
                <w:shd w:val="clear" w:color="auto" w:fill="auto"/>
                <w:vAlign w:val="center"/>
              </w:tcPr>
              <w:p w:rsidR="00641484" w:rsidRDefault="00B554F7">
                <w:pPr>
                  <w:jc w:val="center"/>
                  <w:rPr>
                    <w:sz w:val="18"/>
                    <w:szCs w:val="18"/>
                  </w:rPr>
                </w:pPr>
                <w:r>
                  <w:rPr>
                    <w:sz w:val="22"/>
                    <w:szCs w:val="22"/>
                  </w:rPr>
                  <w:t>Rodiklio kodas</w:t>
                </w:r>
              </w:p>
            </w:tc>
            <w:tc>
              <w:tcPr>
                <w:tcW w:w="1984" w:type="dxa"/>
                <w:shd w:val="clear" w:color="auto" w:fill="auto"/>
                <w:vAlign w:val="center"/>
              </w:tcPr>
              <w:p w:rsidR="00641484" w:rsidRDefault="00B554F7">
                <w:pPr>
                  <w:jc w:val="center"/>
                  <w:rPr>
                    <w:sz w:val="18"/>
                    <w:szCs w:val="18"/>
                  </w:rPr>
                </w:pPr>
                <w:r>
                  <w:rPr>
                    <w:sz w:val="22"/>
                    <w:szCs w:val="22"/>
                  </w:rPr>
                  <w:t>Matavimo vienetai</w:t>
                </w:r>
              </w:p>
            </w:tc>
            <w:tc>
              <w:tcPr>
                <w:tcW w:w="2410" w:type="dxa"/>
                <w:shd w:val="clear" w:color="auto" w:fill="auto"/>
                <w:vAlign w:val="center"/>
              </w:tcPr>
              <w:p w:rsidR="00641484" w:rsidRDefault="00B554F7">
                <w:pPr>
                  <w:jc w:val="center"/>
                  <w:rPr>
                    <w:sz w:val="18"/>
                    <w:szCs w:val="18"/>
                  </w:rPr>
                </w:pPr>
                <w:r>
                  <w:rPr>
                    <w:sz w:val="22"/>
                    <w:szCs w:val="22"/>
                  </w:rPr>
                  <w:t>Siektina reikšmė</w:t>
                </w:r>
              </w:p>
            </w:tc>
          </w:tr>
          <w:tr w:rsidR="00641484">
            <w:trPr>
              <w:trHeight w:val="841"/>
            </w:trPr>
            <w:tc>
              <w:tcPr>
                <w:tcW w:w="8359" w:type="dxa"/>
              </w:tcPr>
              <w:p w:rsidR="00641484" w:rsidRDefault="00B554F7">
                <w:pPr>
                  <w:rPr>
                    <w:sz w:val="22"/>
                    <w:szCs w:val="22"/>
                  </w:rPr>
                </w:pPr>
                <w:r>
                  <w:rPr>
                    <w:sz w:val="22"/>
                    <w:szCs w:val="22"/>
                  </w:rPr>
                  <w:t xml:space="preserve">Mokinių, kurie mokosi pagal pagrindinio ir vidurinio ugdymo programas bendrojo ugdymo mokyklose ir baigusių pirminio profesinio mokymo programos modulius, skaičiaus padidėjimas </w:t>
                </w:r>
              </w:p>
            </w:tc>
            <w:tc>
              <w:tcPr>
                <w:tcW w:w="2268" w:type="dxa"/>
              </w:tcPr>
              <w:p w:rsidR="00641484" w:rsidRDefault="00B554F7">
                <w:pPr>
                  <w:jc w:val="center"/>
                  <w:rPr>
                    <w:sz w:val="22"/>
                    <w:szCs w:val="22"/>
                  </w:rPr>
                </w:pPr>
                <w:r>
                  <w:rPr>
                    <w:sz w:val="22"/>
                    <w:szCs w:val="22"/>
                  </w:rPr>
                  <w:t xml:space="preserve">R-12-003-03-04-03-03 </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sz w:val="22"/>
                    <w:szCs w:val="22"/>
                  </w:rPr>
                </w:pPr>
              </w:p>
            </w:tc>
          </w:tr>
          <w:tr w:rsidR="00641484">
            <w:trPr>
              <w:trHeight w:val="555"/>
            </w:trPr>
            <w:tc>
              <w:tcPr>
                <w:tcW w:w="8359" w:type="dxa"/>
              </w:tcPr>
              <w:p w:rsidR="00641484" w:rsidRDefault="00B554F7">
                <w:pPr>
                  <w:rPr>
                    <w:sz w:val="22"/>
                    <w:szCs w:val="22"/>
                  </w:rPr>
                </w:pPr>
                <w:r>
                  <w:rPr>
                    <w:sz w:val="22"/>
                    <w:szCs w:val="22"/>
                    <w:lang w:eastAsia="lt-LT"/>
                  </w:rPr>
                  <w:lastRenderedPageBreak/>
                  <w:t>Pagal pagrindinio ir vidurinio ugdymo programas bendrojo ugdymo mokyklose besimokantys mokiniai, baigę pirminio profesinio mokymo programos modulius</w:t>
                </w:r>
              </w:p>
            </w:tc>
            <w:tc>
              <w:tcPr>
                <w:tcW w:w="2268" w:type="dxa"/>
              </w:tcPr>
              <w:p w:rsidR="00641484" w:rsidRDefault="00B554F7">
                <w:pPr>
                  <w:jc w:val="center"/>
                  <w:rPr>
                    <w:sz w:val="22"/>
                    <w:szCs w:val="22"/>
                    <w:lang w:eastAsia="lt-LT"/>
                  </w:rPr>
                </w:pPr>
                <w:r>
                  <w:rPr>
                    <w:sz w:val="22"/>
                    <w:szCs w:val="22"/>
                    <w:lang w:eastAsia="lt-LT"/>
                  </w:rPr>
                  <w:t xml:space="preserve">P-12-003-03-04-03-17 </w:t>
                </w:r>
                <w:r>
                  <w:rPr>
                    <w:sz w:val="22"/>
                    <w:szCs w:val="22"/>
                  </w:rPr>
                  <w:t>(</w:t>
                </w:r>
                <w:r>
                  <w:rPr>
                    <w:sz w:val="22"/>
                    <w:szCs w:val="22"/>
                    <w:lang w:eastAsia="lt-LT"/>
                  </w:rPr>
                  <w:t xml:space="preserve">P.S.1.1119) </w:t>
                </w:r>
              </w:p>
            </w:tc>
            <w:tc>
              <w:tcPr>
                <w:tcW w:w="1984" w:type="dxa"/>
              </w:tcPr>
              <w:p w:rsidR="00641484" w:rsidRDefault="00B554F7">
                <w:pPr>
                  <w:jc w:val="center"/>
                  <w:rPr>
                    <w:color w:val="002060"/>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color w:val="002060"/>
                    <w:sz w:val="22"/>
                    <w:szCs w:val="22"/>
                  </w:rPr>
                </w:pPr>
              </w:p>
            </w:tc>
          </w:tr>
          <w:tr w:rsidR="00641484">
            <w:trPr>
              <w:trHeight w:val="611"/>
            </w:trPr>
            <w:tc>
              <w:tcPr>
                <w:tcW w:w="8359" w:type="dxa"/>
              </w:tcPr>
              <w:p w:rsidR="00641484" w:rsidRDefault="00B554F7">
                <w:pPr>
                  <w:rPr>
                    <w:color w:val="002060"/>
                    <w:sz w:val="22"/>
                    <w:szCs w:val="22"/>
                  </w:rPr>
                </w:pPr>
                <w:r>
                  <w:rPr>
                    <w:sz w:val="22"/>
                    <w:szCs w:val="22"/>
                  </w:rPr>
                  <w:t>Švietimo ar mokymo veiklos dalyvių skaičius</w:t>
                </w:r>
              </w:p>
            </w:tc>
            <w:tc>
              <w:tcPr>
                <w:tcW w:w="2268" w:type="dxa"/>
              </w:tcPr>
              <w:p w:rsidR="00641484" w:rsidRDefault="00B554F7">
                <w:pPr>
                  <w:jc w:val="center"/>
                  <w:rPr>
                    <w:sz w:val="22"/>
                    <w:szCs w:val="22"/>
                    <w:lang w:eastAsia="lt-LT"/>
                  </w:rPr>
                </w:pPr>
                <w:r>
                  <w:rPr>
                    <w:sz w:val="22"/>
                    <w:szCs w:val="22"/>
                  </w:rPr>
                  <w:t>R-12-003-03-04-03-19 (</w:t>
                </w:r>
                <w:r>
                  <w:rPr>
                    <w:sz w:val="22"/>
                    <w:szCs w:val="22"/>
                    <w:lang w:eastAsia="lt-LT"/>
                  </w:rPr>
                  <w:t>R.B.1.2010)</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49"/>
            </w:trPr>
            <w:tc>
              <w:tcPr>
                <w:tcW w:w="8359" w:type="dxa"/>
              </w:tcPr>
              <w:p w:rsidR="00641484" w:rsidRDefault="00B554F7">
                <w:pPr>
                  <w:rPr>
                    <w:sz w:val="22"/>
                    <w:szCs w:val="22"/>
                  </w:rPr>
                </w:pPr>
                <w:r>
                  <w:rPr>
                    <w:sz w:val="22"/>
                    <w:szCs w:val="22"/>
                    <w:lang w:eastAsia="lt-LT"/>
                  </w:rPr>
                  <w:t>Švietimo ar mokymo veiklos dalyvių skaičius, iš jų švietimo ir mokymo veiklos dalyvių skaičius</w:t>
                </w:r>
              </w:p>
            </w:tc>
            <w:tc>
              <w:tcPr>
                <w:tcW w:w="2268" w:type="dxa"/>
              </w:tcPr>
              <w:p w:rsidR="00641484" w:rsidRDefault="00B554F7">
                <w:pPr>
                  <w:jc w:val="center"/>
                  <w:rPr>
                    <w:sz w:val="22"/>
                    <w:szCs w:val="22"/>
                    <w:lang w:eastAsia="lt-LT"/>
                  </w:rPr>
                </w:pPr>
                <w:r>
                  <w:rPr>
                    <w:sz w:val="22"/>
                    <w:szCs w:val="22"/>
                  </w:rPr>
                  <w:t>R-12-003-03-04-03-20 (</w:t>
                </w:r>
                <w:r>
                  <w:rPr>
                    <w:sz w:val="22"/>
                    <w:szCs w:val="22"/>
                    <w:lang w:eastAsia="lt-LT"/>
                  </w:rPr>
                  <w:t>R.B.1.2010.1)</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71"/>
            </w:trPr>
            <w:tc>
              <w:tcPr>
                <w:tcW w:w="8359" w:type="dxa"/>
              </w:tcPr>
              <w:p w:rsidR="00641484" w:rsidRDefault="00B554F7">
                <w:pPr>
                  <w:rPr>
                    <w:sz w:val="22"/>
                    <w:szCs w:val="22"/>
                  </w:rPr>
                </w:pPr>
                <w:r>
                  <w:rPr>
                    <w:sz w:val="22"/>
                    <w:szCs w:val="22"/>
                  </w:rPr>
                  <w:t>Paramą gaunančių 15–29 metų amžiaus jaunuolių skaičius</w:t>
                </w:r>
              </w:p>
            </w:tc>
            <w:tc>
              <w:tcPr>
                <w:tcW w:w="2268" w:type="dxa"/>
              </w:tcPr>
              <w:p w:rsidR="00641484" w:rsidRDefault="00B554F7">
                <w:pPr>
                  <w:jc w:val="center"/>
                  <w:rPr>
                    <w:sz w:val="22"/>
                    <w:szCs w:val="22"/>
                  </w:rPr>
                </w:pPr>
                <w:r>
                  <w:rPr>
                    <w:sz w:val="22"/>
                    <w:szCs w:val="22"/>
                  </w:rPr>
                  <w:t>R-12-003-03-04-03-22</w:t>
                </w:r>
              </w:p>
              <w:p w:rsidR="00641484" w:rsidRDefault="00B554F7">
                <w:pPr>
                  <w:jc w:val="center"/>
                  <w:rPr>
                    <w:sz w:val="22"/>
                    <w:szCs w:val="22"/>
                  </w:rPr>
                </w:pPr>
                <w:r>
                  <w:rPr>
                    <w:sz w:val="22"/>
                    <w:szCs w:val="22"/>
                  </w:rPr>
                  <w:t>(R.B.1.2014)</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671"/>
            </w:trPr>
            <w:tc>
              <w:tcPr>
                <w:tcW w:w="8359" w:type="dxa"/>
              </w:tcPr>
              <w:p w:rsidR="00641484" w:rsidRDefault="00B554F7">
                <w:pPr>
                  <w:rPr>
                    <w:sz w:val="22"/>
                    <w:szCs w:val="22"/>
                  </w:rPr>
                </w:pPr>
                <w:r>
                  <w:rPr>
                    <w:sz w:val="22"/>
                    <w:szCs w:val="22"/>
                    <w:lang w:eastAsia="lt-LT"/>
                  </w:rPr>
                  <w:t>Švietimo ar mokymo veiklos dalyvių skaičius, iš jų skaitmeninių įgūdžių ugdymo veiklos dalyvių skaičius</w:t>
                </w:r>
              </w:p>
            </w:tc>
            <w:tc>
              <w:tcPr>
                <w:tcW w:w="2268" w:type="dxa"/>
              </w:tcPr>
              <w:p w:rsidR="00641484" w:rsidRDefault="00B554F7">
                <w:pPr>
                  <w:jc w:val="center"/>
                  <w:rPr>
                    <w:sz w:val="22"/>
                    <w:szCs w:val="22"/>
                    <w:lang w:eastAsia="lt-LT"/>
                  </w:rPr>
                </w:pPr>
                <w:r>
                  <w:rPr>
                    <w:sz w:val="22"/>
                    <w:szCs w:val="22"/>
                  </w:rPr>
                  <w:t>R-12-003-03-04-03-21 (</w:t>
                </w:r>
                <w:r>
                  <w:rPr>
                    <w:sz w:val="22"/>
                    <w:szCs w:val="22"/>
                    <w:lang w:eastAsia="lt-LT"/>
                  </w:rPr>
                  <w:t>R.B.1.2010.2)</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ne mažiau kaip 40 proc. dalyvių</w:t>
                </w:r>
              </w:p>
            </w:tc>
          </w:tr>
        </w:tbl>
        <w:p w:rsidR="00641484" w:rsidRDefault="00B554F7">
          <w:pPr>
            <w:spacing w:line="259" w:lineRule="auto"/>
            <w:jc w:val="both"/>
            <w:rPr>
              <w:i/>
              <w:iCs/>
              <w:sz w:val="20"/>
            </w:rPr>
          </w:pPr>
          <w:r>
            <w:rPr>
              <w:b/>
              <w:i/>
              <w:iCs/>
              <w:sz w:val="20"/>
            </w:rPr>
            <w:t>Pastaba.</w:t>
          </w:r>
          <w:r>
            <w:rPr>
              <w:i/>
              <w:iCs/>
              <w:sz w:val="20"/>
            </w:rPr>
            <w:t xml:space="preserve"> Rodikliai nurodomi po kiekviena veikla ar poveikle atskirai.</w:t>
          </w:r>
        </w:p>
        <w:p w:rsidR="00641484" w:rsidRDefault="00641484">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641484">
            <w:tc>
              <w:tcPr>
                <w:tcW w:w="15021" w:type="dxa"/>
              </w:tcPr>
              <w:p w:rsidR="00641484" w:rsidRDefault="00B554F7">
                <w:pPr>
                  <w:rPr>
                    <w:b/>
                    <w:szCs w:val="24"/>
                  </w:rPr>
                </w:pPr>
                <w:r>
                  <w:rPr>
                    <w:b/>
                    <w:szCs w:val="24"/>
                  </w:rPr>
                  <w:t>SPECIALIEJI FINANSAVIMO REIKALAVIMAI</w:t>
                </w:r>
              </w:p>
            </w:tc>
          </w:tr>
          <w:tr w:rsidR="00641484">
            <w:tc>
              <w:tcPr>
                <w:tcW w:w="15021" w:type="dxa"/>
              </w:tcPr>
              <w:p w:rsidR="00641484" w:rsidRDefault="00B554F7">
                <w:pPr>
                  <w:rPr>
                    <w:b/>
                    <w:bCs/>
                    <w:szCs w:val="24"/>
                  </w:rPr>
                </w:pPr>
                <w:r>
                  <w:rPr>
                    <w:b/>
                    <w:bCs/>
                    <w:szCs w:val="24"/>
                  </w:rPr>
                  <w:t>1. Taikomi teisės aktai</w:t>
                </w:r>
              </w:p>
            </w:tc>
          </w:tr>
          <w:tr w:rsidR="00641484">
            <w:tc>
              <w:tcPr>
                <w:tcW w:w="15021" w:type="dxa"/>
                <w:shd w:val="clear" w:color="auto" w:fill="FFFFFF" w:themeFill="background1"/>
              </w:tcPr>
              <w:p w:rsidR="00641484" w:rsidRDefault="00B554F7">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641484" w:rsidRDefault="00641484">
                <w:pPr>
                  <w:rPr>
                    <w:sz w:val="6"/>
                    <w:szCs w:val="6"/>
                  </w:rPr>
                </w:pPr>
              </w:p>
              <w:p w:rsidR="00641484" w:rsidRDefault="00B554F7">
                <w:pPr>
                  <w:ind w:left="360" w:hanging="360"/>
                  <w:jc w:val="both"/>
                  <w:rPr>
                    <w:b/>
                    <w:szCs w:val="24"/>
                  </w:rPr>
                </w:pPr>
                <w:r>
                  <w:rPr>
                    <w:b/>
                    <w:szCs w:val="24"/>
                  </w:rPr>
                  <w:t>1.1. Bendruosius teisės aktus:</w:t>
                </w:r>
              </w:p>
              <w:p w:rsidR="00641484" w:rsidRDefault="00B554F7">
                <w:pPr>
                  <w:tabs>
                    <w:tab w:val="left" w:pos="873"/>
                  </w:tabs>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641484" w:rsidRDefault="00B554F7">
                <w:pPr>
                  <w:tabs>
                    <w:tab w:val="left" w:pos="885"/>
                  </w:tabs>
                  <w:jc w:val="both"/>
                  <w:rPr>
                    <w:szCs w:val="24"/>
                  </w:rPr>
                </w:pPr>
                <w:r>
                  <w:rPr>
                    <w:szCs w:val="24"/>
                  </w:rPr>
                  <w:t>1.1.2. 2021 m. liepos 28 d. Tarybos įgyvendinimo sprendimą Nr. CM 4171/21 dėl Lietuvos ekonomikos gaivinimo ir atsparumo didinimo plano įvertinimo patvirtinimo priedas</w:t>
                </w:r>
                <w:r>
                  <w:rPr>
                    <w:szCs w:val="24"/>
                    <w:vertAlign w:val="superscript"/>
                  </w:rPr>
                  <w:footnoteReference w:id="3"/>
                </w:r>
                <w:r>
                  <w:rPr>
                    <w:szCs w:val="24"/>
                  </w:rPr>
                  <w:t>;</w:t>
                </w:r>
              </w:p>
              <w:p w:rsidR="00641484" w:rsidRDefault="00B554F7">
                <w:pPr>
                  <w:tabs>
                    <w:tab w:val="left" w:pos="885"/>
                  </w:tabs>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641484" w:rsidRDefault="00B554F7">
                <w:pPr>
                  <w:tabs>
                    <w:tab w:val="left" w:pos="885"/>
                  </w:tabs>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rsidR="00641484" w:rsidRDefault="00B554F7">
                <w:pPr>
                  <w:tabs>
                    <w:tab w:val="left" w:pos="885"/>
                  </w:tabs>
                  <w:jc w:val="both"/>
                  <w:rPr>
                    <w:szCs w:val="24"/>
                  </w:rPr>
                </w:pPr>
                <w:r>
                  <w:rPr>
                    <w:szCs w:val="24"/>
                  </w:rPr>
                  <w:lastRenderedPageBreak/>
                  <w:t>1.1.5.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641484" w:rsidRDefault="00B554F7">
                <w:pPr>
                  <w:tabs>
                    <w:tab w:val="left" w:pos="885"/>
                  </w:tabs>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641484" w:rsidRDefault="00B554F7">
                <w:pPr>
                  <w:tabs>
                    <w:tab w:val="left" w:pos="885"/>
                  </w:tabs>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41484" w:rsidRDefault="00B554F7">
                <w:pPr>
                  <w:tabs>
                    <w:tab w:val="left" w:pos="885"/>
                  </w:tabs>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41484" w:rsidRDefault="00B554F7">
                <w:pPr>
                  <w:tabs>
                    <w:tab w:val="left" w:pos="447"/>
                  </w:tabs>
                  <w:ind w:left="360" w:hanging="360"/>
                  <w:jc w:val="both"/>
                  <w:rPr>
                    <w:b/>
                    <w:szCs w:val="24"/>
                  </w:rPr>
                </w:pPr>
                <w:r>
                  <w:rPr>
                    <w:b/>
                    <w:szCs w:val="24"/>
                  </w:rPr>
                  <w:t>1.2.</w:t>
                </w:r>
                <w:r>
                  <w:rPr>
                    <w:b/>
                    <w:szCs w:val="24"/>
                  </w:rPr>
                  <w:tab/>
                  <w:t>Specialiuosius teisės aktus:</w:t>
                </w:r>
              </w:p>
              <w:p w:rsidR="00641484" w:rsidRDefault="00B554F7">
                <w:pPr>
                  <w:jc w:val="both"/>
                  <w:rPr>
                    <w:szCs w:val="24"/>
                  </w:rPr>
                </w:pPr>
                <w:r>
                  <w:rPr>
                    <w:szCs w:val="24"/>
                    <w:lang w:eastAsia="lt-LT"/>
                  </w:rPr>
                  <w:t>1.2.1. Lietuvos Respublikos švietimo įstatymą;</w:t>
                </w:r>
              </w:p>
              <w:p w:rsidR="00641484" w:rsidRDefault="00B554F7">
                <w:pPr>
                  <w:jc w:val="both"/>
                  <w:rPr>
                    <w:szCs w:val="24"/>
                  </w:rPr>
                </w:pPr>
                <w:r>
                  <w:rPr>
                    <w:szCs w:val="24"/>
                  </w:rPr>
                  <w:t xml:space="preserve">1.2.2. Lietuvos Respublikos profesinio mokymo įstatymą; </w:t>
                </w:r>
              </w:p>
              <w:p w:rsidR="00641484" w:rsidRDefault="00B554F7">
                <w:pPr>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641484" w:rsidRDefault="00B554F7">
                <w:pPr>
                  <w:spacing w:line="259" w:lineRule="auto"/>
                  <w:jc w:val="both"/>
                  <w:textAlignment w:val="baseline"/>
                  <w:rPr>
                    <w:lang w:eastAsia="lt-LT"/>
                  </w:rPr>
                </w:pPr>
                <w:r>
                  <w:rPr>
                    <w:lang w:eastAsia="lt-LT"/>
                  </w:rPr>
                  <w:t>1.2.4.</w:t>
                </w:r>
                <w:r w:rsidR="00F73037">
                  <w:rPr>
                    <w:lang w:eastAsia="lt-LT"/>
                  </w:rPr>
                  <w:t xml:space="preserve"> atitinkamų mokslo metų pradinio, pagrindinio ir vidurinio ugdymo programų bendruosius ugdymo planus, patvirtintus Lietuvos Respublikos švietimo, mokslo ir sporto ministro įsakymu;</w:t>
                </w:r>
                <w:r>
                  <w:rPr>
                    <w:lang w:eastAsia="lt-LT"/>
                  </w:rPr>
                  <w:t>“;</w:t>
                </w:r>
              </w:p>
              <w:p w:rsidR="00641484" w:rsidRDefault="00B554F7">
                <w:pPr>
                  <w:spacing w:line="259" w:lineRule="auto"/>
                  <w:jc w:val="both"/>
                  <w:textAlignment w:val="baseline"/>
                </w:pPr>
                <w:r>
                  <w:rPr>
                    <w:lang w:eastAsia="lt-LT"/>
                  </w:rPr>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41484" w:rsidRDefault="00B554F7">
                <w:pPr>
                  <w:spacing w:line="259" w:lineRule="auto"/>
                  <w:jc w:val="both"/>
                  <w:textAlignment w:val="baseline"/>
                </w:pPr>
                <w:r>
                  <w:t>1.2.6. Profesinio mokymo lėšų skaičiavimo vienam mokiniui, kuris mokosi pagal formaliojo profesinio mokymo programą (išskyrus pataisos pareigūnų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pataisos pareigūnų profesinio mokymo ir vidaus reikalų profesinio mokymo įstaigų vykdomas programas), metodikos patvirtinimo“ (toliau – Profesinio mokymo lėšų skaičiavimo vienam mokiniui metodika);</w:t>
                </w:r>
              </w:p>
              <w:p w:rsidR="00641484" w:rsidRDefault="00B554F7">
                <w:pPr>
                  <w:spacing w:line="259" w:lineRule="auto"/>
                  <w:jc w:val="both"/>
                  <w:textAlignment w:val="baseline"/>
                </w:pPr>
                <w:r>
                  <w:rPr>
                    <w:szCs w:val="24"/>
                  </w:rPr>
                  <w:t>1.2.7</w:t>
                </w:r>
                <w:r w:rsidR="00F73037">
                  <w:rPr>
                    <w:iCs/>
                    <w:szCs w:val="24"/>
                  </w:rPr>
                  <w:t xml:space="preserve"> atitinkamų mokslo metų bendruosius profesinio mokymo planus, patvirtintus Lietuvos Respublikos švietimo, mokslo ir sporto ministro įsakymu</w:t>
                </w:r>
                <w:r>
                  <w:rPr>
                    <w:lang w:eastAsia="lt-LT"/>
                  </w:rPr>
                  <w:t xml:space="preserve">. </w:t>
                </w:r>
              </w:p>
              <w:p w:rsidR="00641484" w:rsidRDefault="00B554F7">
                <w:pPr>
                  <w:ind w:left="22"/>
                  <w:jc w:val="both"/>
                  <w:rPr>
                    <w:szCs w:val="24"/>
                  </w:rPr>
                </w:pPr>
                <w:r>
                  <w:rPr>
                    <w:szCs w:val="24"/>
                  </w:rPr>
                  <w:t>1.3. Apraše Nr. 3 vartojamos sąvokos suprantamos taip, kaip jos apibrėžtos Strateginio valdymo metodikoje, Taisyklėse, Projektų administravimo ir finansavimo taisyklėse, Lietuvos Respublikos švietimo įstatyme ir kituose anksčiau paminėtuose teisės aktuose.</w:t>
                </w:r>
              </w:p>
              <w:p w:rsidR="00641484" w:rsidRDefault="00B554F7">
                <w:pPr>
                  <w:jc w:val="both"/>
                  <w:rPr>
                    <w:szCs w:val="24"/>
                  </w:rPr>
                </w:pPr>
                <w:r>
                  <w:rPr>
                    <w:szCs w:val="24"/>
                  </w:rPr>
                  <w:lastRenderedPageBreak/>
                  <w:t>1.4. Apraše Nr. 3 vartojamos kitos sąvokos:</w:t>
                </w:r>
              </w:p>
              <w:p w:rsidR="00641484" w:rsidRDefault="00B554F7">
                <w:pPr>
                  <w:jc w:val="both"/>
                  <w:rPr>
                    <w:szCs w:val="24"/>
                  </w:rPr>
                </w:pPr>
                <w:r>
                  <w:rPr>
                    <w:szCs w:val="24"/>
                    <w:lang w:eastAsia="lt-LT"/>
                  </w:rPr>
                  <w:t>1.4.1.</w:t>
                </w:r>
                <w:r>
                  <w:rPr>
                    <w:b/>
                    <w:bCs/>
                    <w:szCs w:val="24"/>
                    <w:lang w:eastAsia="lt-LT"/>
                  </w:rPr>
                  <w:t xml:space="preserve"> 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rsidR="00641484" w:rsidRDefault="00B554F7">
                <w:pPr>
                  <w:jc w:val="both"/>
                  <w:rPr>
                    <w:szCs w:val="24"/>
                  </w:rPr>
                </w:pPr>
                <w:r>
                  <w:rPr>
                    <w:bCs/>
                  </w:rPr>
                  <w:t>1.4.2.</w:t>
                </w:r>
                <w:r>
                  <w:rPr>
                    <w:b/>
                  </w:rPr>
                  <w:t xml:space="preserve"> Profesinio mokymo programos modulis</w:t>
                </w:r>
                <w:r>
                  <w:rPr>
                    <w:b/>
                    <w:bCs/>
                    <w:szCs w:val="24"/>
                    <w:lang w:eastAsia="lt-LT"/>
                  </w:rPr>
                  <w:t xml:space="preserve"> orientuotas į skaitmeninių kompetencijų ugdymą</w:t>
                </w:r>
                <w:r>
                  <w:rPr>
                    <w:szCs w:val="24"/>
                    <w:lang w:eastAsia="lt-LT"/>
                  </w:rPr>
                  <w:t xml:space="preserve"> – </w:t>
                </w:r>
                <w:r>
                  <w:t>profesinio mokymo programos</w:t>
                </w:r>
                <w:r>
                  <w:rPr>
                    <w:szCs w:val="24"/>
                    <w:lang w:eastAsia="lt-LT"/>
                  </w:rPr>
                  <w:t xml:space="preserve"> modulis, kuris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rsidR="00641484" w:rsidRDefault="00B554F7">
                <w:pPr>
                  <w:tabs>
                    <w:tab w:val="left" w:pos="885"/>
                    <w:tab w:val="left" w:pos="1593"/>
                  </w:tabs>
                  <w:jc w:val="both"/>
                  <w:rPr>
                    <w:szCs w:val="24"/>
                    <w:lang w:eastAsia="lt-LT"/>
                  </w:rPr>
                </w:pPr>
                <w:r>
                  <w:rPr>
                    <w:szCs w:val="24"/>
                    <w:lang w:eastAsia="lt-LT"/>
                  </w:rPr>
                  <w:t xml:space="preserve">1.4.2.1. informacijos ir duomenų raštingumas; </w:t>
                </w:r>
              </w:p>
              <w:p w:rsidR="00641484" w:rsidRDefault="00B554F7">
                <w:pPr>
                  <w:tabs>
                    <w:tab w:val="left" w:pos="885"/>
                    <w:tab w:val="left" w:pos="1593"/>
                  </w:tabs>
                  <w:jc w:val="both"/>
                  <w:rPr>
                    <w:szCs w:val="24"/>
                    <w:lang w:eastAsia="lt-LT"/>
                  </w:rPr>
                </w:pPr>
                <w:r>
                  <w:rPr>
                    <w:szCs w:val="24"/>
                    <w:lang w:eastAsia="lt-LT"/>
                  </w:rPr>
                  <w:t xml:space="preserve">1.4.2.2. komunikacija ir bendradarbiavimas; </w:t>
                </w:r>
              </w:p>
              <w:p w:rsidR="00641484" w:rsidRDefault="00B554F7">
                <w:pPr>
                  <w:tabs>
                    <w:tab w:val="left" w:pos="885"/>
                    <w:tab w:val="left" w:pos="1593"/>
                  </w:tabs>
                  <w:spacing w:line="259" w:lineRule="auto"/>
                  <w:jc w:val="both"/>
                  <w:rPr>
                    <w:szCs w:val="24"/>
                    <w:lang w:eastAsia="lt-LT"/>
                  </w:rPr>
                </w:pPr>
                <w:r>
                  <w:rPr>
                    <w:szCs w:val="24"/>
                    <w:lang w:eastAsia="lt-LT"/>
                  </w:rPr>
                  <w:t>1.4.2.3. skaitmeninio turinio kūrimas;</w:t>
                </w:r>
              </w:p>
              <w:p w:rsidR="00641484" w:rsidRDefault="00B554F7">
                <w:pPr>
                  <w:tabs>
                    <w:tab w:val="left" w:pos="885"/>
                    <w:tab w:val="left" w:pos="1593"/>
                  </w:tabs>
                  <w:spacing w:line="259" w:lineRule="auto"/>
                  <w:jc w:val="both"/>
                  <w:rPr>
                    <w:szCs w:val="24"/>
                    <w:lang w:eastAsia="lt-LT"/>
                  </w:rPr>
                </w:pPr>
                <w:r>
                  <w:rPr>
                    <w:szCs w:val="24"/>
                    <w:lang w:eastAsia="lt-LT"/>
                  </w:rPr>
                  <w:t xml:space="preserve">1.4.2.4. saugumas; </w:t>
                </w:r>
              </w:p>
              <w:p w:rsidR="00641484" w:rsidRDefault="00B554F7">
                <w:pPr>
                  <w:tabs>
                    <w:tab w:val="left" w:pos="885"/>
                    <w:tab w:val="left" w:pos="1593"/>
                  </w:tabs>
                  <w:spacing w:line="259" w:lineRule="auto"/>
                  <w:jc w:val="both"/>
                  <w:rPr>
                    <w:szCs w:val="24"/>
                    <w:lang w:eastAsia="lt-LT"/>
                  </w:rPr>
                </w:pPr>
                <w:r>
                  <w:rPr>
                    <w:szCs w:val="24"/>
                    <w:lang w:eastAsia="lt-LT"/>
                  </w:rPr>
                  <w:t>1.4.2.5. problemų sprendimas.</w:t>
                </w:r>
              </w:p>
              <w:p w:rsidR="00641484" w:rsidRDefault="00B554F7">
                <w:pPr>
                  <w:tabs>
                    <w:tab w:val="left" w:pos="885"/>
                    <w:tab w:val="left" w:pos="1593"/>
                  </w:tabs>
                  <w:spacing w:line="259" w:lineRule="auto"/>
                  <w:jc w:val="both"/>
                  <w:rPr>
                    <w:szCs w:val="24"/>
                    <w:lang w:eastAsia="lt-LT"/>
                  </w:rPr>
                </w:pPr>
                <w:r>
                  <w:rPr>
                    <w:szCs w:val="24"/>
                    <w:lang w:eastAsia="lt-LT"/>
                  </w:rPr>
                  <w:t>1.4.3</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Apraše Nr. 3 suprantama, kad mokinys tobulins kompetencijas, reikalingas žaliajai pertvarkai, jeigu profesinio mokymo įstaigoje tobulins bent vieną kompetenciją, nurodytą Europos tvarumo kompetencijos programos 14–15 psl.</w:t>
                </w:r>
              </w:p>
              <w:p w:rsidR="00641484" w:rsidRDefault="00641484">
                <w:pPr>
                  <w:tabs>
                    <w:tab w:val="left" w:pos="885"/>
                    <w:tab w:val="left" w:pos="1593"/>
                  </w:tabs>
                  <w:spacing w:line="259" w:lineRule="auto"/>
                  <w:jc w:val="both"/>
                  <w:rPr>
                    <w:sz w:val="10"/>
                    <w:szCs w:val="10"/>
                    <w:lang w:eastAsia="lt-LT"/>
                  </w:rPr>
                </w:pPr>
              </w:p>
            </w:tc>
          </w:tr>
          <w:tr w:rsidR="00641484">
            <w:tc>
              <w:tcPr>
                <w:tcW w:w="15021" w:type="dxa"/>
              </w:tcPr>
              <w:p w:rsidR="00641484" w:rsidRDefault="00B554F7">
                <w:pPr>
                  <w:rPr>
                    <w:b/>
                    <w:szCs w:val="24"/>
                  </w:rPr>
                </w:pPr>
                <w:r>
                  <w:rPr>
                    <w:b/>
                    <w:szCs w:val="24"/>
                  </w:rPr>
                  <w:lastRenderedPageBreak/>
                  <w:t>2. Reikalavimai projektams</w:t>
                </w:r>
              </w:p>
            </w:tc>
          </w:tr>
          <w:tr w:rsidR="00641484">
            <w:tc>
              <w:tcPr>
                <w:tcW w:w="15021" w:type="dxa"/>
              </w:tcPr>
              <w:p w:rsidR="00641484" w:rsidRDefault="00B554F7">
                <w:pPr>
                  <w:jc w:val="both"/>
                  <w:rPr>
                    <w:i/>
                    <w:iCs/>
                  </w:rPr>
                </w:pPr>
                <w:r>
                  <w:t xml:space="preserve">2.1. Pagal Aprašą Nr. 3 įgyvendinama 2021–2030 m. plėtros programos valdytojos Lietuvos Respublikos švietimo, mokslo ir sporto ministerijos švietimo plėtros programos pažangos priemonės Nr. 12-003-03-04-03 „Sukurti rinkos poreikius atliepiančią profesinio ugdymo sistemą“ </w:t>
                </w:r>
                <w:r>
                  <w:rPr>
                    <w:szCs w:val="24"/>
                  </w:rPr>
                  <w:t xml:space="preserve">aprašo III skyriaus 3 veiklos </w:t>
                </w:r>
                <w:r>
                  <w:rPr>
                    <w:bCs/>
                    <w:szCs w:val="24"/>
                  </w:rPr>
                  <w:t>„</w:t>
                </w:r>
                <w:r>
                  <w:rPr>
                    <w:szCs w:val="24"/>
                  </w:rPr>
                  <w:t>Priemonių bendrajam ugdymui ir profesiniam mokymui suartinti parengimas</w:t>
                </w:r>
                <w:r>
                  <w:rPr>
                    <w:bCs/>
                    <w:szCs w:val="24"/>
                  </w:rPr>
                  <w:t>“ 3.1 poveiklė „</w:t>
                </w:r>
                <w:r>
                  <w:rPr>
                    <w:szCs w:val="24"/>
                  </w:rPr>
                  <w:t>Galimybių mokytis profesinio mokymo programų modulius sudarymas“.</w:t>
                </w:r>
              </w:p>
              <w:p w:rsidR="00641484" w:rsidRDefault="00B554F7">
                <w:pPr>
                  <w:jc w:val="both"/>
                  <w:rPr>
                    <w:i/>
                    <w:iCs/>
                  </w:rPr>
                </w:pPr>
                <w:r>
                  <w:rPr>
                    <w:szCs w:val="24"/>
                  </w:rPr>
                  <w:t xml:space="preserve">2.2. Pagal Aprašą Nr. 3 remiamai veiklai numatomas </w:t>
                </w:r>
                <w:r>
                  <w:rPr>
                    <w:b/>
                    <w:szCs w:val="24"/>
                  </w:rPr>
                  <w:t>projektų atrankos būdas</w:t>
                </w:r>
                <w:r>
                  <w:rPr>
                    <w:szCs w:val="24"/>
                  </w:rPr>
                  <w:t xml:space="preserve"> – tęstinė atranka.</w:t>
                </w:r>
              </w:p>
              <w:p w:rsidR="00641484" w:rsidRDefault="00B554F7">
                <w:pPr>
                  <w:jc w:val="both"/>
                  <w:rPr>
                    <w:i/>
                    <w:iCs/>
                    <w:sz w:val="18"/>
                    <w:szCs w:val="14"/>
                  </w:rPr>
                </w:pPr>
                <w:r>
                  <w:rPr>
                    <w:szCs w:val="24"/>
                  </w:rPr>
                  <w:t>2.3. Pagal Aprašą Nr. 3 numatoma skelbti 4 kvietimus teikti projekto įgyvendinimo planą (toliau – PĮP).</w:t>
                </w:r>
              </w:p>
              <w:p w:rsidR="00641484" w:rsidRDefault="00B554F7">
                <w:pPr>
                  <w:jc w:val="both"/>
                  <w:rPr>
                    <w:i/>
                    <w:iCs/>
                  </w:rPr>
                </w:pPr>
                <w:r>
                  <w:rPr>
                    <w:szCs w:val="24"/>
                  </w:rPr>
                  <w:t>2.4. Planuojamų kvietimų projekto pareiškėjams teikti PĮP paskelbimo data – 2023 m. I ketvirtis, 2023 m. III ketvirtis, 2024 m. III ketvirtis, 2025 m. III ketvirtis.</w:t>
                </w:r>
              </w:p>
              <w:p w:rsidR="00641484" w:rsidRDefault="00B554F7">
                <w:pPr>
                  <w:ind w:left="-57" w:right="-57" w:firstLine="62"/>
                  <w:rPr>
                    <w:szCs w:val="24"/>
                  </w:rPr>
                </w:pPr>
                <w:r>
                  <w:rPr>
                    <w:szCs w:val="24"/>
                  </w:rPr>
                  <w:t xml:space="preserve">2.5. Galimi projekto </w:t>
                </w:r>
                <w:r>
                  <w:rPr>
                    <w:b/>
                    <w:szCs w:val="24"/>
                  </w:rPr>
                  <w:t>pareiškėjai</w:t>
                </w:r>
                <w:r>
                  <w:rPr>
                    <w:szCs w:val="24"/>
                  </w:rPr>
                  <w:t xml:space="preserve"> – profesinio mokymo įstaigos, kuriose Lietuvos Respublikos švietimo, mokslo ir sporto ministerija įgyvendina savininko (dalininko) teises ir pareigas. </w:t>
                </w:r>
                <w:r>
                  <w:rPr>
                    <w:b/>
                    <w:szCs w:val="24"/>
                  </w:rPr>
                  <w:t>Partneriai nėra galimi.</w:t>
                </w:r>
              </w:p>
              <w:p w:rsidR="00641484" w:rsidRDefault="00B554F7">
                <w:pPr>
                  <w:jc w:val="both"/>
                  <w:rPr>
                    <w:sz w:val="20"/>
                    <w:szCs w:val="24"/>
                  </w:rPr>
                </w:pPr>
                <w:r>
                  <w:rPr>
                    <w:szCs w:val="24"/>
                  </w:rPr>
                  <w:t xml:space="preserve">2.6. Pagal Aprašą Nr. 3 </w:t>
                </w:r>
                <w:r>
                  <w:rPr>
                    <w:b/>
                    <w:szCs w:val="24"/>
                  </w:rPr>
                  <w:t>finansuojama veikla</w:t>
                </w:r>
                <w:r>
                  <w:rPr>
                    <w:szCs w:val="24"/>
                  </w:rPr>
                  <w:t xml:space="preserve"> –</w:t>
                </w:r>
                <w:r>
                  <w:rPr>
                    <w:iCs/>
                    <w:szCs w:val="24"/>
                  </w:rPr>
                  <w:t xml:space="preserve"> pirminio </w:t>
                </w:r>
                <w:r>
                  <w:rPr>
                    <w:szCs w:val="24"/>
                  </w:rPr>
                  <w:t>profesinio mokymo programų modulių įgyvendinimas.</w:t>
                </w:r>
              </w:p>
              <w:p w:rsidR="00641484" w:rsidRDefault="00B554F7">
                <w:pPr>
                  <w:jc w:val="both"/>
                </w:pPr>
                <w:r>
                  <w:t xml:space="preserve">2.7. </w:t>
                </w:r>
                <w:r>
                  <w:rPr>
                    <w:szCs w:val="24"/>
                  </w:rPr>
                  <w:t xml:space="preserve">Tinkama projekto </w:t>
                </w:r>
                <w:r>
                  <w:rPr>
                    <w:b/>
                    <w:bCs/>
                    <w:szCs w:val="24"/>
                  </w:rPr>
                  <w:t>tikslinė grupė</w:t>
                </w:r>
                <w:r>
                  <w:rPr>
                    <w:szCs w:val="24"/>
                  </w:rPr>
                  <w:t xml:space="preserve"> –</w:t>
                </w:r>
                <w:r>
                  <w:t xml:space="preserve"> mokiniai, kurie mokosi pagal pagrindinio ugdymo programos antrąją dalį ar vidurinio ugdymo programą. </w:t>
                </w:r>
              </w:p>
              <w:p w:rsidR="00641484" w:rsidRDefault="00B554F7">
                <w:pPr>
                  <w:jc w:val="both"/>
                  <w:rPr>
                    <w:highlight w:val="yellow"/>
                  </w:rPr>
                </w:pPr>
                <w:r>
                  <w:t xml:space="preserve">2.8. </w:t>
                </w:r>
                <w:r w:rsidR="007A45DC">
                  <w:t xml:space="preserve">Projekto </w:t>
                </w:r>
                <w:r w:rsidR="007A45DC">
                  <w:rPr>
                    <w:bCs/>
                  </w:rPr>
                  <w:t>veiklos turi būti baigtos</w:t>
                </w:r>
                <w:r w:rsidR="007A45DC">
                  <w:t xml:space="preserve"> ne vėliau, nei numatyta Projektų administravimo ir finansavimo taisyklių</w:t>
                </w:r>
                <w:r w:rsidR="007A45DC">
                  <w:rPr>
                    <w:szCs w:val="24"/>
                  </w:rPr>
                  <w:t xml:space="preserve"> </w:t>
                </w:r>
                <w:r w:rsidR="007A45DC">
                  <w:t>149.3 papunktyje</w:t>
                </w:r>
                <w:r w:rsidR="007A45DC">
                  <w:t>.</w:t>
                </w:r>
              </w:p>
              <w:p w:rsidR="00641484" w:rsidRDefault="00B554F7">
                <w:pPr>
                  <w:jc w:val="both"/>
                  <w:rPr>
                    <w:szCs w:val="24"/>
                  </w:rPr>
                </w:pPr>
                <w:r>
                  <w:rPr>
                    <w:szCs w:val="24"/>
                  </w:rPr>
                  <w:t xml:space="preserve">2.9. Minimali finansuojama mokymo pagal profesinio mokymo programos modulį apimtis – 5 </w:t>
                </w:r>
                <w:r>
                  <w:t>mokymosi kreditai, maksimali apimtis – 20 mokymosi kreditų.</w:t>
                </w:r>
              </w:p>
              <w:p w:rsidR="00641484" w:rsidRDefault="00B554F7">
                <w:pPr>
                  <w:jc w:val="both"/>
                  <w:rPr>
                    <w:szCs w:val="24"/>
                  </w:rPr>
                </w:pPr>
                <w:r>
                  <w:rPr>
                    <w:szCs w:val="24"/>
                  </w:rPr>
                  <w:t>2.10. Projektas turi atitikti bendruosius projektų atrankos kriterijus, nurodytus Projektų administravimo ir finansavimo taisyklių 2 priede.</w:t>
                </w:r>
              </w:p>
              <w:p w:rsidR="00641484" w:rsidRDefault="00B554F7">
                <w:pPr>
                  <w:jc w:val="both"/>
                  <w:rPr>
                    <w:szCs w:val="24"/>
                  </w:rPr>
                </w:pPr>
                <w:r>
                  <w:rPr>
                    <w:szCs w:val="24"/>
                  </w:rPr>
                  <w:t>2.11. Projektas turi atitikti Aprašo Nr. 3 6 skirsnyje „Projektų atrankos kriterijai“ nurodytus</w:t>
                </w:r>
                <w:r>
                  <w:t xml:space="preserve"> specialiuosius</w:t>
                </w:r>
                <w:r>
                  <w:rPr>
                    <w:szCs w:val="24"/>
                  </w:rPr>
                  <w:t xml:space="preserve"> projektų atrankos kriterijus.</w:t>
                </w:r>
              </w:p>
              <w:p w:rsidR="00641484" w:rsidRDefault="00B554F7">
                <w:pPr>
                  <w:jc w:val="both"/>
                  <w:rPr>
                    <w:szCs w:val="24"/>
                  </w:rPr>
                </w:pPr>
                <w:r>
                  <w:rPr>
                    <w:szCs w:val="24"/>
                  </w:rPr>
                  <w:t>2.12. Projektų veiklos turi būti vykdomos Lietuvos Respublikoje.</w:t>
                </w:r>
              </w:p>
              <w:p w:rsidR="00641484" w:rsidRDefault="00B554F7">
                <w:pPr>
                  <w:jc w:val="both"/>
                  <w:rPr>
                    <w:szCs w:val="24"/>
                  </w:rPr>
                </w:pPr>
                <w:r>
                  <w:rPr>
                    <w:szCs w:val="24"/>
                  </w:rPr>
                  <w:lastRenderedPageBreak/>
                  <w:t xml:space="preserve">2.13. Projekto vykdytojas, įgyvendindamas projektą, privalo pasiekti Apraše Nr. 3 numatytus rezultatus. Minimali rodiklio </w:t>
                </w:r>
                <w:r>
                  <w:rPr>
                    <w:b/>
                    <w:bCs/>
                    <w:szCs w:val="24"/>
                  </w:rPr>
                  <w:t>„</w:t>
                </w:r>
                <w:r>
                  <w:rPr>
                    <w:b/>
                    <w:i/>
                    <w:szCs w:val="24"/>
                    <w:lang w:eastAsia="lt-LT"/>
                  </w:rPr>
                  <w:t>Pagal pagrindinio ir vidurinio ugdymo programas bendrojo ugdymo mokyklose besimokantys mokiniai, baigę pirminio profesinio mokymo programos modulius“</w:t>
                </w:r>
                <w:r>
                  <w:rPr>
                    <w:szCs w:val="24"/>
                  </w:rPr>
                  <w:t xml:space="preserve"> reikšmė vienam projektui – 5 asmenys.</w:t>
                </w:r>
              </w:p>
              <w:p w:rsidR="00641484" w:rsidRDefault="00B554F7">
                <w:pPr>
                  <w:jc w:val="both"/>
                  <w:rPr>
                    <w:szCs w:val="24"/>
                  </w:rPr>
                </w:pPr>
                <w:r>
                  <w:rPr>
                    <w:szCs w:val="24"/>
                  </w:rPr>
                  <w:t>2.14. Maksimali projektui galima skirti lėšų suma yra 200 000 (du šimtai tūkstančių) eurų.</w:t>
                </w:r>
              </w:p>
              <w:p w:rsidR="00641484" w:rsidRDefault="00B554F7">
                <w:pPr>
                  <w:jc w:val="both"/>
                </w:pPr>
                <w:r>
                  <w:rPr>
                    <w:szCs w:val="24"/>
                  </w:rPr>
                  <w:t>2.15.</w:t>
                </w:r>
                <w:r>
                  <w:t xml:space="preserve"> Kartu su projekto įgyvendinimo planu pareiškėjas turi pateikti šiuos priedus lietuvių kalba:</w:t>
                </w:r>
              </w:p>
              <w:p w:rsidR="00641484" w:rsidRDefault="00B554F7">
                <w:pPr>
                  <w:jc w:val="both"/>
                </w:pPr>
                <w:r>
                  <w:rPr>
                    <w:szCs w:val="24"/>
                  </w:rPr>
                  <w:t xml:space="preserve">2.15.1. siekiant pagrįsti atitiktį Aprašo Nr. 3 6.2 papunktyje nurodytam 1-ajam specialiajam kriterijui, </w:t>
                </w:r>
                <w:r>
                  <w:t>bendrojo ugdymo mokyklos bendradarbiavimo sutartį (-is), kurioje (-iose) nurodyti moduliai, pagal kuriuos mokiniai atvyks mokytis į profesinio mokymo įstaigą;</w:t>
                </w:r>
              </w:p>
              <w:p w:rsidR="00641484" w:rsidRDefault="00B554F7">
                <w:pPr>
                  <w:jc w:val="both"/>
                </w:pPr>
                <w:r>
                  <w:t>2.15.2. dokumentus, pagrindžiančius, jog pirminio profesinio mokymo programos modulis orientuotas į skaitmeninių kompetencijų ugdymą pagal Europos skaitmeninės kompetencijos programą (The Digital Competence Framework for Citizens – With new examples of knowledge, skills and attitudes, https://publications.jrc.ec.europa. eu/repository/handle/JRC128415), siekiant pagrįsti atitiktį Aprašo Nr. 3 6.2 papunktyje įvardytam 2-ajam specialiajam projektų atrankos kriterijui.</w:t>
                </w:r>
              </w:p>
              <w:p w:rsidR="00641484" w:rsidRDefault="00B554F7">
                <w:pPr>
                  <w:jc w:val="both"/>
                </w:pPr>
                <w:r>
                  <w:t>2.15.3. dokumentus, pagrindžiančius, jog tikslinės grupės dalyviai profesinio mokymo įstaigoje tobulins kompetencijas, reikalingas žaliajai pertvarkai (</w:t>
                </w:r>
                <w:r>
                  <w:rPr>
                    <w:i/>
                    <w:iCs/>
                  </w:rPr>
                  <w:t>GreenComp</w:t>
                </w:r>
                <w:r>
                  <w:t xml:space="preserve">, Europos tvarumo kompetencijos programoje: </w:t>
                </w:r>
                <w:r>
                  <w:rPr>
                    <w:color w:val="0563C1"/>
                    <w:u w:val="single"/>
                  </w:rPr>
                  <w:t>https://publications.jrc.ec.europa.eu/repository/handle/JRC128040</w:t>
                </w:r>
                <w:r>
                  <w:t>), siekiant pagrįsti atitiktį Aprašo Nr. 3  6.2 papunktyje įvardintam 3-iajam specialiajam projektų atrankos kriterijui.</w:t>
                </w:r>
              </w:p>
              <w:p w:rsidR="00641484" w:rsidRDefault="00B554F7">
                <w:pPr>
                  <w:jc w:val="both"/>
                </w:pPr>
                <w:r>
                  <w:t>2.16. Privalomi komunikacijos ir informavimo (viešinimo) veiksmai atliekami vadovaujantis Projektų administravimo ir finansavimo taisyklių VIII skyriaus pirmuoju skirsniu „Informavimas</w:t>
                </w:r>
                <w:r w:rsidR="003876B2">
                  <w:t xml:space="preserve"> apie projektą ir komunikacija.</w:t>
                </w:r>
              </w:p>
              <w:p w:rsidR="003876B2" w:rsidRDefault="003876B2">
                <w:pPr>
                  <w:jc w:val="both"/>
                </w:pPr>
                <w:r w:rsidRPr="00E65453">
                  <w:rPr>
                    <w:szCs w:val="24"/>
                  </w:rPr>
                  <w:t xml:space="preserve">2.17.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r>
                  <w:rPr>
                    <w:szCs w:val="24"/>
                  </w:rPr>
                  <w:t>.</w:t>
                </w:r>
              </w:p>
              <w:p w:rsidR="00641484" w:rsidRDefault="00641484">
                <w:pPr>
                  <w:jc w:val="both"/>
                  <w:rPr>
                    <w:i/>
                    <w:iCs/>
                    <w:sz w:val="18"/>
                    <w:szCs w:val="14"/>
                  </w:rPr>
                </w:pPr>
              </w:p>
            </w:tc>
          </w:tr>
          <w:tr w:rsidR="00641484">
            <w:trPr>
              <w:trHeight w:val="285"/>
            </w:trPr>
            <w:tc>
              <w:tcPr>
                <w:tcW w:w="15021" w:type="dxa"/>
              </w:tcPr>
              <w:p w:rsidR="00641484" w:rsidRDefault="00B554F7">
                <w:pPr>
                  <w:rPr>
                    <w:sz w:val="22"/>
                    <w:szCs w:val="22"/>
                  </w:rPr>
                </w:pPr>
                <w:r>
                  <w:rPr>
                    <w:b/>
                    <w:szCs w:val="24"/>
                  </w:rPr>
                  <w:lastRenderedPageBreak/>
                  <w:t>3. Horizontaliųjų principų (toliau – HP) reikalavimai</w:t>
                </w:r>
              </w:p>
            </w:tc>
          </w:tr>
          <w:tr w:rsidR="00641484">
            <w:trPr>
              <w:trHeight w:val="4507"/>
            </w:trPr>
            <w:tc>
              <w:tcPr>
                <w:tcW w:w="15021" w:type="dxa"/>
              </w:tcPr>
              <w:p w:rsidR="00641484" w:rsidRDefault="00B554F7">
                <w:pPr>
                  <w:tabs>
                    <w:tab w:val="left" w:pos="459"/>
                  </w:tabs>
                  <w:jc w:val="both"/>
                  <w:rPr>
                    <w:szCs w:val="24"/>
                    <w:lang w:eastAsia="lt-LT"/>
                  </w:rPr>
                </w:pPr>
                <w:r>
                  <w:rPr>
                    <w:szCs w:val="24"/>
                  </w:rPr>
                  <w:lastRenderedPageBreak/>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41484" w:rsidRDefault="00B554F7">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641484" w:rsidRDefault="00B554F7">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rsidR="00641484" w:rsidRDefault="00B554F7">
                <w:pPr>
                  <w:tabs>
                    <w:tab w:val="left" w:pos="459"/>
                  </w:tabs>
                  <w:jc w:val="both"/>
                </w:pPr>
                <w:r>
                  <w:t xml:space="preserve">3.4. Projektų vykdytojai turi užtikrinti, kad projektų veiklomis būtų aktyviai prisidedama prie darnaus vystymosi ir lygių galimybių visiems HP įgyvendinimo: prieš įgyvendinant Aprašo Nr. 3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641484" w:rsidRDefault="00B554F7">
                <w:pPr>
                  <w:tabs>
                    <w:tab w:val="left" w:pos="459"/>
                  </w:tabs>
                  <w:jc w:val="both"/>
                </w:pPr>
                <w:r>
                  <w:t>3.5. Tikslinės grupės asmens duomenys tvarkomi gavus duomenų subjekto sutikimą ir laikantis Bendrojo duomenų apsaugos reglamento</w:t>
                </w:r>
                <w:r>
                  <w:rPr>
                    <w:szCs w:val="24"/>
                    <w:vertAlign w:val="superscript"/>
                  </w:rPr>
                  <w:footnoteReference w:id="6"/>
                </w:r>
                <w:r>
                  <w:t xml:space="preserve"> reikalavimų.</w:t>
                </w:r>
              </w:p>
            </w:tc>
          </w:tr>
          <w:tr w:rsidR="00641484">
            <w:tc>
              <w:tcPr>
                <w:tcW w:w="15021" w:type="dxa"/>
              </w:tcPr>
              <w:p w:rsidR="00641484" w:rsidRDefault="00B554F7">
                <w:pPr>
                  <w:spacing w:line="259" w:lineRule="auto"/>
                  <w:jc w:val="both"/>
                  <w:rPr>
                    <w:b/>
                    <w:bCs/>
                  </w:rPr>
                </w:pPr>
                <w:r>
                  <w:rPr>
                    <w:b/>
                    <w:bCs/>
                  </w:rPr>
                  <w:t>3.1. Europos Sąjungos pagrindinių teisių chartijos (toliau – Chartija) reikalavimai</w:t>
                </w:r>
              </w:p>
            </w:tc>
          </w:tr>
          <w:tr w:rsidR="00641484">
            <w:trPr>
              <w:trHeight w:val="394"/>
            </w:trPr>
            <w:tc>
              <w:tcPr>
                <w:tcW w:w="15021" w:type="dxa"/>
              </w:tcPr>
              <w:p w:rsidR="00641484" w:rsidRDefault="00B554F7">
                <w:pPr>
                  <w:jc w:val="both"/>
                  <w:rPr>
                    <w:i/>
                    <w:iCs/>
                  </w:rPr>
                </w:pPr>
                <w:r>
                  <w:rPr>
                    <w:iCs/>
                    <w:szCs w:val="24"/>
                  </w:rPr>
                  <w:t>3.1.1.</w:t>
                </w:r>
                <w:r>
                  <w:rPr>
                    <w:iCs/>
                  </w:rPr>
                  <w:t xml:space="preserve"> </w:t>
                </w:r>
                <w:r>
                  <w:rPr>
                    <w:iCs/>
                    <w:szCs w:val="24"/>
                  </w:rPr>
                  <w:t>Projektuose neturi būti numatyti veiksmai, kurie galėtų riboti ar pažeisti Chartijoje numatytas pagrindines teises.</w:t>
                </w:r>
              </w:p>
            </w:tc>
          </w:tr>
          <w:tr w:rsidR="00641484">
            <w:tc>
              <w:tcPr>
                <w:tcW w:w="15021" w:type="dxa"/>
              </w:tcPr>
              <w:p w:rsidR="00641484" w:rsidRDefault="00B554F7">
                <w:pPr>
                  <w:rPr>
                    <w:b/>
                    <w:szCs w:val="24"/>
                  </w:rPr>
                </w:pPr>
                <w:r>
                  <w:rPr>
                    <w:b/>
                    <w:szCs w:val="24"/>
                  </w:rPr>
                  <w:t>4. Apskritis, kurioje gali būti įgyvendinami projektai</w:t>
                </w:r>
              </w:p>
            </w:tc>
          </w:tr>
          <w:tr w:rsidR="00641484">
            <w:trPr>
              <w:trHeight w:val="417"/>
            </w:trPr>
            <w:tc>
              <w:tcPr>
                <w:tcW w:w="15021" w:type="dxa"/>
              </w:tcPr>
              <w:p w:rsidR="00641484" w:rsidRDefault="00B554F7">
                <w:pPr>
                  <w:jc w:val="both"/>
                  <w:rPr>
                    <w:szCs w:val="24"/>
                  </w:rPr>
                </w:pPr>
                <w:r>
                  <w:rPr>
                    <w:szCs w:val="24"/>
                  </w:rPr>
                  <w:t>Netaikoma.</w:t>
                </w:r>
              </w:p>
            </w:tc>
          </w:tr>
          <w:tr w:rsidR="00641484">
            <w:tc>
              <w:tcPr>
                <w:tcW w:w="15021" w:type="dxa"/>
              </w:tcPr>
              <w:p w:rsidR="00641484" w:rsidRDefault="00B554F7">
                <w:pPr>
                  <w:jc w:val="both"/>
                  <w:rPr>
                    <w:b/>
                    <w:szCs w:val="24"/>
                  </w:rPr>
                </w:pPr>
                <w:r>
                  <w:rPr>
                    <w:b/>
                    <w:szCs w:val="24"/>
                  </w:rPr>
                  <w:t xml:space="preserve">5. Reikalavimai valstybės pagalbai </w:t>
                </w:r>
              </w:p>
            </w:tc>
          </w:tr>
          <w:tr w:rsidR="00641484">
            <w:trPr>
              <w:trHeight w:val="966"/>
            </w:trPr>
            <w:tc>
              <w:tcPr>
                <w:tcW w:w="15021" w:type="dxa"/>
              </w:tcPr>
              <w:p w:rsidR="00641484" w:rsidRDefault="00B554F7">
                <w:pPr>
                  <w:jc w:val="both"/>
                  <w:rPr>
                    <w:i/>
                    <w:iCs/>
                  </w:rPr>
                </w:pPr>
                <w:r>
                  <w:t xml:space="preserve">5.1. Pagal Aprašą Nr. 3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641484">
            <w:tc>
              <w:tcPr>
                <w:tcW w:w="15021" w:type="dxa"/>
              </w:tcPr>
              <w:p w:rsidR="00641484" w:rsidRDefault="00B554F7">
                <w:pPr>
                  <w:ind w:left="426" w:hanging="426"/>
                  <w:jc w:val="both"/>
                  <w:rPr>
                    <w:i/>
                    <w:szCs w:val="24"/>
                  </w:rPr>
                </w:pPr>
                <w:r>
                  <w:rPr>
                    <w:b/>
                    <w:szCs w:val="24"/>
                  </w:rPr>
                  <w:t>6. Projektų atrankos kriterijai</w:t>
                </w:r>
              </w:p>
            </w:tc>
          </w:tr>
          <w:tr w:rsidR="00641484">
            <w:trPr>
              <w:trHeight w:val="846"/>
            </w:trPr>
            <w:tc>
              <w:tcPr>
                <w:tcW w:w="15021" w:type="dxa"/>
              </w:tcPr>
              <w:p w:rsidR="00641484" w:rsidRDefault="00B554F7">
                <w:pPr>
                  <w:jc w:val="both"/>
                  <w:rPr>
                    <w:iCs/>
                    <w:szCs w:val="24"/>
                  </w:rPr>
                </w:pPr>
                <w:r>
                  <w:rPr>
                    <w:iCs/>
                    <w:szCs w:val="24"/>
                  </w:rPr>
                  <w:t>6.1. Projekto prioritetiniai atrankos kriterijai nėra nustatomi.</w:t>
                </w:r>
              </w:p>
              <w:p w:rsidR="00641484" w:rsidRDefault="00B554F7">
                <w:pPr>
                  <w:jc w:val="both"/>
                  <w:rPr>
                    <w:iCs/>
                    <w:szCs w:val="24"/>
                  </w:rPr>
                </w:pPr>
                <w:r>
                  <w:rPr>
                    <w:iCs/>
                    <w:szCs w:val="24"/>
                  </w:rPr>
                  <w:t>6.2. Projekto specialieji atrankos kriterijai:</w:t>
                </w:r>
              </w:p>
              <w:p w:rsidR="00641484" w:rsidRDefault="00641484">
                <w:pPr>
                  <w:jc w:val="both"/>
                  <w:rPr>
                    <w:iCs/>
                    <w:color w:val="0070C0"/>
                    <w:sz w:val="10"/>
                    <w:szCs w:val="10"/>
                  </w:rPr>
                </w:pPr>
              </w:p>
              <w:tbl>
                <w:tblPr>
                  <w:tblW w:w="0" w:type="auto"/>
                  <w:tblLayout w:type="fixed"/>
                  <w:tblLook w:val="00A0" w:firstRow="1" w:lastRow="0" w:firstColumn="1" w:lastColumn="0" w:noHBand="0" w:noVBand="0"/>
                </w:tblPr>
                <w:tblGrid>
                  <w:gridCol w:w="701"/>
                  <w:gridCol w:w="1581"/>
                  <w:gridCol w:w="3919"/>
                  <w:gridCol w:w="3736"/>
                  <w:gridCol w:w="2268"/>
                  <w:gridCol w:w="2563"/>
                </w:tblGrid>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Didžiausias galimas kriterijaus balas</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Kriterijaus svorio koeficientas</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lastRenderedPageBreak/>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color w:val="002060"/>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 xml:space="preserve">Projekte numatytas bendradarbiavimas tarp profesinio mokymo įstaigos ir bendrojo ugdymo mokyklos </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trike/>
                          <w:highlight w:val="yellow"/>
                        </w:rPr>
                      </w:pPr>
                      <w:r>
                        <w:t xml:space="preserve">Privaloma bendradarbiavimo sutartis profesinio mokymo įstaigos su </w:t>
                      </w:r>
                      <w:r>
                        <w:rPr>
                          <w:iCs/>
                        </w:rPr>
                        <w:t>bendrojo ugdymo mokykla,</w:t>
                      </w:r>
                      <w:r>
                        <w:t xml:space="preserve"> kurios mokiniai, besimokydami pagal bendrojo ugdymo programas, pasirinko mokytis ir pagal pirminio profesinio mokymo programų modulius.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r>
                        <w:t xml:space="preserve"> </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pagerins skaitmeninius įgūdžius</w:t>
                      </w:r>
                    </w:p>
                    <w:p w:rsidR="00641484" w:rsidRDefault="00641484">
                      <w:pPr>
                        <w:jc w:val="both"/>
                        <w:rPr>
                          <w:szCs w:val="24"/>
                        </w:rPr>
                      </w:pP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pagerins skaitmeninius įgūdžius, t. y. mokysis pagal pirminio profesinio mokymo programos (-ų) modulį (-ius), orientuotą (-us) į skaitmeninių kompetencijų ugdymą, kaip tai apibrėžta Aprašo Nr. 3 1.4.2 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tobulins kompetencijas, reikalingas žaliajai pertvarkai, t. y. gerins žinias ir įgūdžius, kaip tai apibrėžta Aprašo Nr. 3 1.4.</w:t>
                      </w:r>
                      <w:r>
                        <w:rPr>
                          <w:szCs w:val="24"/>
                          <w:lang w:val="en-GB"/>
                        </w:rPr>
                        <w:t>3</w:t>
                      </w:r>
                      <w:r>
                        <w:rPr>
                          <w:szCs w:val="24"/>
                        </w:rPr>
                        <w:t xml:space="preserve"> </w:t>
                      </w:r>
                      <w:r>
                        <w:rPr>
                          <w:szCs w:val="24"/>
                        </w:rPr>
                        <w:lastRenderedPageBreak/>
                        <w:t>papunktyje. Projekto vykdytojas kartu su projekto paraiška pateikia laisvos formos dokumentus, pagrindžiančius, jog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bl>
              <w:p w:rsidR="00641484" w:rsidRDefault="00641484">
                <w:pPr>
                  <w:tabs>
                    <w:tab w:val="left" w:pos="817"/>
                    <w:tab w:val="left" w:pos="2398"/>
                    <w:tab w:val="left" w:pos="6317"/>
                    <w:tab w:val="left" w:pos="10053"/>
                    <w:tab w:val="left" w:pos="12321"/>
                  </w:tabs>
                  <w:rPr>
                    <w:i/>
                    <w:iCs/>
                    <w:sz w:val="12"/>
                    <w:szCs w:val="12"/>
                  </w:rPr>
                </w:pPr>
              </w:p>
              <w:p w:rsidR="00641484" w:rsidRDefault="00641484">
                <w:pPr>
                  <w:jc w:val="both"/>
                  <w:rPr>
                    <w:iCs/>
                    <w:szCs w:val="24"/>
                  </w:rPr>
                </w:pPr>
              </w:p>
            </w:tc>
          </w:tr>
          <w:tr w:rsidR="00641484">
            <w:tc>
              <w:tcPr>
                <w:tcW w:w="15021" w:type="dxa"/>
              </w:tcPr>
              <w:p w:rsidR="00641484" w:rsidRDefault="00B554F7">
                <w:pPr>
                  <w:rPr>
                    <w:b/>
                    <w:szCs w:val="24"/>
                  </w:rPr>
                </w:pPr>
                <w:r>
                  <w:rPr>
                    <w:b/>
                    <w:szCs w:val="24"/>
                  </w:rPr>
                  <w:lastRenderedPageBreak/>
                  <w:t xml:space="preserve">7. Reikalavimai įgyvendinus projektų veiklas </w:t>
                </w:r>
              </w:p>
            </w:tc>
          </w:tr>
          <w:tr w:rsidR="00641484">
            <w:trPr>
              <w:trHeight w:val="363"/>
            </w:trPr>
            <w:tc>
              <w:tcPr>
                <w:tcW w:w="15021" w:type="dxa"/>
              </w:tcPr>
              <w:p w:rsidR="00641484" w:rsidRDefault="00B554F7">
                <w:pPr>
                  <w:rPr>
                    <w:iCs/>
                    <w:color w:val="0070C0"/>
                    <w:szCs w:val="24"/>
                  </w:rPr>
                </w:pPr>
                <w:r>
                  <w:rPr>
                    <w:iCs/>
                    <w:szCs w:val="24"/>
                  </w:rPr>
                  <w:t>7.1. Papildomi reikalavimai įgyvendinus projekto veiklas, kurie nenumatyti Projektų administravimo ir finansavimo taisyklėse, nėra taikomi.</w:t>
                </w:r>
              </w:p>
            </w:tc>
          </w:tr>
          <w:tr w:rsidR="00641484">
            <w:tc>
              <w:tcPr>
                <w:tcW w:w="15021" w:type="dxa"/>
              </w:tcPr>
              <w:p w:rsidR="00641484" w:rsidRDefault="00B554F7">
                <w:pPr>
                  <w:rPr>
                    <w:szCs w:val="24"/>
                  </w:rPr>
                </w:pPr>
                <w:r>
                  <w:rPr>
                    <w:b/>
                    <w:szCs w:val="24"/>
                  </w:rPr>
                  <w:t>8. Kiti reikalavimai</w:t>
                </w:r>
              </w:p>
            </w:tc>
          </w:tr>
          <w:tr w:rsidR="00641484">
            <w:trPr>
              <w:trHeight w:val="415"/>
            </w:trPr>
            <w:tc>
              <w:tcPr>
                <w:tcW w:w="15021" w:type="dxa"/>
              </w:tcPr>
              <w:p w:rsidR="00641484" w:rsidRDefault="00B554F7">
                <w:pPr>
                  <w:tabs>
                    <w:tab w:val="left" w:pos="1134"/>
                  </w:tabs>
                  <w:jc w:val="both"/>
                </w:pPr>
                <w:r>
                  <w:t xml:space="preserve">8.1. Kiti reikalavimai, kurie nenumatyti Projektų administravimo ir finansavimo taisyklėse, nėra taikomi.  </w:t>
                </w:r>
              </w:p>
            </w:tc>
          </w:tr>
          <w:tr w:rsidR="00641484">
            <w:tc>
              <w:tcPr>
                <w:tcW w:w="15021" w:type="dxa"/>
              </w:tcPr>
              <w:p w:rsidR="00641484" w:rsidRDefault="00B554F7">
                <w:pPr>
                  <w:rPr>
                    <w:b/>
                    <w:szCs w:val="24"/>
                  </w:rPr>
                </w:pPr>
                <w:r>
                  <w:rPr>
                    <w:b/>
                    <w:szCs w:val="24"/>
                  </w:rPr>
                  <w:t>IŠLAIDŲ TINKAMUMO FINANSUOTI REIKALAVIMAI</w:t>
                </w:r>
              </w:p>
            </w:tc>
          </w:tr>
          <w:tr w:rsidR="00641484">
            <w:tc>
              <w:tcPr>
                <w:tcW w:w="15021" w:type="dxa"/>
              </w:tcPr>
              <w:p w:rsidR="00641484" w:rsidRDefault="00B554F7">
                <w:pPr>
                  <w:jc w:val="both"/>
                  <w:rPr>
                    <w:b/>
                    <w:szCs w:val="24"/>
                  </w:rPr>
                </w:pPr>
                <w:r>
                  <w:rPr>
                    <w:b/>
                    <w:szCs w:val="24"/>
                  </w:rPr>
                  <w:t>9. Išlaidų tinkamumo finansuoti reikalavimai</w:t>
                </w:r>
              </w:p>
            </w:tc>
          </w:tr>
          <w:tr w:rsidR="00641484">
            <w:trPr>
              <w:trHeight w:val="1399"/>
            </w:trPr>
            <w:tc>
              <w:tcPr>
                <w:tcW w:w="15021" w:type="dxa"/>
              </w:tcPr>
              <w:p w:rsidR="00641484" w:rsidRDefault="00B554F7">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7A45DC" w:rsidRDefault="00B554F7">
                <w:pPr>
                  <w:jc w:val="both"/>
                  <w:rPr>
                    <w:bCs/>
                    <w:szCs w:val="24"/>
                  </w:rPr>
                </w:pPr>
                <w:r>
                  <w:rPr>
                    <w:bCs/>
                    <w:szCs w:val="24"/>
                  </w:rPr>
                  <w:t xml:space="preserve">9.2. </w:t>
                </w:r>
                <w:r w:rsidR="007A45DC">
                  <w:rPr>
                    <w:bCs/>
                    <w:szCs w:val="24"/>
                  </w:rPr>
                  <w:t>Pagal Aprašą Nr. 3 projektams įgyvendinti skiriama iki 2 960 000 Eur (dviejų milijonų devynių šimtų šešiasdešimt tūkstančių eurų) be pridėtinės vertės mokesčio (toliau – PVM). Maksimali projektui skiriamų lėšų suma nurodyta Aprašo Nr. 3 2.14 papunktyje</w:t>
                </w:r>
                <w:r w:rsidR="007A45DC">
                  <w:rPr>
                    <w:bCs/>
                    <w:szCs w:val="24"/>
                  </w:rPr>
                  <w:t>.</w:t>
                </w:r>
                <w:bookmarkStart w:id="0" w:name="_GoBack"/>
                <w:bookmarkEnd w:id="0"/>
              </w:p>
              <w:p w:rsidR="00641484" w:rsidRDefault="00B554F7">
                <w:pPr>
                  <w:jc w:val="both"/>
                  <w:rPr>
                    <w:bCs/>
                    <w:szCs w:val="24"/>
                  </w:rPr>
                </w:pPr>
                <w:r>
                  <w:rPr>
                    <w:bCs/>
                    <w:szCs w:val="24"/>
                  </w:rPr>
                  <w:t>9.3. Pagal Aprašą Nr. 3 tinkamų finansuoti išlaidų rūšys yra šios:</w:t>
                </w:r>
              </w:p>
              <w:p w:rsidR="00641484" w:rsidRDefault="00641484">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41484">
                  <w:tc>
                    <w:tcPr>
                      <w:tcW w:w="868" w:type="dxa"/>
                    </w:tcPr>
                    <w:p w:rsidR="00641484" w:rsidRDefault="00B554F7">
                      <w:pPr>
                        <w:jc w:val="center"/>
                        <w:rPr>
                          <w:b/>
                          <w:szCs w:val="24"/>
                        </w:rPr>
                      </w:pPr>
                      <w:r>
                        <w:rPr>
                          <w:b/>
                          <w:szCs w:val="24"/>
                        </w:rPr>
                        <w:t>Eil. Nr.</w:t>
                      </w:r>
                    </w:p>
                  </w:tc>
                  <w:tc>
                    <w:tcPr>
                      <w:tcW w:w="3272" w:type="dxa"/>
                    </w:tcPr>
                    <w:p w:rsidR="00641484" w:rsidRDefault="00B554F7">
                      <w:pPr>
                        <w:jc w:val="center"/>
                        <w:rPr>
                          <w:b/>
                          <w:szCs w:val="24"/>
                        </w:rPr>
                      </w:pPr>
                      <w:r>
                        <w:rPr>
                          <w:b/>
                          <w:szCs w:val="24"/>
                        </w:rPr>
                        <w:t>Išlaidų rūšis</w:t>
                      </w:r>
                    </w:p>
                  </w:tc>
                  <w:tc>
                    <w:tcPr>
                      <w:tcW w:w="10629" w:type="dxa"/>
                    </w:tcPr>
                    <w:p w:rsidR="00641484" w:rsidRDefault="00B554F7">
                      <w:pPr>
                        <w:jc w:val="center"/>
                        <w:rPr>
                          <w:b/>
                          <w:szCs w:val="24"/>
                        </w:rPr>
                      </w:pPr>
                      <w:r>
                        <w:rPr>
                          <w:b/>
                          <w:szCs w:val="24"/>
                        </w:rPr>
                        <w:t>Reikalavimai ir paaiškinimai</w:t>
                      </w:r>
                    </w:p>
                  </w:tc>
                </w:tr>
                <w:tr w:rsidR="00641484">
                  <w:tc>
                    <w:tcPr>
                      <w:tcW w:w="868" w:type="dxa"/>
                    </w:tcPr>
                    <w:p w:rsidR="00641484" w:rsidRDefault="00B554F7">
                      <w:pPr>
                        <w:jc w:val="both"/>
                        <w:rPr>
                          <w:bCs/>
                          <w:szCs w:val="24"/>
                        </w:rPr>
                      </w:pPr>
                      <w:r>
                        <w:rPr>
                          <w:bCs/>
                          <w:szCs w:val="24"/>
                        </w:rPr>
                        <w:t>1.</w:t>
                      </w:r>
                    </w:p>
                  </w:tc>
                  <w:tc>
                    <w:tcPr>
                      <w:tcW w:w="3272" w:type="dxa"/>
                    </w:tcPr>
                    <w:p w:rsidR="00641484" w:rsidRDefault="00B554F7">
                      <w:pPr>
                        <w:jc w:val="both"/>
                        <w:rPr>
                          <w:bCs/>
                          <w:szCs w:val="24"/>
                        </w:rPr>
                      </w:pPr>
                      <w:r>
                        <w:rPr>
                          <w:bCs/>
                          <w:szCs w:val="24"/>
                        </w:rPr>
                        <w:t>Žemė</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2.</w:t>
                      </w:r>
                    </w:p>
                  </w:tc>
                  <w:tc>
                    <w:tcPr>
                      <w:tcW w:w="3272" w:type="dxa"/>
                    </w:tcPr>
                    <w:p w:rsidR="00641484" w:rsidRDefault="00B554F7">
                      <w:pPr>
                        <w:jc w:val="both"/>
                        <w:rPr>
                          <w:bCs/>
                          <w:szCs w:val="24"/>
                        </w:rPr>
                      </w:pPr>
                      <w:r>
                        <w:rPr>
                          <w:szCs w:val="24"/>
                          <w:lang w:eastAsia="lt-LT"/>
                        </w:rPr>
                        <w:t>Nekilnojamasis turtas</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3.</w:t>
                      </w:r>
                    </w:p>
                  </w:tc>
                  <w:tc>
                    <w:tcPr>
                      <w:tcW w:w="3272" w:type="dxa"/>
                    </w:tcPr>
                    <w:p w:rsidR="00641484" w:rsidRDefault="00B554F7">
                      <w:pPr>
                        <w:jc w:val="both"/>
                        <w:rPr>
                          <w:szCs w:val="24"/>
                          <w:lang w:eastAsia="lt-LT"/>
                        </w:rPr>
                      </w:pPr>
                      <w:r>
                        <w:rPr>
                          <w:szCs w:val="24"/>
                          <w:lang w:eastAsia="lt-LT"/>
                        </w:rPr>
                        <w:t>Statyba, rekonstravimas, remontas ir kiti darbai</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4.</w:t>
                      </w:r>
                    </w:p>
                  </w:tc>
                  <w:tc>
                    <w:tcPr>
                      <w:tcW w:w="3272" w:type="dxa"/>
                    </w:tcPr>
                    <w:p w:rsidR="00641484" w:rsidRDefault="00B554F7">
                      <w:pPr>
                        <w:jc w:val="both"/>
                        <w:rPr>
                          <w:szCs w:val="24"/>
                          <w:lang w:eastAsia="lt-LT"/>
                        </w:rPr>
                      </w:pPr>
                      <w:r>
                        <w:rPr>
                          <w:szCs w:val="24"/>
                          <w:lang w:eastAsia="lt-LT"/>
                        </w:rPr>
                        <w:t>Įranga, įrenginiai ir kitas turtas</w:t>
                      </w:r>
                    </w:p>
                  </w:tc>
                  <w:tc>
                    <w:tcPr>
                      <w:tcW w:w="10629" w:type="dxa"/>
                    </w:tcPr>
                    <w:p w:rsidR="00641484" w:rsidRDefault="00B554F7">
                      <w:pPr>
                        <w:jc w:val="both"/>
                        <w:rPr>
                          <w:bCs/>
                          <w:szCs w:val="24"/>
                        </w:rPr>
                      </w:pPr>
                      <w:r>
                        <w:rPr>
                          <w:bCs/>
                          <w:szCs w:val="24"/>
                        </w:rPr>
                        <w:t>Netinkama finansuoti.</w:t>
                      </w:r>
                    </w:p>
                  </w:tc>
                </w:tr>
                <w:tr w:rsidR="00641484">
                  <w:tc>
                    <w:tcPr>
                      <w:tcW w:w="868" w:type="dxa"/>
                      <w:shd w:val="clear" w:color="auto" w:fill="auto"/>
                    </w:tcPr>
                    <w:p w:rsidR="00641484" w:rsidRDefault="00B554F7">
                      <w:pPr>
                        <w:jc w:val="both"/>
                        <w:rPr>
                          <w:bCs/>
                          <w:szCs w:val="24"/>
                        </w:rPr>
                      </w:pPr>
                      <w:r>
                        <w:rPr>
                          <w:bCs/>
                          <w:szCs w:val="24"/>
                        </w:rPr>
                        <w:t>5.</w:t>
                      </w:r>
                    </w:p>
                  </w:tc>
                  <w:tc>
                    <w:tcPr>
                      <w:tcW w:w="3272" w:type="dxa"/>
                      <w:shd w:val="clear" w:color="auto" w:fill="auto"/>
                    </w:tcPr>
                    <w:p w:rsidR="00641484" w:rsidRDefault="00B554F7">
                      <w:pPr>
                        <w:jc w:val="both"/>
                        <w:rPr>
                          <w:szCs w:val="24"/>
                          <w:lang w:eastAsia="lt-LT"/>
                        </w:rPr>
                      </w:pPr>
                      <w:r>
                        <w:rPr>
                          <w:szCs w:val="24"/>
                          <w:lang w:eastAsia="lt-LT"/>
                        </w:rPr>
                        <w:t xml:space="preserve">Projekto vykdymas </w:t>
                      </w:r>
                    </w:p>
                  </w:tc>
                  <w:tc>
                    <w:tcPr>
                      <w:tcW w:w="10629" w:type="dxa"/>
                    </w:tcPr>
                    <w:p w:rsidR="00641484" w:rsidRDefault="00B554F7">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Lietuvos Respublikos švietimo, mokslo ir sporto </w:t>
                      </w:r>
                      <w:r>
                        <w:t>ministerijos apskaičiuotą ir jos svetainėje skelbiamą atitinkamų metų profesinio mokymo lėšų vieno mokymosi kreditui dydį</w:t>
                      </w:r>
                      <w:r>
                        <w:rPr>
                          <w:i/>
                        </w:rPr>
                        <w:t xml:space="preserve">. </w:t>
                      </w:r>
                    </w:p>
                    <w:p w:rsidR="00641484" w:rsidRDefault="00B554F7">
                      <w:pPr>
                        <w:jc w:val="both"/>
                        <w:rPr>
                          <w:b/>
                          <w:bCs/>
                          <w:szCs w:val="24"/>
                        </w:rPr>
                      </w:pPr>
                      <w:r>
                        <w:rPr>
                          <w:szCs w:val="24"/>
                          <w:shd w:val="clear" w:color="auto" w:fill="FFFFFF"/>
                        </w:rPr>
                        <w:t>Kitos išlaidos netinkamos finansuoti.</w:t>
                      </w:r>
                    </w:p>
                  </w:tc>
                </w:tr>
                <w:tr w:rsidR="00641484">
                  <w:tc>
                    <w:tcPr>
                      <w:tcW w:w="868" w:type="dxa"/>
                    </w:tcPr>
                    <w:p w:rsidR="00641484" w:rsidRDefault="00B554F7">
                      <w:pPr>
                        <w:jc w:val="both"/>
                        <w:rPr>
                          <w:bCs/>
                          <w:szCs w:val="24"/>
                        </w:rPr>
                      </w:pPr>
                      <w:r>
                        <w:rPr>
                          <w:bCs/>
                          <w:szCs w:val="24"/>
                        </w:rPr>
                        <w:t>6.</w:t>
                      </w:r>
                    </w:p>
                  </w:tc>
                  <w:tc>
                    <w:tcPr>
                      <w:tcW w:w="3272" w:type="dxa"/>
                    </w:tcPr>
                    <w:p w:rsidR="00641484" w:rsidRDefault="00B554F7">
                      <w:pPr>
                        <w:jc w:val="both"/>
                        <w:rPr>
                          <w:szCs w:val="24"/>
                          <w:lang w:eastAsia="lt-LT"/>
                        </w:rPr>
                      </w:pPr>
                      <w:r>
                        <w:rPr>
                          <w:szCs w:val="24"/>
                          <w:lang w:eastAsia="lt-LT"/>
                        </w:rPr>
                        <w:t>Informavimas apie projektą</w:t>
                      </w:r>
                    </w:p>
                  </w:tc>
                  <w:tc>
                    <w:tcPr>
                      <w:tcW w:w="10629" w:type="dxa"/>
                    </w:tcPr>
                    <w:p w:rsidR="00641484" w:rsidRDefault="00B554F7">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nurodytoms Projektų administravimo ir finansavimo taisyklių 341 punkte. Išlaidos apmokamos </w:t>
                      </w:r>
                      <w:r>
                        <w:rPr>
                          <w:bCs/>
                          <w:szCs w:val="24"/>
                        </w:rPr>
                        <w:lastRenderedPageBreak/>
                        <w:t>pagal Įgyvendintų privalomų matomumo ir informavimo priemonių apie ES fondų investicijų veiklas išlaidų fiksuotųjų sumų nustatymo tyrimą.</w:t>
                      </w:r>
                    </w:p>
                  </w:tc>
                </w:tr>
                <w:tr w:rsidR="00641484">
                  <w:tc>
                    <w:tcPr>
                      <w:tcW w:w="868" w:type="dxa"/>
                    </w:tcPr>
                    <w:p w:rsidR="00641484" w:rsidRDefault="00B554F7">
                      <w:pPr>
                        <w:jc w:val="both"/>
                        <w:rPr>
                          <w:bCs/>
                          <w:szCs w:val="24"/>
                        </w:rPr>
                      </w:pPr>
                      <w:r>
                        <w:rPr>
                          <w:bCs/>
                          <w:szCs w:val="24"/>
                        </w:rPr>
                        <w:lastRenderedPageBreak/>
                        <w:t>7.</w:t>
                      </w:r>
                    </w:p>
                  </w:tc>
                  <w:tc>
                    <w:tcPr>
                      <w:tcW w:w="3272" w:type="dxa"/>
                    </w:tcPr>
                    <w:p w:rsidR="00641484" w:rsidRDefault="00B554F7">
                      <w:pPr>
                        <w:jc w:val="both"/>
                        <w:rPr>
                          <w:szCs w:val="24"/>
                          <w:lang w:eastAsia="lt-LT"/>
                        </w:rPr>
                      </w:pPr>
                      <w:r>
                        <w:rPr>
                          <w:szCs w:val="24"/>
                          <w:lang w:eastAsia="lt-LT"/>
                        </w:rPr>
                        <w:t>Netiesioginės išlaidos ir kitos išlaidos pagal fiksuotąją projekto išlaidų normą</w:t>
                      </w:r>
                    </w:p>
                  </w:tc>
                  <w:tc>
                    <w:tcPr>
                      <w:tcW w:w="10629" w:type="dxa"/>
                    </w:tcPr>
                    <w:p w:rsidR="00641484" w:rsidRDefault="00B554F7">
                      <w:pPr>
                        <w:jc w:val="both"/>
                        <w:rPr>
                          <w:bCs/>
                          <w:szCs w:val="24"/>
                        </w:rPr>
                      </w:pPr>
                      <w:r>
                        <w:rPr>
                          <w:bCs/>
                          <w:szCs w:val="24"/>
                        </w:rPr>
                        <w:t xml:space="preserve">Tinkama finansuoti. </w:t>
                      </w:r>
                    </w:p>
                    <w:p w:rsidR="00641484" w:rsidRDefault="00B554F7">
                      <w:pPr>
                        <w:jc w:val="both"/>
                        <w:rPr>
                          <w:bCs/>
                          <w:szCs w:val="24"/>
                        </w:rPr>
                      </w:pPr>
                      <w:r>
                        <w:rPr>
                          <w:bCs/>
                          <w:szCs w:val="24"/>
                        </w:rPr>
                        <w:t>Išlaidos aptartos Aprašo Nr. 3 10.6 papunktyje.</w:t>
                      </w:r>
                    </w:p>
                  </w:tc>
                </w:tr>
              </w:tbl>
              <w:p w:rsidR="00641484" w:rsidRDefault="00641484">
                <w:pPr>
                  <w:jc w:val="both"/>
                  <w:rPr>
                    <w:bCs/>
                    <w:sz w:val="16"/>
                    <w:szCs w:val="16"/>
                  </w:rPr>
                </w:pPr>
              </w:p>
              <w:p w:rsidR="00641484" w:rsidRDefault="00B554F7">
                <w:pPr>
                  <w:jc w:val="both"/>
                  <w:rPr>
                    <w:bCs/>
                    <w:szCs w:val="24"/>
                  </w:rPr>
                </w:pPr>
                <w:r>
                  <w:rPr>
                    <w:bCs/>
                    <w:szCs w:val="24"/>
                  </w:rPr>
                  <w:t>9.4.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41484" w:rsidRDefault="00B554F7">
                <w:pPr>
                  <w:jc w:val="both"/>
                  <w:rPr>
                    <w:bCs/>
                    <w:szCs w:val="24"/>
                  </w:rPr>
                </w:pPr>
                <w:r>
                  <w:rPr>
                    <w:bCs/>
                    <w:szCs w:val="24"/>
                  </w:rPr>
                  <w:t>9.5. Projekto tinkamų finansuoti išlaidų dalis, kurios nepadengia projektui skiriamo finansavimo lėšos, turi būti finansuojama iš projekto vykdytojo lėšų.</w:t>
                </w:r>
              </w:p>
              <w:p w:rsidR="00641484" w:rsidRDefault="00B554F7">
                <w:pPr>
                  <w:tabs>
                    <w:tab w:val="left" w:pos="645"/>
                  </w:tabs>
                  <w:ind w:left="22" w:hanging="22"/>
                  <w:jc w:val="both"/>
                  <w:rPr>
                    <w:bCs/>
                    <w:szCs w:val="24"/>
                  </w:rPr>
                </w:pPr>
                <w:r>
                  <w:rPr>
                    <w:bCs/>
                    <w:szCs w:val="24"/>
                  </w:rPr>
                  <w:t>9.6. Kryžminis finansavimas netaikomas.</w:t>
                </w:r>
              </w:p>
              <w:p w:rsidR="00641484" w:rsidRDefault="00B554F7">
                <w:pPr>
                  <w:tabs>
                    <w:tab w:val="left" w:pos="645"/>
                  </w:tabs>
                  <w:ind w:left="22" w:hanging="22"/>
                  <w:jc w:val="both"/>
                  <w:rPr>
                    <w:bCs/>
                    <w:szCs w:val="24"/>
                  </w:rPr>
                </w:pPr>
                <w:r>
                  <w:rPr>
                    <w:bCs/>
                    <w:szCs w:val="24"/>
                  </w:rPr>
                  <w:t>9.7. Projekto įgyvendinimo plano  parengimo išlaidos nėra finansuojamos.</w:t>
                </w:r>
              </w:p>
              <w:p w:rsidR="00641484" w:rsidRDefault="00B554F7">
                <w:pPr>
                  <w:jc w:val="both"/>
                  <w:rPr>
                    <w:szCs w:val="24"/>
                  </w:rPr>
                </w:pPr>
                <w:r>
                  <w:rPr>
                    <w:bCs/>
                    <w:szCs w:val="24"/>
                  </w:rPr>
                  <w:t xml:space="preserve">9.8. </w:t>
                </w:r>
                <w:r>
                  <w:rPr>
                    <w:szCs w:val="24"/>
                  </w:rPr>
                  <w:t xml:space="preserve">PVM nėra tinkamas finansuoti. </w:t>
                </w:r>
              </w:p>
            </w:tc>
          </w:tr>
          <w:tr w:rsidR="00641484">
            <w:trPr>
              <w:trHeight w:val="349"/>
            </w:trPr>
            <w:tc>
              <w:tcPr>
                <w:tcW w:w="15021" w:type="dxa"/>
              </w:tcPr>
              <w:p w:rsidR="00641484" w:rsidRDefault="00B554F7">
                <w:pPr>
                  <w:jc w:val="both"/>
                  <w:rPr>
                    <w:szCs w:val="24"/>
                  </w:rPr>
                </w:pPr>
                <w:r>
                  <w:rPr>
                    <w:b/>
                    <w:szCs w:val="24"/>
                  </w:rPr>
                  <w:lastRenderedPageBreak/>
                  <w:t>10. Projektų veiklų ir jungtinio projekto projektų įgyvendinimui taikomi supaprastintai apmokamų išlaidų dydžiai</w:t>
                </w:r>
              </w:p>
            </w:tc>
          </w:tr>
          <w:tr w:rsidR="00641484">
            <w:tc>
              <w:tcPr>
                <w:tcW w:w="15021" w:type="dxa"/>
              </w:tcPr>
              <w:p w:rsidR="00641484" w:rsidRDefault="00B554F7">
                <w:pPr>
                  <w:jc w:val="both"/>
                  <w:rPr>
                    <w:szCs w:val="24"/>
                  </w:rPr>
                </w:pPr>
                <w:r>
                  <w:rPr>
                    <w:szCs w:val="24"/>
                  </w:rPr>
                  <w:t>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41484" w:rsidRDefault="00B554F7">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41484" w:rsidRDefault="00B554F7">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Lietuvos Respublikos švietimo, mokslo ir sporto ministerijos, vadovaujančiosios ar administruojančiosios institucijų prašymu, privalo pateikti šią informaciją.</w:t>
                </w:r>
              </w:p>
              <w:p w:rsidR="00641484" w:rsidRDefault="00B554F7">
                <w:pPr>
                  <w:jc w:val="both"/>
                  <w:rPr>
                    <w:szCs w:val="24"/>
                  </w:rPr>
                </w:pPr>
                <w:r>
                  <w:rPr>
                    <w:szCs w:val="24"/>
                  </w:rPr>
                  <w:t>10.4. Išlaidos pagal fiksuotuosius įkainius pripažįstamos tinkamomis finansuoti, kai yra pasiekti tam tikri rezultatai, už kurių pasiekimą nustatyti konkretūs fiksuotieji įkainiai.</w:t>
                </w:r>
              </w:p>
              <w:p w:rsidR="00641484" w:rsidRDefault="00B554F7">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641484" w:rsidRDefault="00B554F7">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641484" w:rsidRDefault="00B554F7">
                <w:pPr>
                  <w:jc w:val="both"/>
                  <w:rPr>
                    <w:szCs w:val="24"/>
                  </w:rPr>
                </w:pPr>
                <w:r>
                  <w:rPr>
                    <w:szCs w:val="24"/>
                  </w:rPr>
                  <w:t>10.7. Projekto sutartyje nustatyta netiesioginių išlaidų fiksuotoji norma projekto įgyvendinimo metu negali būti keičiama.</w:t>
                </w:r>
              </w:p>
              <w:p w:rsidR="00641484" w:rsidRDefault="00B554F7">
                <w:pPr>
                  <w:jc w:val="both"/>
                  <w:rPr>
                    <w:szCs w:val="24"/>
                  </w:rPr>
                </w:pPr>
                <w:r>
                  <w:rPr>
                    <w:szCs w:val="24"/>
                  </w:rPr>
                  <w:t>10.8.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641484" w:rsidRDefault="00641484">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3207"/>
                </w:tblGrid>
                <w:tr w:rsidR="00641484">
                  <w:tc>
                    <w:tcPr>
                      <w:tcW w:w="14766" w:type="dxa"/>
                      <w:gridSpan w:val="5"/>
                      <w:tcBorders>
                        <w:top w:val="single" w:sz="8" w:space="0" w:color="auto"/>
                        <w:left w:val="single" w:sz="8" w:space="0" w:color="auto"/>
                        <w:bottom w:val="single" w:sz="8" w:space="0" w:color="auto"/>
                        <w:right w:val="single" w:sz="8" w:space="0" w:color="auto"/>
                      </w:tcBorders>
                    </w:tcPr>
                    <w:p w:rsidR="00641484" w:rsidRDefault="00B554F7">
                      <w:pPr>
                        <w:ind w:firstLine="57"/>
                        <w:jc w:val="both"/>
                        <w:rPr>
                          <w:b/>
                          <w:bCs/>
                          <w:color w:val="FF0000"/>
                          <w:szCs w:val="24"/>
                        </w:rPr>
                      </w:pPr>
                      <w:r>
                        <w:rPr>
                          <w:rFonts w:eastAsia="Calibri"/>
                          <w:szCs w:val="24"/>
                        </w:rPr>
                        <w:lastRenderedPageBreak/>
                        <w:fldChar w:fldCharType="begin" w:fldLock="1">
                          <w:ffData>
                            <w:name w:val="Tikrinti2"/>
                            <w:enabled/>
                            <w:calcOnExit w:val="0"/>
                            <w:checkBox>
                              <w:sizeAuto/>
                              <w:default w:val="1"/>
                            </w:checkBox>
                          </w:ffData>
                        </w:fldChar>
                      </w:r>
                      <w:r>
                        <w:rPr>
                          <w:rFonts w:eastAsia="Calibri"/>
                          <w:szCs w:val="24"/>
                        </w:rPr>
                        <w:instrText xml:space="preserve">FORMCHECKBOX </w:instrText>
                      </w:r>
                      <w:r w:rsidR="007A45DC">
                        <w:rPr>
                          <w:rFonts w:eastAsia="Calibri"/>
                          <w:szCs w:val="24"/>
                        </w:rPr>
                      </w:r>
                      <w:r w:rsidR="007A45DC">
                        <w:rPr>
                          <w:rFonts w:eastAsia="Calibri"/>
                          <w:szCs w:val="24"/>
                        </w:rPr>
                        <w:fldChar w:fldCharType="separate"/>
                      </w:r>
                      <w:r>
                        <w:rPr>
                          <w:rFonts w:eastAsia="Calibri"/>
                          <w:szCs w:val="24"/>
                        </w:rPr>
                        <w:fldChar w:fldCharType="end"/>
                      </w:r>
                      <w:r>
                        <w:rPr>
                          <w:b/>
                          <w:bCs/>
                          <w:szCs w:val="24"/>
                        </w:rPr>
                        <w:t>Indeksuojama</w:t>
                      </w:r>
                    </w:p>
                    <w:p w:rsidR="00641484" w:rsidRDefault="00B554F7">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sidR="007A45DC">
                        <w:rPr>
                          <w:rFonts w:eastAsia="Calibri"/>
                          <w:szCs w:val="24"/>
                        </w:rPr>
                      </w:r>
                      <w:r w:rsidR="007A45DC">
                        <w:rPr>
                          <w:rFonts w:eastAsia="Calibri"/>
                          <w:szCs w:val="24"/>
                        </w:rPr>
                        <w:fldChar w:fldCharType="separate"/>
                      </w:r>
                      <w:r>
                        <w:rPr>
                          <w:rFonts w:eastAsia="Calibri"/>
                          <w:szCs w:val="24"/>
                        </w:rPr>
                        <w:fldChar w:fldCharType="end"/>
                      </w:r>
                      <w:r>
                        <w:rPr>
                          <w:b/>
                          <w:bCs/>
                          <w:szCs w:val="24"/>
                        </w:rPr>
                        <w:t>Neindeksuojama</w:t>
                      </w:r>
                    </w:p>
                  </w:tc>
                </w:tr>
                <w:tr w:rsidR="00641484">
                  <w:tc>
                    <w:tcPr>
                      <w:tcW w:w="288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Veiklos ir (ar) išlaidos, kurioms taikomi supaprastintai apmokamų išlaidų dydžiai</w:t>
                      </w:r>
                    </w:p>
                  </w:tc>
                  <w:tc>
                    <w:tcPr>
                      <w:tcW w:w="2521"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kodas</w:t>
                      </w:r>
                    </w:p>
                  </w:tc>
                  <w:tc>
                    <w:tcPr>
                      <w:tcW w:w="240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i/>
                          <w:iCs/>
                          <w:color w:val="808080"/>
                          <w:szCs w:val="24"/>
                        </w:rPr>
                      </w:pPr>
                      <w:r>
                        <w:rPr>
                          <w:b/>
                          <w:bCs/>
                          <w:szCs w:val="24"/>
                        </w:rPr>
                        <w:t>Supaprastintai apmokamų išlaidų dydžio versija</w:t>
                      </w:r>
                    </w:p>
                  </w:tc>
                  <w:tc>
                    <w:tcPr>
                      <w:tcW w:w="3740"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Papildoma informacija</w:t>
                      </w:r>
                    </w:p>
                  </w:tc>
                </w:tr>
                <w:tr w:rsidR="00641484">
                  <w:trPr>
                    <w:trHeight w:val="1082"/>
                  </w:trPr>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Išlaidos, skirtos privalomoms projektų matomumo ir informavimo apie projektus priemonėms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highlight w:val="yellow"/>
                        </w:rPr>
                      </w:pPr>
                      <w:r>
                        <w:rPr>
                          <w:szCs w:val="24"/>
                        </w:rPr>
                        <w:t>FS-01-01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highlight w:val="yellow"/>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641484" w:rsidRDefault="00641484">
                      <w:pPr>
                        <w:rPr>
                          <w:i/>
                          <w:iCs/>
                          <w:szCs w:val="24"/>
                        </w:rPr>
                      </w:pPr>
                    </w:p>
                  </w:tc>
                </w:tr>
                <w:tr w:rsidR="00641484">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Netiesioginės išlaidos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FN-01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01</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641484" w:rsidRDefault="00B554F7">
                      <w:pPr>
                        <w:rPr>
                          <w:i/>
                          <w:iCs/>
                          <w:szCs w:val="24"/>
                        </w:rPr>
                      </w:pPr>
                      <w:r>
                        <w:rPr>
                          <w:szCs w:val="24"/>
                        </w:rPr>
                        <w:t xml:space="preserve">Iš fiksuotosios projekto išlaidų normos dengiamos projekto vykdytojo netiesioginės išlaidos.   </w:t>
                      </w:r>
                    </w:p>
                  </w:tc>
                </w:tr>
              </w:tbl>
              <w:p w:rsidR="00641484" w:rsidRDefault="00641484">
                <w:pPr>
                  <w:jc w:val="both"/>
                  <w:rPr>
                    <w:i/>
                    <w:iCs/>
                    <w:sz w:val="22"/>
                    <w:szCs w:val="22"/>
                  </w:rPr>
                </w:pPr>
              </w:p>
            </w:tc>
          </w:tr>
        </w:tbl>
        <w:p w:rsidR="00641484" w:rsidRDefault="00641484">
          <w:pPr>
            <w:rPr>
              <w:sz w:val="18"/>
              <w:szCs w:val="18"/>
            </w:rPr>
          </w:pPr>
        </w:p>
        <w:sdt>
          <w:sdtPr>
            <w:alias w:val="pabaiga"/>
            <w:tag w:val="part_88da980ef2244b22931aad082130519e"/>
            <w:id w:val="-1503428932"/>
            <w:lock w:val="sdtLocked"/>
          </w:sdtPr>
          <w:sdtEndPr/>
          <w:sdtContent>
            <w:p w:rsidR="00641484" w:rsidRDefault="00B554F7">
              <w:pPr>
                <w:spacing w:line="276" w:lineRule="auto"/>
                <w:jc w:val="center"/>
                <w:rPr>
                  <w:rFonts w:eastAsia="Calibri"/>
                  <w:szCs w:val="24"/>
                </w:rPr>
              </w:pPr>
              <w:r>
                <w:rPr>
                  <w:rFonts w:eastAsia="Calibri"/>
                  <w:szCs w:val="24"/>
                </w:rPr>
                <w:t>________________</w:t>
              </w:r>
            </w:p>
          </w:sdtContent>
        </w:sdt>
      </w:sdtContent>
    </w:sdt>
    <w:sectPr w:rsidR="00641484">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484" w:rsidRDefault="00B554F7">
      <w:pPr>
        <w:rPr>
          <w:sz w:val="22"/>
          <w:szCs w:val="22"/>
        </w:rPr>
      </w:pPr>
      <w:r>
        <w:rPr>
          <w:sz w:val="22"/>
          <w:szCs w:val="22"/>
        </w:rPr>
        <w:separator/>
      </w:r>
    </w:p>
  </w:endnote>
  <w:endnote w:type="continuationSeparator" w:id="0">
    <w:p w:rsidR="00641484" w:rsidRDefault="00B554F7">
      <w:pPr>
        <w:rPr>
          <w:sz w:val="22"/>
          <w:szCs w:val="22"/>
        </w:rPr>
      </w:pPr>
      <w:r>
        <w:rPr>
          <w:sz w:val="22"/>
          <w:szCs w:val="22"/>
        </w:rPr>
        <w:continuationSeparator/>
      </w:r>
    </w:p>
  </w:endnote>
  <w:endnote w:type="continuationNotice" w:id="1">
    <w:p w:rsidR="00641484" w:rsidRDefault="006414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484" w:rsidRDefault="00B554F7">
      <w:pPr>
        <w:rPr>
          <w:sz w:val="22"/>
          <w:szCs w:val="22"/>
        </w:rPr>
      </w:pPr>
      <w:r>
        <w:rPr>
          <w:sz w:val="22"/>
          <w:szCs w:val="22"/>
        </w:rPr>
        <w:separator/>
      </w:r>
    </w:p>
  </w:footnote>
  <w:footnote w:type="continuationSeparator" w:id="0">
    <w:p w:rsidR="00641484" w:rsidRDefault="00B554F7">
      <w:pPr>
        <w:rPr>
          <w:sz w:val="22"/>
          <w:szCs w:val="22"/>
        </w:rPr>
      </w:pPr>
      <w:r>
        <w:rPr>
          <w:sz w:val="22"/>
          <w:szCs w:val="22"/>
        </w:rPr>
        <w:continuationSeparator/>
      </w:r>
    </w:p>
  </w:footnote>
  <w:footnote w:type="continuationNotice" w:id="1">
    <w:p w:rsidR="00641484" w:rsidRDefault="00641484">
      <w:pPr>
        <w:rPr>
          <w:sz w:val="22"/>
          <w:szCs w:val="22"/>
        </w:rPr>
      </w:pPr>
    </w:p>
  </w:footnote>
  <w:footnote w:id="2">
    <w:p w:rsidR="00641484" w:rsidRDefault="00B554F7">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641484" w:rsidRDefault="00B554F7">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641484" w:rsidRDefault="00B554F7">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641484" w:rsidRDefault="00B554F7">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641484" w:rsidRDefault="00B554F7">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B554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A45DC">
      <w:rPr>
        <w:noProof/>
        <w:szCs w:val="22"/>
      </w:rPr>
      <w:t>9</w:t>
    </w:r>
    <w:r>
      <w:rPr>
        <w:szCs w:val="22"/>
      </w:rPr>
      <w:fldChar w:fldCharType="end"/>
    </w:r>
  </w:p>
  <w:p w:rsidR="00641484" w:rsidRDefault="006414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76B2"/>
    <w:rsid w:val="00641484"/>
    <w:rsid w:val="007A45DC"/>
    <w:rsid w:val="00873A04"/>
    <w:rsid w:val="00A361B0"/>
    <w:rsid w:val="00B554F7"/>
    <w:rsid w:val="00F730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3A7C39"/>
  <w15:docId w15:val="{D7CB501E-63E2-4175-A109-6E6AC8ABE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d1539022b22b406c938d594e441a4a76" PartId="842be85268ad4cf2973c1ea22d9d35ec">
    <Part Type="pabaiga" DocPartId="51d11f39a2be49918f38038df0e640cd" PartId="88da980ef2244b22931aad082130519e"/>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30B837-3A3B-4954-81BB-49BB92581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0D88420B-A89D-473C-B324-64BD7CFC601C}">
  <ds:schemaRefs>
    <ds:schemaRef ds:uri="http://lrs.lt/TAIS/DocParts"/>
  </ds:schemaRefs>
</ds:datastoreItem>
</file>

<file path=customXml/itemProps5.xml><?xml version="1.0" encoding="utf-8"?>
<ds:datastoreItem xmlns:ds="http://schemas.openxmlformats.org/officeDocument/2006/customXml" ds:itemID="{9259BB4C-B29F-48E5-AA5D-A8AC93CE5D26}">
  <ds:schemaRefs>
    <ds:schemaRef ds:uri="http://schemas.openxmlformats.org/officeDocument/2006/bibliography"/>
  </ds:schemaRefs>
</ds:datastoreItem>
</file>

<file path=customXml/itemProps6.xml><?xml version="1.0" encoding="utf-8"?>
<ds:datastoreItem xmlns:ds="http://schemas.openxmlformats.org/officeDocument/2006/customXml" ds:itemID="{761BF32B-C535-4891-BAC6-AC88D18B6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15211</Words>
  <Characters>8671</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f9fffb47-bebb-474d-b993-9e1906f9927a</vt:lpstr>
      <vt:lpstr>f2e8793d-b153-40ec-8b5f-749266fdb316</vt:lpstr>
    </vt:vector>
  </TitlesOfParts>
  <Company>HP Inc.</Company>
  <LinksUpToDate>false</LinksUpToDate>
  <CharactersWithSpaces>23835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f9fffb47-bebb-474d-b993-9e1906f9927a</dc:title>
  <dc:creator>Virginija Levinskienė</dc:creator>
  <cp:lastModifiedBy>DZIKAITĖ Jolanta</cp:lastModifiedBy>
  <cp:revision>2</cp:revision>
  <cp:lastPrinted>2022-11-21T07:49:00Z</cp:lastPrinted>
  <dcterms:created xsi:type="dcterms:W3CDTF">2025-01-23T07:23:00Z</dcterms:created>
  <dcterms:modified xsi:type="dcterms:W3CDTF">2025-01-23T07:23:00Z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Mockutė;#1119;#Mantas Bernotas;#120;#Ričardas Šokaitis;#63;#Eglė Vizbarė;#165;#Lina Šimkevičienė;#166;#Margarita Kairienė</vt:lpwstr>
  </property>
  <property fmtid="{D5CDD505-2E9C-101B-9397-08002B2CF9AE}" pid="6" name="TaxCatchAll">
    <vt:lpwstr/>
  </property>
  <property fmtid="{D5CDD505-2E9C-101B-9397-08002B2CF9AE}" pid="7" name="DmsDocPrepDocSendRegReal">
    <vt:bool>false</vt:bool>
  </property>
</Properties>
</file>