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4c579c00533049a58c054a5f0cac39ac"/>
        <w:id w:val="-855576366"/>
        <w:lock w:val="sdtLocked"/>
      </w:sdtPr>
      <w:sdtEndPr/>
      <w:sdtContent>
        <w:p w14:paraId="043FD8BF" w14:textId="77777777" w:rsidR="009A78BE" w:rsidRDefault="009A78BE">
          <w:pPr>
            <w:tabs>
              <w:tab w:val="center" w:pos="4819"/>
              <w:tab w:val="right" w:pos="9638"/>
            </w:tabs>
            <w:rPr>
              <w:sz w:val="22"/>
              <w:szCs w:val="22"/>
            </w:rPr>
          </w:pPr>
        </w:p>
        <w:p w14:paraId="1A82993C" w14:textId="4C453A06" w:rsidR="009A78BE" w:rsidRDefault="00502D82">
          <w:pPr>
            <w:ind w:left="8505"/>
            <w:jc w:val="both"/>
          </w:pPr>
          <w:r>
            <w:t>3 priedo „2021–2030 m. plėtros programos valdytojos Lietuvos Respublikos švietimo, mokslo ir sporto ministerijos švietimo plėtros programos pažangos</w:t>
          </w:r>
          <w:r>
            <w:rPr>
              <w:lang w:eastAsia="lt-LT"/>
            </w:rPr>
            <w:t xml:space="preserve"> priemonės Nr. </w:t>
          </w:r>
          <w:r>
            <w:rPr>
              <w:szCs w:val="24"/>
            </w:rPr>
            <w:t>12-003-03-04-03</w:t>
          </w:r>
          <w:r>
            <w:t xml:space="preserve">„Sukurti rinkos poreikius atliepiančią profesinio mokymo sistemą“ projektų finansavimo sąlygų aprašo Nr. 3“ </w:t>
          </w:r>
        </w:p>
        <w:p w14:paraId="6F13BD16" w14:textId="16CFD82A" w:rsidR="009A78BE" w:rsidRDefault="00502D82">
          <w:pPr>
            <w:ind w:left="8505"/>
            <w:jc w:val="both"/>
          </w:pPr>
          <w:r>
            <w:t>priedas</w:t>
          </w:r>
        </w:p>
        <w:p w14:paraId="27CBEB6D" w14:textId="77777777" w:rsidR="009A78BE" w:rsidRDefault="009A78BE">
          <w:pPr>
            <w:jc w:val="center"/>
            <w:rPr>
              <w:szCs w:val="24"/>
            </w:rPr>
          </w:pPr>
        </w:p>
        <w:p w14:paraId="5513842C" w14:textId="77777777" w:rsidR="009A78BE" w:rsidRDefault="00502D82">
          <w:pPr>
            <w:jc w:val="center"/>
            <w:rPr>
              <w:rFonts w:eastAsia="Calibri"/>
              <w:b/>
              <w:bCs/>
              <w:szCs w:val="24"/>
            </w:rPr>
          </w:pPr>
          <w:sdt>
            <w:sdtPr>
              <w:alias w:val="Pavadinimas"/>
              <w:tag w:val="title_4c579c00533049a58c054a5f0cac39ac"/>
              <w:id w:val="774288565"/>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68C26213" w14:textId="77777777" w:rsidR="009A78BE" w:rsidRDefault="009A78BE">
          <w:pPr>
            <w:jc w:val="center"/>
            <w:rPr>
              <w:rFonts w:eastAsia="Calibri"/>
              <w:b/>
              <w:bCs/>
              <w:szCs w:val="24"/>
            </w:rPr>
          </w:pPr>
        </w:p>
        <w:p w14:paraId="043967CB" w14:textId="77777777" w:rsidR="009A78BE" w:rsidRDefault="00502D82">
          <w:pPr>
            <w:spacing w:line="276" w:lineRule="auto"/>
            <w:jc w:val="both"/>
            <w:rPr>
              <w:rFonts w:eastAsia="Calibri"/>
              <w:bCs/>
              <w:szCs w:val="24"/>
            </w:rPr>
          </w:pPr>
          <w:r>
            <w:rPr>
              <w:rFonts w:eastAsia="Calibri"/>
              <w:bCs/>
              <w:szCs w:val="24"/>
            </w:rPr>
            <w:t>Fi</w:t>
          </w:r>
          <w:r>
            <w:rPr>
              <w:rFonts w:eastAsia="Calibri"/>
              <w:bCs/>
              <w:szCs w:val="24"/>
            </w:rPr>
            <w:t>nansavimo šaltinis, pagal kurį finansuojamas projektas (</w:t>
          </w:r>
          <w:r>
            <w:rPr>
              <w:rFonts w:eastAsia="Calibri"/>
              <w:bCs/>
              <w:i/>
              <w:szCs w:val="24"/>
            </w:rPr>
            <w:t>pažymėkite tinkamą</w:t>
          </w:r>
          <w:r>
            <w:rPr>
              <w:rFonts w:eastAsia="Calibri"/>
              <w:bCs/>
              <w:szCs w:val="24"/>
            </w:rPr>
            <w:t xml:space="preserve">): </w:t>
          </w:r>
        </w:p>
        <w:p w14:paraId="294F9803" w14:textId="77777777" w:rsidR="009A78BE" w:rsidRDefault="00502D82">
          <w:pPr>
            <w:spacing w:line="276" w:lineRule="auto"/>
            <w:ind w:firstLine="62"/>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bCs/>
              <w:szCs w:val="24"/>
            </w:rPr>
            <w:t>Ekonomikos gaivinimo ir atsparumo didinimo priemonė (toliau – EGADP)</w:t>
          </w:r>
        </w:p>
        <w:p w14:paraId="6D876695" w14:textId="77777777" w:rsidR="009A78BE" w:rsidRDefault="00502D82">
          <w:pPr>
            <w:spacing w:line="276" w:lineRule="auto"/>
            <w:ind w:firstLine="62"/>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r>
          <w:r>
            <w:rPr>
              <w:rFonts w:eastAsia="Calibri"/>
              <w:sz w:val="22"/>
              <w:szCs w:val="22"/>
              <w:shd w:val="clear" w:color="auto" w:fill="FFFFFF"/>
            </w:rPr>
            <w:fldChar w:fldCharType="separate"/>
          </w:r>
          <w:r>
            <w:rPr>
              <w:rFonts w:eastAsia="Calibri"/>
              <w:sz w:val="22"/>
              <w:szCs w:val="22"/>
              <w:shd w:val="clear" w:color="auto" w:fill="FFFFFF"/>
            </w:rPr>
            <w:fldChar w:fldCharType="end"/>
          </w:r>
          <w:r>
            <w:t>Europos Sąjungos fondų i</w:t>
          </w:r>
          <w:r>
            <w:rPr>
              <w:rFonts w:eastAsia="Calibri"/>
              <w:bCs/>
              <w:szCs w:val="24"/>
            </w:rPr>
            <w:t>nvesticijų programa (toliau – ESIP)</w:t>
          </w:r>
        </w:p>
        <w:p w14:paraId="7E774482" w14:textId="77777777" w:rsidR="009A78BE" w:rsidRDefault="009A78BE">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9A78BE" w14:paraId="69B564C9" w14:textId="77777777">
            <w:tc>
              <w:tcPr>
                <w:tcW w:w="4933" w:type="dxa"/>
                <w:tcBorders>
                  <w:top w:val="single" w:sz="4" w:space="0" w:color="auto"/>
                  <w:left w:val="single" w:sz="4" w:space="0" w:color="auto"/>
                  <w:bottom w:val="single" w:sz="4" w:space="0" w:color="auto"/>
                  <w:right w:val="single" w:sz="4" w:space="0" w:color="auto"/>
                </w:tcBorders>
              </w:tcPr>
              <w:p w14:paraId="408C1C19" w14:textId="77777777" w:rsidR="009A78BE" w:rsidRDefault="00502D82">
                <w:pPr>
                  <w:jc w:val="center"/>
                  <w:rPr>
                    <w:rFonts w:eastAsia="Calibri"/>
                    <w:szCs w:val="24"/>
                  </w:rPr>
                </w:pPr>
                <w:r>
                  <w:rPr>
                    <w:rFonts w:eastAsia="Calibri"/>
                    <w:szCs w:val="24"/>
                  </w:rPr>
                  <w:t>Aplinkos tikslai</w:t>
                </w:r>
              </w:p>
              <w:p w14:paraId="5A1EC213" w14:textId="77777777" w:rsidR="009A78BE" w:rsidRDefault="00502D82">
                <w:pPr>
                  <w:jc w:val="center"/>
                  <w:rPr>
                    <w:rFonts w:eastAsia="Calibri"/>
                    <w:szCs w:val="24"/>
                  </w:rPr>
                </w:pPr>
                <w:r>
                  <w:rPr>
                    <w:rFonts w:eastAsia="Calibri"/>
                    <w:szCs w:val="24"/>
                  </w:rPr>
                  <w:t>(pagal 2020 m. birželio 18 d. Europos Parlamento ir Tarybos reglamentą (ES) Nr. 2020/852 dėl sistemos tvariam investavimui palengvinti su</w:t>
                </w:r>
                <w:r>
                  <w:rPr>
                    <w:rFonts w:eastAsia="Calibri"/>
                    <w:szCs w:val="24"/>
                  </w:rPr>
                  <w:t>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69082852" w14:textId="77777777" w:rsidR="009A78BE" w:rsidRDefault="00502D82">
                <w:pPr>
                  <w:jc w:val="center"/>
                  <w:rPr>
                    <w:rFonts w:eastAsia="Calibri"/>
                    <w:szCs w:val="24"/>
                  </w:rPr>
                </w:pPr>
                <w:r>
                  <w:rPr>
                    <w:rFonts w:eastAsia="Calibri"/>
                    <w:szCs w:val="24"/>
                  </w:rPr>
                  <w:t>Pagrindimas</w:t>
                </w:r>
              </w:p>
              <w:p w14:paraId="78FFAE53" w14:textId="77777777" w:rsidR="009A78BE" w:rsidRDefault="00502D82">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w:t>
                </w:r>
                <w:r>
                  <w:rPr>
                    <w:rFonts w:eastAsia="Calibri"/>
                    <w:szCs w:val="24"/>
                  </w:rPr>
                  <w:t xml:space="preserve">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03CF8C82" w14:textId="77777777" w:rsidR="009A78BE" w:rsidRDefault="00502D82">
                <w:pPr>
                  <w:jc w:val="center"/>
                  <w:rPr>
                    <w:rFonts w:eastAsia="Calibri"/>
                    <w:szCs w:val="24"/>
                  </w:rPr>
                </w:pPr>
                <w:r>
                  <w:rPr>
                    <w:rFonts w:eastAsia="Calibri"/>
                    <w:szCs w:val="24"/>
                  </w:rPr>
                  <w:t>Pagrindimo dokumentai</w:t>
                </w:r>
              </w:p>
              <w:p w14:paraId="4C4E0F7F" w14:textId="77777777" w:rsidR="009A78BE" w:rsidRDefault="00502D82">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rsidR="009A78BE" w14:paraId="6560C7A8" w14:textId="77777777">
            <w:tc>
              <w:tcPr>
                <w:tcW w:w="4933" w:type="dxa"/>
                <w:tcBorders>
                  <w:top w:val="single" w:sz="4" w:space="0" w:color="auto"/>
                  <w:left w:val="single" w:sz="4" w:space="0" w:color="auto"/>
                  <w:bottom w:val="single" w:sz="4" w:space="0" w:color="auto"/>
                  <w:right w:val="single" w:sz="4" w:space="0" w:color="auto"/>
                </w:tcBorders>
              </w:tcPr>
              <w:p w14:paraId="6EE85134" w14:textId="77777777" w:rsidR="009A78BE" w:rsidRDefault="00502D82">
                <w:pPr>
                  <w:ind w:left="29"/>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1801E17" w14:textId="77777777" w:rsidR="009A78BE" w:rsidRDefault="00502D8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w:t>
                </w:r>
                <w:r>
                  <w:rPr>
                    <w:rFonts w:eastAsia="Calibri"/>
                    <w:szCs w:val="24"/>
                  </w:rPr>
                  <w:t xml:space="preserve"> išsiskyrimo. Planuojama priemonės veikla (pagal savo pobūdį) neturi jokio tiesioginio ar netiesioginio neigiamo poveikio šiam aplinkos tikslui. Bus teikiama parama profesinio mokymo įstaigoms, kurios vykdys mokinių </w:t>
                </w:r>
                <w:r>
                  <w:rPr>
                    <w:iCs/>
                    <w:szCs w:val="24"/>
                  </w:rPr>
                  <w:lastRenderedPageBreak/>
                  <w:t xml:space="preserve">formaliojo </w:t>
                </w:r>
                <w:r>
                  <w:rPr>
                    <w:szCs w:val="24"/>
                  </w:rPr>
                  <w:t>profesinio mokymo programų mo</w:t>
                </w:r>
                <w:r>
                  <w:rPr>
                    <w:szCs w:val="24"/>
                  </w:rPr>
                  <w:t>dulių įgyvendinimą.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0B0F4F45" w14:textId="77777777" w:rsidR="009A78BE" w:rsidRDefault="00502D82">
                <w:pPr>
                  <w:jc w:val="both"/>
                  <w:rPr>
                    <w:rFonts w:eastAsia="Calibri"/>
                    <w:szCs w:val="24"/>
                  </w:rPr>
                </w:pPr>
                <w:r>
                  <w:rPr>
                    <w:rFonts w:eastAsia="Calibri"/>
                    <w:szCs w:val="24"/>
                  </w:rPr>
                  <w:lastRenderedPageBreak/>
                  <w:t>Netaikoma, nes priemonės veikla nukreipta į</w:t>
                </w:r>
                <w:r>
                  <w:rPr>
                    <w:rFonts w:eastAsia="Calibri"/>
                    <w:szCs w:val="24"/>
                    <w:highlight w:val="yellow"/>
                  </w:rPr>
                  <w:t xml:space="preserve"> </w:t>
                </w:r>
                <w:r>
                  <w:rPr>
                    <w:rFonts w:eastAsia="Calibri"/>
                    <w:szCs w:val="24"/>
                  </w:rPr>
                  <w:t xml:space="preserve"> </w:t>
                </w:r>
                <w:r>
                  <w:rPr>
                    <w:iCs/>
                    <w:szCs w:val="24"/>
                  </w:rPr>
                  <w:t>formalioj</w:t>
                </w:r>
                <w:r>
                  <w:rPr>
                    <w:iCs/>
                    <w:szCs w:val="24"/>
                  </w:rPr>
                  <w:t xml:space="preserve">o </w:t>
                </w:r>
                <w:r>
                  <w:rPr>
                    <w:szCs w:val="24"/>
                  </w:rPr>
                  <w:t xml:space="preserve">profesinio mokymo programų modulių įgyvendinimą. </w:t>
                </w:r>
              </w:p>
            </w:tc>
          </w:tr>
          <w:tr w:rsidR="009A78BE" w14:paraId="4E438CFE" w14:textId="77777777">
            <w:tc>
              <w:tcPr>
                <w:tcW w:w="4933" w:type="dxa"/>
                <w:tcBorders>
                  <w:top w:val="single" w:sz="4" w:space="0" w:color="auto"/>
                  <w:left w:val="single" w:sz="4" w:space="0" w:color="auto"/>
                  <w:bottom w:val="single" w:sz="4" w:space="0" w:color="auto"/>
                  <w:right w:val="single" w:sz="4" w:space="0" w:color="auto"/>
                </w:tcBorders>
              </w:tcPr>
              <w:p w14:paraId="4CD85DB5" w14:textId="77777777" w:rsidR="009A78BE" w:rsidRDefault="00502D82">
                <w:pPr>
                  <w:rPr>
                    <w:rFonts w:eastAsia="Calibri"/>
                    <w:szCs w:val="24"/>
                  </w:rPr>
                </w:pPr>
                <w:r>
                  <w:rPr>
                    <w:rFonts w:eastAsia="Calibri"/>
                    <w:szCs w:val="24"/>
                  </w:rPr>
                  <w:lastRenderedPageBreak/>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238FD541" w14:textId="77777777" w:rsidR="009A78BE" w:rsidRDefault="00502D8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w:t>
                </w:r>
                <w:r>
                  <w:rPr>
                    <w:rFonts w:eastAsia="Calibri"/>
                    <w:szCs w:val="24"/>
                  </w:rPr>
                  <w:t xml:space="preserve">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5FF4D2B0" w14:textId="77777777" w:rsidR="009A78BE" w:rsidRDefault="00502D82">
                <w:pPr>
                  <w:jc w:val="both"/>
                  <w:rPr>
                    <w:rFonts w:eastAsia="Calibri"/>
                    <w:szCs w:val="24"/>
                  </w:rPr>
                </w:pPr>
                <w:r>
                  <w:rPr>
                    <w:rFonts w:eastAsia="Calibri"/>
                    <w:szCs w:val="24"/>
                  </w:rPr>
                  <w:t>N</w:t>
                </w:r>
                <w:r>
                  <w:rPr>
                    <w:rFonts w:eastAsia="Calibri"/>
                    <w:szCs w:val="24"/>
                  </w:rPr>
                  <w:t>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9A78BE" w14:paraId="631F6F8C" w14:textId="77777777">
            <w:tc>
              <w:tcPr>
                <w:tcW w:w="4933" w:type="dxa"/>
                <w:tcBorders>
                  <w:top w:val="single" w:sz="4" w:space="0" w:color="auto"/>
                  <w:left w:val="single" w:sz="4" w:space="0" w:color="auto"/>
                  <w:bottom w:val="single" w:sz="4" w:space="0" w:color="auto"/>
                  <w:right w:val="single" w:sz="4" w:space="0" w:color="auto"/>
                </w:tcBorders>
              </w:tcPr>
              <w:p w14:paraId="1084CB10" w14:textId="77777777" w:rsidR="009A78BE" w:rsidRDefault="00502D82">
                <w:pPr>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16ECFAC" w14:textId="77777777" w:rsidR="009A78BE" w:rsidRDefault="00502D82">
                <w:pPr>
                  <w:jc w:val="both"/>
                  <w:rPr>
                    <w:rFonts w:eastAsia="Calibri"/>
                    <w:szCs w:val="24"/>
                  </w:rPr>
                </w:pPr>
                <w:r>
                  <w:rPr>
                    <w:rFonts w:eastAsia="Calibri"/>
                    <w:szCs w:val="24"/>
                  </w:rPr>
                  <w:t>Vertinama, kad planuojama įgyvendinti priemonė neturi jokio numatomo poveikio šiam aplinkos t</w:t>
                </w:r>
                <w:r>
                  <w:rPr>
                    <w:rFonts w:eastAsia="Calibri"/>
                    <w:szCs w:val="24"/>
                  </w:rPr>
                  <w:t>ikslui arba numatomas jos poveikis yra nereikšmingas, t. y. nedaro tiesioginio ir pirminio netiesioginio poveikio per visą gyvavimo ciklą, ir laikoma, kad ji atitinka tausaus išteklių naudojimo ir apsaugos tikslą. Įgyvendinant priemonę nenumatoma kurti jok</w:t>
                </w:r>
                <w:r>
                  <w:rPr>
                    <w:rFonts w:eastAsia="Calibri"/>
                    <w:szCs w:val="24"/>
                  </w:rPr>
                  <w:t xml:space="preserve">ia infrastruktūra, kuri galėtų turėti poveikį tausiam vandens ir jūrų išteklių naudojimui: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2321CF6E" w14:textId="77777777" w:rsidR="009A78BE" w:rsidRDefault="00502D8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formali</w:t>
                </w:r>
                <w:r>
                  <w:rPr>
                    <w:iCs/>
                    <w:szCs w:val="24"/>
                  </w:rPr>
                  <w:t xml:space="preserve">ojo </w:t>
                </w:r>
                <w:r>
                  <w:rPr>
                    <w:szCs w:val="24"/>
                  </w:rPr>
                  <w:t xml:space="preserve">profesinio mokymo programų modulių įgyvendinimą. </w:t>
                </w:r>
              </w:p>
            </w:tc>
          </w:tr>
          <w:tr w:rsidR="009A78BE" w14:paraId="3B81F5B6" w14:textId="77777777">
            <w:tc>
              <w:tcPr>
                <w:tcW w:w="4933" w:type="dxa"/>
                <w:tcBorders>
                  <w:top w:val="single" w:sz="4" w:space="0" w:color="auto"/>
                  <w:left w:val="single" w:sz="4" w:space="0" w:color="auto"/>
                  <w:bottom w:val="single" w:sz="4" w:space="0" w:color="auto"/>
                  <w:right w:val="single" w:sz="4" w:space="0" w:color="auto"/>
                </w:tcBorders>
              </w:tcPr>
              <w:p w14:paraId="48073DBA" w14:textId="77777777" w:rsidR="009A78BE" w:rsidRDefault="00502D82">
                <w:pPr>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8D7E9AD" w14:textId="77777777" w:rsidR="009A78BE" w:rsidRDefault="00502D82">
                <w:pPr>
                  <w:jc w:val="both"/>
                  <w:rPr>
                    <w:rFonts w:eastAsia="Calibri"/>
                    <w:szCs w:val="24"/>
                  </w:rPr>
                </w:pPr>
                <w:r>
                  <w:rPr>
                    <w:rFonts w:eastAsia="Calibri"/>
                    <w:szCs w:val="24"/>
                  </w:rPr>
                  <w:t>Vertinama, kad planuojama įgyvendinti  priemonė neturi jokio numatomo poveikio šiam aplinkos tikslui arba numatomas jos</w:t>
                </w:r>
                <w:r>
                  <w:rPr>
                    <w:rFonts w:eastAsia="Calibri"/>
                    <w:szCs w:val="24"/>
                  </w:rPr>
                  <w:t xml:space="preserve"> poveikis yra nereikšmingas, kadangi </w:t>
                </w:r>
                <w:r>
                  <w:rPr>
                    <w:rFonts w:eastAsia="Calibri"/>
                    <w:szCs w:val="24"/>
                  </w:rPr>
                  <w:lastRenderedPageBreak/>
                  <w:t>įgyvendinant reformas ir investicijas nenumatoma kurti infrastruktūros, kuri daro žalą žiedinei ekonomikai, įskaitant atliekų prevenciją ir perdirbimą: veiklos (pagal savo pobūdį) neturi jokio tiesioginio ar netiesiogin</w:t>
                </w:r>
                <w:r>
                  <w:rPr>
                    <w:rFonts w:eastAsia="Calibri"/>
                    <w:szCs w:val="24"/>
                  </w:rPr>
                  <w:t xml:space="preserve">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E2C7B45" w14:textId="77777777" w:rsidR="009A78BE" w:rsidRDefault="00502D82">
                <w:pPr>
                  <w:jc w:val="both"/>
                  <w:rPr>
                    <w:rFonts w:eastAsia="Calibri"/>
                    <w:szCs w:val="24"/>
                  </w:rPr>
                </w:pPr>
                <w:r>
                  <w:rPr>
                    <w:rFonts w:eastAsia="Calibri"/>
                    <w:szCs w:val="24"/>
                  </w:rPr>
                  <w:lastRenderedPageBreak/>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9A78BE" w14:paraId="36DFE3E3" w14:textId="77777777">
            <w:tc>
              <w:tcPr>
                <w:tcW w:w="4933" w:type="dxa"/>
                <w:tcBorders>
                  <w:top w:val="single" w:sz="4" w:space="0" w:color="auto"/>
                  <w:left w:val="single" w:sz="4" w:space="0" w:color="auto"/>
                  <w:bottom w:val="single" w:sz="4" w:space="0" w:color="auto"/>
                  <w:right w:val="single" w:sz="4" w:space="0" w:color="auto"/>
                </w:tcBorders>
              </w:tcPr>
              <w:p w14:paraId="03BC1379" w14:textId="77777777" w:rsidR="009A78BE" w:rsidRDefault="00502D82">
                <w:pPr>
                  <w:rPr>
                    <w:rFonts w:eastAsia="Calibri"/>
                    <w:szCs w:val="24"/>
                  </w:rPr>
                </w:pPr>
                <w:r>
                  <w:rPr>
                    <w:rFonts w:eastAsia="Calibri"/>
                    <w:szCs w:val="24"/>
                  </w:rPr>
                  <w:lastRenderedPageBreak/>
                  <w:t>5.</w:t>
                </w:r>
                <w:r>
                  <w:rPr>
                    <w:rFonts w:eastAsia="Calibri"/>
                    <w:szCs w:val="24"/>
                  </w:rPr>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6143BFF4" w14:textId="77777777" w:rsidR="009A78BE" w:rsidRDefault="00502D8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ir laikoma, kad ji atiti</w:t>
                </w:r>
                <w:r>
                  <w:rPr>
                    <w:rFonts w:eastAsia="Calibri"/>
                    <w:szCs w:val="24"/>
                  </w:rPr>
                  <w:t>nka oro, vandens ar žemės taršos prevencijos ir kontrolės tikslą: įgyvendinant priemonę nenumatoma kurti infrastruktūros, kuri turėtų įtakos ženkliai oro, vandens ir dirvožemio taršai susidaryti: veiklos (pagal savo pobūdį) neturi jokio tiesioginio ar neti</w:t>
                </w:r>
                <w:r>
                  <w:rPr>
                    <w:rFonts w:eastAsia="Calibri"/>
                    <w:szCs w:val="24"/>
                  </w:rPr>
                  <w:t xml:space="preserve">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F27D9EA" w14:textId="77777777" w:rsidR="009A78BE" w:rsidRDefault="00502D8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9A78BE" w14:paraId="2704E659" w14:textId="77777777">
            <w:tc>
              <w:tcPr>
                <w:tcW w:w="4933" w:type="dxa"/>
                <w:tcBorders>
                  <w:top w:val="single" w:sz="4" w:space="0" w:color="auto"/>
                  <w:left w:val="single" w:sz="4" w:space="0" w:color="auto"/>
                  <w:bottom w:val="single" w:sz="4" w:space="0" w:color="auto"/>
                  <w:right w:val="single" w:sz="4" w:space="0" w:color="auto"/>
                </w:tcBorders>
              </w:tcPr>
              <w:p w14:paraId="46365B4C" w14:textId="77777777" w:rsidR="009A78BE" w:rsidRDefault="00502D82">
                <w:pPr>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2E5958AA" w14:textId="77777777" w:rsidR="009A78BE" w:rsidRDefault="00502D82">
                <w:pPr>
                  <w:jc w:val="both"/>
                  <w:rPr>
                    <w:rFonts w:eastAsia="Calibri"/>
                    <w:szCs w:val="24"/>
                  </w:rPr>
                </w:pPr>
                <w:r>
                  <w:rPr>
                    <w:rFonts w:eastAsia="Calibri"/>
                    <w:szCs w:val="24"/>
                  </w:rPr>
                  <w:t>Vertinama, kad planuojama įgyvendint</w:t>
                </w:r>
                <w:r>
                  <w:rPr>
                    <w:rFonts w:eastAsia="Calibri"/>
                    <w:szCs w:val="24"/>
                  </w:rPr>
                  <w:t xml:space="preserve">i priemonė neturi jokio numatomo poveikio šiam aplinkos tikslui arba numatomas jų poveikis yra nereikšmingas, t. y. nedaro tiesioginio ir pirminio netiesioginio poveikio per visą gyvavimo ciklą, ir laikoma, kad ši priemonė atitinka biologinės įvairovės ir </w:t>
                </w:r>
                <w:r>
                  <w:rPr>
                    <w:rFonts w:eastAsia="Calibri"/>
                    <w:szCs w:val="24"/>
                  </w:rPr>
                  <w:t xml:space="preserve">ekosistemų apsaugos ir atkūrimo tikslą: nenumatoma, kad priemonės veiklos turės neigiamą poveikį biologinei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34AB345F" w14:textId="77777777" w:rsidR="009A78BE" w:rsidRDefault="00502D8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bl>
        <w:p w14:paraId="0205A2E7" w14:textId="77777777" w:rsidR="009A78BE" w:rsidRDefault="009A78BE">
          <w:pPr>
            <w:spacing w:line="276" w:lineRule="auto"/>
            <w:jc w:val="center"/>
            <w:rPr>
              <w:rFonts w:ascii="Calibri" w:eastAsia="Calibri" w:hAnsi="Calibri"/>
              <w:sz w:val="22"/>
              <w:szCs w:val="22"/>
            </w:rPr>
          </w:pPr>
        </w:p>
        <w:p w14:paraId="2D471EBB" w14:textId="77777777" w:rsidR="009A78BE" w:rsidRDefault="009A78BE">
          <w:pPr>
            <w:rPr>
              <w:sz w:val="18"/>
              <w:szCs w:val="18"/>
            </w:rPr>
          </w:pPr>
        </w:p>
        <w:sdt>
          <w:sdtPr>
            <w:alias w:val="pabaiga"/>
            <w:tag w:val="part_d25d7a6df8854e0eb52931dc20a16348"/>
            <w:id w:val="-402832092"/>
            <w:lock w:val="sdtLocked"/>
          </w:sdtPr>
          <w:sdtEndPr/>
          <w:sdtContent>
            <w:p w14:paraId="7A9E5FA7" w14:textId="23BBA46F" w:rsidR="009A78BE" w:rsidRDefault="00502D82">
              <w:pPr>
                <w:spacing w:line="276" w:lineRule="auto"/>
                <w:jc w:val="center"/>
              </w:pPr>
              <w:r>
                <w:rPr>
                  <w:rFonts w:ascii="Calibri" w:eastAsia="Calibri" w:hAnsi="Calibri"/>
                  <w:sz w:val="22"/>
                  <w:szCs w:val="22"/>
                </w:rPr>
                <w:t>________________</w:t>
              </w:r>
            </w:p>
          </w:sdtContent>
        </w:sdt>
      </w:sdtContent>
    </w:sdt>
    <w:sectPr w:rsidR="009A78BE">
      <w:headerReference w:type="even" r:id="rId10"/>
      <w:headerReference w:type="default" r:id="rId11"/>
      <w:footerReference w:type="even" r:id="rId12"/>
      <w:footerReference w:type="default" r:id="rId13"/>
      <w:headerReference w:type="first" r:id="rId14"/>
      <w:footerReference w:type="first" r:id="rId15"/>
      <w:pgSz w:w="16838" w:h="11906" w:orient="landscape"/>
      <w:pgMar w:top="1135"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0F93D" w14:textId="77777777" w:rsidR="009A78BE" w:rsidRDefault="00502D82">
      <w:r>
        <w:separator/>
      </w:r>
    </w:p>
  </w:endnote>
  <w:endnote w:type="continuationSeparator" w:id="0">
    <w:p w14:paraId="3DCC4E03" w14:textId="77777777" w:rsidR="009A78BE" w:rsidRDefault="00502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E9A9" w14:textId="77777777" w:rsidR="009A78BE" w:rsidRDefault="009A78B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8F30C" w14:textId="77777777" w:rsidR="009A78BE" w:rsidRDefault="009A78B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71870" w14:textId="77777777" w:rsidR="009A78BE" w:rsidRDefault="009A78B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A6F95" w14:textId="77777777" w:rsidR="009A78BE" w:rsidRDefault="00502D82">
      <w:r>
        <w:separator/>
      </w:r>
    </w:p>
  </w:footnote>
  <w:footnote w:type="continuationSeparator" w:id="0">
    <w:p w14:paraId="04C36D57" w14:textId="77777777" w:rsidR="009A78BE" w:rsidRDefault="00502D8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42036" w14:textId="77777777" w:rsidR="009A78BE" w:rsidRDefault="009A78BE">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8658E" w14:textId="125D02B0" w:rsidR="009A78BE" w:rsidRDefault="00502D82">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25DCAE50" w14:textId="77777777" w:rsidR="009A78BE" w:rsidRDefault="009A78BE">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0CD64" w14:textId="77777777" w:rsidR="009A78BE" w:rsidRDefault="009A78B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 w:val="00502D82"/>
    <w:rsid w:val="0077238C"/>
    <w:rsid w:val="009A78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56175"/>
  <w15:docId w15:val="{C60BDC82-69F4-4E3A-BB9D-CF3B66A2D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Abbr="pr." Title="PROJEKTO (ĮSKAITANT JUNGTINĮ PROJEKTĄ) ATITIKTIES REIKŠMINGOS ŽALOS NEDARYMO HORIZONTALIAJAM PRINCIPUI VERTINIMO REIKALAVIMŲ APRAŠAS" DocPartId="451d979e8a3343f3839e26d8e1ee3e45" PartId="4c579c00533049a58c054a5f0cac39ac">
    <Part Type="pabaiga" DocPartId="0668e669827d48a7b8d84e632447947b" PartId="d25d7a6df8854e0eb52931dc20a16348"/>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4D3690-3083-47FC-AA53-21E2B36E1046}">
  <ds:schemaRefs>
    <ds:schemaRef ds:uri="http://lrs.lt/TAIS/DocParts"/>
  </ds:schemaRefs>
</ds:datastoreItem>
</file>

<file path=customXml/itemProps2.xml><?xml version="1.0" encoding="utf-8"?>
<ds:datastoreItem xmlns:ds="http://schemas.openxmlformats.org/officeDocument/2006/customXml" ds:itemID="{CBDC76D6-2E27-4D9C-AA40-953AD9D0EE62}">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577E6A6D-7A66-496B-A46A-9740E0C520C2}">
  <ds:schemaRefs>
    <ds:schemaRef ds:uri="http://schemas.microsoft.com/sharepoint/v3/contenttype/forms"/>
  </ds:schemaRefs>
</ds:datastoreItem>
</file>

<file path=customXml/itemProps4.xml><?xml version="1.0" encoding="utf-8"?>
<ds:datastoreItem xmlns:ds="http://schemas.openxmlformats.org/officeDocument/2006/customXml" ds:itemID="{E8026FBF-569B-4F2B-AACE-A189DB8B0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3440</Words>
  <Characters>1962</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9294e824-37a0-4873-bd15-8ad24400646c</vt:lpstr>
    </vt:vector>
  </TitlesOfParts>
  <Company/>
  <LinksUpToDate>false</LinksUpToDate>
  <CharactersWithSpaces>5392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9294e824-37a0-4873-bd15-8ad24400646c</dc:title>
  <dc:creator>Rotkevičienė Rimantė | ŠMSM</dc:creator>
  <cp:lastModifiedBy>DRAZDAUSKIENĖ Nijolė</cp:lastModifiedBy>
  <cp:revision>2</cp:revision>
  <dcterms:created xsi:type="dcterms:W3CDTF">2023-01-05T09:47:00Z</dcterms:created>
  <dcterms:modified xsi:type="dcterms:W3CDTF">2023-01-05T09:47:00Z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