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f9d94724851e46b18e80945b9e85b234"/>
        <w:id w:val="-423414799"/>
        <w:lock w:val="sdtLocked"/>
      </w:sdtPr>
      <w:sdtEndPr/>
      <w:sdtContent>
        <w:p w14:paraId="7ECB21C6" w14:textId="77777777" w:rsidR="009031AA" w:rsidRDefault="009031AA">
          <w:pPr>
            <w:tabs>
              <w:tab w:val="center" w:pos="4819"/>
              <w:tab w:val="right" w:pos="9638"/>
            </w:tabs>
            <w:rPr>
              <w:sz w:val="22"/>
              <w:szCs w:val="22"/>
            </w:rPr>
          </w:pPr>
        </w:p>
        <w:p w14:paraId="47312F93" w14:textId="25B78A3A" w:rsidR="009031AA" w:rsidRDefault="00421E0A">
          <w:pPr>
            <w:ind w:left="9214" w:right="678"/>
            <w:jc w:val="both"/>
            <w:rPr>
              <w:szCs w:val="24"/>
            </w:rPr>
          </w:pPr>
          <w:r>
            <w:rPr>
              <w:szCs w:val="24"/>
            </w:rPr>
            <w:t xml:space="preserve">7 priedo „2021–2030 m. plėtros programos valdytojos Lietuvos Respublikos švietimo, mokslo ir sporto ministerijos švietimo plėtros programos pažangos priemonės Nr. 12-003-03-04-03 „Sukurti rinkos poreikius atliepiančią profesinio mokymo sistemą“ projektų </w:t>
          </w:r>
          <w:r>
            <w:rPr>
              <w:szCs w:val="24"/>
            </w:rPr>
            <w:t>finansavimo sąlygų aprašo Nr. 7“</w:t>
          </w:r>
        </w:p>
        <w:p w14:paraId="2D6F8FF4" w14:textId="1C920781" w:rsidR="009031AA" w:rsidRDefault="00421E0A">
          <w:pPr>
            <w:ind w:left="9214" w:right="678"/>
            <w:jc w:val="both"/>
            <w:rPr>
              <w:szCs w:val="24"/>
            </w:rPr>
          </w:pPr>
          <w:r>
            <w:rPr>
              <w:szCs w:val="24"/>
            </w:rPr>
            <w:t>priedas</w:t>
          </w:r>
        </w:p>
        <w:p w14:paraId="37B52666" w14:textId="54467126" w:rsidR="009031AA" w:rsidRDefault="009031AA">
          <w:pPr>
            <w:ind w:left="7785" w:firstLine="844"/>
            <w:jc w:val="both"/>
            <w:rPr>
              <w:szCs w:val="24"/>
            </w:rPr>
          </w:pPr>
        </w:p>
        <w:p w14:paraId="3B8EE97A" w14:textId="77777777" w:rsidR="009031AA" w:rsidRDefault="00421E0A">
          <w:pPr>
            <w:ind w:right="678"/>
            <w:jc w:val="center"/>
            <w:rPr>
              <w:rFonts w:eastAsia="Calibri"/>
              <w:b/>
              <w:bCs/>
              <w:szCs w:val="24"/>
            </w:rPr>
          </w:pPr>
          <w:sdt>
            <w:sdtPr>
              <w:alias w:val="Pavadinimas"/>
              <w:tag w:val="title_f9d94724851e46b18e80945b9e85b234"/>
              <w:id w:val="-2084984865"/>
              <w:lock w:val="sdtLocked"/>
            </w:sdtPr>
            <w:sdtEndPr/>
            <w:sdtContent>
              <w:r>
                <w:rPr>
                  <w:rFonts w:eastAsia="Calibri"/>
                  <w:b/>
                  <w:bCs/>
                  <w:szCs w:val="24"/>
                </w:rPr>
                <w:t>PROJEKTO (ĮSKAITANT JUNGTINĮ PROJEKTĄ) ATITIKTIES REIKŠMINGOS ŽALOS NEDARYMO HORIZONTALIAJAM PRINCIPUI VERTINIMO REIKALAVIMŲ APRAŠAS</w:t>
              </w:r>
            </w:sdtContent>
          </w:sdt>
        </w:p>
        <w:p w14:paraId="749FBFAA" w14:textId="77777777" w:rsidR="009031AA" w:rsidRDefault="009031AA">
          <w:pPr>
            <w:jc w:val="center"/>
            <w:rPr>
              <w:rFonts w:eastAsia="Calibri"/>
              <w:b/>
              <w:bCs/>
              <w:szCs w:val="24"/>
            </w:rPr>
          </w:pPr>
        </w:p>
        <w:p w14:paraId="2F88CE80" w14:textId="77777777" w:rsidR="009031AA" w:rsidRDefault="00421E0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r>
            <w:rPr>
              <w:rFonts w:eastAsia="Calibri"/>
              <w:bCs/>
              <w:szCs w:val="24"/>
            </w:rPr>
            <w:t xml:space="preserve"> </w:t>
          </w:r>
        </w:p>
        <w:p w14:paraId="2E66D426" w14:textId="77777777" w:rsidR="009031AA" w:rsidRDefault="00421E0A">
          <w:pPr>
            <w:spacing w:line="276" w:lineRule="auto"/>
            <w:ind w:firstLine="124"/>
            <w:jc w:val="both"/>
            <w:rPr>
              <w:rFonts w:eastAsia="Calibri"/>
              <w:bCs/>
              <w:szCs w:val="24"/>
            </w:rPr>
          </w:pPr>
          <w:r>
            <w:rPr>
              <w:rFonts w:eastAsia="Calibri"/>
              <w:sz w:val="22"/>
              <w:szCs w:val="22"/>
              <w:shd w:val="clear" w:color="auto" w:fill="FFFFFF"/>
            </w:rPr>
            <w:fldChar w:fldCharType="begin" w:fldLock="1">
              <w:ffData>
                <w:name w:val=""/>
                <w:enabled/>
                <w:calcOnExit w:val="0"/>
                <w:checkBox>
                  <w:sizeAuto/>
                  <w:default w:val="0"/>
                </w:checkBox>
              </w:ffData>
            </w:fldChar>
          </w:r>
          <w:r>
            <w:rPr>
              <w:rFonts w:eastAsia="Calibri"/>
              <w:sz w:val="22"/>
              <w:szCs w:val="22"/>
              <w:shd w:val="clear" w:color="auto" w:fill="FFFFFF"/>
            </w:rPr>
            <w:instrText xml:space="preserve"> FORMCHECKBOX </w:instrText>
          </w:r>
          <w:r>
            <w:rPr>
              <w:rFonts w:eastAsia="Calibri"/>
              <w:sz w:val="22"/>
              <w:szCs w:val="22"/>
              <w:shd w:val="clear" w:color="auto" w:fill="FFFFFF"/>
            </w:rPr>
          </w:r>
          <w:r>
            <w:rPr>
              <w:rFonts w:eastAsia="Calibri"/>
              <w:sz w:val="22"/>
              <w:szCs w:val="22"/>
              <w:shd w:val="clear" w:color="auto" w:fill="FFFFFF"/>
            </w:rPr>
            <w:fldChar w:fldCharType="separate"/>
          </w:r>
          <w:r>
            <w:rPr>
              <w:rFonts w:eastAsia="Calibri"/>
              <w:sz w:val="22"/>
              <w:szCs w:val="22"/>
              <w:shd w:val="clear" w:color="auto" w:fill="FFFFFF"/>
            </w:rPr>
            <w:fldChar w:fldCharType="end"/>
          </w:r>
          <w:r>
            <w:rPr>
              <w:rFonts w:eastAsia="Calibri"/>
              <w:bCs/>
              <w:szCs w:val="24"/>
            </w:rPr>
            <w:t>Ekonomikos gaivinimo ir atsparumo didinimo priemonė (toliau – EGADP)</w:t>
          </w:r>
        </w:p>
        <w:p w14:paraId="39E592DE" w14:textId="77777777" w:rsidR="009031AA" w:rsidRDefault="00421E0A">
          <w:pPr>
            <w:spacing w:line="276" w:lineRule="auto"/>
            <w:ind w:firstLine="114"/>
            <w:jc w:val="both"/>
            <w:rPr>
              <w:rFonts w:eastAsia="Calibri"/>
              <w:bCs/>
              <w:szCs w:val="24"/>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t>Europos Sąjungos fondų i</w:t>
          </w:r>
          <w:r>
            <w:rPr>
              <w:rFonts w:eastAsia="Calibri"/>
              <w:bCs/>
              <w:szCs w:val="24"/>
            </w:rPr>
            <w:t>nvesticijų</w:t>
          </w:r>
          <w:r>
            <w:rPr>
              <w:rFonts w:eastAsia="Calibri"/>
              <w:bCs/>
              <w:szCs w:val="24"/>
            </w:rPr>
            <w:t xml:space="preserve"> programa (toliau – ESIP)</w:t>
          </w:r>
        </w:p>
        <w:p w14:paraId="3740190E" w14:textId="77777777" w:rsidR="009031AA" w:rsidRDefault="009031AA">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9031AA" w14:paraId="122D8CE9" w14:textId="77777777">
            <w:tc>
              <w:tcPr>
                <w:tcW w:w="4933" w:type="dxa"/>
                <w:tcBorders>
                  <w:top w:val="single" w:sz="4" w:space="0" w:color="auto"/>
                  <w:left w:val="single" w:sz="4" w:space="0" w:color="auto"/>
                  <w:bottom w:val="single" w:sz="4" w:space="0" w:color="auto"/>
                  <w:right w:val="single" w:sz="4" w:space="0" w:color="auto"/>
                </w:tcBorders>
              </w:tcPr>
              <w:p w14:paraId="310DEFB9" w14:textId="77777777" w:rsidR="009031AA" w:rsidRDefault="00421E0A">
                <w:pPr>
                  <w:jc w:val="center"/>
                  <w:rPr>
                    <w:rFonts w:eastAsia="Calibri"/>
                    <w:szCs w:val="24"/>
                  </w:rPr>
                </w:pPr>
                <w:r>
                  <w:rPr>
                    <w:rFonts w:eastAsia="Calibri"/>
                    <w:szCs w:val="24"/>
                  </w:rPr>
                  <w:t>Aplinkos tikslai</w:t>
                </w:r>
              </w:p>
              <w:p w14:paraId="7EB26A8A" w14:textId="77777777" w:rsidR="009031AA" w:rsidRDefault="00421E0A">
                <w:pPr>
                  <w:jc w:val="center"/>
                  <w:rPr>
                    <w:rFonts w:eastAsia="Calibri"/>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78" w:type="dxa"/>
                <w:tcBorders>
                  <w:top w:val="single" w:sz="4" w:space="0" w:color="auto"/>
                  <w:left w:val="single" w:sz="4" w:space="0" w:color="auto"/>
                  <w:bottom w:val="single" w:sz="4" w:space="0" w:color="auto"/>
                  <w:right w:val="single" w:sz="4" w:space="0" w:color="auto"/>
                </w:tcBorders>
              </w:tcPr>
              <w:p w14:paraId="1DAE2446" w14:textId="77777777" w:rsidR="009031AA" w:rsidRDefault="00421E0A">
                <w:pPr>
                  <w:jc w:val="center"/>
                  <w:rPr>
                    <w:rFonts w:eastAsia="Calibri"/>
                    <w:szCs w:val="24"/>
                  </w:rPr>
                </w:pPr>
                <w:r>
                  <w:rPr>
                    <w:rFonts w:eastAsia="Calibri"/>
                    <w:szCs w:val="24"/>
                  </w:rPr>
                  <w:t>Pagrindi</w:t>
                </w:r>
                <w:r>
                  <w:rPr>
                    <w:rFonts w:eastAsia="Calibri"/>
                    <w:szCs w:val="24"/>
                  </w:rPr>
                  <w:t>mas</w:t>
                </w:r>
              </w:p>
              <w:p w14:paraId="3CB259E3" w14:textId="77777777" w:rsidR="009031AA" w:rsidRDefault="00421E0A">
                <w:pPr>
                  <w:jc w:val="center"/>
                  <w:rPr>
                    <w:rFonts w:eastAsia="Calibri"/>
                    <w:szCs w:val="24"/>
                  </w:rPr>
                </w:pPr>
                <w:r>
                  <w:rPr>
                    <w:rFonts w:eastAsia="Calibri"/>
                    <w:szCs w:val="24"/>
                  </w:rPr>
                  <w:t>(remiantis priemonių (kai finansavimo šaltinis EGADP) arba veiksmų (veiklų) (kai finansavimo šaltinis ESIFP) vertinimo klausimynais, nurodykite tik tą klausimyno vertinimo dalį, kuri aktuali finansuotinai veiklai)</w:t>
                </w:r>
              </w:p>
            </w:tc>
            <w:tc>
              <w:tcPr>
                <w:tcW w:w="5387" w:type="dxa"/>
                <w:tcBorders>
                  <w:top w:val="single" w:sz="4" w:space="0" w:color="auto"/>
                  <w:left w:val="single" w:sz="4" w:space="0" w:color="auto"/>
                  <w:bottom w:val="single" w:sz="4" w:space="0" w:color="auto"/>
                  <w:right w:val="single" w:sz="4" w:space="0" w:color="auto"/>
                </w:tcBorders>
              </w:tcPr>
              <w:p w14:paraId="212F25BE" w14:textId="77777777" w:rsidR="009031AA" w:rsidRDefault="00421E0A">
                <w:pPr>
                  <w:jc w:val="center"/>
                  <w:rPr>
                    <w:rFonts w:eastAsia="Calibri"/>
                    <w:szCs w:val="24"/>
                  </w:rPr>
                </w:pPr>
                <w:r>
                  <w:rPr>
                    <w:rFonts w:eastAsia="Calibri"/>
                    <w:szCs w:val="24"/>
                  </w:rPr>
                  <w:t>Pagrindimo dokumentai</w:t>
                </w:r>
              </w:p>
              <w:p w14:paraId="28C7C06B" w14:textId="77777777" w:rsidR="009031AA" w:rsidRDefault="00421E0A">
                <w:pPr>
                  <w:jc w:val="center"/>
                  <w:rPr>
                    <w:rFonts w:eastAsia="Calibri"/>
                    <w:szCs w:val="24"/>
                  </w:rPr>
                </w:pPr>
                <w:r>
                  <w:rPr>
                    <w:rFonts w:eastAsia="Calibri"/>
                    <w:szCs w:val="24"/>
                  </w:rPr>
                  <w:t xml:space="preserve">(nurodomas </w:t>
                </w:r>
                <w:r>
                  <w:rPr>
                    <w:rFonts w:eastAsia="Calibri"/>
                    <w:szCs w:val="24"/>
                  </w:rPr>
                  <w:t>dokumentas, kuris bus vertinamas siekiant įvertinti projekto atitiktį aplinkos tikslams, arba pateikiama šią atitiktį pagrindžianti informacija)</w:t>
                </w:r>
              </w:p>
            </w:tc>
          </w:tr>
          <w:tr w:rsidR="009031AA" w14:paraId="0CFE4EA7" w14:textId="77777777">
            <w:tc>
              <w:tcPr>
                <w:tcW w:w="4933" w:type="dxa"/>
                <w:tcBorders>
                  <w:top w:val="single" w:sz="4" w:space="0" w:color="auto"/>
                  <w:left w:val="single" w:sz="4" w:space="0" w:color="auto"/>
                  <w:bottom w:val="single" w:sz="4" w:space="0" w:color="auto"/>
                  <w:right w:val="single" w:sz="4" w:space="0" w:color="auto"/>
                </w:tcBorders>
              </w:tcPr>
              <w:p w14:paraId="7883776B" w14:textId="77777777" w:rsidR="009031AA" w:rsidRDefault="00421E0A">
                <w:pPr>
                  <w:ind w:left="29"/>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66894D96" w14:textId="3FB1BC2D" w:rsidR="009031AA" w:rsidRDefault="00421E0A">
                <w:pPr>
                  <w:jc w:val="center"/>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efektą sukeliančių dujų (ŠESD)</w:t>
                </w:r>
                <w:r>
                  <w:rPr>
                    <w:rFonts w:eastAsia="Calibri"/>
                    <w:szCs w:val="24"/>
                  </w:rPr>
                  <w:t xml:space="preserve"> išsiskyrimo. Planuojama priemonės veikla (pagal savo pobūdį) neturi jokio tiesioginio ar </w:t>
                </w:r>
                <w:r>
                  <w:rPr>
                    <w:rFonts w:eastAsia="Calibri"/>
                    <w:szCs w:val="24"/>
                  </w:rPr>
                  <w:lastRenderedPageBreak/>
                  <w:t xml:space="preserve">netiesioginio neigiamo poveikio šiam aplinkos tikslui. Projekto veiklos bus skirtos profesinio mokymo prieinamumo gerinimui </w:t>
                </w:r>
                <w:r>
                  <w:t>mokiniams, turintiems specialiųjų ugdymosi</w:t>
                </w:r>
                <w:r>
                  <w:t xml:space="preserve"> poreikių, ir mokiniams iš nepalankaus SEK. Veiklos </w:t>
                </w:r>
                <w:r>
                  <w:rPr>
                    <w:rFonts w:eastAsia="Calibri"/>
                    <w:szCs w:val="24"/>
                  </w:rPr>
                  <w:t xml:space="preserve">apims šiems mokiniams pritaikytų </w:t>
                </w:r>
                <w:r>
                  <w:t xml:space="preserve">metodinių priemonių parengimą, neformaliojo švietimo veiklų / </w:t>
                </w:r>
                <w:r>
                  <w:rPr>
                    <w:color w:val="000000"/>
                    <w:shd w:val="clear" w:color="auto" w:fill="FFFFFF"/>
                  </w:rPr>
                  <w:t xml:space="preserve">mokymų organizavimą, aprūpinimą </w:t>
                </w:r>
                <w:r>
                  <w:t>priemonėmis, įranga, finansinių paskatų suteikimą, mokytojų ir švietimo pagal</w:t>
                </w:r>
                <w:r>
                  <w:t>bos specialistų kompetencijų tobulinimą.</w:t>
                </w:r>
                <w:r>
                  <w:rPr>
                    <w:rFonts w:eastAsia="Calibri"/>
                    <w:szCs w:val="24"/>
                  </w:rPr>
                  <w:t xml:space="preserve"> Ši veikla neturės jokio neigiamo tiesioginio ar netiesioginio poveikio klimato kaitos švelninimo tikslui, nes nenumatoma, kad įgyvendinant veiklas galėtų būti ŠESD išsiskyrimas.    </w:t>
                </w:r>
              </w:p>
            </w:tc>
            <w:tc>
              <w:tcPr>
                <w:tcW w:w="5387" w:type="dxa"/>
                <w:tcBorders>
                  <w:top w:val="single" w:sz="4" w:space="0" w:color="auto"/>
                  <w:left w:val="single" w:sz="4" w:space="0" w:color="auto"/>
                  <w:bottom w:val="single" w:sz="4" w:space="0" w:color="auto"/>
                  <w:right w:val="single" w:sz="4" w:space="0" w:color="auto"/>
                </w:tcBorders>
              </w:tcPr>
              <w:p w14:paraId="3C726E4D" w14:textId="77777777" w:rsidR="009031AA" w:rsidRDefault="00421E0A">
                <w:pPr>
                  <w:jc w:val="center"/>
                  <w:rPr>
                    <w:rFonts w:eastAsia="Calibri"/>
                    <w:szCs w:val="24"/>
                  </w:rPr>
                </w:pPr>
                <w:r>
                  <w:rPr>
                    <w:rFonts w:eastAsia="Calibri"/>
                    <w:szCs w:val="24"/>
                  </w:rPr>
                  <w:lastRenderedPageBreak/>
                  <w:t>Netaikoma, nes priemonės veikla n</w:t>
                </w:r>
                <w:r>
                  <w:rPr>
                    <w:rFonts w:eastAsia="Calibri"/>
                    <w:szCs w:val="24"/>
                  </w:rPr>
                  <w:t>ukreipta į</w:t>
                </w:r>
                <w:r>
                  <w:rPr>
                    <w:rFonts w:eastAsia="Calibri"/>
                    <w:szCs w:val="24"/>
                    <w:highlight w:val="yellow"/>
                  </w:rPr>
                  <w:t xml:space="preserve"> </w:t>
                </w:r>
                <w:r>
                  <w:rPr>
                    <w:rFonts w:eastAsia="Calibri"/>
                    <w:szCs w:val="24"/>
                  </w:rPr>
                  <w:t xml:space="preserve"> profesinio mokymo prieinamumo gerinimą </w:t>
                </w:r>
                <w:r>
                  <w:t xml:space="preserve">mokiniams, turintiems specialiųjų ugdymosi poreikių, ir mokiniams iš nepalankaus SEK. </w:t>
                </w:r>
              </w:p>
            </w:tc>
          </w:tr>
          <w:tr w:rsidR="009031AA" w14:paraId="5880F787" w14:textId="77777777">
            <w:tc>
              <w:tcPr>
                <w:tcW w:w="4933" w:type="dxa"/>
                <w:tcBorders>
                  <w:top w:val="single" w:sz="4" w:space="0" w:color="auto"/>
                  <w:left w:val="single" w:sz="4" w:space="0" w:color="auto"/>
                  <w:bottom w:val="single" w:sz="4" w:space="0" w:color="auto"/>
                  <w:right w:val="single" w:sz="4" w:space="0" w:color="auto"/>
                </w:tcBorders>
              </w:tcPr>
              <w:p w14:paraId="131C0582" w14:textId="77777777" w:rsidR="009031AA" w:rsidRDefault="00421E0A">
                <w:pPr>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350BFF7A" w14:textId="77777777" w:rsidR="009031AA" w:rsidRDefault="00421E0A">
                <w:pPr>
                  <w:jc w:val="center"/>
                  <w:rPr>
                    <w:rFonts w:eastAsia="Calibri"/>
                    <w:szCs w:val="24"/>
                  </w:rPr>
                </w:pPr>
                <w:r>
                  <w:rPr>
                    <w:rFonts w:eastAsia="Calibri"/>
                    <w:szCs w:val="24"/>
                  </w:rPr>
                  <w:t>Vertinama, kad planuojama įgyvendinti priemonė neturi jokio numatomo poveikio ši</w:t>
                </w:r>
                <w:r>
                  <w:rPr>
                    <w:rFonts w:eastAsia="Calibri"/>
                    <w:szCs w:val="24"/>
                  </w:rPr>
                  <w:t>am aplinkos tikslui arba numatomas jos poveikis yra nereikšmingas, t. y. neplanuojama, kad įgyvendinama priemonė didina neigiamą dabartinio ir ateities klimato poveikį ar daro neigiamą poveikį žmonėms, gamtai ar turtui: priemonės veiklos (pagal savo pobūdį</w:t>
                </w:r>
                <w:r>
                  <w:rPr>
                    <w:rFonts w:eastAsia="Calibri"/>
                    <w:szCs w:val="24"/>
                  </w:rPr>
                  <w:t>) neturi jokio tiesioginio ar netiesioginio neigiamo poveikio šiam aplinkos tikslui.</w:t>
                </w:r>
              </w:p>
            </w:tc>
            <w:tc>
              <w:tcPr>
                <w:tcW w:w="5387" w:type="dxa"/>
                <w:tcBorders>
                  <w:top w:val="single" w:sz="4" w:space="0" w:color="auto"/>
                  <w:left w:val="single" w:sz="4" w:space="0" w:color="auto"/>
                  <w:bottom w:val="single" w:sz="4" w:space="0" w:color="auto"/>
                  <w:right w:val="single" w:sz="4" w:space="0" w:color="auto"/>
                </w:tcBorders>
              </w:tcPr>
              <w:p w14:paraId="2854CE74" w14:textId="77777777" w:rsidR="009031AA" w:rsidRDefault="00421E0A">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r w:rsidR="009031AA" w14:paraId="7107005C" w14:textId="77777777">
            <w:tc>
              <w:tcPr>
                <w:tcW w:w="4933" w:type="dxa"/>
                <w:tcBorders>
                  <w:top w:val="single" w:sz="4" w:space="0" w:color="auto"/>
                  <w:left w:val="single" w:sz="4" w:space="0" w:color="auto"/>
                  <w:bottom w:val="single" w:sz="4" w:space="0" w:color="auto"/>
                  <w:right w:val="single" w:sz="4" w:space="0" w:color="auto"/>
                </w:tcBorders>
              </w:tcPr>
              <w:p w14:paraId="66A4E981" w14:textId="77777777" w:rsidR="009031AA" w:rsidRDefault="00421E0A">
                <w:pPr>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F9EF68B" w14:textId="77777777" w:rsidR="009031AA" w:rsidRDefault="00421E0A">
                <w:pPr>
                  <w:jc w:val="center"/>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pirminio netiesioginio p</w:t>
                </w:r>
                <w:r>
                  <w:rPr>
                    <w:rFonts w:eastAsia="Calibri"/>
                    <w:szCs w:val="24"/>
                  </w:rPr>
                  <w:t xml:space="preserve">oveikio per visą gyvavimo ciklą, ir laikoma, kad ji atitinka tausaus išteklių naudojimo ir apsaugos tikslą. Įgyvendinant priemonę numatoma kurti infrastruktūra gali apimti tik nedidelius kelių patalpų </w:t>
                </w:r>
                <w:proofErr w:type="spellStart"/>
                <w:r>
                  <w:rPr>
                    <w:rFonts w:eastAsia="Calibri"/>
                    <w:szCs w:val="24"/>
                  </w:rPr>
                  <w:t>pritaikymus</w:t>
                </w:r>
                <w:proofErr w:type="spellEnd"/>
                <w:r>
                  <w:rPr>
                    <w:rFonts w:eastAsia="Calibri"/>
                    <w:szCs w:val="24"/>
                  </w:rPr>
                  <w:t xml:space="preserve"> įrengiant juose </w:t>
                </w:r>
                <w:proofErr w:type="spellStart"/>
                <w:r>
                  <w:rPr>
                    <w:rFonts w:eastAsia="Calibri"/>
                    <w:szCs w:val="24"/>
                  </w:rPr>
                  <w:t>multisensorinius</w:t>
                </w:r>
                <w:proofErr w:type="spellEnd"/>
                <w:r>
                  <w:rPr>
                    <w:rFonts w:eastAsia="Calibri"/>
                    <w:szCs w:val="24"/>
                  </w:rPr>
                  <w:t xml:space="preserve"> kambarius,</w:t>
                </w:r>
                <w:r>
                  <w:rPr>
                    <w:rFonts w:eastAsia="Calibri"/>
                    <w:szCs w:val="24"/>
                  </w:rPr>
                  <w:t xml:space="preserve"> todėl iš esmės negali turėti poveikio tausiam vandens ir jūrų išteklių naudojimui: pagrindinės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06515EC" w14:textId="77777777" w:rsidR="009031AA" w:rsidRDefault="00421E0A">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w:t>
                </w:r>
                <w:r>
                  <w:rPr>
                    <w:rFonts w:eastAsia="Calibri"/>
                    <w:szCs w:val="24"/>
                  </w:rPr>
                  <w:t xml:space="preserve">ofesinio mokymo prieinamumo gerinimą </w:t>
                </w:r>
                <w:r>
                  <w:t>mokiniams, turintiems specialiųjų ugdymosi poreikių, ir mokiniams iš nepalankaus SEK.</w:t>
                </w:r>
              </w:p>
            </w:tc>
          </w:tr>
          <w:tr w:rsidR="009031AA" w14:paraId="006C06F2" w14:textId="77777777">
            <w:tc>
              <w:tcPr>
                <w:tcW w:w="4933" w:type="dxa"/>
                <w:tcBorders>
                  <w:top w:val="single" w:sz="4" w:space="0" w:color="auto"/>
                  <w:left w:val="single" w:sz="4" w:space="0" w:color="auto"/>
                  <w:bottom w:val="single" w:sz="4" w:space="0" w:color="auto"/>
                  <w:right w:val="single" w:sz="4" w:space="0" w:color="auto"/>
                </w:tcBorders>
              </w:tcPr>
              <w:p w14:paraId="34A5AC8E" w14:textId="77777777" w:rsidR="009031AA" w:rsidRDefault="00421E0A">
                <w:pPr>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2D9830D" w14:textId="77777777" w:rsidR="009031AA" w:rsidRDefault="00421E0A">
                <w:pPr>
                  <w:jc w:val="center"/>
                  <w:rPr>
                    <w:rFonts w:eastAsia="Calibri"/>
                    <w:szCs w:val="24"/>
                  </w:rPr>
                </w:pPr>
                <w:r>
                  <w:rPr>
                    <w:rFonts w:eastAsia="Calibri"/>
                    <w:szCs w:val="24"/>
                  </w:rPr>
                  <w:t>Vertinama, kad planuojama įgyvendinti  priemonė ne</w:t>
                </w:r>
                <w:r>
                  <w:rPr>
                    <w:rFonts w:eastAsia="Calibri"/>
                    <w:szCs w:val="24"/>
                  </w:rPr>
                  <w:t>turi jokio numatomo poveikio šiam aplinkos tikslui arba numatomas jos poveikis yra nereikšmingas, kadangi įgyvendinant veiklas iš esmės nenumatoma kurti infrastruktūros, kuri daro žalą žiedinei ekonomikai, įskaitant atliekų prevenciją ir perdirbimą: veiklo</w:t>
                </w:r>
                <w:r>
                  <w:rPr>
                    <w:rFonts w:eastAsia="Calibri"/>
                    <w:szCs w:val="24"/>
                  </w:rPr>
                  <w:t xml:space="preserve">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7D855DCA" w14:textId="77777777" w:rsidR="009031AA" w:rsidRDefault="00421E0A">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w:t>
                </w:r>
                <w:r>
                  <w:t xml:space="preserve"> iš nepalankaus SEK.</w:t>
                </w:r>
              </w:p>
            </w:tc>
          </w:tr>
          <w:tr w:rsidR="009031AA" w14:paraId="0118DDF1" w14:textId="77777777">
            <w:tc>
              <w:tcPr>
                <w:tcW w:w="4933" w:type="dxa"/>
                <w:tcBorders>
                  <w:top w:val="single" w:sz="4" w:space="0" w:color="auto"/>
                  <w:left w:val="single" w:sz="4" w:space="0" w:color="auto"/>
                  <w:bottom w:val="single" w:sz="4" w:space="0" w:color="auto"/>
                  <w:right w:val="single" w:sz="4" w:space="0" w:color="auto"/>
                </w:tcBorders>
              </w:tcPr>
              <w:p w14:paraId="4B532F6E" w14:textId="77777777" w:rsidR="009031AA" w:rsidRDefault="00421E0A">
                <w:pPr>
                  <w:rPr>
                    <w:rFonts w:eastAsia="Calibri"/>
                    <w:szCs w:val="24"/>
                  </w:rPr>
                </w:pPr>
                <w:r>
                  <w:rPr>
                    <w:rFonts w:eastAsia="Calibri"/>
                    <w:szCs w:val="24"/>
                  </w:rPr>
                  <w:t>5.</w:t>
                </w:r>
                <w:r>
                  <w:rPr>
                    <w:rFonts w:eastAsia="Calibri"/>
                    <w:szCs w:val="24"/>
                  </w:rPr>
                  <w:tab/>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514F6DAC" w14:textId="66CA1C70" w:rsidR="009031AA" w:rsidRDefault="00421E0A">
                <w:pPr>
                  <w:jc w:val="center"/>
                  <w:rPr>
                    <w:rFonts w:eastAsia="Calibri"/>
                    <w:szCs w:val="24"/>
                  </w:rPr>
                </w:pPr>
                <w:r>
                  <w:rPr>
                    <w:rFonts w:eastAsia="Calibri"/>
                    <w:szCs w:val="24"/>
                  </w:rPr>
                  <w:t>Vertinama, kad planuojama įgyvendinti priemonė neturi jokio numatomo poveikio šiam aplinkos tikslui arba numatomas jos poveikis yra nereikšmingas, t. y. nedaro tiesioginio ir pirm</w:t>
                </w:r>
                <w:r>
                  <w:rPr>
                    <w:rFonts w:eastAsia="Calibri"/>
                    <w:szCs w:val="24"/>
                  </w:rPr>
                  <w:t>inio netiesioginio poveikio per visą gyvavimo ciklą, ir laikoma, kad ji atitinka oro, vandens ar žemės taršos prevencijos ir kontrolės tikslą: įgyvendinant priemonę iš esmės nenumatoma kurti infrastruktūros, kuri turėtų įtakos didelei oro, vandens ir dirvo</w:t>
                </w:r>
                <w:r>
                  <w:rPr>
                    <w:rFonts w:eastAsia="Calibri"/>
                    <w:szCs w:val="24"/>
                  </w:rPr>
                  <w:t xml:space="preserve">žemio taršai susidaryti: veiklos (pagal savo pobūdį) neturi jokio tiesioginio ar netiesioginio neigiamo poveikio šiam aplinkos tikslui.   </w:t>
                </w:r>
              </w:p>
            </w:tc>
            <w:tc>
              <w:tcPr>
                <w:tcW w:w="5387" w:type="dxa"/>
                <w:tcBorders>
                  <w:top w:val="single" w:sz="4" w:space="0" w:color="auto"/>
                  <w:left w:val="single" w:sz="4" w:space="0" w:color="auto"/>
                  <w:bottom w:val="single" w:sz="4" w:space="0" w:color="auto"/>
                  <w:right w:val="single" w:sz="4" w:space="0" w:color="auto"/>
                </w:tcBorders>
              </w:tcPr>
              <w:p w14:paraId="6F2F3533" w14:textId="77777777" w:rsidR="009031AA" w:rsidRDefault="00421E0A">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w:t>
                </w:r>
                <w:r>
                  <w:t xml:space="preserve"> ugdymosi poreikių, ir mokiniams iš nepalankaus SEK.</w:t>
                </w:r>
              </w:p>
            </w:tc>
          </w:tr>
          <w:tr w:rsidR="009031AA" w14:paraId="7AA42760" w14:textId="77777777">
            <w:tc>
              <w:tcPr>
                <w:tcW w:w="4933" w:type="dxa"/>
                <w:tcBorders>
                  <w:top w:val="single" w:sz="4" w:space="0" w:color="auto"/>
                  <w:left w:val="single" w:sz="4" w:space="0" w:color="auto"/>
                  <w:bottom w:val="single" w:sz="4" w:space="0" w:color="auto"/>
                  <w:right w:val="single" w:sz="4" w:space="0" w:color="auto"/>
                </w:tcBorders>
              </w:tcPr>
              <w:p w14:paraId="32071622" w14:textId="77777777" w:rsidR="009031AA" w:rsidRDefault="00421E0A">
                <w:pPr>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54E8D6F1" w14:textId="77777777" w:rsidR="009031AA" w:rsidRDefault="00421E0A">
                <w:pPr>
                  <w:jc w:val="center"/>
                  <w:rPr>
                    <w:rFonts w:eastAsia="Calibri"/>
                    <w:szCs w:val="24"/>
                  </w:rPr>
                </w:pPr>
                <w:r>
                  <w:rPr>
                    <w:rFonts w:eastAsia="Calibri"/>
                    <w:szCs w:val="24"/>
                  </w:rPr>
                  <w:t>Vertinama, kad planuojama įgyvendinti priemonė neturi jokio numatomo poveikio šiam aplinkos tikslui arba numatomas jų poveikis yra nereikšminga</w:t>
                </w:r>
                <w:r>
                  <w:rPr>
                    <w:rFonts w:eastAsia="Calibri"/>
                    <w:szCs w:val="24"/>
                  </w:rPr>
                  <w:t>s, t. y. nedaro tiesioginio ir pirminio netiesioginio poveikio per visą gyvavimo ciklą, ir laikoma, kad ši priemonė atitinka biologinės įvairovės ir ekosistemų apsaugos ir atkūrimo tikslą: nenumatoma, kad priemonės veiklos turės neigiamą poveikį biologinei</w:t>
                </w:r>
                <w:r>
                  <w:rPr>
                    <w:rFonts w:eastAsia="Calibri"/>
                    <w:szCs w:val="24"/>
                  </w:rPr>
                  <w:t xml:space="preserve"> įvairovei ar ekosistemų apsaugai.   </w:t>
                </w:r>
              </w:p>
            </w:tc>
            <w:tc>
              <w:tcPr>
                <w:tcW w:w="5387" w:type="dxa"/>
                <w:tcBorders>
                  <w:top w:val="single" w:sz="4" w:space="0" w:color="auto"/>
                  <w:left w:val="single" w:sz="4" w:space="0" w:color="auto"/>
                  <w:bottom w:val="single" w:sz="4" w:space="0" w:color="auto"/>
                  <w:right w:val="single" w:sz="4" w:space="0" w:color="auto"/>
                </w:tcBorders>
              </w:tcPr>
              <w:p w14:paraId="038AB090" w14:textId="77777777" w:rsidR="009031AA" w:rsidRDefault="00421E0A">
                <w:pPr>
                  <w:jc w:val="center"/>
                  <w:rPr>
                    <w:rFonts w:eastAsia="Calibri"/>
                    <w:szCs w:val="24"/>
                  </w:rPr>
                </w:pPr>
                <w:r>
                  <w:rPr>
                    <w:rFonts w:eastAsia="Calibri"/>
                    <w:szCs w:val="24"/>
                  </w:rPr>
                  <w:t>Netaikoma, nes priemonės veikla nukreipta į</w:t>
                </w:r>
                <w:r>
                  <w:rPr>
                    <w:rFonts w:eastAsia="Calibri"/>
                    <w:szCs w:val="24"/>
                    <w:highlight w:val="yellow"/>
                  </w:rPr>
                  <w:t xml:space="preserve"> </w:t>
                </w:r>
                <w:r>
                  <w:rPr>
                    <w:rFonts w:eastAsia="Calibri"/>
                    <w:szCs w:val="24"/>
                  </w:rPr>
                  <w:t xml:space="preserve"> profesinio mokymo prieinamumo gerinimą </w:t>
                </w:r>
                <w:r>
                  <w:t>mokiniams, turintiems specialiųjų ugdymosi poreikių, ir mokiniams iš nepalankaus SEK.</w:t>
                </w:r>
              </w:p>
            </w:tc>
          </w:tr>
        </w:tbl>
        <w:p w14:paraId="06878E61" w14:textId="77777777" w:rsidR="009031AA" w:rsidRDefault="009031AA">
          <w:pPr>
            <w:spacing w:line="276" w:lineRule="auto"/>
            <w:jc w:val="center"/>
            <w:rPr>
              <w:rFonts w:ascii="Calibri" w:eastAsia="Calibri" w:hAnsi="Calibri"/>
              <w:sz w:val="22"/>
              <w:szCs w:val="22"/>
            </w:rPr>
          </w:pPr>
        </w:p>
        <w:p w14:paraId="196DE67F" w14:textId="77777777" w:rsidR="009031AA" w:rsidRDefault="009031AA">
          <w:pPr>
            <w:rPr>
              <w:sz w:val="18"/>
              <w:szCs w:val="18"/>
            </w:rPr>
          </w:pPr>
        </w:p>
        <w:sdt>
          <w:sdtPr>
            <w:alias w:val="pabaiga"/>
            <w:tag w:val="part_4adce01aa67042a19a97aa4d1787e1b0"/>
            <w:id w:val="2123726435"/>
            <w:lock w:val="sdtLocked"/>
          </w:sdtPr>
          <w:sdtEndPr/>
          <w:sdtContent>
            <w:p w14:paraId="28306603" w14:textId="77777777" w:rsidR="009031AA" w:rsidRDefault="00421E0A">
              <w:pPr>
                <w:spacing w:line="276" w:lineRule="auto"/>
                <w:jc w:val="center"/>
                <w:rPr>
                  <w:szCs w:val="24"/>
                </w:rPr>
              </w:pPr>
              <w:r>
                <w:rPr>
                  <w:rFonts w:ascii="Calibri" w:eastAsia="Calibri" w:hAnsi="Calibri"/>
                  <w:sz w:val="22"/>
                  <w:szCs w:val="22"/>
                </w:rPr>
                <w:t>________________</w:t>
              </w:r>
            </w:p>
            <w:p w14:paraId="63C64CB1" w14:textId="77777777" w:rsidR="009031AA" w:rsidRDefault="009031AA"/>
            <w:p w14:paraId="423FB057" w14:textId="77777777" w:rsidR="009031AA" w:rsidRDefault="00421E0A"/>
          </w:sdtContent>
        </w:sdt>
      </w:sdtContent>
    </w:sdt>
    <w:sectPr w:rsidR="009031AA">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48CBF" w14:textId="77777777" w:rsidR="009031AA" w:rsidRDefault="00421E0A">
      <w:r>
        <w:separator/>
      </w:r>
    </w:p>
  </w:endnote>
  <w:endnote w:type="continuationSeparator" w:id="0">
    <w:p w14:paraId="1CB8BCF2" w14:textId="77777777" w:rsidR="009031AA" w:rsidRDefault="00421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F0524" w14:textId="77777777" w:rsidR="009031AA" w:rsidRDefault="009031A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1F12E" w14:textId="77777777" w:rsidR="009031AA" w:rsidRDefault="009031A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439B5" w14:textId="77777777" w:rsidR="009031AA" w:rsidRDefault="009031A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1C34B7" w14:textId="77777777" w:rsidR="009031AA" w:rsidRDefault="00421E0A">
      <w:r>
        <w:separator/>
      </w:r>
    </w:p>
  </w:footnote>
  <w:footnote w:type="continuationSeparator" w:id="0">
    <w:p w14:paraId="22B0D6A0" w14:textId="77777777" w:rsidR="009031AA" w:rsidRDefault="00421E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2714A" w14:textId="77777777" w:rsidR="009031AA" w:rsidRDefault="009031A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CBA4A" w14:textId="3E595134" w:rsidR="009031AA" w:rsidRDefault="00421E0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4</w:t>
    </w:r>
    <w:r>
      <w:rPr>
        <w:szCs w:val="22"/>
      </w:rPr>
      <w:fldChar w:fldCharType="end"/>
    </w:r>
  </w:p>
  <w:p w14:paraId="15837E9B" w14:textId="77777777" w:rsidR="009031AA" w:rsidRDefault="009031A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1743A" w14:textId="77777777" w:rsidR="009031AA" w:rsidRDefault="009031A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238C"/>
    <w:rsid w:val="00421E0A"/>
    <w:rsid w:val="0077238C"/>
    <w:rsid w:val="009031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BA5B"/>
  <w15:docId w15:val="{F6B0EEB3-6D29-4482-B251-73DB648F3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Abbr="pr." Title="PROJEKTO (ĮSKAITANT JUNGTINĮ PROJEKTĄ) ATITIKTIES REIKŠMINGOS ŽALOS NEDARYMO HORIZONTALIAJAM PRINCIPUI VERTINIMO REIKALAVIMŲ APRAŠAS" DocPartId="b2a2edadc98e468f812f1dea2856c3f0" PartId="f9d94724851e46b18e80945b9e85b234">
    <Part Type="pabaiga" DocPartId="014956932bb54a0aa6758cddbddba3a6" PartId="4adce01aa67042a19a97aa4d1787e1b0"/>
  </Part>
</Parts>
</file>

<file path=customXml/itemProps1.xml><?xml version="1.0" encoding="utf-8"?>
<ds:datastoreItem xmlns:ds="http://schemas.openxmlformats.org/officeDocument/2006/customXml" ds:itemID="{E20BA0EF-3896-4D4B-A517-5798850987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3934</Words>
  <Characters>2243</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Rotkevičienė Rimantė | ŠMSM</dc:creator>
  <cp:lastModifiedBy>DZIKAITĖ Jolanta</cp:lastModifiedBy>
  <cp:revision>2</cp:revision>
  <dcterms:created xsi:type="dcterms:W3CDTF">2024-02-29T07:31:00Z</dcterms:created>
  <dcterms:modified xsi:type="dcterms:W3CDTF">2024-02-29T07:31:00Z</dcterms:modified>
</cp:coreProperties>
</file>