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DAD5EC" w14:textId="77777777" w:rsidR="00DB6EC4" w:rsidRPr="00AA0FC8" w:rsidRDefault="00DB6EC4">
      <w:pPr>
        <w:tabs>
          <w:tab w:val="center" w:pos="4819"/>
          <w:tab w:val="right" w:pos="9638"/>
        </w:tabs>
      </w:pPr>
    </w:p>
    <w:p w14:paraId="2E4DAF34" w14:textId="77777777" w:rsidR="00DB6EC4" w:rsidRPr="00AA0FC8" w:rsidRDefault="005B53F7">
      <w:pPr>
        <w:ind w:left="9639"/>
        <w:jc w:val="both"/>
        <w:rPr>
          <w:szCs w:val="24"/>
        </w:rPr>
      </w:pPr>
      <w:r w:rsidRPr="00AA0FC8">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14:paraId="75472A04" w14:textId="77777777" w:rsidR="00DB6EC4" w:rsidRPr="00AA0FC8" w:rsidRDefault="005B53F7">
      <w:pPr>
        <w:ind w:left="9639"/>
        <w:jc w:val="both"/>
        <w:rPr>
          <w:szCs w:val="24"/>
        </w:rPr>
      </w:pPr>
      <w:r w:rsidRPr="00AA0FC8">
        <w:rPr>
          <w:szCs w:val="24"/>
        </w:rPr>
        <w:t>23 priedas</w:t>
      </w:r>
    </w:p>
    <w:p w14:paraId="4623CA46" w14:textId="77777777" w:rsidR="00DB6EC4" w:rsidRPr="00AA0FC8" w:rsidRDefault="00DB6EC4">
      <w:pPr>
        <w:ind w:firstLine="142"/>
        <w:jc w:val="center"/>
        <w:rPr>
          <w:iCs/>
          <w:szCs w:val="24"/>
        </w:rPr>
      </w:pPr>
    </w:p>
    <w:p w14:paraId="6613ABC8" w14:textId="77777777" w:rsidR="00DB6EC4" w:rsidRPr="00AA0FC8" w:rsidRDefault="005B53F7">
      <w:pPr>
        <w:ind w:firstLine="62"/>
        <w:jc w:val="center"/>
        <w:rPr>
          <w:szCs w:val="24"/>
        </w:rPr>
      </w:pPr>
      <w:r w:rsidRPr="00AA0FC8">
        <w:rPr>
          <w:b/>
          <w:szCs w:val="24"/>
        </w:rPr>
        <w:t xml:space="preserve">2022–2030 METŲ SVEIKATOS PRIEŽIŪROS KOKYBĖS IR EFEKTYVUMO DIDINIMO PLĖTROS PROGRAMOS PAŽANGOS PRIEMONĖS NR. 11-002-02-11-01 „GERINTI SVEIKATOS PRIEŽIŪROS PASLAUGŲ KOKYBĘ IR PRIEINAMUMĄ“ PROJEKTŲ FINANSAVIMO SĄLYGŲ </w:t>
      </w:r>
      <w:r w:rsidRPr="00AA0FC8">
        <w:rPr>
          <w:b/>
          <w:bCs/>
          <w:szCs w:val="24"/>
        </w:rPr>
        <w:t>APRAŠAS Nr. 23</w:t>
      </w:r>
    </w:p>
    <w:p w14:paraId="1BB1F505" w14:textId="77777777" w:rsidR="00DB6EC4" w:rsidRDefault="00DB6EC4">
      <w:pPr>
        <w:spacing w:line="259" w:lineRule="auto"/>
        <w:jc w:val="center"/>
        <w:rPr>
          <w:b/>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992"/>
        <w:gridCol w:w="992"/>
        <w:gridCol w:w="993"/>
        <w:gridCol w:w="1275"/>
        <w:gridCol w:w="1276"/>
        <w:gridCol w:w="992"/>
        <w:gridCol w:w="1276"/>
        <w:gridCol w:w="1134"/>
        <w:gridCol w:w="1134"/>
        <w:gridCol w:w="851"/>
        <w:gridCol w:w="1134"/>
      </w:tblGrid>
      <w:tr w:rsidR="00F60B3F" w14:paraId="76F1C00E" w14:textId="77777777" w:rsidTr="00EB000B">
        <w:tc>
          <w:tcPr>
            <w:tcW w:w="14596" w:type="dxa"/>
            <w:gridSpan w:val="13"/>
            <w:vAlign w:val="center"/>
          </w:tcPr>
          <w:p w14:paraId="539E3205" w14:textId="2885B81E" w:rsidR="00F60B3F" w:rsidRDefault="00F60B3F" w:rsidP="00EB000B">
            <w:pPr>
              <w:ind w:left="1211"/>
              <w:jc w:val="center"/>
              <w:rPr>
                <w:b/>
                <w:szCs w:val="24"/>
              </w:rPr>
            </w:pPr>
            <w:r>
              <w:rPr>
                <w:b/>
                <w:szCs w:val="24"/>
              </w:rPr>
              <w:t>VEIKLOS AR POVEIKLĖS, KURIOMS NUSTATOMOS PROJEKTŲ FINANSAVIMO SĄLYGOS</w:t>
            </w:r>
          </w:p>
        </w:tc>
      </w:tr>
      <w:tr w:rsidR="00F60B3F" w14:paraId="55BDBA4D" w14:textId="77777777" w:rsidTr="00EB000B">
        <w:tc>
          <w:tcPr>
            <w:tcW w:w="1413" w:type="dxa"/>
            <w:vAlign w:val="center"/>
          </w:tcPr>
          <w:p w14:paraId="3361DBE9" w14:textId="77777777" w:rsidR="00F60B3F" w:rsidRDefault="00F60B3F" w:rsidP="00EB000B">
            <w:pPr>
              <w:jc w:val="center"/>
              <w:rPr>
                <w:b/>
                <w:sz w:val="20"/>
              </w:rPr>
            </w:pPr>
            <w:r>
              <w:rPr>
                <w:b/>
                <w:sz w:val="20"/>
              </w:rPr>
              <w:t>Veiklos ar poveiklės pavadinimas</w:t>
            </w:r>
          </w:p>
        </w:tc>
        <w:tc>
          <w:tcPr>
            <w:tcW w:w="1134" w:type="dxa"/>
            <w:vAlign w:val="center"/>
          </w:tcPr>
          <w:p w14:paraId="4C3E592D" w14:textId="77777777" w:rsidR="00F60B3F" w:rsidRDefault="00F60B3F" w:rsidP="00EB000B">
            <w:pPr>
              <w:jc w:val="center"/>
              <w:rPr>
                <w:b/>
                <w:sz w:val="20"/>
              </w:rPr>
            </w:pPr>
            <w:r>
              <w:rPr>
                <w:b/>
                <w:sz w:val="20"/>
              </w:rPr>
              <w:t>Finansavi-mo šaltinis</w:t>
            </w:r>
          </w:p>
        </w:tc>
        <w:tc>
          <w:tcPr>
            <w:tcW w:w="992" w:type="dxa"/>
            <w:vAlign w:val="center"/>
          </w:tcPr>
          <w:p w14:paraId="0EF003E5" w14:textId="77777777" w:rsidR="00F60B3F" w:rsidRDefault="00F60B3F" w:rsidP="00EB000B">
            <w:pPr>
              <w:jc w:val="center"/>
              <w:rPr>
                <w:b/>
                <w:bCs/>
                <w:sz w:val="20"/>
              </w:rPr>
            </w:pPr>
            <w:r>
              <w:rPr>
                <w:b/>
                <w:bCs/>
                <w:sz w:val="20"/>
              </w:rPr>
              <w:t>Priorite-</w:t>
            </w:r>
          </w:p>
          <w:p w14:paraId="28D214ED" w14:textId="77777777" w:rsidR="00F60B3F" w:rsidRDefault="00F60B3F" w:rsidP="00EB000B">
            <w:pPr>
              <w:jc w:val="center"/>
              <w:rPr>
                <w:b/>
                <w:sz w:val="20"/>
              </w:rPr>
            </w:pPr>
            <w:r>
              <w:rPr>
                <w:b/>
                <w:bCs/>
                <w:sz w:val="20"/>
              </w:rPr>
              <w:t>tas ar kompo-nentas</w:t>
            </w:r>
          </w:p>
        </w:tc>
        <w:tc>
          <w:tcPr>
            <w:tcW w:w="992" w:type="dxa"/>
            <w:vAlign w:val="center"/>
          </w:tcPr>
          <w:p w14:paraId="1E798C6F" w14:textId="77777777" w:rsidR="00F60B3F" w:rsidRDefault="00F60B3F" w:rsidP="00EB000B">
            <w:pPr>
              <w:jc w:val="center"/>
              <w:rPr>
                <w:b/>
                <w:sz w:val="20"/>
              </w:rPr>
            </w:pPr>
            <w:r>
              <w:rPr>
                <w:b/>
                <w:bCs/>
                <w:sz w:val="20"/>
              </w:rPr>
              <w:t>Užda-vinys ar prie-monė</w:t>
            </w:r>
          </w:p>
        </w:tc>
        <w:tc>
          <w:tcPr>
            <w:tcW w:w="993" w:type="dxa"/>
            <w:vAlign w:val="center"/>
          </w:tcPr>
          <w:p w14:paraId="380D4AFA" w14:textId="77777777" w:rsidR="00F60B3F" w:rsidRDefault="00F60B3F" w:rsidP="00EB000B">
            <w:pPr>
              <w:jc w:val="center"/>
              <w:rPr>
                <w:b/>
                <w:sz w:val="20"/>
              </w:rPr>
            </w:pPr>
            <w:r>
              <w:rPr>
                <w:b/>
                <w:bCs/>
                <w:sz w:val="20"/>
              </w:rPr>
              <w:t>Veikla ar paprie-monė</w:t>
            </w:r>
          </w:p>
        </w:tc>
        <w:tc>
          <w:tcPr>
            <w:tcW w:w="1275" w:type="dxa"/>
            <w:vAlign w:val="center"/>
          </w:tcPr>
          <w:p w14:paraId="71022BB0" w14:textId="77777777" w:rsidR="00F60B3F" w:rsidRDefault="00F60B3F" w:rsidP="00EB000B">
            <w:pPr>
              <w:jc w:val="center"/>
              <w:rPr>
                <w:b/>
                <w:sz w:val="20"/>
              </w:rPr>
            </w:pPr>
            <w:r>
              <w:rPr>
                <w:b/>
                <w:sz w:val="20"/>
              </w:rPr>
              <w:t>Interven-cinės priemonės kodas</w:t>
            </w:r>
          </w:p>
        </w:tc>
        <w:tc>
          <w:tcPr>
            <w:tcW w:w="1276" w:type="dxa"/>
            <w:vAlign w:val="center"/>
          </w:tcPr>
          <w:p w14:paraId="7B52FB17" w14:textId="77777777" w:rsidR="00F60B3F" w:rsidRDefault="00F60B3F" w:rsidP="00EB000B">
            <w:pPr>
              <w:jc w:val="center"/>
              <w:rPr>
                <w:b/>
                <w:bCs/>
                <w:sz w:val="20"/>
              </w:rPr>
            </w:pPr>
            <w:r>
              <w:rPr>
                <w:b/>
                <w:sz w:val="20"/>
              </w:rPr>
              <w:t>Regionas, kuriam priskiriama veikla ar poveiklė</w:t>
            </w:r>
          </w:p>
        </w:tc>
        <w:tc>
          <w:tcPr>
            <w:tcW w:w="992" w:type="dxa"/>
            <w:vAlign w:val="center"/>
          </w:tcPr>
          <w:p w14:paraId="3977A0CF" w14:textId="77777777" w:rsidR="00F60B3F" w:rsidRDefault="00F60B3F" w:rsidP="00EB000B">
            <w:pPr>
              <w:jc w:val="center"/>
              <w:rPr>
                <w:b/>
                <w:sz w:val="20"/>
              </w:rPr>
            </w:pPr>
            <w:r>
              <w:rPr>
                <w:b/>
                <w:bCs/>
                <w:sz w:val="20"/>
              </w:rPr>
              <w:t>Paramos formos kodas</w:t>
            </w:r>
          </w:p>
        </w:tc>
        <w:tc>
          <w:tcPr>
            <w:tcW w:w="1276" w:type="dxa"/>
            <w:vAlign w:val="center"/>
          </w:tcPr>
          <w:p w14:paraId="3D60FDFD" w14:textId="77777777" w:rsidR="00F60B3F" w:rsidRDefault="00F60B3F" w:rsidP="00EB000B">
            <w:pPr>
              <w:jc w:val="center"/>
              <w:rPr>
                <w:b/>
                <w:sz w:val="20"/>
              </w:rPr>
            </w:pPr>
            <w:r>
              <w:rPr>
                <w:b/>
                <w:bCs/>
                <w:sz w:val="20"/>
              </w:rPr>
              <w:t>Pagrindi-nės teritorinės srities kodas (-ai)</w:t>
            </w:r>
          </w:p>
        </w:tc>
        <w:tc>
          <w:tcPr>
            <w:tcW w:w="1134" w:type="dxa"/>
            <w:vAlign w:val="center"/>
          </w:tcPr>
          <w:p w14:paraId="4CFCB61D" w14:textId="77777777" w:rsidR="00F60B3F" w:rsidRDefault="00F60B3F" w:rsidP="00EB000B">
            <w:pPr>
              <w:jc w:val="center"/>
              <w:rPr>
                <w:b/>
                <w:bCs/>
                <w:sz w:val="20"/>
              </w:rPr>
            </w:pPr>
            <w:r>
              <w:rPr>
                <w:b/>
                <w:bCs/>
                <w:sz w:val="20"/>
              </w:rPr>
              <w:t xml:space="preserve">Ekono-minės veiklos kodas </w:t>
            </w:r>
          </w:p>
          <w:p w14:paraId="15E36342" w14:textId="77777777" w:rsidR="00F60B3F" w:rsidRDefault="00F60B3F" w:rsidP="00EB000B">
            <w:pPr>
              <w:jc w:val="center"/>
              <w:rPr>
                <w:b/>
                <w:sz w:val="20"/>
              </w:rPr>
            </w:pPr>
            <w:r>
              <w:rPr>
                <w:b/>
                <w:bCs/>
                <w:sz w:val="20"/>
              </w:rPr>
              <w:t>(-ai)</w:t>
            </w:r>
          </w:p>
        </w:tc>
        <w:tc>
          <w:tcPr>
            <w:tcW w:w="1134" w:type="dxa"/>
            <w:vAlign w:val="center"/>
          </w:tcPr>
          <w:p w14:paraId="4F63A3F5" w14:textId="77777777" w:rsidR="00F60B3F" w:rsidRDefault="00F60B3F" w:rsidP="00EB000B">
            <w:pPr>
              <w:jc w:val="center"/>
              <w:rPr>
                <w:b/>
                <w:bCs/>
                <w:sz w:val="20"/>
              </w:rPr>
            </w:pPr>
            <w:r>
              <w:rPr>
                <w:b/>
                <w:bCs/>
                <w:sz w:val="20"/>
              </w:rPr>
              <w:t>„Europos socialinio fondo +“ (toliau – ESF+) antrinių temų kodai</w:t>
            </w:r>
          </w:p>
        </w:tc>
        <w:tc>
          <w:tcPr>
            <w:tcW w:w="851" w:type="dxa"/>
            <w:vAlign w:val="center"/>
          </w:tcPr>
          <w:p w14:paraId="3C95C4B2" w14:textId="77777777" w:rsidR="00F60B3F" w:rsidRDefault="00F60B3F" w:rsidP="00EB000B">
            <w:pPr>
              <w:jc w:val="center"/>
              <w:rPr>
                <w:b/>
                <w:bCs/>
                <w:sz w:val="20"/>
              </w:rPr>
            </w:pPr>
            <w:r>
              <w:rPr>
                <w:b/>
                <w:bCs/>
                <w:sz w:val="20"/>
              </w:rPr>
              <w:t>Lyčių lygybės mat-mens kodas</w:t>
            </w:r>
          </w:p>
        </w:tc>
        <w:tc>
          <w:tcPr>
            <w:tcW w:w="1134" w:type="dxa"/>
            <w:vAlign w:val="center"/>
          </w:tcPr>
          <w:p w14:paraId="58A7C092" w14:textId="77777777" w:rsidR="00F60B3F" w:rsidRDefault="00F60B3F" w:rsidP="00EB000B">
            <w:pPr>
              <w:ind w:right="-111"/>
              <w:jc w:val="center"/>
              <w:rPr>
                <w:b/>
                <w:sz w:val="20"/>
              </w:rPr>
            </w:pPr>
            <w:r>
              <w:rPr>
                <w:b/>
                <w:sz w:val="20"/>
              </w:rPr>
              <w:t>Nepanau-dotos Ekonomi-kos gaivinimo ir atsparumo didinimo priemonės lėšos</w:t>
            </w:r>
          </w:p>
          <w:p w14:paraId="36938E10" w14:textId="77777777" w:rsidR="00F60B3F" w:rsidRDefault="00F60B3F" w:rsidP="00EB000B">
            <w:pPr>
              <w:jc w:val="center"/>
              <w:rPr>
                <w:b/>
                <w:bCs/>
                <w:sz w:val="20"/>
              </w:rPr>
            </w:pPr>
            <w:r>
              <w:rPr>
                <w:b/>
                <w:sz w:val="20"/>
              </w:rPr>
              <w:t>(Taip / Ne)</w:t>
            </w:r>
          </w:p>
        </w:tc>
      </w:tr>
      <w:tr w:rsidR="00F60B3F" w14:paraId="1F08A0C9" w14:textId="77777777" w:rsidTr="00EB000B">
        <w:trPr>
          <w:trHeight w:val="2280"/>
        </w:trPr>
        <w:tc>
          <w:tcPr>
            <w:tcW w:w="1413" w:type="dxa"/>
            <w:tcMar>
              <w:left w:w="28" w:type="dxa"/>
              <w:right w:w="28" w:type="dxa"/>
            </w:tcMar>
          </w:tcPr>
          <w:p w14:paraId="6AA1088B" w14:textId="77777777" w:rsidR="00F60B3F" w:rsidRDefault="00F60B3F" w:rsidP="00EB000B">
            <w:pPr>
              <w:rPr>
                <w:i/>
                <w:sz w:val="18"/>
                <w:szCs w:val="18"/>
              </w:rPr>
            </w:pPr>
            <w:r>
              <w:rPr>
                <w:rFonts w:eastAsia="Calibri"/>
                <w:iCs/>
                <w:sz w:val="20"/>
              </w:rPr>
              <w:t xml:space="preserve">3.3. Inovatyvių specializuotų sveikatos priežiūros paslaugų teikimo ir organizavimo modelių kūrimas ir išbandymas, Vidurio ir vakarų Lietuvos regionas  </w:t>
            </w:r>
          </w:p>
        </w:tc>
        <w:tc>
          <w:tcPr>
            <w:tcW w:w="1134" w:type="dxa"/>
            <w:tcMar>
              <w:left w:w="28" w:type="dxa"/>
              <w:right w:w="28" w:type="dxa"/>
            </w:tcMar>
          </w:tcPr>
          <w:p w14:paraId="3ED19DE7" w14:textId="77777777" w:rsidR="00F60B3F" w:rsidRDefault="00F60B3F" w:rsidP="00EB000B">
            <w:pPr>
              <w:jc w:val="center"/>
              <w:rPr>
                <w:iCs/>
                <w:sz w:val="20"/>
              </w:rPr>
            </w:pPr>
            <w:r>
              <w:rPr>
                <w:iCs/>
                <w:sz w:val="20"/>
              </w:rPr>
              <w:t>ES struktūrinių fondų lėšos (toliau – ES lėšos)</w:t>
            </w:r>
          </w:p>
          <w:p w14:paraId="0AA385DB" w14:textId="77777777" w:rsidR="00F60B3F" w:rsidRDefault="00F60B3F" w:rsidP="00EB000B">
            <w:pPr>
              <w:jc w:val="center"/>
              <w:rPr>
                <w:iCs/>
                <w:sz w:val="20"/>
              </w:rPr>
            </w:pPr>
          </w:p>
          <w:p w14:paraId="3E52DB5B" w14:textId="77777777" w:rsidR="00F60B3F" w:rsidRDefault="00F60B3F" w:rsidP="00EB000B">
            <w:pPr>
              <w:jc w:val="center"/>
              <w:rPr>
                <w:iCs/>
                <w:sz w:val="22"/>
                <w:szCs w:val="22"/>
              </w:rPr>
            </w:pPr>
            <w:r>
              <w:rPr>
                <w:iCs/>
                <w:sz w:val="20"/>
              </w:rPr>
              <w:t>Bendrojo finansavimo lėšos (toliau – BF lėšos)</w:t>
            </w:r>
          </w:p>
        </w:tc>
        <w:tc>
          <w:tcPr>
            <w:tcW w:w="992" w:type="dxa"/>
            <w:tcMar>
              <w:left w:w="28" w:type="dxa"/>
              <w:right w:w="28" w:type="dxa"/>
            </w:tcMar>
          </w:tcPr>
          <w:p w14:paraId="0BB5FFC3" w14:textId="77777777" w:rsidR="00F60B3F" w:rsidRDefault="00F60B3F" w:rsidP="00EB000B">
            <w:pPr>
              <w:jc w:val="center"/>
              <w:rPr>
                <w:i/>
                <w:sz w:val="18"/>
                <w:szCs w:val="18"/>
              </w:rPr>
            </w:pPr>
            <w:r>
              <w:rPr>
                <w:iCs/>
                <w:sz w:val="20"/>
              </w:rPr>
              <w:t>4</w:t>
            </w:r>
          </w:p>
        </w:tc>
        <w:tc>
          <w:tcPr>
            <w:tcW w:w="992" w:type="dxa"/>
            <w:tcMar>
              <w:left w:w="28" w:type="dxa"/>
              <w:right w:w="28" w:type="dxa"/>
            </w:tcMar>
          </w:tcPr>
          <w:p w14:paraId="60219D2D" w14:textId="77777777" w:rsidR="00F60B3F" w:rsidRDefault="00F60B3F" w:rsidP="00EB000B">
            <w:pPr>
              <w:jc w:val="center"/>
              <w:rPr>
                <w:sz w:val="18"/>
                <w:szCs w:val="18"/>
              </w:rPr>
            </w:pPr>
            <w:r>
              <w:rPr>
                <w:iCs/>
                <w:sz w:val="20"/>
              </w:rPr>
              <w:t>4.8</w:t>
            </w:r>
          </w:p>
        </w:tc>
        <w:tc>
          <w:tcPr>
            <w:tcW w:w="993" w:type="dxa"/>
            <w:tcMar>
              <w:left w:w="28" w:type="dxa"/>
              <w:right w:w="28" w:type="dxa"/>
            </w:tcMar>
          </w:tcPr>
          <w:p w14:paraId="0497B02D" w14:textId="77777777" w:rsidR="00F60B3F" w:rsidRDefault="00F60B3F" w:rsidP="00EB000B">
            <w:pPr>
              <w:jc w:val="center"/>
              <w:rPr>
                <w:i/>
                <w:sz w:val="18"/>
                <w:szCs w:val="18"/>
              </w:rPr>
            </w:pPr>
            <w:r>
              <w:rPr>
                <w:iCs/>
                <w:sz w:val="20"/>
              </w:rPr>
              <w:t>4.8.8. Gerinti aukštos kokybės speciali-zuotos sveikatos priežiūros prieinamu-mą</w:t>
            </w:r>
          </w:p>
        </w:tc>
        <w:tc>
          <w:tcPr>
            <w:tcW w:w="1275" w:type="dxa"/>
            <w:tcMar>
              <w:left w:w="28" w:type="dxa"/>
              <w:right w:w="28" w:type="dxa"/>
            </w:tcMar>
          </w:tcPr>
          <w:p w14:paraId="4A4E663E" w14:textId="77777777" w:rsidR="00F60B3F" w:rsidRDefault="00F60B3F" w:rsidP="00EB000B">
            <w:pPr>
              <w:jc w:val="center"/>
              <w:rPr>
                <w:iCs/>
                <w:sz w:val="20"/>
                <w:lang w:eastAsia="lt-LT"/>
              </w:rPr>
            </w:pPr>
            <w:r>
              <w:rPr>
                <w:iCs/>
                <w:sz w:val="20"/>
                <w:lang w:eastAsia="lt-LT"/>
              </w:rPr>
              <w:t>160 –</w:t>
            </w:r>
          </w:p>
          <w:p w14:paraId="3CB545B2" w14:textId="77777777" w:rsidR="00F60B3F" w:rsidRDefault="00F60B3F" w:rsidP="00EB000B">
            <w:pPr>
              <w:jc w:val="center"/>
              <w:rPr>
                <w:iCs/>
                <w:sz w:val="22"/>
                <w:szCs w:val="22"/>
              </w:rPr>
            </w:pPr>
            <w:r>
              <w:rPr>
                <w:iCs/>
                <w:sz w:val="20"/>
              </w:rPr>
              <w:t>Priemonės, kuriomis gerinamas sveikatos priežiūros sistemų prieinamumas, efektyvumas ir atsparumas (išskyrus</w:t>
            </w:r>
            <w:r>
              <w:rPr>
                <w:iCs/>
                <w:sz w:val="22"/>
                <w:szCs w:val="22"/>
              </w:rPr>
              <w:t xml:space="preserve"> </w:t>
            </w:r>
            <w:r>
              <w:rPr>
                <w:iCs/>
                <w:sz w:val="20"/>
              </w:rPr>
              <w:t>infrastruktūrą)</w:t>
            </w:r>
          </w:p>
        </w:tc>
        <w:tc>
          <w:tcPr>
            <w:tcW w:w="1276" w:type="dxa"/>
            <w:tcMar>
              <w:left w:w="28" w:type="dxa"/>
              <w:right w:w="28" w:type="dxa"/>
            </w:tcMar>
          </w:tcPr>
          <w:p w14:paraId="113F8A18" w14:textId="77777777" w:rsidR="00F60B3F" w:rsidRDefault="00F60B3F" w:rsidP="00EB000B">
            <w:pPr>
              <w:jc w:val="center"/>
              <w:rPr>
                <w:iCs/>
                <w:sz w:val="20"/>
              </w:rPr>
            </w:pPr>
            <w:r>
              <w:rPr>
                <w:iCs/>
                <w:sz w:val="20"/>
              </w:rPr>
              <w:t xml:space="preserve">Vidurio ir vakarų Lietuvos regionas  </w:t>
            </w:r>
          </w:p>
        </w:tc>
        <w:tc>
          <w:tcPr>
            <w:tcW w:w="992" w:type="dxa"/>
            <w:tcMar>
              <w:left w:w="28" w:type="dxa"/>
              <w:right w:w="28" w:type="dxa"/>
            </w:tcMar>
          </w:tcPr>
          <w:p w14:paraId="4DA178AF" w14:textId="77777777" w:rsidR="00F60B3F" w:rsidRDefault="00F60B3F" w:rsidP="00EB000B">
            <w:pPr>
              <w:jc w:val="center"/>
              <w:rPr>
                <w:i/>
                <w:sz w:val="18"/>
                <w:szCs w:val="18"/>
              </w:rPr>
            </w:pPr>
            <w:r>
              <w:rPr>
                <w:iCs/>
                <w:sz w:val="20"/>
              </w:rPr>
              <w:t xml:space="preserve">01 – Dotacija </w:t>
            </w:r>
          </w:p>
        </w:tc>
        <w:tc>
          <w:tcPr>
            <w:tcW w:w="1276" w:type="dxa"/>
            <w:tcMar>
              <w:left w:w="28" w:type="dxa"/>
              <w:right w:w="28" w:type="dxa"/>
            </w:tcMar>
          </w:tcPr>
          <w:p w14:paraId="469FB3BB" w14:textId="77777777" w:rsidR="00F60B3F" w:rsidRDefault="00F60B3F" w:rsidP="00EB000B">
            <w:pPr>
              <w:jc w:val="center"/>
              <w:rPr>
                <w:sz w:val="18"/>
                <w:szCs w:val="18"/>
              </w:rPr>
            </w:pPr>
            <w:r>
              <w:rPr>
                <w:iCs/>
                <w:sz w:val="20"/>
              </w:rPr>
              <w:t xml:space="preserve">33 – Nesiorientuo-jant į teritoriškumą </w:t>
            </w:r>
          </w:p>
        </w:tc>
        <w:tc>
          <w:tcPr>
            <w:tcW w:w="1134" w:type="dxa"/>
            <w:tcMar>
              <w:left w:w="28" w:type="dxa"/>
              <w:right w:w="28" w:type="dxa"/>
            </w:tcMar>
          </w:tcPr>
          <w:p w14:paraId="77BEE4D2" w14:textId="77777777" w:rsidR="00F60B3F" w:rsidRDefault="00F60B3F" w:rsidP="00EB000B">
            <w:pPr>
              <w:jc w:val="center"/>
              <w:rPr>
                <w:sz w:val="18"/>
                <w:szCs w:val="18"/>
              </w:rPr>
            </w:pPr>
            <w:r>
              <w:rPr>
                <w:iCs/>
                <w:sz w:val="20"/>
              </w:rPr>
              <w:t xml:space="preserve">22 – Žmonių sveikatos priežiūros veikla </w:t>
            </w:r>
          </w:p>
        </w:tc>
        <w:tc>
          <w:tcPr>
            <w:tcW w:w="1134" w:type="dxa"/>
            <w:tcMar>
              <w:left w:w="28" w:type="dxa"/>
              <w:right w:w="28" w:type="dxa"/>
            </w:tcMar>
          </w:tcPr>
          <w:p w14:paraId="715D4EF6" w14:textId="77777777" w:rsidR="00F60B3F" w:rsidRDefault="00F60B3F" w:rsidP="00EB000B">
            <w:pPr>
              <w:jc w:val="center"/>
              <w:rPr>
                <w:sz w:val="20"/>
              </w:rPr>
            </w:pPr>
            <w:r>
              <w:rPr>
                <w:sz w:val="20"/>
              </w:rPr>
              <w:t>10 –</w:t>
            </w:r>
          </w:p>
          <w:p w14:paraId="23AB2B2E" w14:textId="77777777" w:rsidR="00F60B3F" w:rsidRDefault="00F60B3F" w:rsidP="00EB000B">
            <w:pPr>
              <w:jc w:val="center"/>
              <w:rPr>
                <w:i/>
                <w:iCs/>
                <w:sz w:val="18"/>
                <w:szCs w:val="18"/>
              </w:rPr>
            </w:pPr>
            <w:r>
              <w:rPr>
                <w:sz w:val="20"/>
              </w:rPr>
              <w:t>Europos semestre nustatytų problemų sprendimas</w:t>
            </w:r>
          </w:p>
        </w:tc>
        <w:tc>
          <w:tcPr>
            <w:tcW w:w="851" w:type="dxa"/>
            <w:tcMar>
              <w:left w:w="28" w:type="dxa"/>
              <w:right w:w="28" w:type="dxa"/>
            </w:tcMar>
          </w:tcPr>
          <w:p w14:paraId="78A44844" w14:textId="77777777" w:rsidR="00F60B3F" w:rsidRDefault="00F60B3F" w:rsidP="00EB000B">
            <w:pPr>
              <w:jc w:val="center"/>
              <w:rPr>
                <w:i/>
                <w:iCs/>
                <w:sz w:val="18"/>
                <w:szCs w:val="18"/>
              </w:rPr>
            </w:pPr>
            <w:r>
              <w:rPr>
                <w:iCs/>
                <w:sz w:val="20"/>
              </w:rPr>
              <w:t xml:space="preserve">03 – Neutralu-mas lyties požiūriu </w:t>
            </w:r>
          </w:p>
        </w:tc>
        <w:tc>
          <w:tcPr>
            <w:tcW w:w="1134" w:type="dxa"/>
          </w:tcPr>
          <w:p w14:paraId="5175609F" w14:textId="77777777" w:rsidR="00F60B3F" w:rsidRDefault="00F60B3F" w:rsidP="00EB000B">
            <w:pPr>
              <w:jc w:val="center"/>
              <w:rPr>
                <w:i/>
                <w:iCs/>
                <w:sz w:val="18"/>
                <w:szCs w:val="18"/>
              </w:rPr>
            </w:pPr>
            <w:r>
              <w:rPr>
                <w:iCs/>
                <w:sz w:val="20"/>
              </w:rPr>
              <w:t>Ne</w:t>
            </w:r>
          </w:p>
        </w:tc>
      </w:tr>
    </w:tbl>
    <w:p w14:paraId="0D9E0788" w14:textId="77777777" w:rsidR="00F60B3F" w:rsidRDefault="00F60B3F">
      <w:pPr>
        <w:spacing w:line="259" w:lineRule="auto"/>
        <w:jc w:val="center"/>
        <w:rPr>
          <w:b/>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3261"/>
        <w:gridCol w:w="2126"/>
        <w:gridCol w:w="2410"/>
      </w:tblGrid>
      <w:tr w:rsidR="00F60B3F" w14:paraId="5E83BB6E" w14:textId="77777777" w:rsidTr="00EB000B">
        <w:trPr>
          <w:trHeight w:val="405"/>
        </w:trPr>
        <w:tc>
          <w:tcPr>
            <w:tcW w:w="6799" w:type="dxa"/>
            <w:vAlign w:val="center"/>
          </w:tcPr>
          <w:p w14:paraId="2CF50D40" w14:textId="77777777" w:rsidR="00F60B3F" w:rsidRDefault="00F60B3F" w:rsidP="00EB000B">
            <w:pPr>
              <w:jc w:val="center"/>
              <w:rPr>
                <w:szCs w:val="24"/>
              </w:rPr>
            </w:pPr>
            <w:r>
              <w:rPr>
                <w:szCs w:val="24"/>
              </w:rPr>
              <w:t>Rodiklio pavadinimas</w:t>
            </w:r>
          </w:p>
        </w:tc>
        <w:tc>
          <w:tcPr>
            <w:tcW w:w="3261" w:type="dxa"/>
            <w:vAlign w:val="center"/>
          </w:tcPr>
          <w:p w14:paraId="500A0E84" w14:textId="77777777" w:rsidR="00F60B3F" w:rsidRDefault="00F60B3F" w:rsidP="00EB000B">
            <w:pPr>
              <w:jc w:val="center"/>
              <w:rPr>
                <w:szCs w:val="24"/>
              </w:rPr>
            </w:pPr>
            <w:r>
              <w:rPr>
                <w:szCs w:val="24"/>
              </w:rPr>
              <w:t>Rodiklio kodas</w:t>
            </w:r>
          </w:p>
        </w:tc>
        <w:tc>
          <w:tcPr>
            <w:tcW w:w="2126" w:type="dxa"/>
            <w:vAlign w:val="center"/>
          </w:tcPr>
          <w:p w14:paraId="2CDBB59F" w14:textId="77777777" w:rsidR="00F60B3F" w:rsidRDefault="00F60B3F" w:rsidP="00EB000B">
            <w:pPr>
              <w:jc w:val="center"/>
              <w:rPr>
                <w:szCs w:val="24"/>
              </w:rPr>
            </w:pPr>
            <w:r>
              <w:rPr>
                <w:szCs w:val="24"/>
              </w:rPr>
              <w:t>Matavimo vienetai</w:t>
            </w:r>
          </w:p>
        </w:tc>
        <w:tc>
          <w:tcPr>
            <w:tcW w:w="2410" w:type="dxa"/>
            <w:vAlign w:val="center"/>
          </w:tcPr>
          <w:p w14:paraId="03D35C2C" w14:textId="77777777" w:rsidR="00F60B3F" w:rsidRDefault="00F60B3F" w:rsidP="00EB000B">
            <w:pPr>
              <w:jc w:val="center"/>
              <w:rPr>
                <w:szCs w:val="24"/>
              </w:rPr>
            </w:pPr>
            <w:r>
              <w:rPr>
                <w:szCs w:val="24"/>
              </w:rPr>
              <w:t xml:space="preserve">Siektina reikšmė ir pasiekimo data </w:t>
            </w:r>
          </w:p>
        </w:tc>
      </w:tr>
      <w:tr w:rsidR="00F60B3F" w14:paraId="7C4E980B" w14:textId="77777777" w:rsidTr="00EB000B">
        <w:trPr>
          <w:trHeight w:val="557"/>
        </w:trPr>
        <w:tc>
          <w:tcPr>
            <w:tcW w:w="6799" w:type="dxa"/>
          </w:tcPr>
          <w:p w14:paraId="7EBA54AE" w14:textId="77777777" w:rsidR="00F60B3F" w:rsidRDefault="00F60B3F" w:rsidP="00EB000B">
            <w:pPr>
              <w:rPr>
                <w:szCs w:val="24"/>
              </w:rPr>
            </w:pPr>
            <w:r>
              <w:rPr>
                <w:szCs w:val="24"/>
              </w:rPr>
              <w:t>Paramą gavusių nacionalinio, regionų ar vietos lygmens viešojo administravimo ar viešąsias paslaugas teikiančių įstaigų skaičius</w:t>
            </w:r>
          </w:p>
        </w:tc>
        <w:tc>
          <w:tcPr>
            <w:tcW w:w="3261" w:type="dxa"/>
          </w:tcPr>
          <w:p w14:paraId="4D4FA2BA" w14:textId="77777777" w:rsidR="00F60B3F" w:rsidRDefault="00F60B3F" w:rsidP="00EB000B">
            <w:pPr>
              <w:jc w:val="center"/>
              <w:rPr>
                <w:szCs w:val="24"/>
              </w:rPr>
            </w:pPr>
            <w:r>
              <w:rPr>
                <w:szCs w:val="24"/>
              </w:rPr>
              <w:t>P-11-002-02-11-01-22</w:t>
            </w:r>
          </w:p>
          <w:p w14:paraId="03229BCE" w14:textId="77777777" w:rsidR="00F60B3F" w:rsidRDefault="00F60B3F" w:rsidP="00EB000B">
            <w:pPr>
              <w:jc w:val="center"/>
              <w:rPr>
                <w:szCs w:val="24"/>
              </w:rPr>
            </w:pPr>
            <w:r>
              <w:rPr>
                <w:szCs w:val="24"/>
              </w:rPr>
              <w:t>P.B.2.0518</w:t>
            </w:r>
          </w:p>
        </w:tc>
        <w:tc>
          <w:tcPr>
            <w:tcW w:w="2126" w:type="dxa"/>
          </w:tcPr>
          <w:p w14:paraId="61BFE655" w14:textId="77777777" w:rsidR="00F60B3F" w:rsidRDefault="00F60B3F" w:rsidP="00EB000B">
            <w:pPr>
              <w:jc w:val="center"/>
              <w:rPr>
                <w:szCs w:val="24"/>
              </w:rPr>
            </w:pPr>
            <w:r>
              <w:rPr>
                <w:szCs w:val="24"/>
              </w:rPr>
              <w:t>Subjektų skaičius</w:t>
            </w:r>
          </w:p>
        </w:tc>
        <w:tc>
          <w:tcPr>
            <w:tcW w:w="2410" w:type="dxa"/>
          </w:tcPr>
          <w:p w14:paraId="19F42313" w14:textId="77777777" w:rsidR="00F60B3F" w:rsidRDefault="00F60B3F" w:rsidP="00EB000B">
            <w:pPr>
              <w:jc w:val="center"/>
              <w:rPr>
                <w:szCs w:val="24"/>
              </w:rPr>
            </w:pPr>
            <w:r>
              <w:rPr>
                <w:szCs w:val="24"/>
              </w:rPr>
              <w:t>2</w:t>
            </w:r>
          </w:p>
          <w:p w14:paraId="45F2525D" w14:textId="77777777" w:rsidR="00F60B3F" w:rsidRDefault="00F60B3F" w:rsidP="00EB000B">
            <w:pPr>
              <w:jc w:val="center"/>
              <w:rPr>
                <w:szCs w:val="24"/>
              </w:rPr>
            </w:pPr>
            <w:r>
              <w:rPr>
                <w:szCs w:val="24"/>
              </w:rPr>
              <w:t>(2029 m.)</w:t>
            </w:r>
          </w:p>
        </w:tc>
      </w:tr>
      <w:tr w:rsidR="00F60B3F" w14:paraId="57977E24" w14:textId="77777777" w:rsidTr="00EB000B">
        <w:trPr>
          <w:trHeight w:val="551"/>
        </w:trPr>
        <w:tc>
          <w:tcPr>
            <w:tcW w:w="6799" w:type="dxa"/>
          </w:tcPr>
          <w:p w14:paraId="6E2BCB2A" w14:textId="77777777" w:rsidR="00F60B3F" w:rsidRDefault="00F60B3F" w:rsidP="00EB000B">
            <w:pPr>
              <w:rPr>
                <w:rFonts w:eastAsia="Calibri"/>
                <w:szCs w:val="24"/>
              </w:rPr>
            </w:pPr>
            <w:r>
              <w:rPr>
                <w:rFonts w:eastAsia="Calibri"/>
                <w:szCs w:val="24"/>
              </w:rPr>
              <w:t>Specialistai, dalyvavę kvalifikacijos tobulinimo ar perkvalifikavimo veiklose</w:t>
            </w:r>
          </w:p>
        </w:tc>
        <w:tc>
          <w:tcPr>
            <w:tcW w:w="3261" w:type="dxa"/>
          </w:tcPr>
          <w:p w14:paraId="211DFD20" w14:textId="77777777" w:rsidR="00F60B3F" w:rsidRDefault="00F60B3F" w:rsidP="00EB000B">
            <w:pPr>
              <w:jc w:val="center"/>
              <w:rPr>
                <w:szCs w:val="24"/>
              </w:rPr>
            </w:pPr>
            <w:r>
              <w:rPr>
                <w:szCs w:val="24"/>
              </w:rPr>
              <w:t>P-11-002-02-11-01-59</w:t>
            </w:r>
          </w:p>
          <w:p w14:paraId="168479A3" w14:textId="77777777" w:rsidR="00F60B3F" w:rsidRDefault="00F60B3F" w:rsidP="00EB000B">
            <w:pPr>
              <w:jc w:val="center"/>
              <w:rPr>
                <w:szCs w:val="24"/>
              </w:rPr>
            </w:pPr>
            <w:r>
              <w:rPr>
                <w:szCs w:val="24"/>
              </w:rPr>
              <w:t>P.S.2.1520</w:t>
            </w:r>
          </w:p>
        </w:tc>
        <w:tc>
          <w:tcPr>
            <w:tcW w:w="2126" w:type="dxa"/>
          </w:tcPr>
          <w:p w14:paraId="733B20DA" w14:textId="77777777" w:rsidR="00F60B3F" w:rsidRDefault="00F60B3F" w:rsidP="00EB000B">
            <w:pPr>
              <w:jc w:val="center"/>
              <w:rPr>
                <w:szCs w:val="24"/>
              </w:rPr>
            </w:pPr>
            <w:r>
              <w:rPr>
                <w:szCs w:val="24"/>
              </w:rPr>
              <w:t>Asmenys</w:t>
            </w:r>
          </w:p>
        </w:tc>
        <w:tc>
          <w:tcPr>
            <w:tcW w:w="2410" w:type="dxa"/>
          </w:tcPr>
          <w:p w14:paraId="3E6845B4" w14:textId="77777777" w:rsidR="00F60B3F" w:rsidRDefault="00F60B3F" w:rsidP="00EB000B">
            <w:pPr>
              <w:jc w:val="center"/>
              <w:rPr>
                <w:szCs w:val="24"/>
              </w:rPr>
            </w:pPr>
            <w:r>
              <w:rPr>
                <w:szCs w:val="24"/>
              </w:rPr>
              <w:t>600</w:t>
            </w:r>
          </w:p>
          <w:p w14:paraId="4146E3A1" w14:textId="77777777" w:rsidR="00F60B3F" w:rsidRDefault="00F60B3F" w:rsidP="00EB000B">
            <w:pPr>
              <w:jc w:val="center"/>
              <w:rPr>
                <w:szCs w:val="24"/>
              </w:rPr>
            </w:pPr>
            <w:r>
              <w:rPr>
                <w:szCs w:val="24"/>
              </w:rPr>
              <w:t>(2029 m.)</w:t>
            </w:r>
          </w:p>
        </w:tc>
      </w:tr>
      <w:tr w:rsidR="00F60B3F" w14:paraId="06CDE727" w14:textId="77777777" w:rsidTr="00EB000B">
        <w:trPr>
          <w:trHeight w:val="440"/>
        </w:trPr>
        <w:tc>
          <w:tcPr>
            <w:tcW w:w="6799" w:type="dxa"/>
          </w:tcPr>
          <w:p w14:paraId="69CEFF12" w14:textId="77777777" w:rsidR="00F60B3F" w:rsidRDefault="00F60B3F" w:rsidP="00EB000B">
            <w:pPr>
              <w:rPr>
                <w:rFonts w:eastAsia="Calibri"/>
                <w:szCs w:val="24"/>
              </w:rPr>
            </w:pPr>
            <w:r>
              <w:rPr>
                <w:rFonts w:eastAsia="Calibri"/>
                <w:szCs w:val="24"/>
              </w:rPr>
              <w:t>Pacientų pasitenkinimas gautomis paslaugomis</w:t>
            </w:r>
          </w:p>
        </w:tc>
        <w:tc>
          <w:tcPr>
            <w:tcW w:w="3261" w:type="dxa"/>
          </w:tcPr>
          <w:p w14:paraId="451C4721" w14:textId="77777777" w:rsidR="00F60B3F" w:rsidRDefault="00F60B3F" w:rsidP="00EB000B">
            <w:pPr>
              <w:jc w:val="center"/>
              <w:rPr>
                <w:szCs w:val="24"/>
              </w:rPr>
            </w:pPr>
            <w:r>
              <w:rPr>
                <w:szCs w:val="24"/>
              </w:rPr>
              <w:t>R-11-002-02-11-01-27</w:t>
            </w:r>
          </w:p>
          <w:p w14:paraId="68E1A4E9" w14:textId="77777777" w:rsidR="00F60B3F" w:rsidRDefault="00F60B3F" w:rsidP="00EB000B">
            <w:pPr>
              <w:jc w:val="center"/>
              <w:rPr>
                <w:szCs w:val="24"/>
              </w:rPr>
            </w:pPr>
            <w:r>
              <w:rPr>
                <w:szCs w:val="24"/>
              </w:rPr>
              <w:t>R.S.2.3529</w:t>
            </w:r>
          </w:p>
        </w:tc>
        <w:tc>
          <w:tcPr>
            <w:tcW w:w="2126" w:type="dxa"/>
          </w:tcPr>
          <w:p w14:paraId="33807C60" w14:textId="77777777" w:rsidR="00F60B3F" w:rsidRDefault="00F60B3F" w:rsidP="00EB000B">
            <w:pPr>
              <w:jc w:val="center"/>
              <w:rPr>
                <w:szCs w:val="24"/>
              </w:rPr>
            </w:pPr>
            <w:r>
              <w:rPr>
                <w:szCs w:val="24"/>
              </w:rPr>
              <w:t>Proc.</w:t>
            </w:r>
          </w:p>
        </w:tc>
        <w:tc>
          <w:tcPr>
            <w:tcW w:w="2410" w:type="dxa"/>
          </w:tcPr>
          <w:p w14:paraId="633040C5" w14:textId="77777777" w:rsidR="00F60B3F" w:rsidRDefault="00F60B3F" w:rsidP="00EB000B">
            <w:pPr>
              <w:jc w:val="center"/>
              <w:rPr>
                <w:szCs w:val="24"/>
              </w:rPr>
            </w:pPr>
            <w:r>
              <w:rPr>
                <w:szCs w:val="24"/>
              </w:rPr>
              <w:t>70</w:t>
            </w:r>
          </w:p>
          <w:p w14:paraId="4D31B3DC" w14:textId="77777777" w:rsidR="00F60B3F" w:rsidRDefault="00F60B3F" w:rsidP="00EB000B">
            <w:pPr>
              <w:jc w:val="center"/>
              <w:rPr>
                <w:szCs w:val="24"/>
              </w:rPr>
            </w:pPr>
            <w:r>
              <w:rPr>
                <w:szCs w:val="24"/>
              </w:rPr>
              <w:t>(2029 m.)</w:t>
            </w:r>
          </w:p>
        </w:tc>
      </w:tr>
      <w:tr w:rsidR="00F60B3F" w14:paraId="56F8D3B6" w14:textId="77777777" w:rsidTr="00EB000B">
        <w:trPr>
          <w:trHeight w:val="551"/>
        </w:trPr>
        <w:tc>
          <w:tcPr>
            <w:tcW w:w="6799" w:type="dxa"/>
          </w:tcPr>
          <w:p w14:paraId="242969AF" w14:textId="77777777" w:rsidR="00F60B3F" w:rsidRDefault="00F60B3F" w:rsidP="00EB000B">
            <w:pPr>
              <w:rPr>
                <w:rFonts w:eastAsia="Calibri"/>
                <w:szCs w:val="24"/>
              </w:rPr>
            </w:pPr>
            <w:r>
              <w:rPr>
                <w:rFonts w:eastAsia="Calibri"/>
                <w:szCs w:val="24"/>
              </w:rPr>
              <w:t>Specialistų, kurie po dalyvavimo veiklose įgijo ar patobulino kvalifikaciją, dalis</w:t>
            </w:r>
          </w:p>
        </w:tc>
        <w:tc>
          <w:tcPr>
            <w:tcW w:w="3261" w:type="dxa"/>
          </w:tcPr>
          <w:p w14:paraId="63C81FFC" w14:textId="77777777" w:rsidR="00F60B3F" w:rsidRDefault="00F60B3F" w:rsidP="00EB000B">
            <w:pPr>
              <w:jc w:val="center"/>
              <w:rPr>
                <w:szCs w:val="24"/>
              </w:rPr>
            </w:pPr>
            <w:r>
              <w:rPr>
                <w:szCs w:val="24"/>
              </w:rPr>
              <w:t>R-11-002-02-11-01-56</w:t>
            </w:r>
          </w:p>
          <w:p w14:paraId="0F7FF658" w14:textId="77777777" w:rsidR="00F60B3F" w:rsidRDefault="00F60B3F" w:rsidP="00EB000B">
            <w:pPr>
              <w:jc w:val="center"/>
              <w:rPr>
                <w:szCs w:val="24"/>
              </w:rPr>
            </w:pPr>
            <w:r>
              <w:rPr>
                <w:szCs w:val="24"/>
              </w:rPr>
              <w:t>R.S.2.3524</w:t>
            </w:r>
          </w:p>
        </w:tc>
        <w:tc>
          <w:tcPr>
            <w:tcW w:w="2126" w:type="dxa"/>
          </w:tcPr>
          <w:p w14:paraId="3B1A41BF" w14:textId="77777777" w:rsidR="00F60B3F" w:rsidRDefault="00F60B3F" w:rsidP="00EB000B">
            <w:pPr>
              <w:jc w:val="center"/>
              <w:rPr>
                <w:szCs w:val="24"/>
              </w:rPr>
            </w:pPr>
            <w:r>
              <w:rPr>
                <w:szCs w:val="24"/>
              </w:rPr>
              <w:t>Proc.</w:t>
            </w:r>
          </w:p>
        </w:tc>
        <w:tc>
          <w:tcPr>
            <w:tcW w:w="2410" w:type="dxa"/>
          </w:tcPr>
          <w:p w14:paraId="79590391" w14:textId="77777777" w:rsidR="00F60B3F" w:rsidRDefault="00F60B3F" w:rsidP="00EB000B">
            <w:pPr>
              <w:jc w:val="center"/>
              <w:rPr>
                <w:szCs w:val="24"/>
              </w:rPr>
            </w:pPr>
            <w:r>
              <w:rPr>
                <w:szCs w:val="24"/>
              </w:rPr>
              <w:t>90</w:t>
            </w:r>
          </w:p>
          <w:p w14:paraId="66EAC0F1" w14:textId="77777777" w:rsidR="00F60B3F" w:rsidRDefault="00F60B3F" w:rsidP="00EB000B">
            <w:pPr>
              <w:jc w:val="center"/>
              <w:rPr>
                <w:szCs w:val="24"/>
              </w:rPr>
            </w:pPr>
            <w:r>
              <w:rPr>
                <w:szCs w:val="24"/>
              </w:rPr>
              <w:t>(2029 m.)</w:t>
            </w:r>
          </w:p>
        </w:tc>
      </w:tr>
    </w:tbl>
    <w:p w14:paraId="77F00A29" w14:textId="62D18D2B" w:rsidR="00F60B3F" w:rsidRDefault="00F60B3F" w:rsidP="00F60B3F">
      <w:pPr>
        <w:spacing w:line="259" w:lineRule="auto"/>
        <w:ind w:right="252" w:firstLine="709"/>
        <w:jc w:val="both"/>
        <w:rPr>
          <w:b/>
          <w:szCs w:val="24"/>
        </w:rPr>
      </w:pPr>
      <w:r>
        <w:rPr>
          <w:b/>
          <w:szCs w:val="24"/>
        </w:rPr>
        <w:t>Pastaba.</w:t>
      </w:r>
      <w:r>
        <w:rPr>
          <w:bCs/>
          <w:szCs w:val="24"/>
        </w:rPr>
        <w:t xml:space="preserve"> Pacientų pasitenkinimo gautomis paslaugomis rodiklis vykdomiems projektams netaikomas ir į projekto įgyvendinimo planą (toliau – PĮP) ir finansavimo sutartį neįtraukiamas</w:t>
      </w:r>
      <w:r>
        <w:rPr>
          <w:bCs/>
          <w:szCs w:val="24"/>
        </w:rPr>
        <w:t>.</w:t>
      </w:r>
    </w:p>
    <w:p w14:paraId="22D861B0" w14:textId="77777777" w:rsidR="00F60B3F" w:rsidRDefault="00F60B3F">
      <w:pPr>
        <w:spacing w:line="259" w:lineRule="auto"/>
        <w:jc w:val="center"/>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F60B3F" w14:paraId="4D54CA36" w14:textId="77777777" w:rsidTr="00EB000B">
        <w:trPr>
          <w:trHeight w:val="298"/>
        </w:trPr>
        <w:tc>
          <w:tcPr>
            <w:tcW w:w="14560" w:type="dxa"/>
          </w:tcPr>
          <w:p w14:paraId="14279390" w14:textId="77777777" w:rsidR="00F60B3F" w:rsidRDefault="00F60B3F" w:rsidP="00EB000B">
            <w:pPr>
              <w:jc w:val="both"/>
              <w:rPr>
                <w:szCs w:val="24"/>
              </w:rPr>
            </w:pPr>
            <w:r>
              <w:rPr>
                <w:szCs w:val="24"/>
              </w:rPr>
              <w:t>Ministerijos stebėsenos rodiklių aprašymo kortelės</w:t>
            </w:r>
          </w:p>
        </w:tc>
      </w:tr>
      <w:tr w:rsidR="00F60B3F" w14:paraId="40FB1FC2" w14:textId="77777777" w:rsidTr="00EB000B">
        <w:trPr>
          <w:trHeight w:val="719"/>
        </w:trPr>
        <w:tc>
          <w:tcPr>
            <w:tcW w:w="14560" w:type="dxa"/>
          </w:tcPr>
          <w:p w14:paraId="48DE5DB9" w14:textId="77777777" w:rsidR="00F60B3F" w:rsidRDefault="00F60B3F" w:rsidP="00EB000B">
            <w:pPr>
              <w:spacing w:line="259" w:lineRule="auto"/>
              <w:jc w:val="both"/>
              <w:rPr>
                <w:iCs/>
                <w:szCs w:val="24"/>
              </w:rPr>
            </w:pPr>
            <w:r>
              <w:rPr>
                <w:iCs/>
                <w:szCs w:val="24"/>
              </w:rPr>
              <w:t>Stebėsenos rodiklio aprašymo kortelės skelbiamos Lietuvos Respublikos sveikatos apsaugos ministerijos (toliau – Ministerija) interneto svetainėje</w:t>
            </w:r>
          </w:p>
          <w:p w14:paraId="15BE4F76" w14:textId="3602E7DC" w:rsidR="00F60B3F" w:rsidRDefault="00F60B3F" w:rsidP="00EB000B">
            <w:pPr>
              <w:spacing w:line="259" w:lineRule="auto"/>
              <w:jc w:val="both"/>
              <w:rPr>
                <w:iCs/>
                <w:szCs w:val="24"/>
              </w:rPr>
            </w:pPr>
            <w:r>
              <w:rPr>
                <w:iCs/>
                <w:szCs w:val="24"/>
              </w:rPr>
              <w:t>https://sam.lrv.lt/lt/administracine-informacija/planavimo-dokumentai/pletros-programos/sveikatos-prieziuros-kokybes-ir-efektyvumo-didinimo-pletros-programa/priemone-nr-11-002-02-11-01-gerinti-sveikatos-prieziuros-paslaugu-kokybe-ir-prieinamuma</w:t>
            </w:r>
          </w:p>
        </w:tc>
      </w:tr>
    </w:tbl>
    <w:p w14:paraId="42EBFE4A" w14:textId="77777777" w:rsidR="00F60B3F" w:rsidRDefault="00F60B3F">
      <w:pPr>
        <w:spacing w:line="259" w:lineRule="auto"/>
        <w:jc w:val="center"/>
        <w:rPr>
          <w:b/>
          <w:szCs w:val="24"/>
        </w:rPr>
      </w:pPr>
    </w:p>
    <w:p w14:paraId="1DA1E223" w14:textId="77777777" w:rsidR="00DB6EC4" w:rsidRPr="00AA0FC8" w:rsidRDefault="00DB6EC4">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AA0FC8" w:rsidRPr="00AA0FC8" w14:paraId="01E974EC" w14:textId="77777777">
        <w:tc>
          <w:tcPr>
            <w:tcW w:w="15134" w:type="dxa"/>
          </w:tcPr>
          <w:p w14:paraId="666D15C8" w14:textId="77777777" w:rsidR="00DB6EC4" w:rsidRPr="00AA0FC8" w:rsidRDefault="005B53F7">
            <w:pPr>
              <w:rPr>
                <w:b/>
                <w:szCs w:val="24"/>
              </w:rPr>
            </w:pPr>
            <w:r w:rsidRPr="00AA0FC8">
              <w:rPr>
                <w:b/>
                <w:szCs w:val="24"/>
              </w:rPr>
              <w:t>SPECIALIEJI FINANSAVIMO REIKALAVIMAI</w:t>
            </w:r>
          </w:p>
        </w:tc>
      </w:tr>
      <w:tr w:rsidR="00AA0FC8" w:rsidRPr="00AA0FC8" w14:paraId="065FDA84" w14:textId="77777777">
        <w:tc>
          <w:tcPr>
            <w:tcW w:w="15134" w:type="dxa"/>
          </w:tcPr>
          <w:p w14:paraId="74373E59" w14:textId="77777777" w:rsidR="00DB6EC4" w:rsidRPr="00AA0FC8" w:rsidRDefault="005B53F7">
            <w:pPr>
              <w:rPr>
                <w:b/>
                <w:bCs/>
                <w:szCs w:val="24"/>
              </w:rPr>
            </w:pPr>
            <w:r w:rsidRPr="00AA0FC8">
              <w:rPr>
                <w:b/>
                <w:bCs/>
                <w:szCs w:val="24"/>
              </w:rPr>
              <w:t>1. Taikomi teisės aktai</w:t>
            </w:r>
          </w:p>
        </w:tc>
      </w:tr>
      <w:tr w:rsidR="00AA0FC8" w:rsidRPr="00AA0FC8" w14:paraId="5602F4EE" w14:textId="77777777">
        <w:tc>
          <w:tcPr>
            <w:tcW w:w="15134" w:type="dxa"/>
          </w:tcPr>
          <w:p w14:paraId="264EC003" w14:textId="77777777" w:rsidR="00DB6EC4" w:rsidRPr="00AA0FC8" w:rsidRDefault="005B53F7">
            <w:pPr>
              <w:jc w:val="both"/>
            </w:pPr>
            <w:r w:rsidRPr="00AA0FC8">
              <w:t>Teisės aktai, kuriais vadovaujamasi rengiant, teikiant ir vertinant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priemonės aprašas) patvirtintą 2022–2030 metų sveikatos priežiūros kokybės ir efektyvumo didinimo plėtros programos pažangos priemonės Nr. 11-002-02-11-01 „Gerinti sveikatos priežiūros paslaugų kokybę ir prieinamumą“ projektų finansavimo sąlygų aprašą Nr. 23 (toliau – Aprašas):</w:t>
            </w:r>
          </w:p>
          <w:p w14:paraId="36290690" w14:textId="77777777" w:rsidR="00DB6EC4" w:rsidRPr="00AA0FC8" w:rsidRDefault="005B53F7">
            <w:pPr>
              <w:jc w:val="both"/>
              <w:rPr>
                <w:b/>
                <w:bCs/>
              </w:rPr>
            </w:pPr>
            <w:r w:rsidRPr="00AA0FC8">
              <w:rPr>
                <w:b/>
                <w:bCs/>
              </w:rPr>
              <w:t>1.1. bendrieji teisės aktai:</w:t>
            </w:r>
          </w:p>
          <w:p w14:paraId="5EED8320" w14:textId="77777777" w:rsidR="00DB6EC4" w:rsidRPr="00AA0FC8" w:rsidRDefault="005B53F7">
            <w:pPr>
              <w:jc w:val="both"/>
            </w:pPr>
            <w:r w:rsidRPr="00AA0FC8">
              <w:t xml:space="preserve">1.1.1. 2021 m. birželio 24 d. Europos Parlamento ir Tarybos reglamentas </w:t>
            </w:r>
            <w:hyperlink r:id="rId10" w:tgtFrame="_blank" w:history="1">
              <w:r w:rsidRPr="00AA0FC8">
                <w:t>(ES) 2021/1060</w:t>
              </w:r>
            </w:hyperlink>
            <w:r w:rsidRPr="00AA0FC8">
              <w:t xml:space="preserve">, </w:t>
            </w:r>
            <w:r w:rsidRPr="00AA0FC8">
              <w:rPr>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Pr="00AA0FC8">
              <w:t>;</w:t>
            </w:r>
          </w:p>
          <w:p w14:paraId="58CC4109" w14:textId="77777777" w:rsidR="00DB6EC4" w:rsidRPr="00AA0FC8" w:rsidRDefault="005B53F7">
            <w:pPr>
              <w:jc w:val="both"/>
            </w:pPr>
            <w:r w:rsidRPr="00AA0FC8">
              <w:lastRenderedPageBreak/>
              <w:t>1.1.2. 2022 m. rugpjūčio 3 d. Europos Komisijos sprendimas Nr. C (2022) 5742, kuriuo patvirtinta 2021–2027 metų Europos Sąjungos investicijų programa (toliau – Investicijų programa);</w:t>
            </w:r>
          </w:p>
          <w:p w14:paraId="2EE7CB04" w14:textId="77777777" w:rsidR="00DB6EC4" w:rsidRPr="00AA0FC8" w:rsidRDefault="005B53F7">
            <w:pPr>
              <w:jc w:val="both"/>
            </w:pPr>
            <w:r w:rsidRPr="00AA0FC8">
              <w:t>1.1.3. Lietuvos Respublikos finansų ministro 2022 m. birželio 22 d. įsakymas Nr. 1K-237 „Dėl 2021–2027 metų Europos Sąjungos fondų investicijų programos ir Ekonomikos gaivinimo ir atsparumo didinimo plano „Naujos kartos Lietuva“ įgyvendinimo“, kuriuo</w:t>
            </w:r>
            <w:r w:rsidRPr="00AA0FC8">
              <w:rPr>
                <w:szCs w:val="24"/>
              </w:rPr>
              <w:t xml:space="preserve"> </w:t>
            </w:r>
            <w:r w:rsidRPr="00AA0FC8">
              <w:t>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0D641CA4" w14:textId="77777777" w:rsidR="00DB6EC4" w:rsidRPr="00AA0FC8" w:rsidRDefault="005B53F7">
            <w:pPr>
              <w:jc w:val="both"/>
              <w:rPr>
                <w:b/>
                <w:bCs/>
                <w:szCs w:val="24"/>
              </w:rPr>
            </w:pPr>
            <w:r w:rsidRPr="00AA0FC8">
              <w:rPr>
                <w:b/>
                <w:bCs/>
                <w:szCs w:val="24"/>
              </w:rPr>
              <w:t>1.2. specialieji teisės aktai:</w:t>
            </w:r>
          </w:p>
          <w:p w14:paraId="54AB7E4B" w14:textId="77777777" w:rsidR="00DB6EC4" w:rsidRPr="00AA0FC8" w:rsidRDefault="005B53F7">
            <w:pPr>
              <w:jc w:val="both"/>
            </w:pPr>
            <w:r w:rsidRPr="00AA0FC8">
              <w:rPr>
                <w:szCs w:val="24"/>
              </w:rPr>
              <w:t>1.2.1.</w:t>
            </w:r>
            <w:r w:rsidRPr="00AA0FC8">
              <w:t xml:space="preserve"> Lietuvos Respublikos sveikatos apsaugos ministro 2004 m. birželio 30 d. įsakymas Nr. V-482 „Dėl Gimdos kaklelio piktybinio naviko ankstyvosios diagnostikos programos organizavimo, vykdymo ir kokybės reikalavimų aprašo ir Gimdos kaklelio vėžio ankstyvosios diagnostikos programos patvirtinimo“;</w:t>
            </w:r>
          </w:p>
          <w:p w14:paraId="5218DE5C" w14:textId="77777777" w:rsidR="00DB6EC4" w:rsidRPr="00AA0FC8" w:rsidRDefault="005B53F7">
            <w:pPr>
              <w:jc w:val="both"/>
            </w:pPr>
            <w:r w:rsidRPr="00AA0FC8">
              <w:t>1.2.2. Lietuvos Respublikos sveikatos apsaugos ministro 2004 m. liepos 16 d. įsakymas Nr. V-548 „Dėl Gimdos kaklelio vėžio ankstyvosios diagnostikos programos paslaugų teikimo tvarkos aprašo patvirtinimo“;</w:t>
            </w:r>
          </w:p>
          <w:p w14:paraId="1F174478" w14:textId="77777777" w:rsidR="00DB6EC4" w:rsidRPr="00AA0FC8" w:rsidRDefault="005B53F7">
            <w:pPr>
              <w:jc w:val="both"/>
            </w:pPr>
            <w:r w:rsidRPr="00AA0FC8">
              <w:t>1.2.3. Lietuvos Respublikos sveikatos apsaugos ministro 2005 m. rugsėjo 23 d. įsakymas Nr. V-729 „Dėl Krūties piktybinio naviko ankstyvosios diagnostikos programos organizavimo, vykdymo ir kokybės reikalavimų aprašo ir Atrankinės mamografinės patikros dėl krūties vėžio finansavimo programos patvirtinimo“;</w:t>
            </w:r>
          </w:p>
          <w:p w14:paraId="5AAA694A" w14:textId="77777777" w:rsidR="00DB6EC4" w:rsidRPr="00AA0FC8" w:rsidRDefault="005B53F7">
            <w:pPr>
              <w:jc w:val="both"/>
            </w:pPr>
            <w:r w:rsidRPr="00AA0FC8">
              <w:t>1.2.4. Lietuvos Respublikos sveikatos apsaugos ministro 2009 m. birželio 23 d. įsakymas Nr. V-508 „Dėl Storosios žarnos piktybinio naviko ankstyvosios diagnostikos programos organizavimo, vykdymo ir kokybės reikalavimų aprašo ir Storosios žarnos vėžio ankstyvosios diagnostikos finansavimo programos patvirtinimo“;</w:t>
            </w:r>
          </w:p>
          <w:p w14:paraId="5696107A" w14:textId="77777777" w:rsidR="00DB6EC4" w:rsidRPr="00AA0FC8" w:rsidRDefault="005B53F7">
            <w:pPr>
              <w:jc w:val="both"/>
              <w:rPr>
                <w:i/>
                <w:iCs/>
                <w:sz w:val="22"/>
                <w:szCs w:val="22"/>
              </w:rPr>
            </w:pPr>
            <w:r w:rsidRPr="00AA0FC8">
              <w:t>1.2.5. Lietuvos Respublikos sveikatos apsaugos ministro 2018 m. sausio 8 d. įsakymas Nr. V-19 „Dėl Onkologinių ligų ankstyvosios diagnostikos programų koordinavimo centrų skyrimo ir onkologinių ligų ankstyvosios diagnostikos programų koordinavimo tvarkos aprašo patvirtinimo“.</w:t>
            </w:r>
          </w:p>
        </w:tc>
      </w:tr>
      <w:tr w:rsidR="00AA0FC8" w:rsidRPr="00AA0FC8" w14:paraId="74B14204" w14:textId="77777777">
        <w:tc>
          <w:tcPr>
            <w:tcW w:w="15134" w:type="dxa"/>
          </w:tcPr>
          <w:p w14:paraId="4A7B3BC8" w14:textId="77777777" w:rsidR="00DB6EC4" w:rsidRPr="00AA0FC8" w:rsidRDefault="005B53F7">
            <w:pPr>
              <w:rPr>
                <w:b/>
                <w:szCs w:val="24"/>
              </w:rPr>
            </w:pPr>
            <w:r w:rsidRPr="00AA0FC8">
              <w:rPr>
                <w:b/>
                <w:szCs w:val="24"/>
              </w:rPr>
              <w:t>2. Reikalavimai projektams, pareiškėjams ir partneriams</w:t>
            </w:r>
          </w:p>
        </w:tc>
      </w:tr>
      <w:tr w:rsidR="00AA0FC8" w:rsidRPr="00AA0FC8" w14:paraId="42A613A8" w14:textId="77777777">
        <w:tc>
          <w:tcPr>
            <w:tcW w:w="15134" w:type="dxa"/>
          </w:tcPr>
          <w:p w14:paraId="4F3E95E7" w14:textId="77777777" w:rsidR="00DB6EC4" w:rsidRPr="00AA0FC8" w:rsidRDefault="005B53F7">
            <w:pPr>
              <w:tabs>
                <w:tab w:val="left" w:pos="454"/>
              </w:tabs>
              <w:jc w:val="both"/>
              <w:rPr>
                <w:szCs w:val="24"/>
              </w:rPr>
            </w:pPr>
            <w:r w:rsidRPr="00AA0FC8">
              <w:rPr>
                <w:szCs w:val="24"/>
              </w:rPr>
              <w:t>2.1. Pagal šį Aprašą finansuojamos veiklos atitinka Pažangos priemonės aprašo III skyriaus „Plėtros programos pažangos priemonės veiklų suvestinė“                  3 veiklos „Pažangių ir įrodymais pagrįstų technologijų sveikatos sektoriuje diegimas“ 3.3 poveiklę „Inovatyvių specializuotų sveikatos priežiūros paslaugų teikimo ir organizavimo modelių kūrimas ir išbandymas, Vidurio ir vakarų Lietuvos regionas“</w:t>
            </w:r>
            <w:r w:rsidRPr="00AA0FC8">
              <w:rPr>
                <w:iCs/>
                <w:szCs w:val="24"/>
              </w:rPr>
              <w:t>.</w:t>
            </w:r>
          </w:p>
          <w:p w14:paraId="2F09A1E6" w14:textId="77777777" w:rsidR="00DB6EC4" w:rsidRPr="00AA0FC8" w:rsidRDefault="005B53F7">
            <w:pPr>
              <w:jc w:val="both"/>
              <w:rPr>
                <w:szCs w:val="24"/>
              </w:rPr>
            </w:pPr>
            <w:r w:rsidRPr="00AA0FC8">
              <w:rPr>
                <w:szCs w:val="24"/>
              </w:rPr>
              <w:t xml:space="preserve">2.2. Įgyvendinant Pažangos priemonę investicijos bus skiriamos onkologinių ligų ankstyvosios diagnostikos programų organizavimo, vykdymo ir kokybės reikalavimų įdiegimui įgyvendinant bandomąjį programų koordinavimo projektą. </w:t>
            </w:r>
          </w:p>
          <w:p w14:paraId="1F94CC5F" w14:textId="77777777" w:rsidR="00DB6EC4" w:rsidRPr="00AA0FC8" w:rsidRDefault="005B53F7">
            <w:pPr>
              <w:jc w:val="both"/>
              <w:rPr>
                <w:szCs w:val="24"/>
              </w:rPr>
            </w:pPr>
            <w:r w:rsidRPr="00AA0FC8">
              <w:rPr>
                <w:szCs w:val="24"/>
              </w:rPr>
              <w:t xml:space="preserve">Remiamos veiklos: </w:t>
            </w:r>
          </w:p>
          <w:p w14:paraId="2A712DDB" w14:textId="1DD3BE33" w:rsidR="00DB6EC4" w:rsidRPr="00AA0FC8" w:rsidRDefault="00723A77">
            <w:pPr>
              <w:jc w:val="both"/>
              <w:rPr>
                <w:szCs w:val="24"/>
              </w:rPr>
            </w:pPr>
            <w:r w:rsidRPr="00BE6A97">
              <w:rPr>
                <w:szCs w:val="24"/>
              </w:rPr>
              <w:t xml:space="preserve">2.2.1. </w:t>
            </w:r>
            <w:r w:rsidRPr="007F44F6">
              <w:rPr>
                <w:szCs w:val="24"/>
              </w:rPr>
              <w:t xml:space="preserve">onkologinių ligų ankstyvosios diagnostikos programų koordinavimo centrų bandomoji veikla, įskaitant naujų programų ir (ar) programų organizavimo būdų ir (ar) </w:t>
            </w:r>
            <w:r>
              <w:rPr>
                <w:szCs w:val="24"/>
              </w:rPr>
              <w:t xml:space="preserve">pagal </w:t>
            </w:r>
            <w:r w:rsidRPr="007F44F6">
              <w:rPr>
                <w:szCs w:val="24"/>
              </w:rPr>
              <w:t>program</w:t>
            </w:r>
            <w:r>
              <w:rPr>
                <w:szCs w:val="24"/>
              </w:rPr>
              <w:t xml:space="preserve">as </w:t>
            </w:r>
            <w:r w:rsidRPr="007F44F6">
              <w:rPr>
                <w:szCs w:val="24"/>
              </w:rPr>
              <w:t xml:space="preserve">atliekamų tyrimų </w:t>
            </w:r>
            <w:r>
              <w:rPr>
                <w:szCs w:val="24"/>
              </w:rPr>
              <w:t xml:space="preserve">(tyrimų </w:t>
            </w:r>
            <w:r w:rsidRPr="007F44F6">
              <w:rPr>
                <w:szCs w:val="24"/>
              </w:rPr>
              <w:t>metodų</w:t>
            </w:r>
            <w:r>
              <w:rPr>
                <w:szCs w:val="24"/>
              </w:rPr>
              <w:t>)</w:t>
            </w:r>
            <w:r w:rsidRPr="007F44F6">
              <w:rPr>
                <w:szCs w:val="24"/>
              </w:rPr>
              <w:t xml:space="preserve"> išbandymą</w:t>
            </w:r>
            <w:r>
              <w:rPr>
                <w:szCs w:val="24"/>
              </w:rPr>
              <w:t>;</w:t>
            </w:r>
          </w:p>
          <w:p w14:paraId="52F90020" w14:textId="77777777" w:rsidR="00DB6EC4" w:rsidRPr="00AA0FC8" w:rsidRDefault="005B53F7">
            <w:pPr>
              <w:jc w:val="both"/>
              <w:rPr>
                <w:szCs w:val="24"/>
              </w:rPr>
            </w:pPr>
            <w:r w:rsidRPr="00AA0FC8">
              <w:rPr>
                <w:szCs w:val="24"/>
              </w:rPr>
              <w:t>2.2.2. pirminio ir antrinio lygio asmens sveikatos priežiūros paslaugas teikiančių specialistų mokymai kokybiškai teikti onkologinių ligų ankstyvosios diagnostikos programų asmens sveikatos priežiūros paslaugas, mokymų programų parengimas;</w:t>
            </w:r>
          </w:p>
          <w:p w14:paraId="3586B619" w14:textId="77777777" w:rsidR="00DB6EC4" w:rsidRPr="00AA0FC8" w:rsidRDefault="005B53F7">
            <w:pPr>
              <w:jc w:val="both"/>
              <w:rPr>
                <w:szCs w:val="24"/>
              </w:rPr>
            </w:pPr>
            <w:r w:rsidRPr="00AA0FC8">
              <w:rPr>
                <w:szCs w:val="24"/>
              </w:rPr>
              <w:t>2.2.3. asmens sveikatos priežiūros ir kitų specialistų, dalyvaujančių onkologinių ligų ankstyvosios diagnostikos programų koordinavimo ir (ar) organizavimo procesuose, mokymai onkologinių ligų ankstyvosios diagnostikos programų organizavimo ir (ar) koordinavimo klausimais, mokymų programų parengimas;</w:t>
            </w:r>
          </w:p>
          <w:p w14:paraId="0C04BB32" w14:textId="77777777" w:rsidR="00DB6EC4" w:rsidRPr="00AA0FC8" w:rsidRDefault="005B53F7">
            <w:pPr>
              <w:jc w:val="both"/>
              <w:rPr>
                <w:szCs w:val="24"/>
              </w:rPr>
            </w:pPr>
            <w:r w:rsidRPr="00AA0FC8">
              <w:rPr>
                <w:szCs w:val="24"/>
              </w:rPr>
              <w:t xml:space="preserve">2.2.4. onkologinių ligų ankstyvosios diagnostikos programų komunikacinė veikla, komunikacijos plano parengimas; </w:t>
            </w:r>
          </w:p>
          <w:p w14:paraId="2C8E2609" w14:textId="77777777" w:rsidR="00DB6EC4" w:rsidRPr="00AA0FC8" w:rsidRDefault="005B53F7">
            <w:pPr>
              <w:jc w:val="both"/>
              <w:rPr>
                <w:szCs w:val="24"/>
              </w:rPr>
            </w:pPr>
            <w:r w:rsidRPr="00AA0FC8">
              <w:rPr>
                <w:szCs w:val="24"/>
              </w:rPr>
              <w:lastRenderedPageBreak/>
              <w:t>2.2.5. konferencijos, skirtos onkologinių ligų ankstyvosios diagnostikos programų koordinavimo centrų bandomosios veikos rezultatams pristatyti, organizavimas.</w:t>
            </w:r>
          </w:p>
          <w:p w14:paraId="6455FBF0" w14:textId="77777777" w:rsidR="00DB6EC4" w:rsidRPr="00AA0FC8" w:rsidRDefault="005B53F7">
            <w:pPr>
              <w:jc w:val="both"/>
              <w:rPr>
                <w:szCs w:val="24"/>
              </w:rPr>
            </w:pPr>
            <w:r w:rsidRPr="00AA0FC8">
              <w:rPr>
                <w:szCs w:val="24"/>
              </w:rPr>
              <w:t>2.3. Galimas pareiškėjas – Lietuvos sveikatos mokslų universiteto ligoninė Kauno klinikos.</w:t>
            </w:r>
          </w:p>
          <w:p w14:paraId="51AF09C4" w14:textId="77777777" w:rsidR="00DB6EC4" w:rsidRPr="00AA0FC8" w:rsidRDefault="005B53F7">
            <w:pPr>
              <w:tabs>
                <w:tab w:val="left" w:pos="454"/>
              </w:tabs>
              <w:jc w:val="both"/>
              <w:rPr>
                <w:szCs w:val="24"/>
              </w:rPr>
            </w:pPr>
            <w:r w:rsidRPr="00AA0FC8">
              <w:rPr>
                <w:szCs w:val="24"/>
              </w:rPr>
              <w:t xml:space="preserve">2.4. Partneris – viešoji įstaiga Vilniaus universiteto ligoninė Santaros klinikos. </w:t>
            </w:r>
          </w:p>
          <w:p w14:paraId="43168D67" w14:textId="77777777" w:rsidR="00DB6EC4" w:rsidRPr="00AA0FC8" w:rsidRDefault="005B53F7" w:rsidP="005B53F7">
            <w:pPr>
              <w:tabs>
                <w:tab w:val="left" w:pos="454"/>
              </w:tabs>
              <w:jc w:val="both"/>
              <w:rPr>
                <w:szCs w:val="24"/>
              </w:rPr>
            </w:pPr>
            <w:r w:rsidRPr="00AA0FC8">
              <w:rPr>
                <w:szCs w:val="24"/>
              </w:rPr>
              <w:t>2.5. Iki projekto sutarties sudarymo pareiškėjas su partneriu turi sudaryti partnerystės sutartį, kurioje turi būti nustatytos tarpusavio teisės, lėšų pasiskirstymas, vykdomos veiklos, pareigos ir atsakomybės įgyvendinant projektą. Partnerystės sutartis administruojančiajai institucijai turi būti pateikta kartu su pasirašyta projekto sutartimi.</w:t>
            </w:r>
          </w:p>
          <w:p w14:paraId="533B8328" w14:textId="77777777" w:rsidR="00DB6EC4" w:rsidRPr="00AA0FC8" w:rsidRDefault="005B53F7" w:rsidP="005B53F7">
            <w:pPr>
              <w:tabs>
                <w:tab w:val="left" w:pos="426"/>
                <w:tab w:val="left" w:pos="709"/>
                <w:tab w:val="left" w:pos="885"/>
              </w:tabs>
              <w:jc w:val="both"/>
              <w:rPr>
                <w:rFonts w:eastAsia="Calibri"/>
                <w:szCs w:val="24"/>
              </w:rPr>
            </w:pPr>
            <w:r w:rsidRPr="00AA0FC8">
              <w:rPr>
                <w:szCs w:val="24"/>
              </w:rPr>
              <w:t xml:space="preserve">2.6. </w:t>
            </w:r>
            <w:r w:rsidRPr="00AA0FC8">
              <w:rPr>
                <w:rFonts w:eastAsia="Calibri"/>
                <w:szCs w:val="24"/>
              </w:rPr>
              <w:t>Projektui taikoma finansavimo forma – dotacija.</w:t>
            </w:r>
          </w:p>
          <w:p w14:paraId="1EF47B31" w14:textId="77777777" w:rsidR="00493F29" w:rsidRPr="00710C08" w:rsidRDefault="00493F29" w:rsidP="00493F29">
            <w:pPr>
              <w:pStyle w:val="Sraopastraipa"/>
              <w:ind w:left="0"/>
              <w:jc w:val="both"/>
              <w:rPr>
                <w:szCs w:val="24"/>
              </w:rPr>
            </w:pPr>
            <w:r w:rsidRPr="00710C08">
              <w:rPr>
                <w:szCs w:val="24"/>
              </w:rPr>
              <w:t>2.7. Projektui pagal šį Aprašą įgyvendinti skiriama iki 6 500 000,00 Eur (šešių milijonų penkių šimtų tūkstančių eurų) lėšų, iš kurių:</w:t>
            </w:r>
          </w:p>
          <w:p w14:paraId="2426B69B" w14:textId="77777777" w:rsidR="00493F29" w:rsidRPr="00710C08" w:rsidRDefault="00493F29" w:rsidP="00493F29">
            <w:pPr>
              <w:pStyle w:val="Sraopastraipa"/>
              <w:ind w:left="0"/>
              <w:jc w:val="both"/>
              <w:rPr>
                <w:szCs w:val="24"/>
              </w:rPr>
            </w:pPr>
            <w:r w:rsidRPr="00710C08">
              <w:rPr>
                <w:szCs w:val="24"/>
              </w:rPr>
              <w:t>2.7.1. iki 5 525 000,00 Eur (penkių milijonų penkių šimtų dvidešimt penkių tūkstančių eurų) ES lėšos;</w:t>
            </w:r>
          </w:p>
          <w:p w14:paraId="10141953" w14:textId="7C382DCC" w:rsidR="00DB6EC4" w:rsidRPr="00AA0FC8" w:rsidRDefault="00493F29" w:rsidP="00493F29">
            <w:pPr>
              <w:ind w:firstLine="32"/>
              <w:jc w:val="both"/>
              <w:rPr>
                <w:rFonts w:eastAsia="Calibri"/>
                <w:szCs w:val="24"/>
              </w:rPr>
            </w:pPr>
            <w:r w:rsidRPr="00710C08">
              <w:rPr>
                <w:szCs w:val="24"/>
              </w:rPr>
              <w:t>2.7.2. iki 975 000,00 Eur (devynių šimtų septyniasdešimt penkių tūkstančių eurų) BF lėšos</w:t>
            </w:r>
            <w:r w:rsidR="005B53F7" w:rsidRPr="005B53F7">
              <w:rPr>
                <w:szCs w:val="24"/>
                <w:lang w:eastAsia="lt-LT"/>
              </w:rPr>
              <w:t>.</w:t>
            </w:r>
          </w:p>
          <w:p w14:paraId="6E1C4D02" w14:textId="77777777" w:rsidR="00DB6EC4" w:rsidRPr="00AA0FC8" w:rsidRDefault="005B53F7" w:rsidP="005B53F7">
            <w:pPr>
              <w:tabs>
                <w:tab w:val="left" w:pos="426"/>
                <w:tab w:val="left" w:pos="709"/>
                <w:tab w:val="left" w:pos="885"/>
              </w:tabs>
              <w:jc w:val="both"/>
              <w:rPr>
                <w:rFonts w:eastAsia="Calibri"/>
                <w:szCs w:val="24"/>
              </w:rPr>
            </w:pPr>
            <w:r w:rsidRPr="00AA0FC8">
              <w:rPr>
                <w:rFonts w:eastAsia="Calibri"/>
                <w:szCs w:val="24"/>
              </w:rPr>
              <w:t>2.8. Projekto tinkamų finansuoti išlaidų dalis, kurios nepadengia projektui skiriamo finansavimo lėšos, turi būti finansuojama iš projekto vykdytojo lėšų.</w:t>
            </w:r>
          </w:p>
          <w:p w14:paraId="4EC326FC" w14:textId="77777777" w:rsidR="00DB6EC4" w:rsidRPr="00AA0FC8" w:rsidRDefault="005B53F7" w:rsidP="005B53F7">
            <w:pPr>
              <w:tabs>
                <w:tab w:val="left" w:pos="426"/>
                <w:tab w:val="left" w:pos="709"/>
                <w:tab w:val="left" w:pos="885"/>
              </w:tabs>
              <w:jc w:val="both"/>
              <w:rPr>
                <w:szCs w:val="24"/>
              </w:rPr>
            </w:pPr>
            <w:r w:rsidRPr="00AA0FC8">
              <w:rPr>
                <w:rFonts w:eastAsia="Calibri"/>
                <w:szCs w:val="24"/>
              </w:rPr>
              <w:t xml:space="preserve">2.9. </w:t>
            </w:r>
            <w:r w:rsidRPr="00AA0FC8">
              <w:rPr>
                <w:szCs w:val="24"/>
              </w:rPr>
              <w:t>Projekto veiklos turi būti vykdomos Lietuvos Respublikoje.</w:t>
            </w:r>
          </w:p>
          <w:p w14:paraId="2FBB62B2" w14:textId="77777777" w:rsidR="00DB6EC4" w:rsidRPr="00AA0FC8" w:rsidRDefault="005B53F7">
            <w:pPr>
              <w:jc w:val="both"/>
              <w:rPr>
                <w:szCs w:val="24"/>
              </w:rPr>
            </w:pPr>
            <w:r w:rsidRPr="00AA0FC8">
              <w:rPr>
                <w:szCs w:val="24"/>
              </w:rPr>
              <w:t xml:space="preserve">2.10. Projektas priskiriamas Vidurio ir vakarų Lietuvos regionui. </w:t>
            </w:r>
            <w:r w:rsidRPr="00AA0FC8">
              <w:t xml:space="preserve">Taikant Reglamento </w:t>
            </w:r>
            <w:hyperlink r:id="rId11" w:tgtFrame="_blank" w:history="1">
              <w:r w:rsidRPr="00AA0FC8">
                <w:t>(ES) 2021/1060</w:t>
              </w:r>
            </w:hyperlink>
            <w:r w:rsidRPr="00AA0FC8">
              <w:t xml:space="preserve"> 63 straipsnio 3 dalies nuostatą dėl ESF+, su veiksmais susijusios išlaidos gali būti priskirtos </w:t>
            </w:r>
            <w:r w:rsidRPr="00AA0FC8">
              <w:rPr>
                <w:szCs w:val="24"/>
              </w:rPr>
              <w:t>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14:paraId="42C615A3" w14:textId="77777777" w:rsidR="00DB6EC4" w:rsidRPr="00AA0FC8" w:rsidRDefault="005B53F7">
            <w:pPr>
              <w:tabs>
                <w:tab w:val="left" w:pos="454"/>
              </w:tabs>
              <w:jc w:val="both"/>
              <w:rPr>
                <w:bCs/>
                <w:szCs w:val="24"/>
              </w:rPr>
            </w:pPr>
            <w:r w:rsidRPr="00AA0FC8">
              <w:rPr>
                <w:szCs w:val="24"/>
              </w:rPr>
              <w:t xml:space="preserve">2.11. </w:t>
            </w:r>
            <w:r w:rsidRPr="00AA0FC8">
              <w:rPr>
                <w:bCs/>
                <w:szCs w:val="24"/>
              </w:rPr>
              <w:t>Didžiausia galima projekto finansuojamoji dalis sudaro 100 proc. visų tinkamų finansuoti projekto išlaidų. Pareiškėjas savo iniciatyva ir savo ir (arba) kitų šaltinių lėšomis gali prisidėti prie projekto įgyvendinimo.</w:t>
            </w:r>
          </w:p>
          <w:p w14:paraId="4438F94A" w14:textId="77777777" w:rsidR="00DB6EC4" w:rsidRPr="00AA0FC8" w:rsidRDefault="005B53F7">
            <w:pPr>
              <w:tabs>
                <w:tab w:val="left" w:pos="454"/>
              </w:tabs>
              <w:jc w:val="both"/>
              <w:rPr>
                <w:bCs/>
                <w:szCs w:val="24"/>
              </w:rPr>
            </w:pPr>
            <w:r w:rsidRPr="00AA0FC8">
              <w:rPr>
                <w:bCs/>
                <w:szCs w:val="24"/>
              </w:rPr>
              <w:t>2.12. Projekto įgyvendinimo metu siekiama šių stebėsenos rodiklių:</w:t>
            </w:r>
          </w:p>
          <w:p w14:paraId="58C05503" w14:textId="77777777" w:rsidR="00DB6EC4" w:rsidRPr="00AA0FC8" w:rsidRDefault="005B53F7">
            <w:pPr>
              <w:tabs>
                <w:tab w:val="left" w:pos="454"/>
              </w:tabs>
              <w:jc w:val="both"/>
              <w:rPr>
                <w:bCs/>
                <w:szCs w:val="24"/>
              </w:rPr>
            </w:pPr>
            <w:r w:rsidRPr="00AA0FC8">
              <w:rPr>
                <w:bCs/>
                <w:szCs w:val="24"/>
              </w:rPr>
              <w:t>2.12.1. produkto rodiklio P.B.2.0518 „Paramą gavusių nacionalinio, regionų ar vietos lygmens viešojo administravimo ar viešąsias paslaugas teikiančių įstaigų skaičius“;</w:t>
            </w:r>
          </w:p>
          <w:p w14:paraId="658A38B7" w14:textId="77777777" w:rsidR="00DB6EC4" w:rsidRPr="00AA0FC8" w:rsidRDefault="005B53F7">
            <w:pPr>
              <w:tabs>
                <w:tab w:val="left" w:pos="454"/>
              </w:tabs>
              <w:jc w:val="both"/>
              <w:rPr>
                <w:bCs/>
                <w:szCs w:val="24"/>
              </w:rPr>
            </w:pPr>
            <w:r w:rsidRPr="00AA0FC8">
              <w:rPr>
                <w:bCs/>
                <w:szCs w:val="24"/>
              </w:rPr>
              <w:t>2.12.2. produkto rodiklio P.S.2.1520 „Specialistai, dalyvavę kvalifikacijos tobulinimo / perkvalifikavimo veiklose“;</w:t>
            </w:r>
          </w:p>
          <w:p w14:paraId="02AEC284" w14:textId="77777777" w:rsidR="00DB6EC4" w:rsidRPr="00AA0FC8" w:rsidRDefault="005B53F7">
            <w:pPr>
              <w:tabs>
                <w:tab w:val="left" w:pos="454"/>
              </w:tabs>
              <w:jc w:val="both"/>
              <w:rPr>
                <w:bCs/>
                <w:szCs w:val="24"/>
              </w:rPr>
            </w:pPr>
            <w:r w:rsidRPr="00AA0FC8">
              <w:rPr>
                <w:bCs/>
                <w:szCs w:val="24"/>
              </w:rPr>
              <w:t>2.12.3. rezultato rodiklio R.S.2.3524 „Specialistų, po dalyvavimo veiklose įgijusių / patobulinusių kvalifikaciją, dalis“.</w:t>
            </w:r>
          </w:p>
          <w:p w14:paraId="0568E300" w14:textId="77777777" w:rsidR="00DB6EC4" w:rsidRPr="00AA0FC8" w:rsidRDefault="005B53F7">
            <w:pPr>
              <w:jc w:val="both"/>
              <w:rPr>
                <w:szCs w:val="24"/>
              </w:rPr>
            </w:pPr>
            <w:r w:rsidRPr="00AA0FC8">
              <w:rPr>
                <w:szCs w:val="24"/>
              </w:rPr>
              <w:t>2.13. Projekto išlaidos turi būti patirtos ir apmokėtos nuo 2021 m. sausio 1 d. iki 2029 m. spalio 1 d.</w:t>
            </w:r>
          </w:p>
          <w:p w14:paraId="23D92E74" w14:textId="77777777" w:rsidR="00DB6EC4" w:rsidRPr="00AA0FC8" w:rsidRDefault="005B53F7">
            <w:pPr>
              <w:tabs>
                <w:tab w:val="left" w:pos="459"/>
              </w:tabs>
              <w:jc w:val="both"/>
              <w:rPr>
                <w:szCs w:val="24"/>
              </w:rPr>
            </w:pPr>
            <w:r w:rsidRPr="00AA0FC8">
              <w:rPr>
                <w:szCs w:val="24"/>
              </w:rPr>
              <w:t>2.14. Projektas turi atitikti projekto bendruosius atrankos kriterijus, nustatytus PAFT 2 priede „Projektų bendrųjų atrankos kriterijų sąrašas ir jų vertinimo metodika“.</w:t>
            </w:r>
          </w:p>
          <w:p w14:paraId="5DD7CC21" w14:textId="77777777" w:rsidR="00DB6EC4" w:rsidRPr="00AA0FC8" w:rsidRDefault="005B53F7">
            <w:pPr>
              <w:tabs>
                <w:tab w:val="left" w:pos="459"/>
              </w:tabs>
              <w:jc w:val="both"/>
              <w:rPr>
                <w:szCs w:val="24"/>
              </w:rPr>
            </w:pPr>
            <w:r w:rsidRPr="00AA0FC8">
              <w:rPr>
                <w:szCs w:val="24"/>
              </w:rPr>
              <w:t>2.15. Projektui taikomos matomumo ir informavimo priemonės nurodytos PAFT VIII skyriaus „Kiti projektų reikalavimai“ pirmame skirsnyje „Informavimas apie projektą ir komunikacija“. Papildomi matomumo reikalavimai nenustatomi.</w:t>
            </w:r>
          </w:p>
          <w:p w14:paraId="3ABF0131" w14:textId="77777777" w:rsidR="00DB6EC4" w:rsidRPr="00AA0FC8" w:rsidRDefault="005B53F7">
            <w:pPr>
              <w:jc w:val="both"/>
            </w:pPr>
            <w:r w:rsidRPr="00AA0FC8">
              <w:rPr>
                <w:szCs w:val="24"/>
              </w:rPr>
              <w:t xml:space="preserve">2.16. Projekto parengtumo reikalavimas – PĮP (PAFT 1 priedas „Projekto įgyvendinimo plano forma“) </w:t>
            </w:r>
            <w:r w:rsidRPr="00AA0FC8">
              <w:t xml:space="preserve">iki pateikiant VšĮ Centrinei projektų valdymo agentūrai (toliau – administruojančioji institucija) privalo būti suderintas su Ministerija. </w:t>
            </w:r>
          </w:p>
          <w:p w14:paraId="4C9D85DF" w14:textId="77777777" w:rsidR="00DB6EC4" w:rsidRPr="00AA0FC8" w:rsidRDefault="005B53F7">
            <w:pPr>
              <w:tabs>
                <w:tab w:val="left" w:pos="459"/>
              </w:tabs>
              <w:jc w:val="both"/>
              <w:rPr>
                <w:szCs w:val="24"/>
              </w:rPr>
            </w:pPr>
            <w:r w:rsidRPr="00AA0FC8">
              <w:rPr>
                <w:szCs w:val="24"/>
              </w:rPr>
              <w:t>2.17. Kartu su PĮP administruojančiajai institucijai turi būti pateikti šie priedai:</w:t>
            </w:r>
          </w:p>
          <w:p w14:paraId="5225AA61" w14:textId="77777777" w:rsidR="00DB6EC4" w:rsidRPr="00AA0FC8" w:rsidRDefault="005B53F7">
            <w:pPr>
              <w:tabs>
                <w:tab w:val="left" w:pos="604"/>
              </w:tabs>
              <w:jc w:val="both"/>
              <w:rPr>
                <w:szCs w:val="24"/>
              </w:rPr>
            </w:pPr>
            <w:r w:rsidRPr="00AA0FC8">
              <w:rPr>
                <w:szCs w:val="24"/>
              </w:rPr>
              <w:t>2.17.1. įgaliojimas pasirašyti PĮP, jei jį pasirašo ne pareiškėjo įstaigos vadovas;</w:t>
            </w:r>
          </w:p>
          <w:p w14:paraId="0A063A6F" w14:textId="77777777" w:rsidR="00DB6EC4" w:rsidRPr="00AA0FC8" w:rsidRDefault="005B53F7">
            <w:pPr>
              <w:tabs>
                <w:tab w:val="left" w:pos="604"/>
              </w:tabs>
              <w:jc w:val="both"/>
              <w:rPr>
                <w:szCs w:val="24"/>
              </w:rPr>
            </w:pPr>
            <w:r w:rsidRPr="00AA0FC8">
              <w:rPr>
                <w:szCs w:val="24"/>
              </w:rPr>
              <w:t>2.17.2. pasirašytos partnerių deklaracijos (PAFT 1 priedo 1 priedas);</w:t>
            </w:r>
          </w:p>
          <w:p w14:paraId="2BFC7D15" w14:textId="77777777" w:rsidR="00DB6EC4" w:rsidRPr="00AA0FC8" w:rsidRDefault="005B53F7">
            <w:pPr>
              <w:tabs>
                <w:tab w:val="left" w:pos="604"/>
              </w:tabs>
              <w:jc w:val="both"/>
              <w:rPr>
                <w:szCs w:val="24"/>
              </w:rPr>
            </w:pPr>
            <w:r w:rsidRPr="00AA0FC8">
              <w:rPr>
                <w:szCs w:val="24"/>
              </w:rPr>
              <w:t>2.17.3. informacija apie projekto biudžeto paskirstymą pagal pareiškėjus ir partnerius (PAFT 1 priedo 2 priedas);</w:t>
            </w:r>
          </w:p>
          <w:p w14:paraId="1057506B" w14:textId="77777777" w:rsidR="00DB6EC4" w:rsidRPr="00AA0FC8" w:rsidRDefault="005B53F7">
            <w:pPr>
              <w:tabs>
                <w:tab w:val="left" w:pos="680"/>
              </w:tabs>
              <w:jc w:val="both"/>
              <w:rPr>
                <w:szCs w:val="24"/>
              </w:rPr>
            </w:pPr>
            <w:r w:rsidRPr="00AA0FC8">
              <w:rPr>
                <w:szCs w:val="24"/>
              </w:rPr>
              <w:lastRenderedPageBreak/>
              <w:t xml:space="preserve">2.17.4. dokumentai, pagrindžiantys projekto išlaidų pagrįstumą (sudarytos sutartys, komerciniai pasiūlymai, nuorodos į rinkoje esančias kainas (pvz.,  Centrinėje viešųjų pirkimų informacinėje sistemoje) ir kt.); </w:t>
            </w:r>
          </w:p>
          <w:p w14:paraId="00B4DEC9" w14:textId="77777777" w:rsidR="00DB6EC4" w:rsidRPr="00AA0FC8" w:rsidRDefault="005B53F7">
            <w:pPr>
              <w:ind w:left="36"/>
              <w:jc w:val="both"/>
              <w:rPr>
                <w:szCs w:val="24"/>
              </w:rPr>
            </w:pPr>
            <w:r w:rsidRPr="00AA0FC8">
              <w:rPr>
                <w:szCs w:val="24"/>
              </w:rPr>
              <w:t xml:space="preserve">2.17.5. dokumentai, pagrindžiantys darbo užmokesčio išlaidų pagrįstumą (veiklų sąrašas, kuriame būtų nurodytos projektą vykdančių asmenų darbo valandos projekte, valandinis įkainis, jo pagrindimas). Sudarant projekto biudžetą ir nustatant išlaidas projektą vykdantiems asmenims, kurie yra projekto vykdytojo ir (ar) partnerio darbuotojai ar planuojami įdarbinti nauji darbuotojai, būtina remtis dabartiniu darbo užmokesčiu analogiškoms tos institucijos pareigybėms. Įkainiui pagrįsti turi būti pateikti įrodantys dokumentai, pavyzdžiui, 2–3 mėn. laikotarpio analogiškos pareigybės nuasmenintas priskaitymo-apmokėjimo žiniaraštis, įrodantis darbo užmokesčio paskyrimo ir išmokėjimo faktą; </w:t>
            </w:r>
          </w:p>
          <w:p w14:paraId="35D36431" w14:textId="77777777" w:rsidR="00DB6EC4" w:rsidRPr="00AA0FC8" w:rsidRDefault="005B53F7">
            <w:pPr>
              <w:tabs>
                <w:tab w:val="left" w:pos="426"/>
                <w:tab w:val="left" w:pos="709"/>
              </w:tabs>
              <w:jc w:val="both"/>
              <w:rPr>
                <w:szCs w:val="24"/>
              </w:rPr>
            </w:pPr>
            <w:r w:rsidRPr="00AA0FC8">
              <w:rPr>
                <w:szCs w:val="24"/>
              </w:rPr>
              <w:t>2.17.6. pareiškėjo ir (ar) partnerio įsipareigojimo padengti netinkamas finansuoti, tačiau šiam projektui įgyvendinti būtinas išlaidas, ir tinkamas išlaidas, kurių nepadengia projekto finansavimas, pagrindimo dokumentas (juridinio asmens valdymo organo, turinčio kompetenciją priimti atitinkamą sprendimą, ministerijos, kaip asignavimų valdytojos, garantinis raštas, banko sąskaitos išrašas, paskolos sutartis, garantinis banko raštas ir kt.).</w:t>
            </w:r>
          </w:p>
          <w:p w14:paraId="09B774DC" w14:textId="77777777" w:rsidR="00DB6EC4" w:rsidRPr="00AA0FC8" w:rsidRDefault="005B53F7">
            <w:pPr>
              <w:tabs>
                <w:tab w:val="left" w:pos="426"/>
                <w:tab w:val="left" w:pos="709"/>
              </w:tabs>
              <w:jc w:val="both"/>
              <w:rPr>
                <w:szCs w:val="24"/>
              </w:rPr>
            </w:pPr>
            <w:r w:rsidRPr="00AA0FC8">
              <w:rPr>
                <w:szCs w:val="24"/>
              </w:rPr>
              <w:t>2.18. Projekto veiklos turi būti įgyvendintos per 36 mėnesius nuo projekto sutarties įsigaliojimo. Prireikus projekto veiklos gali būti pratęstos pagrįstam laikotarpiui, bet ne ilgiau kaip iki 2029 m. spalio 1 d.</w:t>
            </w:r>
          </w:p>
          <w:p w14:paraId="5E0ADEAE" w14:textId="77777777" w:rsidR="00DB6EC4" w:rsidRPr="00AA0FC8" w:rsidRDefault="005B53F7">
            <w:pPr>
              <w:tabs>
                <w:tab w:val="left" w:pos="426"/>
                <w:tab w:val="left" w:pos="709"/>
              </w:tabs>
              <w:jc w:val="both"/>
              <w:rPr>
                <w:szCs w:val="24"/>
              </w:rPr>
            </w:pPr>
            <w:r w:rsidRPr="00AA0FC8">
              <w:rPr>
                <w:szCs w:val="24"/>
              </w:rPr>
              <w:t xml:space="preserve">2.19. Projekto veiklos gali būti pradėtos vykdyti iki projekto sutarties pasirašymo, tačiau turi atitikti PAFT ir šio Aprašo nuostatas. Visos projekto veiklos negali būti baigtos iki pareiškėjui pateikiant PĮP. </w:t>
            </w:r>
          </w:p>
          <w:p w14:paraId="620DB358" w14:textId="77777777" w:rsidR="00DB6EC4" w:rsidRPr="00AA0FC8" w:rsidRDefault="005B53F7">
            <w:pPr>
              <w:tabs>
                <w:tab w:val="left" w:pos="426"/>
                <w:tab w:val="left" w:pos="709"/>
              </w:tabs>
              <w:jc w:val="both"/>
              <w:rPr>
                <w:szCs w:val="24"/>
              </w:rPr>
            </w:pPr>
            <w:r w:rsidRPr="00AA0FC8">
              <w:rPr>
                <w:szCs w:val="24"/>
              </w:rPr>
              <w:t>2.20. Pareiškėjas ir (ar) partneris, vykdydami projekto veiklas iki projekto sutarties pasirašymo, įsipareigoja, kad projekto veiklos atitiks Apraše numatytas finansuoti projekto veiklas, o patirtos išlaidos bus tinkamai dokumentuotos, patirtos vadovaujantis PAFT ir šio Aprašo nuostatomis bei tinkamos finansuoti ESF+ lėšomis. Pareiškėjas ir (ar) partneris prisiima riziką apmokėti administruojančiosios institucijos pripažintas netinkamomis finansuoti išlaidas.</w:t>
            </w:r>
          </w:p>
        </w:tc>
      </w:tr>
      <w:tr w:rsidR="00AA0FC8" w:rsidRPr="00AA0FC8" w14:paraId="38854A3F" w14:textId="77777777">
        <w:tc>
          <w:tcPr>
            <w:tcW w:w="15134" w:type="dxa"/>
          </w:tcPr>
          <w:p w14:paraId="784CE1F4" w14:textId="77777777" w:rsidR="00DB6EC4" w:rsidRPr="00AA0FC8" w:rsidRDefault="005B53F7">
            <w:pPr>
              <w:jc w:val="both"/>
              <w:rPr>
                <w:iCs/>
                <w:szCs w:val="24"/>
              </w:rPr>
            </w:pPr>
            <w:r w:rsidRPr="00AA0FC8">
              <w:rPr>
                <w:b/>
                <w:szCs w:val="24"/>
              </w:rPr>
              <w:lastRenderedPageBreak/>
              <w:t>3.</w:t>
            </w:r>
            <w:r w:rsidRPr="00AA0FC8">
              <w:rPr>
                <w:szCs w:val="24"/>
              </w:rPr>
              <w:t xml:space="preserve"> </w:t>
            </w:r>
            <w:r w:rsidRPr="00AA0FC8">
              <w:rPr>
                <w:b/>
                <w:szCs w:val="24"/>
              </w:rPr>
              <w:t>Reikalavimai jungtinio projekto projektams ir jungtinio projekto projektų pareiškėjams</w:t>
            </w:r>
          </w:p>
        </w:tc>
      </w:tr>
      <w:tr w:rsidR="00AA0FC8" w:rsidRPr="00AA0FC8" w14:paraId="3FEE2896" w14:textId="77777777">
        <w:trPr>
          <w:trHeight w:val="309"/>
        </w:trPr>
        <w:tc>
          <w:tcPr>
            <w:tcW w:w="15134" w:type="dxa"/>
          </w:tcPr>
          <w:p w14:paraId="6C7E2F6C" w14:textId="77777777" w:rsidR="00DB6EC4" w:rsidRPr="00AA0FC8" w:rsidRDefault="005B53F7">
            <w:pPr>
              <w:ind w:left="357" w:hanging="357"/>
              <w:jc w:val="both"/>
              <w:rPr>
                <w:i/>
                <w:iCs/>
                <w:sz w:val="22"/>
                <w:szCs w:val="22"/>
              </w:rPr>
            </w:pPr>
            <w:r w:rsidRPr="00AA0FC8">
              <w:rPr>
                <w:szCs w:val="24"/>
              </w:rPr>
              <w:t>Netaikoma.</w:t>
            </w:r>
          </w:p>
        </w:tc>
      </w:tr>
      <w:tr w:rsidR="00AA0FC8" w:rsidRPr="00AA0FC8" w14:paraId="13A47247" w14:textId="77777777">
        <w:trPr>
          <w:trHeight w:val="285"/>
        </w:trPr>
        <w:tc>
          <w:tcPr>
            <w:tcW w:w="15134" w:type="dxa"/>
          </w:tcPr>
          <w:p w14:paraId="2E97E121" w14:textId="77777777" w:rsidR="00DB6EC4" w:rsidRPr="00AA0FC8" w:rsidRDefault="005B53F7">
            <w:pPr>
              <w:rPr>
                <w:b/>
                <w:szCs w:val="24"/>
              </w:rPr>
            </w:pPr>
            <w:r w:rsidRPr="00AA0FC8">
              <w:rPr>
                <w:b/>
                <w:szCs w:val="24"/>
              </w:rPr>
              <w:t>4. Projekto tikslinės grupės</w:t>
            </w:r>
          </w:p>
        </w:tc>
      </w:tr>
      <w:tr w:rsidR="00AA0FC8" w:rsidRPr="00AA0FC8" w14:paraId="04ABE94D" w14:textId="77777777">
        <w:trPr>
          <w:trHeight w:val="285"/>
        </w:trPr>
        <w:tc>
          <w:tcPr>
            <w:tcW w:w="15134" w:type="dxa"/>
          </w:tcPr>
          <w:p w14:paraId="26C0C59E" w14:textId="77777777" w:rsidR="00DB6EC4" w:rsidRPr="00AA0FC8" w:rsidRDefault="005B53F7">
            <w:pPr>
              <w:rPr>
                <w:szCs w:val="24"/>
              </w:rPr>
            </w:pPr>
            <w:r w:rsidRPr="00AA0FC8">
              <w:rPr>
                <w:szCs w:val="24"/>
              </w:rPr>
              <w:t>4.1. Projekto tikslinė grupė:</w:t>
            </w:r>
          </w:p>
          <w:p w14:paraId="4C69FE3D" w14:textId="77777777" w:rsidR="00DB6EC4" w:rsidRPr="00AA0FC8" w:rsidRDefault="005B53F7">
            <w:pPr>
              <w:rPr>
                <w:szCs w:val="24"/>
              </w:rPr>
            </w:pPr>
            <w:r w:rsidRPr="00AA0FC8">
              <w:rPr>
                <w:szCs w:val="24"/>
              </w:rPr>
              <w:t>4.1.1. onkologinių ligų ankstyvosios diagnostikos programų koordinavimo centro specialistai;</w:t>
            </w:r>
          </w:p>
          <w:p w14:paraId="194B3AB6" w14:textId="77777777" w:rsidR="00DB6EC4" w:rsidRPr="00AA0FC8" w:rsidRDefault="005B53F7">
            <w:pPr>
              <w:jc w:val="both"/>
              <w:rPr>
                <w:szCs w:val="24"/>
              </w:rPr>
            </w:pPr>
            <w:r w:rsidRPr="00AA0FC8">
              <w:rPr>
                <w:szCs w:val="24"/>
              </w:rPr>
              <w:t>4.1.2. sveikatos priežiūros specialistai, teikiantys pirminio ir antrinio lygio asmens sveikatos priežiūros paslaugas pagal onkologinių ligų</w:t>
            </w:r>
            <w:r w:rsidRPr="00AA0FC8">
              <w:t xml:space="preserve"> </w:t>
            </w:r>
            <w:r w:rsidRPr="00AA0FC8">
              <w:rPr>
                <w:szCs w:val="24"/>
              </w:rPr>
              <w:t>ankstyvosios diagnostikos programas;</w:t>
            </w:r>
          </w:p>
          <w:p w14:paraId="761815B5" w14:textId="77777777" w:rsidR="00DB6EC4" w:rsidRPr="00AA0FC8" w:rsidRDefault="005B53F7">
            <w:pPr>
              <w:jc w:val="both"/>
              <w:rPr>
                <w:szCs w:val="24"/>
              </w:rPr>
            </w:pPr>
            <w:r w:rsidRPr="00AA0FC8">
              <w:rPr>
                <w:szCs w:val="24"/>
              </w:rPr>
              <w:t>4.1.3. kiti specialistai, dalyvaujantys onkologinių ligų</w:t>
            </w:r>
            <w:r w:rsidRPr="00AA0FC8">
              <w:t xml:space="preserve"> </w:t>
            </w:r>
            <w:r w:rsidRPr="00AA0FC8">
              <w:rPr>
                <w:szCs w:val="24"/>
              </w:rPr>
              <w:t>ankstyvosios diagnostikos programų koordinavimo ir (ar) organizavimo procesuose.</w:t>
            </w:r>
          </w:p>
          <w:p w14:paraId="1505A66F" w14:textId="77777777" w:rsidR="00DB6EC4" w:rsidRPr="00AA0FC8" w:rsidRDefault="005B53F7">
            <w:pPr>
              <w:jc w:val="both"/>
              <w:rPr>
                <w:bCs/>
                <w:szCs w:val="24"/>
              </w:rPr>
            </w:pPr>
            <w:r w:rsidRPr="00AA0FC8">
              <w:rPr>
                <w:szCs w:val="24"/>
              </w:rPr>
              <w:t>4.2. T</w:t>
            </w:r>
            <w:r w:rsidRPr="00AA0FC8">
              <w:rPr>
                <w:bCs/>
                <w:szCs w:val="24"/>
              </w:rPr>
              <w:t xml:space="preserve">ikslinės grupės asmenys pirmąją dalyvavimo projekto veiklose dieną turi pateikti: </w:t>
            </w:r>
          </w:p>
          <w:p w14:paraId="14CEB689" w14:textId="77777777" w:rsidR="00DB6EC4" w:rsidRPr="00AA0FC8" w:rsidRDefault="005B53F7">
            <w:pPr>
              <w:jc w:val="both"/>
              <w:rPr>
                <w:bCs/>
                <w:szCs w:val="24"/>
              </w:rPr>
            </w:pPr>
            <w:r w:rsidRPr="00AA0FC8">
              <w:rPr>
                <w:bCs/>
                <w:szCs w:val="24"/>
              </w:rPr>
              <w:t>4.2.1. Aprašo 4.1.1 papunktyje nurodyti asmenys – darbdavio išduotą laisvos formos pažymą, patvirtinančią, jog asmuo dirba onkologinių ligų ankstyvosios diagnostikos programų koordinavimo centre;</w:t>
            </w:r>
          </w:p>
          <w:p w14:paraId="593D60D0" w14:textId="77777777" w:rsidR="00DB6EC4" w:rsidRPr="00AA0FC8" w:rsidRDefault="005B53F7">
            <w:pPr>
              <w:jc w:val="both"/>
              <w:rPr>
                <w:sz w:val="22"/>
                <w:szCs w:val="22"/>
              </w:rPr>
            </w:pPr>
            <w:r w:rsidRPr="00AA0FC8">
              <w:rPr>
                <w:bCs/>
                <w:szCs w:val="24"/>
              </w:rPr>
              <w:t xml:space="preserve">4.2.2. Aprašo 4.1.2 papunktyje nurodyti asmenys – </w:t>
            </w:r>
            <w:r w:rsidRPr="00AA0FC8">
              <w:rPr>
                <w:iCs/>
                <w:szCs w:val="24"/>
              </w:rPr>
              <w:t>Valstybinės akreditavimo sveikatos priežiūros veiklai tarnybos prie Sveikatos apsaugos ministerijos išduoto asmens sveikatos priežiūros specialisto praktikos licencijos kopiją;</w:t>
            </w:r>
          </w:p>
          <w:p w14:paraId="22B7EA80" w14:textId="77777777" w:rsidR="00DB6EC4" w:rsidRPr="00AA0FC8" w:rsidRDefault="005B53F7">
            <w:pPr>
              <w:jc w:val="both"/>
              <w:rPr>
                <w:iCs/>
                <w:szCs w:val="24"/>
              </w:rPr>
            </w:pPr>
            <w:r w:rsidRPr="00AA0FC8">
              <w:rPr>
                <w:bCs/>
                <w:szCs w:val="24"/>
              </w:rPr>
              <w:t xml:space="preserve">4.2.3. Aprašo 4.1.3 papunktyje nurodyti asmenys – </w:t>
            </w:r>
            <w:r w:rsidRPr="00AA0FC8">
              <w:rPr>
                <w:iCs/>
                <w:szCs w:val="24"/>
              </w:rPr>
              <w:t>darbdavio išduotą laisvos formos pažymą, patvirtinančią, jog asmuo įstaigoje</w:t>
            </w:r>
            <w:r w:rsidRPr="00AA0FC8">
              <w:t xml:space="preserve"> </w:t>
            </w:r>
            <w:r w:rsidRPr="00AA0FC8">
              <w:rPr>
                <w:iCs/>
                <w:szCs w:val="24"/>
              </w:rPr>
              <w:t>vykdo programų koordinavimo ir (ar) organizavimo funkcijas</w:t>
            </w:r>
            <w:r w:rsidRPr="00AA0FC8">
              <w:rPr>
                <w:i/>
                <w:szCs w:val="24"/>
              </w:rPr>
              <w:t>.</w:t>
            </w:r>
          </w:p>
        </w:tc>
      </w:tr>
      <w:tr w:rsidR="00AA0FC8" w:rsidRPr="00AA0FC8" w14:paraId="77277C66" w14:textId="77777777">
        <w:trPr>
          <w:trHeight w:val="285"/>
        </w:trPr>
        <w:tc>
          <w:tcPr>
            <w:tcW w:w="15134" w:type="dxa"/>
          </w:tcPr>
          <w:p w14:paraId="5221D64F" w14:textId="77777777" w:rsidR="00DB6EC4" w:rsidRPr="00AA0FC8" w:rsidRDefault="005B53F7">
            <w:pPr>
              <w:rPr>
                <w:sz w:val="22"/>
                <w:szCs w:val="22"/>
              </w:rPr>
            </w:pPr>
            <w:r w:rsidRPr="00AA0FC8">
              <w:rPr>
                <w:b/>
                <w:szCs w:val="24"/>
              </w:rPr>
              <w:t>5</w:t>
            </w:r>
            <w:r w:rsidRPr="00AA0FC8">
              <w:rPr>
                <w:szCs w:val="24"/>
              </w:rPr>
              <w:t xml:space="preserve">. </w:t>
            </w:r>
            <w:r w:rsidRPr="00AA0FC8">
              <w:rPr>
                <w:b/>
                <w:szCs w:val="24"/>
              </w:rPr>
              <w:t>Horizontaliųjų principų (toliau – HP) reikalavimai</w:t>
            </w:r>
          </w:p>
        </w:tc>
      </w:tr>
      <w:tr w:rsidR="00AA0FC8" w:rsidRPr="00AA0FC8" w14:paraId="23094CBC" w14:textId="77777777">
        <w:tc>
          <w:tcPr>
            <w:tcW w:w="15134" w:type="dxa"/>
          </w:tcPr>
          <w:p w14:paraId="40DC3DE1" w14:textId="77777777" w:rsidR="00DB6EC4" w:rsidRPr="00AA0FC8" w:rsidRDefault="005B53F7">
            <w:pPr>
              <w:tabs>
                <w:tab w:val="left" w:pos="0"/>
                <w:tab w:val="left" w:pos="1418"/>
                <w:tab w:val="left" w:pos="1701"/>
              </w:tabs>
              <w:jc w:val="both"/>
            </w:pPr>
            <w:r w:rsidRPr="00AA0FC8">
              <w:lastRenderedPageBreak/>
              <w:t>5.1. Projekto įgyvendinimo metu neturi būti pažeidžiamas HP laikymasis.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w:t>
            </w:r>
          </w:p>
          <w:p w14:paraId="5C3EBF12" w14:textId="77777777" w:rsidR="00DB6EC4" w:rsidRPr="00AA0FC8" w:rsidRDefault="005B53F7">
            <w:pPr>
              <w:jc w:val="both"/>
              <w:rPr>
                <w:szCs w:val="24"/>
                <w:lang w:eastAsia="lt-LT"/>
              </w:rPr>
            </w:pPr>
            <w:r w:rsidRPr="00AA0FC8">
              <w:rPr>
                <w:lang w:eastAsia="lt-LT"/>
              </w:rPr>
              <w:t>5.2. Pareiškėjas turi įvertinti,  </w:t>
            </w:r>
            <w:r w:rsidRPr="00AA0FC8">
              <w:t xml:space="preserve">kad tikslinės grupės nariai gali turėti specialiųjų poreikių, į kuriuos reikia atsižvelgti (pvz., parinkdamas veiklos vietą, prieinamą žmonėms su judėjimo negalia, parinkdamas tinkamas mokomąsias priemones akliesiems ar silpnaregiams ir pan.), taip bus </w:t>
            </w:r>
            <w:r w:rsidRPr="00AA0FC8">
              <w:rPr>
                <w:lang w:eastAsia="lt-LT"/>
              </w:rPr>
              <w:t>prisidedama prie horizontaliųjų principų įgyvendinimo rengiant ir įgyvendinant Apraše nurodytas veiklas.</w:t>
            </w:r>
          </w:p>
          <w:p w14:paraId="6E3509AD" w14:textId="77777777" w:rsidR="00DB6EC4" w:rsidRPr="00AA0FC8" w:rsidRDefault="005B53F7">
            <w:pPr>
              <w:jc w:val="both"/>
            </w:pPr>
            <w:r w:rsidRPr="00AA0FC8">
              <w:t xml:space="preserve">5.3. Projektų atitikties reikšmingos žalos nedarymo HP vertinimo reikalavimai pateikiami Aprašo priede „Projekto (įskaitant jungtinį projektą) atitikties reikšmingos žalos nedarymo horizontaliajam principui vertinimo reikalavimų aprašas“. </w:t>
            </w:r>
          </w:p>
          <w:p w14:paraId="03C12085" w14:textId="77777777" w:rsidR="00DB6EC4" w:rsidRPr="00AA0FC8" w:rsidRDefault="005B53F7">
            <w:pPr>
              <w:jc w:val="both"/>
              <w:rPr>
                <w:sz w:val="22"/>
                <w:szCs w:val="22"/>
              </w:rPr>
            </w:pPr>
            <w:r w:rsidRPr="00AA0FC8">
              <w:t xml:space="preserve">5.4. </w:t>
            </w:r>
            <w:r w:rsidRPr="00AA0FC8">
              <w:rPr>
                <w:szCs w:val="24"/>
              </w:rPr>
              <w:t>Įvertinus Investicijų programos 4.8</w:t>
            </w:r>
            <w:r w:rsidRPr="00AA0FC8">
              <w:rPr>
                <w:szCs w:val="24"/>
                <w:lang w:eastAsia="lt-LT"/>
              </w:rPr>
              <w:t xml:space="preserve"> uždavinio „</w:t>
            </w:r>
            <w:r w:rsidRPr="00AA0FC8">
              <w:rPr>
                <w:szCs w:val="24"/>
                <w:lang w:bidi="lt-LT"/>
              </w:rPr>
              <w:t>Suteikti daugiau vienodų galimybių už prieinamą kainą laiku gauti kokybiškas ir tvarias paslaugas, įskaitant paslaugas, kuriomis skatinamos galimybės gauti būstą ir į asmenį orientuotą priežiūrą, įskaitant sveikatos priežiūrą; modernizuoti socialinės apsaugos sistemas, be kita ko, skatinti, kad būtų suteikta galimybė naudotis socialine apsauga, daugiau dėmesio skiriant vaikams ir palankių sąlygų neturinčioms grupėms; gerinti sveikatos priežiūros sistemų ir ilgalaikės priežiūros paslaugų prieinamumą, taip pat ir neįgaliesiems, rezultatyvumą ir tvarumą</w:t>
            </w:r>
            <w:r w:rsidRPr="00AA0FC8">
              <w:rPr>
                <w:szCs w:val="24"/>
                <w:lang w:eastAsia="lt-LT"/>
              </w:rPr>
              <w:t xml:space="preserve">“ </w:t>
            </w:r>
            <w:r w:rsidRPr="00AA0FC8">
              <w:rPr>
                <w:bCs/>
                <w:szCs w:val="24"/>
              </w:rPr>
              <w:t>poveikį šešiems aplinkos veiksniams, nurodytiems</w:t>
            </w:r>
            <w:r w:rsidRPr="00AA0FC8">
              <w:rPr>
                <w:szCs w:val="24"/>
              </w:rPr>
              <w:t xml:space="preserve"> 2020 m. birželio 18 d. Europos Parlamento ir Tarybos reglamento </w:t>
            </w:r>
            <w:hyperlink r:id="rId12" w:tgtFrame="_blank" w:history="1">
              <w:r w:rsidRPr="00AA0FC8">
                <w:rPr>
                  <w:szCs w:val="24"/>
                </w:rPr>
                <w:t>(ES) Nr. 2020/852</w:t>
              </w:r>
            </w:hyperlink>
            <w:r w:rsidRPr="00AA0FC8">
              <w:rPr>
                <w:szCs w:val="24"/>
              </w:rPr>
              <w:t xml:space="preserve"> dėl sistemos tvariam investavimui palengvinti sukūrimo, kuriuo iš dalies keičiamas Reglamentas </w:t>
            </w:r>
            <w:hyperlink r:id="rId13" w:tgtFrame="_blank" w:history="1">
              <w:r w:rsidRPr="00AA0FC8">
                <w:rPr>
                  <w:szCs w:val="24"/>
                </w:rPr>
                <w:t>(ES) 2019/2088</w:t>
              </w:r>
            </w:hyperlink>
            <w:r w:rsidRPr="00AA0FC8">
              <w:rPr>
                <w:szCs w:val="24"/>
              </w:rPr>
              <w:t>, 17 straipsnyje,</w:t>
            </w:r>
            <w:r w:rsidRPr="00AA0FC8">
              <w:rPr>
                <w:bCs/>
                <w:szCs w:val="24"/>
              </w:rPr>
              <w:t xml:space="preserv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w:t>
            </w:r>
          </w:p>
        </w:tc>
      </w:tr>
      <w:tr w:rsidR="00AA0FC8" w:rsidRPr="00AA0FC8" w14:paraId="1F49784D" w14:textId="77777777">
        <w:tc>
          <w:tcPr>
            <w:tcW w:w="15134" w:type="dxa"/>
          </w:tcPr>
          <w:p w14:paraId="36D1878A" w14:textId="77777777" w:rsidR="00DB6EC4" w:rsidRPr="00AA0FC8" w:rsidRDefault="005B53F7">
            <w:pPr>
              <w:spacing w:line="259" w:lineRule="auto"/>
              <w:jc w:val="both"/>
              <w:rPr>
                <w:b/>
                <w:iCs/>
                <w:szCs w:val="24"/>
              </w:rPr>
            </w:pPr>
            <w:r w:rsidRPr="00AA0FC8">
              <w:rPr>
                <w:b/>
                <w:iCs/>
                <w:szCs w:val="24"/>
              </w:rPr>
              <w:t>6. Europos Sąjungos pagrindinių teisių chartijos (toliau – Chartija) reikalavimai</w:t>
            </w:r>
          </w:p>
        </w:tc>
      </w:tr>
      <w:tr w:rsidR="00AA0FC8" w:rsidRPr="00AA0FC8" w14:paraId="268B1A48" w14:textId="77777777">
        <w:trPr>
          <w:trHeight w:val="274"/>
        </w:trPr>
        <w:tc>
          <w:tcPr>
            <w:tcW w:w="15134" w:type="dxa"/>
          </w:tcPr>
          <w:p w14:paraId="6098DA2B" w14:textId="77777777" w:rsidR="00DB6EC4" w:rsidRPr="00AA0FC8" w:rsidRDefault="005B53F7">
            <w:pPr>
              <w:jc w:val="both"/>
              <w:rPr>
                <w:szCs w:val="24"/>
              </w:rPr>
            </w:pPr>
            <w:r w:rsidRPr="00AA0FC8">
              <w:rPr>
                <w:szCs w:val="24"/>
              </w:rPr>
              <w:t>Projekto įgyvendinimo metu turi būti nepažeidžiamos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p w14:paraId="62F6864D" w14:textId="77777777" w:rsidR="00DB6EC4" w:rsidRPr="00AA0FC8" w:rsidRDefault="005B53F7">
            <w:pPr>
              <w:jc w:val="both"/>
              <w:rPr>
                <w:sz w:val="22"/>
                <w:szCs w:val="22"/>
              </w:rPr>
            </w:pPr>
            <w:r w:rsidRPr="00AA0FC8">
              <w:t>Projektuose neturi būti numatyta veiksmų, kurie galėtų riboti ar pažeisti Chartijoje numatytas pagrindines teises.</w:t>
            </w:r>
          </w:p>
        </w:tc>
      </w:tr>
      <w:tr w:rsidR="00AA0FC8" w:rsidRPr="00AA0FC8" w14:paraId="4C70D6D5" w14:textId="77777777">
        <w:tc>
          <w:tcPr>
            <w:tcW w:w="15134" w:type="dxa"/>
          </w:tcPr>
          <w:p w14:paraId="417BFB9F" w14:textId="77777777" w:rsidR="00DB6EC4" w:rsidRPr="00AA0FC8" w:rsidRDefault="005B53F7">
            <w:pPr>
              <w:rPr>
                <w:b/>
                <w:szCs w:val="24"/>
              </w:rPr>
            </w:pPr>
            <w:r w:rsidRPr="00AA0FC8">
              <w:rPr>
                <w:b/>
                <w:szCs w:val="24"/>
              </w:rPr>
              <w:t>7. Apskritis, kurioje gali būti įgyvendinami projektai</w:t>
            </w:r>
          </w:p>
        </w:tc>
      </w:tr>
      <w:tr w:rsidR="00AA0FC8" w:rsidRPr="00AA0FC8" w14:paraId="1B079A36" w14:textId="77777777">
        <w:tc>
          <w:tcPr>
            <w:tcW w:w="15134" w:type="dxa"/>
          </w:tcPr>
          <w:p w14:paraId="1FEE7B94" w14:textId="77777777" w:rsidR="00DB6EC4" w:rsidRPr="00AA0FC8" w:rsidRDefault="005B53F7">
            <w:pPr>
              <w:jc w:val="both"/>
              <w:rPr>
                <w:i/>
                <w:sz w:val="22"/>
                <w:szCs w:val="22"/>
              </w:rPr>
            </w:pPr>
            <w:r w:rsidRPr="00AA0FC8">
              <w:rPr>
                <w:szCs w:val="24"/>
              </w:rPr>
              <w:t xml:space="preserve">Netaikoma </w:t>
            </w:r>
          </w:p>
        </w:tc>
      </w:tr>
      <w:tr w:rsidR="00AA0FC8" w:rsidRPr="00AA0FC8" w14:paraId="43199703" w14:textId="77777777">
        <w:tc>
          <w:tcPr>
            <w:tcW w:w="15134" w:type="dxa"/>
          </w:tcPr>
          <w:p w14:paraId="0DB3BB00" w14:textId="77777777" w:rsidR="00DB6EC4" w:rsidRPr="00AA0FC8" w:rsidRDefault="005B53F7">
            <w:pPr>
              <w:jc w:val="both"/>
              <w:rPr>
                <w:szCs w:val="24"/>
              </w:rPr>
            </w:pPr>
            <w:r w:rsidRPr="00AA0FC8">
              <w:rPr>
                <w:b/>
                <w:szCs w:val="24"/>
              </w:rPr>
              <w:t>8.</w:t>
            </w:r>
            <w:r w:rsidRPr="00AA0FC8">
              <w:rPr>
                <w:szCs w:val="24"/>
              </w:rPr>
              <w:t xml:space="preserve"> </w:t>
            </w:r>
            <w:r w:rsidRPr="00AA0FC8">
              <w:rPr>
                <w:b/>
                <w:szCs w:val="24"/>
              </w:rPr>
              <w:t>Reikalavimai valstybės pagalbai (kurie nėra nurodyti kituose Aprašo punktuose)</w:t>
            </w:r>
          </w:p>
        </w:tc>
      </w:tr>
      <w:tr w:rsidR="00AA0FC8" w:rsidRPr="00AA0FC8" w14:paraId="24D9E765" w14:textId="77777777">
        <w:tc>
          <w:tcPr>
            <w:tcW w:w="15134" w:type="dxa"/>
          </w:tcPr>
          <w:p w14:paraId="47C327C7" w14:textId="77777777" w:rsidR="00DB6EC4" w:rsidRPr="00AA0FC8" w:rsidRDefault="005B53F7">
            <w:pPr>
              <w:jc w:val="both"/>
              <w:rPr>
                <w:i/>
                <w:iCs/>
                <w:sz w:val="22"/>
                <w:szCs w:val="22"/>
              </w:rPr>
            </w:pPr>
            <w:r w:rsidRPr="00AA0FC8">
              <w:rPr>
                <w:szCs w:val="24"/>
              </w:rPr>
              <w:t xml:space="preserve">Pagal šį Aprašą valstybės pagalba, kaip ji apibrėžta Sutarties dėl Europos Sąjungos veikimo 107 straipsnyje, ir </w:t>
            </w:r>
            <w:r w:rsidRPr="00AA0FC8">
              <w:rPr>
                <w:i/>
                <w:iCs/>
                <w:szCs w:val="24"/>
              </w:rPr>
              <w:t>de minimis</w:t>
            </w:r>
            <w:r w:rsidRPr="00AA0FC8">
              <w:rPr>
                <w:szCs w:val="24"/>
              </w:rPr>
              <w:t xml:space="preserve"> pagalba, kuri atitinka 2013 m. gruodžio 18 d. Komisijos reglamento </w:t>
            </w:r>
            <w:hyperlink r:id="rId14" w:tgtFrame="_blank" w:history="1">
              <w:r w:rsidRPr="00AA0FC8">
                <w:rPr>
                  <w:szCs w:val="24"/>
                </w:rPr>
                <w:t>(ES) Nr. 1407/2013</w:t>
              </w:r>
            </w:hyperlink>
            <w:r w:rsidRPr="00AA0FC8">
              <w:rPr>
                <w:szCs w:val="24"/>
              </w:rPr>
              <w:t xml:space="preserve"> dėl Sutarties dėl Europos Sąjungos veikimo 107 ir 108 straipsnių taikymo </w:t>
            </w:r>
            <w:r w:rsidRPr="00AA0FC8">
              <w:rPr>
                <w:i/>
                <w:iCs/>
                <w:szCs w:val="24"/>
              </w:rPr>
              <w:t>de minimis</w:t>
            </w:r>
            <w:r w:rsidRPr="00AA0FC8">
              <w:rPr>
                <w:szCs w:val="24"/>
              </w:rPr>
              <w:t xml:space="preserve"> pagalbai nuostatas, neteikiama.</w:t>
            </w:r>
          </w:p>
        </w:tc>
      </w:tr>
      <w:tr w:rsidR="00AA0FC8" w:rsidRPr="00AA0FC8" w14:paraId="3EC052D8" w14:textId="77777777">
        <w:tc>
          <w:tcPr>
            <w:tcW w:w="15134" w:type="dxa"/>
          </w:tcPr>
          <w:p w14:paraId="568EC8F5" w14:textId="77777777" w:rsidR="00DB6EC4" w:rsidRPr="00AA0FC8" w:rsidRDefault="005B53F7">
            <w:pPr>
              <w:ind w:left="426" w:hanging="426"/>
              <w:jc w:val="both"/>
              <w:rPr>
                <w:szCs w:val="24"/>
              </w:rPr>
            </w:pPr>
            <w:r w:rsidRPr="00AA0FC8">
              <w:rPr>
                <w:b/>
                <w:szCs w:val="24"/>
              </w:rPr>
              <w:t>9.</w:t>
            </w:r>
            <w:r w:rsidRPr="00AA0FC8">
              <w:rPr>
                <w:szCs w:val="24"/>
              </w:rPr>
              <w:t xml:space="preserve"> </w:t>
            </w:r>
            <w:r w:rsidRPr="00AA0FC8">
              <w:rPr>
                <w:b/>
                <w:szCs w:val="24"/>
              </w:rPr>
              <w:t>Projektų atrankos kriterijai</w:t>
            </w:r>
          </w:p>
        </w:tc>
      </w:tr>
      <w:tr w:rsidR="00AA0FC8" w:rsidRPr="00AA0FC8" w14:paraId="1F522E88" w14:textId="77777777">
        <w:trPr>
          <w:trHeight w:val="140"/>
        </w:trPr>
        <w:tc>
          <w:tcPr>
            <w:tcW w:w="15134" w:type="dxa"/>
          </w:tcPr>
          <w:p w14:paraId="7336FB43" w14:textId="77777777" w:rsidR="00DB6EC4" w:rsidRPr="00AA0FC8" w:rsidRDefault="005B53F7">
            <w:pPr>
              <w:jc w:val="both"/>
              <w:rPr>
                <w:i/>
                <w:sz w:val="22"/>
                <w:szCs w:val="22"/>
              </w:rPr>
            </w:pPr>
            <w:r w:rsidRPr="00AA0FC8">
              <w:rPr>
                <w:iCs/>
                <w:szCs w:val="24"/>
              </w:rPr>
              <w:t>Specialieji ir prioritetiniai projektų atrankos kriterijai nėra nustatomi.</w:t>
            </w:r>
          </w:p>
        </w:tc>
      </w:tr>
      <w:tr w:rsidR="00AA0FC8" w:rsidRPr="00AA0FC8" w14:paraId="75258C15" w14:textId="77777777">
        <w:trPr>
          <w:trHeight w:val="276"/>
        </w:trPr>
        <w:tc>
          <w:tcPr>
            <w:tcW w:w="15134" w:type="dxa"/>
          </w:tcPr>
          <w:p w14:paraId="2ECFCE2E" w14:textId="77777777" w:rsidR="00DB6EC4" w:rsidRPr="00AA0FC8" w:rsidRDefault="005B53F7">
            <w:pPr>
              <w:jc w:val="both"/>
              <w:rPr>
                <w:i/>
                <w:sz w:val="22"/>
                <w:szCs w:val="22"/>
              </w:rPr>
            </w:pPr>
            <w:r w:rsidRPr="00AA0FC8">
              <w:rPr>
                <w:b/>
                <w:szCs w:val="22"/>
              </w:rPr>
              <w:t>10.</w:t>
            </w:r>
            <w:r w:rsidRPr="00AA0FC8">
              <w:rPr>
                <w:szCs w:val="22"/>
              </w:rPr>
              <w:t xml:space="preserve"> </w:t>
            </w:r>
            <w:r w:rsidRPr="00AA0FC8">
              <w:rPr>
                <w:b/>
                <w:szCs w:val="22"/>
              </w:rPr>
              <w:t>Jungtinio projekto projektų atrankos kriterijai (</w:t>
            </w:r>
            <w:r w:rsidRPr="00AA0FC8">
              <w:rPr>
                <w:b/>
                <w:i/>
                <w:szCs w:val="22"/>
              </w:rPr>
              <w:t>pildoma tik jungtiniam projektui)</w:t>
            </w:r>
          </w:p>
        </w:tc>
      </w:tr>
      <w:tr w:rsidR="00AA0FC8" w:rsidRPr="00AA0FC8" w14:paraId="78208B02" w14:textId="77777777">
        <w:trPr>
          <w:trHeight w:val="265"/>
        </w:trPr>
        <w:tc>
          <w:tcPr>
            <w:tcW w:w="15134" w:type="dxa"/>
          </w:tcPr>
          <w:p w14:paraId="3C7BE582" w14:textId="77777777" w:rsidR="00DB6EC4" w:rsidRPr="00AA0FC8" w:rsidRDefault="005B53F7">
            <w:pPr>
              <w:jc w:val="both"/>
              <w:rPr>
                <w:i/>
                <w:sz w:val="22"/>
                <w:szCs w:val="22"/>
              </w:rPr>
            </w:pPr>
            <w:r w:rsidRPr="00AA0FC8">
              <w:rPr>
                <w:iCs/>
                <w:szCs w:val="24"/>
              </w:rPr>
              <w:t>Netaikoma.</w:t>
            </w:r>
          </w:p>
        </w:tc>
      </w:tr>
      <w:tr w:rsidR="00AA0FC8" w:rsidRPr="00AA0FC8" w14:paraId="742EAA01" w14:textId="77777777">
        <w:trPr>
          <w:trHeight w:val="277"/>
        </w:trPr>
        <w:tc>
          <w:tcPr>
            <w:tcW w:w="15134" w:type="dxa"/>
          </w:tcPr>
          <w:p w14:paraId="1381C351" w14:textId="77777777" w:rsidR="00DB6EC4" w:rsidRPr="00AA0FC8" w:rsidRDefault="005B53F7">
            <w:pPr>
              <w:rPr>
                <w:szCs w:val="24"/>
              </w:rPr>
            </w:pPr>
            <w:r w:rsidRPr="00AA0FC8">
              <w:rPr>
                <w:b/>
                <w:szCs w:val="24"/>
              </w:rPr>
              <w:t>11.</w:t>
            </w:r>
            <w:r w:rsidRPr="00AA0FC8">
              <w:rPr>
                <w:szCs w:val="24"/>
              </w:rPr>
              <w:t xml:space="preserve"> </w:t>
            </w:r>
            <w:r w:rsidRPr="00AA0FC8">
              <w:rPr>
                <w:b/>
                <w:szCs w:val="24"/>
              </w:rPr>
              <w:t>Reikalavimai įgyvendinus projektų veiklas</w:t>
            </w:r>
          </w:p>
        </w:tc>
      </w:tr>
      <w:tr w:rsidR="00AA0FC8" w:rsidRPr="00AA0FC8" w14:paraId="60EA2014" w14:textId="77777777">
        <w:tc>
          <w:tcPr>
            <w:tcW w:w="15134" w:type="dxa"/>
          </w:tcPr>
          <w:p w14:paraId="3D3CCF51" w14:textId="77777777" w:rsidR="00DB6EC4" w:rsidRPr="00AA0FC8" w:rsidRDefault="005B53F7">
            <w:pPr>
              <w:jc w:val="both"/>
              <w:rPr>
                <w:iCs/>
                <w:sz w:val="22"/>
                <w:szCs w:val="22"/>
              </w:rPr>
            </w:pPr>
            <w:r w:rsidRPr="00AA0FC8">
              <w:rPr>
                <w:iCs/>
                <w:szCs w:val="24"/>
              </w:rPr>
              <w:t>Papildomi reikalavimai, kurie nėra nurodyti PAFT, nenustatyti.</w:t>
            </w:r>
          </w:p>
        </w:tc>
      </w:tr>
      <w:tr w:rsidR="00AA0FC8" w:rsidRPr="00AA0FC8" w14:paraId="1EA94DE2" w14:textId="77777777">
        <w:tc>
          <w:tcPr>
            <w:tcW w:w="15134" w:type="dxa"/>
          </w:tcPr>
          <w:p w14:paraId="10DD8E50" w14:textId="77777777" w:rsidR="00DB6EC4" w:rsidRPr="00AA0FC8" w:rsidRDefault="005B53F7">
            <w:pPr>
              <w:rPr>
                <w:szCs w:val="24"/>
              </w:rPr>
            </w:pPr>
            <w:r w:rsidRPr="00AA0FC8">
              <w:rPr>
                <w:b/>
                <w:szCs w:val="24"/>
              </w:rPr>
              <w:lastRenderedPageBreak/>
              <w:t>12.</w:t>
            </w:r>
            <w:r w:rsidRPr="00AA0FC8">
              <w:rPr>
                <w:szCs w:val="24"/>
              </w:rPr>
              <w:t xml:space="preserve"> </w:t>
            </w:r>
            <w:r w:rsidRPr="00AA0FC8">
              <w:rPr>
                <w:b/>
                <w:szCs w:val="24"/>
              </w:rPr>
              <w:t>Kiti reikalavimai</w:t>
            </w:r>
          </w:p>
        </w:tc>
      </w:tr>
      <w:tr w:rsidR="00AA0FC8" w:rsidRPr="00AA0FC8" w14:paraId="6BBB5A82" w14:textId="77777777">
        <w:tc>
          <w:tcPr>
            <w:tcW w:w="15134" w:type="dxa"/>
          </w:tcPr>
          <w:p w14:paraId="601DA121" w14:textId="77777777" w:rsidR="00DB6EC4" w:rsidRPr="00AA0FC8" w:rsidRDefault="005B53F7">
            <w:pPr>
              <w:tabs>
                <w:tab w:val="left" w:pos="458"/>
              </w:tabs>
              <w:jc w:val="both"/>
              <w:rPr>
                <w:i/>
                <w:szCs w:val="24"/>
              </w:rPr>
            </w:pPr>
            <w:r w:rsidRPr="00AA0FC8">
              <w:rPr>
                <w:bCs/>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AA0FC8" w:rsidRPr="00AA0FC8" w14:paraId="53BADDAC" w14:textId="77777777">
        <w:tc>
          <w:tcPr>
            <w:tcW w:w="15134" w:type="dxa"/>
          </w:tcPr>
          <w:p w14:paraId="0D8C202C" w14:textId="77777777" w:rsidR="00DB6EC4" w:rsidRPr="00AA0FC8" w:rsidRDefault="005B53F7">
            <w:pPr>
              <w:rPr>
                <w:b/>
                <w:szCs w:val="24"/>
              </w:rPr>
            </w:pPr>
            <w:r w:rsidRPr="00AA0FC8">
              <w:rPr>
                <w:b/>
                <w:szCs w:val="24"/>
              </w:rPr>
              <w:t>IŠLAIDŲ TINKAMUMO FINANSUOTI REIKALAVIMAI</w:t>
            </w:r>
          </w:p>
        </w:tc>
      </w:tr>
      <w:tr w:rsidR="00AA0FC8" w:rsidRPr="00AA0FC8" w14:paraId="4BDB6EA4" w14:textId="77777777">
        <w:tc>
          <w:tcPr>
            <w:tcW w:w="15134" w:type="dxa"/>
          </w:tcPr>
          <w:p w14:paraId="42D6F756" w14:textId="77777777" w:rsidR="00DB6EC4" w:rsidRPr="00AA0FC8" w:rsidRDefault="005B53F7">
            <w:pPr>
              <w:jc w:val="both"/>
              <w:rPr>
                <w:b/>
                <w:szCs w:val="24"/>
              </w:rPr>
            </w:pPr>
            <w:r w:rsidRPr="00AA0FC8">
              <w:rPr>
                <w:b/>
                <w:szCs w:val="24"/>
              </w:rPr>
              <w:t>13. Išlaidų tinkamumo finansuoti reikalavimai</w:t>
            </w:r>
          </w:p>
        </w:tc>
      </w:tr>
      <w:tr w:rsidR="00AA0FC8" w:rsidRPr="00AA0FC8" w14:paraId="36C087D1" w14:textId="77777777">
        <w:tc>
          <w:tcPr>
            <w:tcW w:w="15134" w:type="dxa"/>
          </w:tcPr>
          <w:p w14:paraId="3C305F99" w14:textId="77777777" w:rsidR="00DB6EC4" w:rsidRPr="00AA0FC8" w:rsidRDefault="005B53F7">
            <w:pPr>
              <w:jc w:val="both"/>
            </w:pPr>
            <w:r w:rsidRPr="00AA0FC8">
              <w:t>13.1. Kryžminis finansavimas netaikomas.</w:t>
            </w:r>
          </w:p>
          <w:p w14:paraId="26D03824" w14:textId="77777777" w:rsidR="00DB6EC4" w:rsidRPr="00AA0FC8" w:rsidRDefault="005B53F7">
            <w:pPr>
              <w:jc w:val="both"/>
            </w:pPr>
            <w:r w:rsidRPr="00AA0FC8">
              <w:t>13.2. Projekto tinkamų finansuoti išlaidų dalis, kurios nepadengia projektui skiriamo finansavimo lėšos, turi būti finansuojama iš projekto vykdytojo lėšų.</w:t>
            </w:r>
          </w:p>
          <w:p w14:paraId="1D068277" w14:textId="77777777" w:rsidR="00DB6EC4" w:rsidRPr="00AA0FC8" w:rsidRDefault="005B53F7">
            <w:pPr>
              <w:jc w:val="both"/>
            </w:pPr>
            <w:r w:rsidRPr="00AA0FC8">
              <w:t>13.3. Projekto vykdytojui, vadovaujantis PAFT numatytomis sąlygomis, gali būti mokamas avansas.</w:t>
            </w:r>
          </w:p>
          <w:p w14:paraId="1DC7CA5A" w14:textId="77777777" w:rsidR="00DB6EC4" w:rsidRPr="00AA0FC8" w:rsidRDefault="005B53F7">
            <w:pPr>
              <w:jc w:val="both"/>
            </w:pPr>
            <w:r w:rsidRPr="00AA0FC8">
              <w:t>13.4. Projekto išlaidos projekto įgyvendinimo metu apmokamos išlaidų kompensavimo būdu projekto vykdytojui deklaruojant patirtas ir apmokėtas išlaidas, supaprastintai apmokamas išlaidas arba kartu derinant šias abi apmokėjimo formas.</w:t>
            </w:r>
          </w:p>
          <w:p w14:paraId="14AA9E3D" w14:textId="77777777" w:rsidR="00DB6EC4" w:rsidRPr="00AA0FC8" w:rsidRDefault="005B53F7">
            <w:pPr>
              <w:jc w:val="both"/>
            </w:pPr>
            <w:r w:rsidRPr="00AA0FC8">
              <w:t>13.5. Išlaidų tinkamumo finansuoti reikalavimai nustatyti PAFT VII skyriuje „Projektų išlaidų reikalavimai“ ir Rekomendacijose dėl projektų išlaidų atitikties Europos Sąjungos fondų reikalavimams, patvirtintose VšĮ Centrinės projektų valdymo agentūros direktoriaus 2023 m. birželio 22 d. įsakymu Nr. 2023/8-246 (https://www.esinvesticijos.lt/dokumentai/rekomendacijos-del-projektu-islaidu-atitikties-europos-sajungos-fondu-reikalavimams).</w:t>
            </w:r>
          </w:p>
          <w:p w14:paraId="70853ED5" w14:textId="77777777" w:rsidR="00DB6EC4" w:rsidRPr="00AA0FC8" w:rsidRDefault="005B53F7">
            <w:pPr>
              <w:jc w:val="both"/>
            </w:pPr>
            <w:r w:rsidRPr="00AA0FC8">
              <w:t xml:space="preserve">13.6. Projektui taikomi supaprastinti išlaidų dydžiai nurodyti  Aprašo 14 punkte „Projektų veiklų ir jungtinio projekto projektų įgyvendinimui taikomi supaprastintai apmokamų išlaidų dydžiai“. </w:t>
            </w:r>
          </w:p>
          <w:p w14:paraId="42C865D1" w14:textId="77777777" w:rsidR="00DB6EC4" w:rsidRPr="00AA0FC8" w:rsidRDefault="005B53F7">
            <w:pPr>
              <w:tabs>
                <w:tab w:val="left" w:pos="458"/>
              </w:tabs>
              <w:jc w:val="both"/>
              <w:rPr>
                <w:bCs/>
                <w:szCs w:val="24"/>
              </w:rPr>
            </w:pPr>
            <w:r w:rsidRPr="00AA0FC8">
              <w:rPr>
                <w:bCs/>
                <w:szCs w:val="24"/>
              </w:rPr>
              <w:t xml:space="preserve">13.7. Projekto vykdytojas teikia administruojančiajai institucijai informaciją apie ESF+ projekto dalyvius vadovaudamasis PAFT IV skyriaus 6 skirsniu ir Tarpinstitucinės darbo grupės, sudarytos Lietuvos Respublikos finansų ministro 2021 m.  birželio 11 d.  įsakymu Nr. 1K-219 „Dėl tarpinstitucinės darbo grupės sudarymo“, 2023 m. spalio 20 d. posėdžio protokolu Nr. 16 patvirtinta Projekto dalyvių informacijos administravimo instrukcija (aktuali versija), kuri skelbiama https://2021.esinvesticijos.lt/dokumentai/projekto-dalyviu-informacijos-administravimo-instrukcija. </w:t>
            </w:r>
          </w:p>
          <w:p w14:paraId="1CF6E742" w14:textId="77777777" w:rsidR="00DB6EC4" w:rsidRPr="00AA0FC8" w:rsidRDefault="005B53F7">
            <w:pPr>
              <w:jc w:val="both"/>
              <w:rPr>
                <w:bCs/>
                <w:szCs w:val="24"/>
              </w:rPr>
            </w:pPr>
            <w:r w:rsidRPr="00AA0FC8">
              <w:rPr>
                <w:bCs/>
                <w:szCs w:val="24"/>
              </w:rPr>
              <w:t xml:space="preserve">13.8. Pagal Aprašą netinkamos finansuoti projekto lėšomis išlaidos nustatytos PAFT VII skyriaus „Projektų išlaidų reikalavimai“ 3 skirsnyje „Netinkamos finansuoti išlaidos“. Be kitų šiame skirsnyje nurodytų reikalavimų, ESF+ finansavimo reikalavimų neatitinkančiomis išlaidomis taip pat laikomos: </w:t>
            </w:r>
          </w:p>
          <w:p w14:paraId="47128AC5" w14:textId="77777777" w:rsidR="00DB6EC4" w:rsidRPr="00AA0FC8" w:rsidRDefault="005B53F7">
            <w:pPr>
              <w:jc w:val="both"/>
              <w:rPr>
                <w:bCs/>
                <w:szCs w:val="24"/>
              </w:rPr>
            </w:pPr>
            <w:r w:rsidRPr="00AA0FC8">
              <w:rPr>
                <w:bCs/>
                <w:szCs w:val="24"/>
              </w:rPr>
              <w:t>13.8.1. naudojamo ilgalaikio turto nusidėvėjimo (amortizacijos) sąnaudos;</w:t>
            </w:r>
          </w:p>
          <w:p w14:paraId="2D627F75" w14:textId="77777777" w:rsidR="00DB6EC4" w:rsidRPr="00AA0FC8" w:rsidRDefault="005B53F7">
            <w:pPr>
              <w:jc w:val="both"/>
              <w:rPr>
                <w:sz w:val="22"/>
                <w:szCs w:val="22"/>
              </w:rPr>
            </w:pPr>
            <w:r w:rsidRPr="00AA0FC8">
              <w:rPr>
                <w:bCs/>
                <w:szCs w:val="24"/>
              </w:rPr>
              <w:t>13.8.2. nepiniginis projekto vykdytojo / partnerio įnašas.</w:t>
            </w:r>
          </w:p>
        </w:tc>
      </w:tr>
      <w:tr w:rsidR="00AA0FC8" w:rsidRPr="00AA0FC8" w14:paraId="3E82A763" w14:textId="77777777">
        <w:trPr>
          <w:trHeight w:val="349"/>
        </w:trPr>
        <w:tc>
          <w:tcPr>
            <w:tcW w:w="15134" w:type="dxa"/>
          </w:tcPr>
          <w:p w14:paraId="13272E60" w14:textId="77777777" w:rsidR="00DB6EC4" w:rsidRPr="00AA0FC8" w:rsidRDefault="005B53F7">
            <w:pPr>
              <w:jc w:val="both"/>
              <w:rPr>
                <w:b/>
                <w:szCs w:val="24"/>
              </w:rPr>
            </w:pPr>
            <w:r w:rsidRPr="00AA0FC8">
              <w:rPr>
                <w:b/>
                <w:szCs w:val="24"/>
              </w:rPr>
              <w:t>14.</w:t>
            </w:r>
            <w:r w:rsidRPr="00AA0FC8">
              <w:rPr>
                <w:szCs w:val="24"/>
              </w:rPr>
              <w:t xml:space="preserve"> </w:t>
            </w:r>
            <w:r w:rsidRPr="00AA0FC8">
              <w:rPr>
                <w:b/>
                <w:szCs w:val="24"/>
              </w:rPr>
              <w:t>Projektų veiklų ir jungtinio projekto projektų įgyvendinimui taikomi supaprastintai apmokamų išlaidų dydžiai</w:t>
            </w:r>
          </w:p>
          <w:p w14:paraId="612ADD5C" w14:textId="77777777" w:rsidR="00DB6EC4" w:rsidRPr="00AA0FC8" w:rsidRDefault="005B53F7">
            <w:pPr>
              <w:jc w:val="both"/>
              <w:rPr>
                <w:szCs w:val="24"/>
              </w:rPr>
            </w:pPr>
            <w:r w:rsidRPr="00AA0FC8">
              <w:rPr>
                <w:szCs w:val="24"/>
              </w:rPr>
              <w:t>14.1. Supaprastintai apmokamos išlaidos yra tinkamos finansuoti, jei galimybė jas apmokėti supaprastintai iš anksto (iki projekto sutarties sudarymo) yra įtraukta į Supaprastintai apmokamų išlaidų dydžių registrą, skelbiamą Europos socialinio fondo agentūros interneto svetainės www.esf.lt  skiltyje „Metodinės pagalbos centras“.</w:t>
            </w:r>
          </w:p>
          <w:p w14:paraId="447AED03" w14:textId="77777777" w:rsidR="00DB6EC4" w:rsidRPr="00AA0FC8" w:rsidRDefault="005B53F7">
            <w:pPr>
              <w:jc w:val="both"/>
              <w:rPr>
                <w:szCs w:val="24"/>
              </w:rPr>
            </w:pPr>
            <w:r w:rsidRPr="00AA0FC8">
              <w:rPr>
                <w:szCs w:val="24"/>
              </w:rPr>
              <w:t>14.2. Supaprastintai apmokamų išlaidų dydžiai gali būti įtraukti ir laikotarpiu po projekto sutarties pasirašymo iki projekto veiklų pabaigos, bet ne vėliau kaip iki 2029 m. spalio 1 d.</w:t>
            </w:r>
          </w:p>
          <w:p w14:paraId="3AE356B8" w14:textId="77777777" w:rsidR="00DB6EC4" w:rsidRPr="00AA0FC8" w:rsidRDefault="005B53F7">
            <w:pPr>
              <w:jc w:val="both"/>
              <w:rPr>
                <w:szCs w:val="24"/>
              </w:rPr>
            </w:pPr>
            <w:r w:rsidRPr="00AA0FC8">
              <w:rPr>
                <w:szCs w:val="24"/>
              </w:rPr>
              <w:t>14.3. Projektų įgyvendinimo metu administruojančiai institucijai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tc>
      </w:tr>
      <w:tr w:rsidR="00AA0FC8" w:rsidRPr="00AA0FC8" w14:paraId="54704616" w14:textId="77777777">
        <w:tc>
          <w:tcPr>
            <w:tcW w:w="15134" w:type="dxa"/>
          </w:tcPr>
          <w:tbl>
            <w:tblPr>
              <w:tblW w:w="150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4"/>
              <w:gridCol w:w="1858"/>
              <w:gridCol w:w="1842"/>
              <w:gridCol w:w="3969"/>
              <w:gridCol w:w="4395"/>
            </w:tblGrid>
            <w:tr w:rsidR="00AA0FC8" w:rsidRPr="00AA0FC8" w14:paraId="75328018" w14:textId="77777777">
              <w:tc>
                <w:tcPr>
                  <w:tcW w:w="15038" w:type="dxa"/>
                  <w:gridSpan w:val="5"/>
                  <w:tcBorders>
                    <w:top w:val="single" w:sz="8" w:space="0" w:color="auto"/>
                    <w:left w:val="single" w:sz="8" w:space="0" w:color="auto"/>
                    <w:bottom w:val="single" w:sz="8" w:space="0" w:color="auto"/>
                    <w:right w:val="single" w:sz="8" w:space="0" w:color="auto"/>
                  </w:tcBorders>
                </w:tcPr>
                <w:p w14:paraId="355C52F0" w14:textId="77777777" w:rsidR="00DB6EC4" w:rsidRPr="00AA0FC8" w:rsidRDefault="005B53F7">
                  <w:pPr>
                    <w:jc w:val="both"/>
                    <w:rPr>
                      <w:b/>
                      <w:bCs/>
                      <w:szCs w:val="24"/>
                    </w:rPr>
                  </w:pPr>
                  <w:r w:rsidRPr="00AA0FC8">
                    <w:rPr>
                      <w:rFonts w:ascii="Segoe UI Symbol" w:eastAsia="MS Gothic" w:hAnsi="Segoe UI Symbol" w:cs="Segoe UI Symbol"/>
                      <w:b/>
                      <w:bCs/>
                      <w:szCs w:val="24"/>
                    </w:rPr>
                    <w:t xml:space="preserve">X </w:t>
                  </w:r>
                  <w:r w:rsidRPr="00AA0FC8">
                    <w:rPr>
                      <w:b/>
                      <w:bCs/>
                      <w:szCs w:val="24"/>
                    </w:rPr>
                    <w:t xml:space="preserve"> Indeksuojama</w:t>
                  </w:r>
                </w:p>
                <w:p w14:paraId="31E69017" w14:textId="77777777" w:rsidR="00DB6EC4" w:rsidRPr="00AA0FC8" w:rsidRDefault="005B53F7">
                  <w:pPr>
                    <w:jc w:val="both"/>
                    <w:rPr>
                      <w:bCs/>
                      <w:szCs w:val="24"/>
                    </w:rPr>
                  </w:pPr>
                  <w:r w:rsidRPr="00AA0FC8">
                    <w:rPr>
                      <w:rFonts w:ascii="Segoe UI Symbol" w:eastAsia="MS Gothic" w:hAnsi="Segoe UI Symbol" w:cs="Segoe UI Symbol"/>
                      <w:b/>
                      <w:bCs/>
                      <w:szCs w:val="24"/>
                    </w:rPr>
                    <w:t>☐</w:t>
                  </w:r>
                  <w:r w:rsidRPr="00AA0FC8">
                    <w:rPr>
                      <w:rFonts w:eastAsia="MS Gothic"/>
                      <w:b/>
                      <w:bCs/>
                      <w:szCs w:val="24"/>
                    </w:rPr>
                    <w:t xml:space="preserve"> </w:t>
                  </w:r>
                  <w:r w:rsidRPr="00AA0FC8">
                    <w:rPr>
                      <w:b/>
                      <w:bCs/>
                      <w:szCs w:val="24"/>
                    </w:rPr>
                    <w:t>Neindeksuojama</w:t>
                  </w:r>
                </w:p>
              </w:tc>
            </w:tr>
            <w:tr w:rsidR="00AA0FC8" w:rsidRPr="00AA0FC8" w14:paraId="75E24693" w14:textId="77777777">
              <w:tc>
                <w:tcPr>
                  <w:tcW w:w="2974" w:type="dxa"/>
                  <w:tcBorders>
                    <w:top w:val="single" w:sz="8" w:space="0" w:color="auto"/>
                    <w:left w:val="single" w:sz="8" w:space="0" w:color="auto"/>
                    <w:bottom w:val="single" w:sz="8" w:space="0" w:color="auto"/>
                    <w:right w:val="single" w:sz="8" w:space="0" w:color="auto"/>
                  </w:tcBorders>
                  <w:vAlign w:val="center"/>
                </w:tcPr>
                <w:p w14:paraId="2D690C56" w14:textId="77777777" w:rsidR="00DB6EC4" w:rsidRPr="00AA0FC8" w:rsidRDefault="005B53F7">
                  <w:pPr>
                    <w:jc w:val="center"/>
                    <w:rPr>
                      <w:b/>
                      <w:bCs/>
                      <w:szCs w:val="24"/>
                    </w:rPr>
                  </w:pPr>
                  <w:r w:rsidRPr="00AA0FC8">
                    <w:rPr>
                      <w:b/>
                      <w:bCs/>
                      <w:szCs w:val="24"/>
                    </w:rPr>
                    <w:lastRenderedPageBreak/>
                    <w:t>Veiklos ir (ar) išlaidos, kurioms taikomi supaprastintai apmokamų išlaidų dydžiai</w:t>
                  </w:r>
                </w:p>
              </w:tc>
              <w:tc>
                <w:tcPr>
                  <w:tcW w:w="1858" w:type="dxa"/>
                  <w:tcBorders>
                    <w:top w:val="single" w:sz="8" w:space="0" w:color="auto"/>
                    <w:left w:val="single" w:sz="8" w:space="0" w:color="auto"/>
                    <w:bottom w:val="single" w:sz="8" w:space="0" w:color="auto"/>
                    <w:right w:val="single" w:sz="8" w:space="0" w:color="auto"/>
                  </w:tcBorders>
                  <w:vAlign w:val="center"/>
                </w:tcPr>
                <w:p w14:paraId="320AFD36" w14:textId="77777777" w:rsidR="00DB6EC4" w:rsidRPr="00AA0FC8" w:rsidRDefault="005B53F7">
                  <w:pPr>
                    <w:jc w:val="center"/>
                    <w:rPr>
                      <w:b/>
                      <w:bCs/>
                      <w:szCs w:val="24"/>
                    </w:rPr>
                  </w:pPr>
                  <w:r w:rsidRPr="00AA0FC8">
                    <w:rPr>
                      <w:b/>
                      <w:bCs/>
                      <w:szCs w:val="24"/>
                    </w:rPr>
                    <w:t>Supaprastintai apmokamų išlaidų dydžio kodas</w:t>
                  </w:r>
                </w:p>
              </w:tc>
              <w:tc>
                <w:tcPr>
                  <w:tcW w:w="1842" w:type="dxa"/>
                  <w:tcBorders>
                    <w:top w:val="single" w:sz="8" w:space="0" w:color="auto"/>
                    <w:left w:val="single" w:sz="8" w:space="0" w:color="auto"/>
                    <w:bottom w:val="single" w:sz="8" w:space="0" w:color="auto"/>
                    <w:right w:val="single" w:sz="8" w:space="0" w:color="auto"/>
                  </w:tcBorders>
                  <w:vAlign w:val="center"/>
                </w:tcPr>
                <w:p w14:paraId="6AA0BC68" w14:textId="77777777" w:rsidR="00DB6EC4" w:rsidRPr="00AA0FC8" w:rsidRDefault="005B53F7">
                  <w:pPr>
                    <w:jc w:val="center"/>
                    <w:rPr>
                      <w:b/>
                      <w:bCs/>
                      <w:i/>
                      <w:iCs/>
                      <w:szCs w:val="24"/>
                    </w:rPr>
                  </w:pPr>
                  <w:r w:rsidRPr="00AA0FC8">
                    <w:rPr>
                      <w:b/>
                      <w:bCs/>
                      <w:szCs w:val="24"/>
                    </w:rPr>
                    <w:t>Supaprastintai apmokamų išlaidų dydžio versija</w:t>
                  </w:r>
                </w:p>
              </w:tc>
              <w:tc>
                <w:tcPr>
                  <w:tcW w:w="3969" w:type="dxa"/>
                  <w:tcBorders>
                    <w:top w:val="single" w:sz="8" w:space="0" w:color="auto"/>
                    <w:left w:val="single" w:sz="8" w:space="0" w:color="auto"/>
                    <w:bottom w:val="single" w:sz="8" w:space="0" w:color="auto"/>
                    <w:right w:val="single" w:sz="8" w:space="0" w:color="auto"/>
                  </w:tcBorders>
                  <w:vAlign w:val="center"/>
                </w:tcPr>
                <w:p w14:paraId="3368E009" w14:textId="77777777" w:rsidR="00DB6EC4" w:rsidRPr="00AA0FC8" w:rsidRDefault="005B53F7">
                  <w:pPr>
                    <w:jc w:val="center"/>
                    <w:rPr>
                      <w:b/>
                      <w:bCs/>
                      <w:szCs w:val="24"/>
                    </w:rPr>
                  </w:pPr>
                  <w:r w:rsidRPr="00AA0FC8">
                    <w:rPr>
                      <w:b/>
                      <w:bCs/>
                      <w:szCs w:val="24"/>
                    </w:rPr>
                    <w:t>Supaprastintai apmokamų išlaidų dydžio pavadinimas</w:t>
                  </w:r>
                </w:p>
              </w:tc>
              <w:tc>
                <w:tcPr>
                  <w:tcW w:w="4395" w:type="dxa"/>
                  <w:tcBorders>
                    <w:top w:val="single" w:sz="8" w:space="0" w:color="auto"/>
                    <w:left w:val="single" w:sz="8" w:space="0" w:color="auto"/>
                    <w:bottom w:val="single" w:sz="8" w:space="0" w:color="auto"/>
                    <w:right w:val="single" w:sz="8" w:space="0" w:color="auto"/>
                  </w:tcBorders>
                  <w:vAlign w:val="center"/>
                </w:tcPr>
                <w:p w14:paraId="59679594" w14:textId="77777777" w:rsidR="00DB6EC4" w:rsidRPr="00AA0FC8" w:rsidRDefault="005B53F7">
                  <w:pPr>
                    <w:jc w:val="center"/>
                    <w:rPr>
                      <w:b/>
                      <w:bCs/>
                      <w:szCs w:val="24"/>
                    </w:rPr>
                  </w:pPr>
                  <w:r w:rsidRPr="00AA0FC8">
                    <w:rPr>
                      <w:b/>
                      <w:bCs/>
                      <w:szCs w:val="24"/>
                    </w:rPr>
                    <w:t>Papildoma informacija</w:t>
                  </w:r>
                </w:p>
              </w:tc>
            </w:tr>
            <w:tr w:rsidR="00AA0FC8" w:rsidRPr="00AA0FC8" w14:paraId="378B27DE" w14:textId="77777777">
              <w:tc>
                <w:tcPr>
                  <w:tcW w:w="2974" w:type="dxa"/>
                  <w:tcBorders>
                    <w:top w:val="single" w:sz="8" w:space="0" w:color="auto"/>
                    <w:left w:val="single" w:sz="8" w:space="0" w:color="auto"/>
                    <w:bottom w:val="single" w:sz="8" w:space="0" w:color="auto"/>
                    <w:right w:val="single" w:sz="8" w:space="0" w:color="auto"/>
                  </w:tcBorders>
                </w:tcPr>
                <w:p w14:paraId="04BA6041" w14:textId="77777777" w:rsidR="00DB6EC4" w:rsidRPr="00AA0FC8" w:rsidRDefault="005B53F7">
                  <w:pPr>
                    <w:spacing w:line="276" w:lineRule="auto"/>
                    <w:jc w:val="center"/>
                    <w:rPr>
                      <w:szCs w:val="24"/>
                    </w:rPr>
                  </w:pPr>
                  <w:r w:rsidRPr="00AA0FC8">
                    <w:rPr>
                      <w:szCs w:val="24"/>
                    </w:rPr>
                    <w:t>Matomumo ir informavimo apie projektą priemonės</w:t>
                  </w:r>
                </w:p>
                <w:p w14:paraId="7D0B51FC" w14:textId="77777777" w:rsidR="00DB6EC4" w:rsidRPr="00AA0FC8" w:rsidRDefault="00DB6EC4">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14:paraId="36552F7A" w14:textId="77777777" w:rsidR="00DB6EC4" w:rsidRPr="00AA0FC8" w:rsidRDefault="005B53F7">
                  <w:pPr>
                    <w:jc w:val="center"/>
                    <w:rPr>
                      <w:szCs w:val="24"/>
                    </w:rPr>
                  </w:pPr>
                  <w:r w:rsidRPr="00AA0FC8">
                    <w:rPr>
                      <w:szCs w:val="24"/>
                    </w:rPr>
                    <w:t>FS-01-01</w:t>
                  </w:r>
                </w:p>
                <w:p w14:paraId="7D0B29C4" w14:textId="77777777" w:rsidR="00DB6EC4" w:rsidRPr="00AA0FC8" w:rsidRDefault="00DB6EC4">
                  <w:pPr>
                    <w:jc w:val="center"/>
                    <w:rPr>
                      <w:i/>
                      <w:iCs/>
                      <w:szCs w:val="24"/>
                    </w:rPr>
                  </w:pPr>
                </w:p>
              </w:tc>
              <w:tc>
                <w:tcPr>
                  <w:tcW w:w="1842" w:type="dxa"/>
                  <w:tcBorders>
                    <w:top w:val="single" w:sz="8" w:space="0" w:color="auto"/>
                    <w:left w:val="single" w:sz="8" w:space="0" w:color="auto"/>
                    <w:bottom w:val="single" w:sz="8" w:space="0" w:color="auto"/>
                    <w:right w:val="single" w:sz="8" w:space="0" w:color="auto"/>
                  </w:tcBorders>
                </w:tcPr>
                <w:p w14:paraId="304E4B3A" w14:textId="77777777" w:rsidR="00DB6EC4" w:rsidRPr="00AA0FC8" w:rsidRDefault="005B53F7">
                  <w:pPr>
                    <w:jc w:val="center"/>
                    <w:rPr>
                      <w:i/>
                      <w:iCs/>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46A8AFD6" w14:textId="77777777" w:rsidR="00DB6EC4" w:rsidRPr="00AA0FC8" w:rsidRDefault="005B53F7">
                  <w:pPr>
                    <w:rPr>
                      <w:i/>
                      <w:iCs/>
                      <w:szCs w:val="24"/>
                    </w:rPr>
                  </w:pPr>
                  <w:r w:rsidRPr="00AA0FC8">
                    <w:rPr>
                      <w:szCs w:val="24"/>
                    </w:rPr>
                    <w:t>Įgyvendintų privalomų matomumo ir informavimo priemonių apie ES fondų investicijų veiklas fiksuotoji suma (toliau – FS), pirmojo rinkinio FS be pridėtinės vertės mokesčio (toliau – PVM)</w:t>
                  </w:r>
                </w:p>
              </w:tc>
              <w:tc>
                <w:tcPr>
                  <w:tcW w:w="4395" w:type="dxa"/>
                  <w:tcBorders>
                    <w:top w:val="single" w:sz="8" w:space="0" w:color="auto"/>
                    <w:left w:val="single" w:sz="8" w:space="0" w:color="auto"/>
                    <w:bottom w:val="single" w:sz="8" w:space="0" w:color="auto"/>
                    <w:right w:val="single" w:sz="8" w:space="0" w:color="auto"/>
                  </w:tcBorders>
                </w:tcPr>
                <w:p w14:paraId="506E6E52" w14:textId="77777777" w:rsidR="00DB6EC4" w:rsidRPr="00AA0FC8" w:rsidRDefault="005B53F7">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2B08053E" w14:textId="77777777">
              <w:tc>
                <w:tcPr>
                  <w:tcW w:w="2974" w:type="dxa"/>
                  <w:tcBorders>
                    <w:top w:val="single" w:sz="8" w:space="0" w:color="auto"/>
                    <w:left w:val="single" w:sz="8" w:space="0" w:color="auto"/>
                    <w:bottom w:val="single" w:sz="8" w:space="0" w:color="auto"/>
                    <w:right w:val="single" w:sz="8" w:space="0" w:color="auto"/>
                  </w:tcBorders>
                </w:tcPr>
                <w:p w14:paraId="70852E96" w14:textId="77777777" w:rsidR="00DB6EC4" w:rsidRPr="00AA0FC8" w:rsidRDefault="005B53F7">
                  <w:pPr>
                    <w:spacing w:line="276" w:lineRule="auto"/>
                    <w:jc w:val="center"/>
                    <w:rPr>
                      <w:szCs w:val="24"/>
                    </w:rPr>
                  </w:pPr>
                  <w:r w:rsidRPr="00AA0FC8">
                    <w:rPr>
                      <w:szCs w:val="24"/>
                    </w:rPr>
                    <w:t>Matomumo ir informavimo apie projektą priemonės</w:t>
                  </w:r>
                </w:p>
                <w:p w14:paraId="40592083" w14:textId="77777777" w:rsidR="00DB6EC4" w:rsidRPr="00AA0FC8" w:rsidRDefault="00DB6EC4">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14:paraId="36410A59" w14:textId="77777777" w:rsidR="00DB6EC4" w:rsidRPr="00AA0FC8" w:rsidRDefault="005B53F7">
                  <w:pPr>
                    <w:jc w:val="center"/>
                    <w:rPr>
                      <w:i/>
                      <w:iCs/>
                      <w:szCs w:val="24"/>
                    </w:rPr>
                  </w:pPr>
                  <w:r w:rsidRPr="00AA0FC8">
                    <w:rPr>
                      <w:szCs w:val="24"/>
                    </w:rPr>
                    <w:t>FS-01-02</w:t>
                  </w:r>
                </w:p>
              </w:tc>
              <w:tc>
                <w:tcPr>
                  <w:tcW w:w="1842" w:type="dxa"/>
                  <w:tcBorders>
                    <w:top w:val="single" w:sz="8" w:space="0" w:color="auto"/>
                    <w:left w:val="single" w:sz="8" w:space="0" w:color="auto"/>
                    <w:bottom w:val="single" w:sz="8" w:space="0" w:color="auto"/>
                    <w:right w:val="single" w:sz="8" w:space="0" w:color="auto"/>
                  </w:tcBorders>
                </w:tcPr>
                <w:p w14:paraId="7836BA1E" w14:textId="77777777" w:rsidR="00DB6EC4" w:rsidRPr="00AA0FC8" w:rsidRDefault="005B53F7">
                  <w:pPr>
                    <w:jc w:val="center"/>
                    <w:rPr>
                      <w:i/>
                      <w:iCs/>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668EFD2B" w14:textId="77777777" w:rsidR="00DB6EC4" w:rsidRPr="00AA0FC8" w:rsidRDefault="005B53F7">
                  <w:pPr>
                    <w:rPr>
                      <w:i/>
                      <w:iCs/>
                      <w:szCs w:val="24"/>
                    </w:rPr>
                  </w:pPr>
                  <w:r w:rsidRPr="00AA0FC8">
                    <w:rPr>
                      <w:szCs w:val="24"/>
                    </w:rPr>
                    <w:t>Įgyvendintų privalomų matomumo ir informavimo priemonių apie ES fondų investicijų veiklas FS, pirmojo rinkinio FS su PVM</w:t>
                  </w:r>
                </w:p>
              </w:tc>
              <w:tc>
                <w:tcPr>
                  <w:tcW w:w="4395" w:type="dxa"/>
                  <w:tcBorders>
                    <w:top w:val="single" w:sz="8" w:space="0" w:color="auto"/>
                    <w:left w:val="single" w:sz="8" w:space="0" w:color="auto"/>
                    <w:bottom w:val="single" w:sz="8" w:space="0" w:color="auto"/>
                    <w:right w:val="single" w:sz="8" w:space="0" w:color="auto"/>
                  </w:tcBorders>
                </w:tcPr>
                <w:p w14:paraId="16934698" w14:textId="77777777" w:rsidR="00DB6EC4" w:rsidRPr="00AA0FC8" w:rsidRDefault="005B53F7">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5F941CEA" w14:textId="77777777">
              <w:tc>
                <w:tcPr>
                  <w:tcW w:w="2974" w:type="dxa"/>
                  <w:tcBorders>
                    <w:top w:val="single" w:sz="8" w:space="0" w:color="auto"/>
                    <w:left w:val="single" w:sz="8" w:space="0" w:color="auto"/>
                    <w:bottom w:val="single" w:sz="8" w:space="0" w:color="auto"/>
                    <w:right w:val="single" w:sz="8" w:space="0" w:color="auto"/>
                  </w:tcBorders>
                </w:tcPr>
                <w:p w14:paraId="6DBDF50F" w14:textId="77777777" w:rsidR="00DB6EC4" w:rsidRPr="00AA0FC8" w:rsidRDefault="005B53F7">
                  <w:pPr>
                    <w:spacing w:line="276" w:lineRule="auto"/>
                    <w:jc w:val="center"/>
                    <w:rPr>
                      <w:szCs w:val="24"/>
                    </w:rPr>
                  </w:pPr>
                  <w:r w:rsidRPr="00AA0FC8">
                    <w:rPr>
                      <w:szCs w:val="24"/>
                    </w:rPr>
                    <w:t>Matomumo ir informavimo apie projektą priemonės</w:t>
                  </w:r>
                </w:p>
                <w:p w14:paraId="2B6F42FA" w14:textId="77777777" w:rsidR="00DB6EC4" w:rsidRPr="00AA0FC8" w:rsidRDefault="00DB6EC4">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14:paraId="6669347B" w14:textId="77777777" w:rsidR="00DB6EC4" w:rsidRPr="00AA0FC8" w:rsidRDefault="005B53F7">
                  <w:pPr>
                    <w:spacing w:line="276" w:lineRule="auto"/>
                    <w:jc w:val="center"/>
                    <w:rPr>
                      <w:szCs w:val="24"/>
                    </w:rPr>
                  </w:pPr>
                  <w:r w:rsidRPr="00AA0FC8">
                    <w:rPr>
                      <w:szCs w:val="24"/>
                    </w:rPr>
                    <w:t>FS-01-03</w:t>
                  </w:r>
                </w:p>
                <w:p w14:paraId="6D0F2D58" w14:textId="77777777" w:rsidR="00DB6EC4" w:rsidRPr="00AA0FC8" w:rsidRDefault="00DB6EC4">
                  <w:pPr>
                    <w:jc w:val="center"/>
                    <w:rPr>
                      <w:szCs w:val="24"/>
                    </w:rPr>
                  </w:pPr>
                </w:p>
              </w:tc>
              <w:tc>
                <w:tcPr>
                  <w:tcW w:w="1842" w:type="dxa"/>
                  <w:tcBorders>
                    <w:top w:val="single" w:sz="8" w:space="0" w:color="auto"/>
                    <w:left w:val="single" w:sz="8" w:space="0" w:color="auto"/>
                    <w:bottom w:val="single" w:sz="8" w:space="0" w:color="auto"/>
                    <w:right w:val="single" w:sz="8" w:space="0" w:color="auto"/>
                  </w:tcBorders>
                </w:tcPr>
                <w:p w14:paraId="7A4B80ED" w14:textId="77777777" w:rsidR="00DB6EC4" w:rsidRPr="00AA0FC8" w:rsidRDefault="005B53F7">
                  <w:pPr>
                    <w:jc w:val="center"/>
                    <w:rPr>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3D9DFCF5" w14:textId="77777777" w:rsidR="00DB6EC4" w:rsidRPr="00AA0FC8" w:rsidRDefault="005B53F7">
                  <w:pPr>
                    <w:spacing w:line="276" w:lineRule="auto"/>
                    <w:rPr>
                      <w:szCs w:val="24"/>
                    </w:rPr>
                  </w:pPr>
                  <w:r w:rsidRPr="00AA0FC8">
                    <w:rPr>
                      <w:szCs w:val="24"/>
                    </w:rPr>
                    <w:t xml:space="preserve">Įgyvendintų privalomų matomumo ir informavimo priemonių apie ES fondų investicijų veiklas FS, antrojo rinkinio FS be PVM </w:t>
                  </w:r>
                </w:p>
              </w:tc>
              <w:tc>
                <w:tcPr>
                  <w:tcW w:w="4395" w:type="dxa"/>
                  <w:tcBorders>
                    <w:top w:val="single" w:sz="8" w:space="0" w:color="auto"/>
                    <w:left w:val="single" w:sz="8" w:space="0" w:color="auto"/>
                    <w:bottom w:val="single" w:sz="8" w:space="0" w:color="auto"/>
                    <w:right w:val="single" w:sz="8" w:space="0" w:color="auto"/>
                  </w:tcBorders>
                </w:tcPr>
                <w:p w14:paraId="70FE1C64" w14:textId="77777777" w:rsidR="00DB6EC4" w:rsidRPr="00AA0FC8" w:rsidRDefault="005B53F7">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4B512596" w14:textId="77777777">
              <w:tc>
                <w:tcPr>
                  <w:tcW w:w="2974" w:type="dxa"/>
                  <w:tcBorders>
                    <w:top w:val="single" w:sz="8" w:space="0" w:color="auto"/>
                    <w:left w:val="single" w:sz="8" w:space="0" w:color="auto"/>
                    <w:bottom w:val="single" w:sz="8" w:space="0" w:color="auto"/>
                    <w:right w:val="single" w:sz="8" w:space="0" w:color="auto"/>
                  </w:tcBorders>
                </w:tcPr>
                <w:p w14:paraId="50262F1F" w14:textId="77777777" w:rsidR="00DB6EC4" w:rsidRPr="00AA0FC8" w:rsidRDefault="005B53F7">
                  <w:pPr>
                    <w:jc w:val="center"/>
                    <w:rPr>
                      <w:szCs w:val="24"/>
                    </w:rPr>
                  </w:pPr>
                  <w:r w:rsidRPr="00AA0FC8">
                    <w:rPr>
                      <w:szCs w:val="24"/>
                    </w:rPr>
                    <w:t>Matomumo ir informavimo apie projektą priemonės</w:t>
                  </w:r>
                </w:p>
              </w:tc>
              <w:tc>
                <w:tcPr>
                  <w:tcW w:w="1858" w:type="dxa"/>
                  <w:tcBorders>
                    <w:top w:val="single" w:sz="8" w:space="0" w:color="auto"/>
                    <w:left w:val="single" w:sz="8" w:space="0" w:color="auto"/>
                    <w:bottom w:val="single" w:sz="8" w:space="0" w:color="auto"/>
                    <w:right w:val="single" w:sz="8" w:space="0" w:color="auto"/>
                  </w:tcBorders>
                </w:tcPr>
                <w:p w14:paraId="63EAAA9A" w14:textId="77777777" w:rsidR="00DB6EC4" w:rsidRPr="00AA0FC8" w:rsidRDefault="005B53F7">
                  <w:pPr>
                    <w:jc w:val="center"/>
                    <w:rPr>
                      <w:szCs w:val="24"/>
                    </w:rPr>
                  </w:pPr>
                  <w:r w:rsidRPr="00AA0FC8">
                    <w:rPr>
                      <w:szCs w:val="24"/>
                    </w:rPr>
                    <w:t>FS-01-04</w:t>
                  </w:r>
                </w:p>
              </w:tc>
              <w:tc>
                <w:tcPr>
                  <w:tcW w:w="1842" w:type="dxa"/>
                  <w:tcBorders>
                    <w:top w:val="single" w:sz="8" w:space="0" w:color="auto"/>
                    <w:left w:val="single" w:sz="8" w:space="0" w:color="auto"/>
                    <w:bottom w:val="single" w:sz="8" w:space="0" w:color="auto"/>
                    <w:right w:val="single" w:sz="8" w:space="0" w:color="auto"/>
                  </w:tcBorders>
                </w:tcPr>
                <w:p w14:paraId="3C9FB6D4" w14:textId="77777777" w:rsidR="00DB6EC4" w:rsidRPr="00AA0FC8" w:rsidRDefault="005B53F7">
                  <w:pPr>
                    <w:jc w:val="center"/>
                    <w:rPr>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5635B789" w14:textId="77777777" w:rsidR="00DB6EC4" w:rsidRPr="00AA0FC8" w:rsidRDefault="005B53F7">
                  <w:pPr>
                    <w:rPr>
                      <w:szCs w:val="24"/>
                    </w:rPr>
                  </w:pPr>
                  <w:r w:rsidRPr="00AA0FC8">
                    <w:rPr>
                      <w:szCs w:val="24"/>
                    </w:rPr>
                    <w:t>Įgyvendintų privalomų matomumo ir informavimo priemonių apie ES fondų investicijų veiklas FS, antrojo rinkinio FS su PVM</w:t>
                  </w:r>
                </w:p>
              </w:tc>
              <w:tc>
                <w:tcPr>
                  <w:tcW w:w="4395" w:type="dxa"/>
                  <w:tcBorders>
                    <w:top w:val="single" w:sz="8" w:space="0" w:color="auto"/>
                    <w:left w:val="single" w:sz="8" w:space="0" w:color="auto"/>
                    <w:bottom w:val="single" w:sz="8" w:space="0" w:color="auto"/>
                    <w:right w:val="single" w:sz="8" w:space="0" w:color="auto"/>
                  </w:tcBorders>
                </w:tcPr>
                <w:p w14:paraId="65CED869" w14:textId="77777777" w:rsidR="00DB6EC4" w:rsidRPr="00AA0FC8" w:rsidRDefault="005B53F7">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26FF92F2" w14:textId="77777777">
              <w:tc>
                <w:tcPr>
                  <w:tcW w:w="2974" w:type="dxa"/>
                  <w:tcBorders>
                    <w:top w:val="single" w:sz="8" w:space="0" w:color="auto"/>
                    <w:left w:val="single" w:sz="8" w:space="0" w:color="auto"/>
                    <w:bottom w:val="single" w:sz="8" w:space="0" w:color="auto"/>
                    <w:right w:val="single" w:sz="8" w:space="0" w:color="auto"/>
                  </w:tcBorders>
                </w:tcPr>
                <w:p w14:paraId="031BC57C" w14:textId="77777777" w:rsidR="00DB6EC4" w:rsidRPr="00AA0FC8" w:rsidRDefault="005B53F7">
                  <w:pPr>
                    <w:jc w:val="center"/>
                    <w:rPr>
                      <w:szCs w:val="24"/>
                    </w:rPr>
                  </w:pPr>
                  <w:r w:rsidRPr="00AA0FC8">
                    <w:rPr>
                      <w:szCs w:val="24"/>
                    </w:rPr>
                    <w:t>Netiesioginės išlaidos</w:t>
                  </w:r>
                </w:p>
              </w:tc>
              <w:tc>
                <w:tcPr>
                  <w:tcW w:w="1858" w:type="dxa"/>
                  <w:tcBorders>
                    <w:top w:val="single" w:sz="8" w:space="0" w:color="auto"/>
                    <w:left w:val="single" w:sz="8" w:space="0" w:color="auto"/>
                    <w:bottom w:val="single" w:sz="8" w:space="0" w:color="auto"/>
                    <w:right w:val="single" w:sz="8" w:space="0" w:color="auto"/>
                  </w:tcBorders>
                </w:tcPr>
                <w:p w14:paraId="5B73DF4A" w14:textId="77777777" w:rsidR="00DB6EC4" w:rsidRPr="00AA0FC8" w:rsidRDefault="005B53F7">
                  <w:pPr>
                    <w:jc w:val="center"/>
                    <w:rPr>
                      <w:i/>
                      <w:iCs/>
                      <w:szCs w:val="24"/>
                    </w:rPr>
                  </w:pPr>
                  <w:r w:rsidRPr="00AA0FC8">
                    <w:rPr>
                      <w:szCs w:val="24"/>
                    </w:rPr>
                    <w:t>FN-01</w:t>
                  </w:r>
                </w:p>
              </w:tc>
              <w:tc>
                <w:tcPr>
                  <w:tcW w:w="1842" w:type="dxa"/>
                  <w:tcBorders>
                    <w:top w:val="single" w:sz="8" w:space="0" w:color="auto"/>
                    <w:left w:val="single" w:sz="8" w:space="0" w:color="auto"/>
                    <w:bottom w:val="single" w:sz="8" w:space="0" w:color="auto"/>
                    <w:right w:val="single" w:sz="8" w:space="0" w:color="auto"/>
                  </w:tcBorders>
                </w:tcPr>
                <w:p w14:paraId="074A1166" w14:textId="77777777" w:rsidR="00DB6EC4" w:rsidRPr="00AA0FC8" w:rsidRDefault="005B53F7">
                  <w:pPr>
                    <w:jc w:val="center"/>
                    <w:rPr>
                      <w:i/>
                      <w:iCs/>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3F8A35AB" w14:textId="77777777" w:rsidR="00DB6EC4" w:rsidRPr="00AA0FC8" w:rsidRDefault="005B53F7">
                  <w:pPr>
                    <w:rPr>
                      <w:i/>
                      <w:iCs/>
                      <w:szCs w:val="24"/>
                    </w:rPr>
                  </w:pPr>
                  <w:r w:rsidRPr="00AA0FC8">
                    <w:rPr>
                      <w:szCs w:val="24"/>
                    </w:rPr>
                    <w:t>Iki 7 proc. netiesioginių išlaidų fiksuotoji norma</w:t>
                  </w:r>
                </w:p>
              </w:tc>
              <w:tc>
                <w:tcPr>
                  <w:tcW w:w="4395" w:type="dxa"/>
                  <w:tcBorders>
                    <w:top w:val="single" w:sz="8" w:space="0" w:color="auto"/>
                    <w:left w:val="single" w:sz="8" w:space="0" w:color="auto"/>
                    <w:bottom w:val="single" w:sz="8" w:space="0" w:color="auto"/>
                    <w:right w:val="single" w:sz="8" w:space="0" w:color="auto"/>
                  </w:tcBorders>
                </w:tcPr>
                <w:p w14:paraId="3439C321" w14:textId="77777777" w:rsidR="00DB6EC4" w:rsidRPr="00AA0FC8" w:rsidRDefault="005B53F7">
                  <w:pPr>
                    <w:rPr>
                      <w:iCs/>
                      <w:szCs w:val="24"/>
                    </w:rPr>
                  </w:pPr>
                  <w:r w:rsidRPr="00AA0FC8">
                    <w:rPr>
                      <w:iCs/>
                      <w:szCs w:val="24"/>
                    </w:rPr>
                    <w:t>7 proc.</w:t>
                  </w:r>
                </w:p>
              </w:tc>
            </w:tr>
            <w:tr w:rsidR="00AA0FC8" w:rsidRPr="00AA0FC8" w14:paraId="4A0B0E5A" w14:textId="77777777">
              <w:tc>
                <w:tcPr>
                  <w:tcW w:w="2974" w:type="dxa"/>
                  <w:tcBorders>
                    <w:top w:val="single" w:sz="8" w:space="0" w:color="auto"/>
                    <w:left w:val="single" w:sz="8" w:space="0" w:color="auto"/>
                    <w:bottom w:val="single" w:sz="8" w:space="0" w:color="auto"/>
                    <w:right w:val="single" w:sz="8" w:space="0" w:color="auto"/>
                  </w:tcBorders>
                </w:tcPr>
                <w:p w14:paraId="35B50C1B" w14:textId="77777777" w:rsidR="00DB6EC4" w:rsidRPr="00AA0FC8" w:rsidRDefault="005B53F7">
                  <w:pPr>
                    <w:jc w:val="center"/>
                    <w:rPr>
                      <w:szCs w:val="24"/>
                    </w:rPr>
                  </w:pPr>
                  <w:r w:rsidRPr="00AA0FC8">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14:paraId="7D9E3881" w14:textId="77777777" w:rsidR="00DB6EC4" w:rsidRPr="00AA0FC8" w:rsidRDefault="005B53F7">
                  <w:pPr>
                    <w:jc w:val="center"/>
                    <w:rPr>
                      <w:i/>
                      <w:iCs/>
                      <w:szCs w:val="24"/>
                    </w:rPr>
                  </w:pPr>
                  <w:r w:rsidRPr="00AA0FC8">
                    <w:rPr>
                      <w:szCs w:val="24"/>
                    </w:rPr>
                    <w:t>FN-05-01</w:t>
                  </w:r>
                </w:p>
              </w:tc>
              <w:tc>
                <w:tcPr>
                  <w:tcW w:w="1842" w:type="dxa"/>
                  <w:tcBorders>
                    <w:top w:val="single" w:sz="8" w:space="0" w:color="auto"/>
                    <w:left w:val="single" w:sz="8" w:space="0" w:color="auto"/>
                    <w:bottom w:val="single" w:sz="8" w:space="0" w:color="auto"/>
                    <w:right w:val="single" w:sz="8" w:space="0" w:color="auto"/>
                  </w:tcBorders>
                </w:tcPr>
                <w:p w14:paraId="39EA9EC1" w14:textId="77777777" w:rsidR="00DB6EC4" w:rsidRPr="00AA0FC8" w:rsidRDefault="005B53F7">
                  <w:pPr>
                    <w:jc w:val="center"/>
                    <w:rPr>
                      <w:i/>
                      <w:iCs/>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78D92F8C" w14:textId="77777777" w:rsidR="00DB6EC4" w:rsidRPr="00AA0FC8" w:rsidRDefault="005B53F7">
                  <w:pPr>
                    <w:rPr>
                      <w:i/>
                      <w:iCs/>
                      <w:szCs w:val="24"/>
                    </w:rPr>
                  </w:pPr>
                  <w:r w:rsidRPr="00AA0FC8">
                    <w:rPr>
                      <w:szCs w:val="24"/>
                    </w:rPr>
                    <w:t xml:space="preserve">Fiksuotoji norma, taikoma, kai priklauso 20 d. d. (jeigu dirbama 5 d. d. per savaitę) arba 24 d. d. (jeigu </w:t>
                  </w:r>
                  <w:r w:rsidRPr="00AA0FC8">
                    <w:rPr>
                      <w:szCs w:val="24"/>
                    </w:rPr>
                    <w:lastRenderedPageBreak/>
                    <w:t>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3F01FB1B" w14:textId="77777777" w:rsidR="00DB6EC4" w:rsidRPr="00AA0FC8" w:rsidRDefault="005B53F7">
                  <w:pPr>
                    <w:rPr>
                      <w:i/>
                      <w:szCs w:val="24"/>
                    </w:rPr>
                  </w:pPr>
                  <w:r w:rsidRPr="00AA0FC8">
                    <w:rPr>
                      <w:szCs w:val="24"/>
                    </w:rPr>
                    <w:lastRenderedPageBreak/>
                    <w:t xml:space="preserve">Supaprastintai apmokamų išlaidų dydžių registras yra paskelbtas Europos Sąjungos investicijų interneto svetainėje adresu </w:t>
                  </w:r>
                  <w:r w:rsidRPr="00AA0FC8">
                    <w:rPr>
                      <w:szCs w:val="24"/>
                      <w:shd w:val="clear" w:color="auto" w:fill="FFFFFF"/>
                    </w:rPr>
                    <w:t>https://2021.esinvesticijos.lt/dokumentai/su</w:t>
                  </w:r>
                  <w:r w:rsidRPr="00AA0FC8">
                    <w:rPr>
                      <w:szCs w:val="24"/>
                      <w:shd w:val="clear" w:color="auto" w:fill="FFFFFF"/>
                    </w:rPr>
                    <w:lastRenderedPageBreak/>
                    <w:t>paprastintai-apmokamu-islaidu-dydziu-registras</w:t>
                  </w:r>
                </w:p>
              </w:tc>
            </w:tr>
            <w:tr w:rsidR="00AA0FC8" w:rsidRPr="00AA0FC8" w14:paraId="071DDF7C" w14:textId="77777777">
              <w:tc>
                <w:tcPr>
                  <w:tcW w:w="2974" w:type="dxa"/>
                  <w:tcBorders>
                    <w:top w:val="single" w:sz="8" w:space="0" w:color="auto"/>
                    <w:left w:val="single" w:sz="8" w:space="0" w:color="auto"/>
                    <w:bottom w:val="single" w:sz="8" w:space="0" w:color="auto"/>
                    <w:right w:val="single" w:sz="8" w:space="0" w:color="auto"/>
                  </w:tcBorders>
                </w:tcPr>
                <w:p w14:paraId="253280D8" w14:textId="77777777" w:rsidR="00DB6EC4" w:rsidRPr="00AA0FC8" w:rsidRDefault="005B53F7">
                  <w:pPr>
                    <w:jc w:val="center"/>
                    <w:rPr>
                      <w:szCs w:val="24"/>
                    </w:rPr>
                  </w:pPr>
                  <w:r w:rsidRPr="00AA0FC8">
                    <w:rPr>
                      <w:szCs w:val="24"/>
                    </w:rPr>
                    <w:lastRenderedPageBreak/>
                    <w:t>Kasmetinių atostogų išlaidos</w:t>
                  </w:r>
                </w:p>
              </w:tc>
              <w:tc>
                <w:tcPr>
                  <w:tcW w:w="1858" w:type="dxa"/>
                  <w:tcBorders>
                    <w:top w:val="single" w:sz="8" w:space="0" w:color="auto"/>
                    <w:left w:val="single" w:sz="8" w:space="0" w:color="auto"/>
                    <w:bottom w:val="single" w:sz="8" w:space="0" w:color="auto"/>
                    <w:right w:val="single" w:sz="8" w:space="0" w:color="auto"/>
                  </w:tcBorders>
                </w:tcPr>
                <w:p w14:paraId="1D859266" w14:textId="77777777" w:rsidR="00DB6EC4" w:rsidRPr="00AA0FC8" w:rsidRDefault="005B53F7">
                  <w:pPr>
                    <w:jc w:val="center"/>
                    <w:rPr>
                      <w:i/>
                      <w:iCs/>
                      <w:szCs w:val="24"/>
                    </w:rPr>
                  </w:pPr>
                  <w:r w:rsidRPr="00AA0FC8">
                    <w:rPr>
                      <w:szCs w:val="24"/>
                    </w:rPr>
                    <w:t>FN-05-02</w:t>
                  </w:r>
                </w:p>
              </w:tc>
              <w:tc>
                <w:tcPr>
                  <w:tcW w:w="1842" w:type="dxa"/>
                  <w:tcBorders>
                    <w:top w:val="single" w:sz="8" w:space="0" w:color="auto"/>
                    <w:left w:val="single" w:sz="8" w:space="0" w:color="auto"/>
                    <w:bottom w:val="single" w:sz="8" w:space="0" w:color="auto"/>
                    <w:right w:val="single" w:sz="8" w:space="0" w:color="auto"/>
                  </w:tcBorders>
                </w:tcPr>
                <w:p w14:paraId="284E01D0" w14:textId="77777777" w:rsidR="00DB6EC4" w:rsidRPr="00AA0FC8" w:rsidRDefault="005B53F7">
                  <w:pPr>
                    <w:jc w:val="center"/>
                    <w:rPr>
                      <w:i/>
                      <w:iCs/>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53A8493A" w14:textId="77777777" w:rsidR="00DB6EC4" w:rsidRPr="00AA0FC8" w:rsidRDefault="005B53F7">
                  <w:pPr>
                    <w:rPr>
                      <w:i/>
                      <w:iCs/>
                      <w:szCs w:val="24"/>
                    </w:rPr>
                  </w:pPr>
                  <w:r w:rsidRPr="00AA0FC8">
                    <w:rPr>
                      <w:szCs w:val="24"/>
                    </w:rPr>
                    <w:t>Fiksuotoji norma, taikoma, kai priklauso nuo 21 iki 25 d. d. (jeigu dirbama 5 d. d. per savaitę) arba nuo 25 iki 30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7A0E068A" w14:textId="77777777" w:rsidR="00DB6EC4" w:rsidRPr="00AA0FC8" w:rsidRDefault="005B53F7">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1B3F360A" w14:textId="77777777">
              <w:tc>
                <w:tcPr>
                  <w:tcW w:w="2974" w:type="dxa"/>
                  <w:tcBorders>
                    <w:top w:val="single" w:sz="8" w:space="0" w:color="auto"/>
                    <w:left w:val="single" w:sz="8" w:space="0" w:color="auto"/>
                    <w:bottom w:val="single" w:sz="8" w:space="0" w:color="auto"/>
                    <w:right w:val="single" w:sz="8" w:space="0" w:color="auto"/>
                  </w:tcBorders>
                </w:tcPr>
                <w:p w14:paraId="20135B8F" w14:textId="77777777" w:rsidR="00DB6EC4" w:rsidRPr="00AA0FC8" w:rsidRDefault="005B53F7">
                  <w:pPr>
                    <w:jc w:val="center"/>
                    <w:rPr>
                      <w:szCs w:val="24"/>
                    </w:rPr>
                  </w:pPr>
                  <w:r w:rsidRPr="00AA0FC8">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14:paraId="21AC49AE" w14:textId="77777777" w:rsidR="00DB6EC4" w:rsidRPr="00AA0FC8" w:rsidRDefault="005B53F7">
                  <w:pPr>
                    <w:jc w:val="center"/>
                    <w:rPr>
                      <w:i/>
                      <w:iCs/>
                      <w:szCs w:val="24"/>
                    </w:rPr>
                  </w:pPr>
                  <w:r w:rsidRPr="00AA0FC8">
                    <w:rPr>
                      <w:szCs w:val="24"/>
                    </w:rPr>
                    <w:t>FN-05-03</w:t>
                  </w:r>
                </w:p>
              </w:tc>
              <w:tc>
                <w:tcPr>
                  <w:tcW w:w="1842" w:type="dxa"/>
                  <w:tcBorders>
                    <w:top w:val="single" w:sz="8" w:space="0" w:color="auto"/>
                    <w:left w:val="single" w:sz="8" w:space="0" w:color="auto"/>
                    <w:bottom w:val="single" w:sz="8" w:space="0" w:color="auto"/>
                    <w:right w:val="single" w:sz="8" w:space="0" w:color="auto"/>
                  </w:tcBorders>
                </w:tcPr>
                <w:p w14:paraId="69934BAF" w14:textId="77777777" w:rsidR="00DB6EC4" w:rsidRPr="00AA0FC8" w:rsidRDefault="005B53F7">
                  <w:pPr>
                    <w:jc w:val="center"/>
                    <w:rPr>
                      <w:i/>
                      <w:iCs/>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52CB709C" w14:textId="77777777" w:rsidR="00DB6EC4" w:rsidRPr="00AA0FC8" w:rsidRDefault="005B53F7">
                  <w:pPr>
                    <w:rPr>
                      <w:i/>
                      <w:iCs/>
                      <w:szCs w:val="24"/>
                    </w:rPr>
                  </w:pPr>
                  <w:r w:rsidRPr="00AA0FC8">
                    <w:rPr>
                      <w:szCs w:val="24"/>
                    </w:rPr>
                    <w:t>Fiksuotoji norma, taikoma, kai priklauso nuo 26 iki 30 d. d. (jeigu dirbama 5 d. d. per savaitę) arba nuo 31 iki 36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61ABEA0F" w14:textId="77777777" w:rsidR="00DB6EC4" w:rsidRPr="00AA0FC8" w:rsidRDefault="005B53F7">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648AC9B0" w14:textId="77777777">
              <w:tc>
                <w:tcPr>
                  <w:tcW w:w="2974" w:type="dxa"/>
                  <w:tcBorders>
                    <w:top w:val="single" w:sz="8" w:space="0" w:color="auto"/>
                    <w:left w:val="single" w:sz="8" w:space="0" w:color="auto"/>
                    <w:bottom w:val="single" w:sz="8" w:space="0" w:color="auto"/>
                    <w:right w:val="single" w:sz="8" w:space="0" w:color="auto"/>
                  </w:tcBorders>
                </w:tcPr>
                <w:p w14:paraId="6308E962" w14:textId="77777777" w:rsidR="00DB6EC4" w:rsidRPr="00AA0FC8" w:rsidRDefault="005B53F7">
                  <w:pPr>
                    <w:jc w:val="center"/>
                    <w:rPr>
                      <w:szCs w:val="24"/>
                    </w:rPr>
                  </w:pPr>
                  <w:r w:rsidRPr="00AA0FC8">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14:paraId="67EE46F1" w14:textId="77777777" w:rsidR="00DB6EC4" w:rsidRPr="00AA0FC8" w:rsidRDefault="005B53F7">
                  <w:pPr>
                    <w:jc w:val="center"/>
                    <w:rPr>
                      <w:szCs w:val="24"/>
                    </w:rPr>
                  </w:pPr>
                  <w:r w:rsidRPr="00AA0FC8">
                    <w:rPr>
                      <w:szCs w:val="24"/>
                    </w:rPr>
                    <w:t>FN-05-04</w:t>
                  </w:r>
                </w:p>
              </w:tc>
              <w:tc>
                <w:tcPr>
                  <w:tcW w:w="1842" w:type="dxa"/>
                  <w:tcBorders>
                    <w:top w:val="single" w:sz="8" w:space="0" w:color="auto"/>
                    <w:left w:val="single" w:sz="8" w:space="0" w:color="auto"/>
                    <w:bottom w:val="single" w:sz="8" w:space="0" w:color="auto"/>
                    <w:right w:val="single" w:sz="8" w:space="0" w:color="auto"/>
                  </w:tcBorders>
                </w:tcPr>
                <w:p w14:paraId="3B246C6F" w14:textId="77777777" w:rsidR="00DB6EC4" w:rsidRPr="00AA0FC8" w:rsidRDefault="005B53F7">
                  <w:pPr>
                    <w:jc w:val="center"/>
                    <w:rPr>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7F60B2D7" w14:textId="77777777" w:rsidR="00DB6EC4" w:rsidRPr="00AA0FC8" w:rsidRDefault="005B53F7">
                  <w:pPr>
                    <w:rPr>
                      <w:szCs w:val="24"/>
                    </w:rPr>
                  </w:pPr>
                  <w:r w:rsidRPr="00AA0FC8">
                    <w:rPr>
                      <w:szCs w:val="24"/>
                    </w:rPr>
                    <w:t>Fiksuotoji norma, taikoma, kai priklauso nuo 31 iki 36 d. d. (jeigu dirbama 5 d. d. per savaitę) arba nuo 37 iki 42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3BB9DE1D" w14:textId="77777777" w:rsidR="00DB6EC4" w:rsidRPr="00AA0FC8" w:rsidRDefault="005B53F7">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7B2D0B58" w14:textId="77777777">
              <w:tc>
                <w:tcPr>
                  <w:tcW w:w="2974" w:type="dxa"/>
                  <w:tcBorders>
                    <w:top w:val="single" w:sz="8" w:space="0" w:color="auto"/>
                    <w:left w:val="single" w:sz="8" w:space="0" w:color="auto"/>
                    <w:bottom w:val="single" w:sz="8" w:space="0" w:color="auto"/>
                    <w:right w:val="single" w:sz="8" w:space="0" w:color="auto"/>
                  </w:tcBorders>
                </w:tcPr>
                <w:p w14:paraId="3B6845E5" w14:textId="77777777" w:rsidR="00DB6EC4" w:rsidRPr="00AA0FC8" w:rsidRDefault="005B53F7">
                  <w:pPr>
                    <w:jc w:val="center"/>
                    <w:rPr>
                      <w:szCs w:val="24"/>
                    </w:rPr>
                  </w:pPr>
                  <w:r w:rsidRPr="00AA0FC8">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14:paraId="2A4E3DAE" w14:textId="77777777" w:rsidR="00DB6EC4" w:rsidRPr="00AA0FC8" w:rsidRDefault="005B53F7">
                  <w:pPr>
                    <w:jc w:val="center"/>
                    <w:rPr>
                      <w:szCs w:val="24"/>
                    </w:rPr>
                  </w:pPr>
                  <w:r w:rsidRPr="00AA0FC8">
                    <w:rPr>
                      <w:szCs w:val="24"/>
                    </w:rPr>
                    <w:t>FN-05-05</w:t>
                  </w:r>
                </w:p>
              </w:tc>
              <w:tc>
                <w:tcPr>
                  <w:tcW w:w="1842" w:type="dxa"/>
                  <w:tcBorders>
                    <w:top w:val="single" w:sz="8" w:space="0" w:color="auto"/>
                    <w:left w:val="single" w:sz="8" w:space="0" w:color="auto"/>
                    <w:bottom w:val="single" w:sz="8" w:space="0" w:color="auto"/>
                    <w:right w:val="single" w:sz="8" w:space="0" w:color="auto"/>
                  </w:tcBorders>
                </w:tcPr>
                <w:p w14:paraId="16A10DBC" w14:textId="77777777" w:rsidR="00DB6EC4" w:rsidRPr="00AA0FC8" w:rsidRDefault="005B53F7">
                  <w:pPr>
                    <w:jc w:val="center"/>
                    <w:rPr>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3B98B0C0" w14:textId="77777777" w:rsidR="00DB6EC4" w:rsidRPr="00AA0FC8" w:rsidRDefault="005B53F7">
                  <w:pPr>
                    <w:rPr>
                      <w:szCs w:val="24"/>
                    </w:rPr>
                  </w:pPr>
                  <w:r w:rsidRPr="00AA0FC8">
                    <w:rPr>
                      <w:szCs w:val="24"/>
                    </w:rPr>
                    <w:t>Fiksuotoji norma, taikoma, kai priklauso nuo 37 iki 39 d. d. (jeigu dirbama 5 d. d. per savaitę) arba nuo 43 iki 47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6BC18C37" w14:textId="77777777" w:rsidR="00DB6EC4" w:rsidRPr="00AA0FC8" w:rsidRDefault="005B53F7">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0758BAE7" w14:textId="77777777">
              <w:tc>
                <w:tcPr>
                  <w:tcW w:w="2974" w:type="dxa"/>
                  <w:tcBorders>
                    <w:top w:val="single" w:sz="8" w:space="0" w:color="auto"/>
                    <w:left w:val="single" w:sz="8" w:space="0" w:color="auto"/>
                    <w:bottom w:val="single" w:sz="8" w:space="0" w:color="auto"/>
                    <w:right w:val="single" w:sz="8" w:space="0" w:color="auto"/>
                  </w:tcBorders>
                  <w:vAlign w:val="center"/>
                </w:tcPr>
                <w:p w14:paraId="0A19286E" w14:textId="77777777" w:rsidR="00DB6EC4" w:rsidRPr="00AA0FC8" w:rsidRDefault="005B53F7">
                  <w:pPr>
                    <w:jc w:val="center"/>
                    <w:rPr>
                      <w:szCs w:val="24"/>
                    </w:rPr>
                  </w:pPr>
                  <w:r w:rsidRPr="00AA0FC8">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vAlign w:val="center"/>
                </w:tcPr>
                <w:p w14:paraId="0230C860" w14:textId="77777777" w:rsidR="00DB6EC4" w:rsidRPr="00AA0FC8" w:rsidRDefault="005B53F7">
                  <w:pPr>
                    <w:jc w:val="center"/>
                    <w:rPr>
                      <w:szCs w:val="24"/>
                    </w:rPr>
                  </w:pPr>
                  <w:r w:rsidRPr="00AA0FC8">
                    <w:rPr>
                      <w:szCs w:val="24"/>
                    </w:rPr>
                    <w:t>FN-05-06</w:t>
                  </w:r>
                </w:p>
              </w:tc>
              <w:tc>
                <w:tcPr>
                  <w:tcW w:w="1842" w:type="dxa"/>
                  <w:tcBorders>
                    <w:top w:val="single" w:sz="8" w:space="0" w:color="auto"/>
                    <w:left w:val="single" w:sz="8" w:space="0" w:color="auto"/>
                    <w:bottom w:val="single" w:sz="8" w:space="0" w:color="auto"/>
                    <w:right w:val="single" w:sz="8" w:space="0" w:color="auto"/>
                  </w:tcBorders>
                  <w:vAlign w:val="center"/>
                </w:tcPr>
                <w:p w14:paraId="2483B822" w14:textId="77777777" w:rsidR="00DB6EC4" w:rsidRPr="00AA0FC8" w:rsidRDefault="005B53F7">
                  <w:pPr>
                    <w:jc w:val="center"/>
                    <w:rPr>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vAlign w:val="bottom"/>
                </w:tcPr>
                <w:p w14:paraId="6C3BBF1A" w14:textId="77777777" w:rsidR="00DB6EC4" w:rsidRPr="00AA0FC8" w:rsidRDefault="005B53F7">
                  <w:pPr>
                    <w:rPr>
                      <w:szCs w:val="24"/>
                    </w:rPr>
                  </w:pPr>
                  <w:r w:rsidRPr="00AA0FC8">
                    <w:rPr>
                      <w:szCs w:val="24"/>
                    </w:rPr>
                    <w:t>Fiksuotoji norma, taikoma, kai priklauso 40 d. d. (jeigu dirbama 5 d. d. per savaitę) arba 48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4B1F359E" w14:textId="77777777" w:rsidR="00DB6EC4" w:rsidRPr="00AA0FC8" w:rsidRDefault="005B53F7">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18C59AA8" w14:textId="77777777">
              <w:tc>
                <w:tcPr>
                  <w:tcW w:w="2974" w:type="dxa"/>
                  <w:tcBorders>
                    <w:top w:val="single" w:sz="8" w:space="0" w:color="auto"/>
                    <w:left w:val="single" w:sz="8" w:space="0" w:color="auto"/>
                    <w:bottom w:val="single" w:sz="8" w:space="0" w:color="auto"/>
                    <w:right w:val="single" w:sz="8" w:space="0" w:color="auto"/>
                  </w:tcBorders>
                  <w:vAlign w:val="center"/>
                </w:tcPr>
                <w:p w14:paraId="7206F4D9" w14:textId="77777777" w:rsidR="00DB6EC4" w:rsidRPr="00AA0FC8" w:rsidRDefault="005B53F7">
                  <w:pPr>
                    <w:keepNext/>
                    <w:keepLines/>
                    <w:jc w:val="center"/>
                    <w:rPr>
                      <w:szCs w:val="24"/>
                    </w:rPr>
                  </w:pPr>
                  <w:r w:rsidRPr="00AA0FC8">
                    <w:rPr>
                      <w:szCs w:val="24"/>
                    </w:rPr>
                    <w:lastRenderedPageBreak/>
                    <w:t>Kasmetinių atostogų išlaidos</w:t>
                  </w:r>
                </w:p>
              </w:tc>
              <w:tc>
                <w:tcPr>
                  <w:tcW w:w="1858" w:type="dxa"/>
                  <w:tcBorders>
                    <w:top w:val="single" w:sz="8" w:space="0" w:color="auto"/>
                    <w:left w:val="single" w:sz="8" w:space="0" w:color="auto"/>
                    <w:bottom w:val="single" w:sz="8" w:space="0" w:color="auto"/>
                    <w:right w:val="single" w:sz="8" w:space="0" w:color="auto"/>
                  </w:tcBorders>
                  <w:vAlign w:val="center"/>
                </w:tcPr>
                <w:p w14:paraId="0FEC2D3C" w14:textId="77777777" w:rsidR="00DB6EC4" w:rsidRPr="00AA0FC8" w:rsidRDefault="005B53F7">
                  <w:pPr>
                    <w:keepNext/>
                    <w:keepLines/>
                    <w:jc w:val="center"/>
                    <w:rPr>
                      <w:szCs w:val="24"/>
                    </w:rPr>
                  </w:pPr>
                  <w:r w:rsidRPr="00AA0FC8">
                    <w:rPr>
                      <w:szCs w:val="24"/>
                    </w:rPr>
                    <w:t>FN-05-07</w:t>
                  </w:r>
                </w:p>
              </w:tc>
              <w:tc>
                <w:tcPr>
                  <w:tcW w:w="1842" w:type="dxa"/>
                  <w:tcBorders>
                    <w:top w:val="single" w:sz="8" w:space="0" w:color="auto"/>
                    <w:left w:val="single" w:sz="8" w:space="0" w:color="auto"/>
                    <w:bottom w:val="single" w:sz="8" w:space="0" w:color="auto"/>
                    <w:right w:val="single" w:sz="8" w:space="0" w:color="auto"/>
                  </w:tcBorders>
                  <w:vAlign w:val="center"/>
                </w:tcPr>
                <w:p w14:paraId="729008C5" w14:textId="77777777" w:rsidR="00DB6EC4" w:rsidRPr="00AA0FC8" w:rsidRDefault="005B53F7">
                  <w:pPr>
                    <w:keepNext/>
                    <w:keepLines/>
                    <w:jc w:val="center"/>
                    <w:rPr>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vAlign w:val="bottom"/>
                </w:tcPr>
                <w:p w14:paraId="1AAD73B1" w14:textId="77777777" w:rsidR="00DB6EC4" w:rsidRPr="00AA0FC8" w:rsidRDefault="005B53F7">
                  <w:pPr>
                    <w:keepNext/>
                    <w:keepLines/>
                    <w:rPr>
                      <w:szCs w:val="24"/>
                    </w:rPr>
                  </w:pPr>
                  <w:r w:rsidRPr="00AA0FC8">
                    <w:rPr>
                      <w:szCs w:val="24"/>
                    </w:rPr>
                    <w:t>Fiksuotoji norma, taikoma, kai priklauso nuo 41 d. d. (jeigu dirbama 5 d. d. per savaitę) arba nuo 49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0B3C062D" w14:textId="77777777" w:rsidR="00DB6EC4" w:rsidRPr="00AA0FC8" w:rsidRDefault="005B53F7">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bl>
          <w:p w14:paraId="6FCADC3F" w14:textId="77777777" w:rsidR="00DB6EC4" w:rsidRPr="00AA0FC8" w:rsidRDefault="00DB6EC4">
            <w:pPr>
              <w:jc w:val="both"/>
              <w:rPr>
                <w:i/>
                <w:iCs/>
                <w:szCs w:val="24"/>
              </w:rPr>
            </w:pPr>
          </w:p>
        </w:tc>
      </w:tr>
    </w:tbl>
    <w:p w14:paraId="723D94BA" w14:textId="77777777" w:rsidR="00DB6EC4" w:rsidRPr="00AA0FC8" w:rsidRDefault="005B53F7">
      <w:pPr>
        <w:spacing w:line="276" w:lineRule="auto"/>
        <w:jc w:val="center"/>
        <w:rPr>
          <w:b/>
          <w:sz w:val="22"/>
          <w:szCs w:val="22"/>
        </w:rPr>
      </w:pPr>
      <w:r w:rsidRPr="00AA0FC8">
        <w:rPr>
          <w:rFonts w:eastAsia="Calibri"/>
          <w:szCs w:val="24"/>
        </w:rPr>
        <w:lastRenderedPageBreak/>
        <w:t>________________</w:t>
      </w:r>
    </w:p>
    <w:p w14:paraId="3F7FA280" w14:textId="77777777" w:rsidR="00DB6EC4" w:rsidRPr="00AA0FC8" w:rsidRDefault="00DB6EC4">
      <w:pPr>
        <w:rPr>
          <w:szCs w:val="24"/>
        </w:rPr>
      </w:pPr>
    </w:p>
    <w:p w14:paraId="1E89D6F4" w14:textId="77777777" w:rsidR="00DB6EC4" w:rsidRPr="00AA0FC8" w:rsidRDefault="00DB6EC4">
      <w:pPr>
        <w:tabs>
          <w:tab w:val="left" w:pos="3894"/>
        </w:tabs>
        <w:rPr>
          <w:szCs w:val="24"/>
        </w:rPr>
        <w:sectPr w:rsidR="00DB6EC4" w:rsidRPr="00AA0FC8" w:rsidSect="00950785">
          <w:headerReference w:type="even" r:id="rId15"/>
          <w:headerReference w:type="default" r:id="rId16"/>
          <w:footerReference w:type="even" r:id="rId17"/>
          <w:footerReference w:type="default" r:id="rId18"/>
          <w:headerReference w:type="first" r:id="rId19"/>
          <w:footerReference w:type="first" r:id="rId20"/>
          <w:pgSz w:w="16838" w:h="11906" w:orient="landscape" w:code="9"/>
          <w:pgMar w:top="1134" w:right="567" w:bottom="1134" w:left="993" w:header="567" w:footer="567" w:gutter="0"/>
          <w:pgNumType w:start="1"/>
          <w:cols w:space="1296"/>
          <w:titlePg/>
          <w:docGrid w:linePitch="326"/>
        </w:sectPr>
      </w:pPr>
    </w:p>
    <w:p w14:paraId="290808F0" w14:textId="77777777" w:rsidR="00DB6EC4" w:rsidRPr="00AA0FC8" w:rsidRDefault="00DB6EC4">
      <w:pPr>
        <w:tabs>
          <w:tab w:val="center" w:pos="4819"/>
          <w:tab w:val="right" w:pos="9638"/>
        </w:tabs>
      </w:pPr>
    </w:p>
    <w:p w14:paraId="344B9ECD" w14:textId="77777777" w:rsidR="00DB6EC4" w:rsidRPr="00AA0FC8" w:rsidRDefault="005B53F7">
      <w:pPr>
        <w:ind w:left="9639"/>
        <w:jc w:val="both"/>
        <w:rPr>
          <w:szCs w:val="24"/>
        </w:rPr>
      </w:pPr>
      <w:r w:rsidRPr="00AA0FC8">
        <w:rPr>
          <w:szCs w:val="24"/>
        </w:rPr>
        <w:t>2022–2030 metų sveikatos priežiūros kokybės ir efektyvumo didinimo plėtros programos pažangos priemonės Nr. 11-002-11-01 „Gerinti sveikatos priežiūros paslaugų kokybę ir prieinamumą“ projektų finansavimo sąlygų aprašo Nr. 23</w:t>
      </w:r>
    </w:p>
    <w:p w14:paraId="5418007A" w14:textId="77777777" w:rsidR="00DB6EC4" w:rsidRPr="00AA0FC8" w:rsidRDefault="005B53F7">
      <w:pPr>
        <w:ind w:left="9639"/>
        <w:jc w:val="both"/>
        <w:rPr>
          <w:szCs w:val="24"/>
        </w:rPr>
      </w:pPr>
      <w:r w:rsidRPr="00AA0FC8">
        <w:rPr>
          <w:szCs w:val="24"/>
        </w:rPr>
        <w:t>priedas</w:t>
      </w:r>
    </w:p>
    <w:p w14:paraId="37D738A3" w14:textId="77777777" w:rsidR="00DB6EC4" w:rsidRPr="00AA0FC8" w:rsidRDefault="00DB6EC4">
      <w:pPr>
        <w:tabs>
          <w:tab w:val="center" w:pos="4819"/>
          <w:tab w:val="right" w:pos="9638"/>
        </w:tabs>
        <w:jc w:val="center"/>
      </w:pPr>
    </w:p>
    <w:p w14:paraId="56A4A9C4" w14:textId="77777777" w:rsidR="00DB6EC4" w:rsidRPr="00AA0FC8" w:rsidRDefault="00DB6EC4">
      <w:pPr>
        <w:rPr>
          <w:rFonts w:eastAsia="Calibri"/>
          <w:b/>
          <w:bCs/>
          <w:szCs w:val="24"/>
        </w:rPr>
      </w:pPr>
    </w:p>
    <w:p w14:paraId="0611BB45" w14:textId="77777777" w:rsidR="00DB6EC4" w:rsidRPr="00AA0FC8" w:rsidRDefault="005B53F7">
      <w:pPr>
        <w:jc w:val="center"/>
        <w:rPr>
          <w:rFonts w:eastAsia="Calibri"/>
          <w:b/>
          <w:bCs/>
          <w:szCs w:val="24"/>
        </w:rPr>
      </w:pPr>
      <w:r w:rsidRPr="00AA0FC8">
        <w:rPr>
          <w:rFonts w:eastAsia="Calibri"/>
          <w:b/>
          <w:bCs/>
          <w:szCs w:val="24"/>
        </w:rPr>
        <w:t>PROJEKTO (ĮSKAITANT JUNGTINĮ PROJEKTĄ) ATITIKTIES REIKŠMINGOS ŽALOS NEDARYMO HORIZONTALIAJAM PRINCIPUI VERTINIMO REIKALAVIMŲ APRAŠAS</w:t>
      </w:r>
    </w:p>
    <w:p w14:paraId="7149EB3A" w14:textId="77777777" w:rsidR="00DB6EC4" w:rsidRPr="00AA0FC8" w:rsidRDefault="00DB6EC4">
      <w:pPr>
        <w:jc w:val="center"/>
        <w:rPr>
          <w:rFonts w:eastAsia="Calibri"/>
          <w:b/>
          <w:bCs/>
          <w:szCs w:val="24"/>
        </w:rPr>
      </w:pPr>
    </w:p>
    <w:p w14:paraId="3BD213DF" w14:textId="77777777" w:rsidR="00DB6EC4" w:rsidRPr="00AA0FC8" w:rsidRDefault="005B53F7">
      <w:pPr>
        <w:spacing w:line="276" w:lineRule="auto"/>
        <w:jc w:val="both"/>
        <w:rPr>
          <w:rFonts w:eastAsia="Calibri"/>
          <w:bCs/>
          <w:szCs w:val="24"/>
        </w:rPr>
      </w:pPr>
      <w:r w:rsidRPr="00AA0FC8">
        <w:rPr>
          <w:rFonts w:eastAsia="Calibri"/>
          <w:bCs/>
          <w:szCs w:val="24"/>
        </w:rPr>
        <w:t>Finansavimo šaltinis, pagal kurį finansuojamas projektas (</w:t>
      </w:r>
      <w:r w:rsidRPr="00AA0FC8">
        <w:rPr>
          <w:rFonts w:eastAsia="Calibri"/>
          <w:bCs/>
          <w:i/>
          <w:szCs w:val="24"/>
        </w:rPr>
        <w:t>pažymėkite tinkamą</w:t>
      </w:r>
      <w:r w:rsidRPr="00AA0FC8">
        <w:rPr>
          <w:rFonts w:eastAsia="Calibri"/>
          <w:bCs/>
          <w:szCs w:val="24"/>
        </w:rPr>
        <w:t>):</w:t>
      </w:r>
    </w:p>
    <w:p w14:paraId="055118F9" w14:textId="77777777" w:rsidR="00DB6EC4" w:rsidRPr="00AA0FC8" w:rsidRDefault="005B53F7">
      <w:pPr>
        <w:spacing w:line="276" w:lineRule="auto"/>
        <w:jc w:val="both"/>
        <w:rPr>
          <w:rFonts w:eastAsia="Calibri"/>
          <w:bCs/>
          <w:szCs w:val="24"/>
        </w:rPr>
      </w:pPr>
      <w:r w:rsidRPr="00AA0FC8">
        <w:rPr>
          <w:rFonts w:ascii="Wingdings 2" w:eastAsia="Wingdings 2" w:hAnsi="Wingdings 2" w:cs="Wingdings 2"/>
        </w:rPr>
        <w:t></w:t>
      </w:r>
      <w:r w:rsidRPr="00AA0FC8">
        <w:t xml:space="preserve"> </w:t>
      </w:r>
      <w:r w:rsidRPr="00AA0FC8">
        <w:rPr>
          <w:rFonts w:eastAsia="Calibri"/>
          <w:bCs/>
          <w:szCs w:val="24"/>
        </w:rPr>
        <w:t>Ekonomikos gaivinimo ir atsparumo didinimo priemonė (toliau – EGADP)</w:t>
      </w:r>
    </w:p>
    <w:p w14:paraId="1337BC76" w14:textId="77777777" w:rsidR="00DB6EC4" w:rsidRPr="00AA0FC8" w:rsidRDefault="005B53F7">
      <w:pPr>
        <w:spacing w:line="276" w:lineRule="auto"/>
        <w:jc w:val="both"/>
        <w:rPr>
          <w:rFonts w:eastAsia="Calibri"/>
          <w:bCs/>
          <w:szCs w:val="24"/>
        </w:rPr>
      </w:pPr>
      <w:r w:rsidRPr="00AA0FC8">
        <w:t>X Europos Sąjungos fondų i</w:t>
      </w:r>
      <w:r w:rsidRPr="00AA0FC8">
        <w:rPr>
          <w:rFonts w:eastAsia="Calibri"/>
          <w:bCs/>
          <w:szCs w:val="24"/>
        </w:rPr>
        <w:t>nvesticijų programa (toliau – ESFIP)</w:t>
      </w:r>
    </w:p>
    <w:p w14:paraId="5C45B097" w14:textId="77777777" w:rsidR="00DB6EC4" w:rsidRPr="00AA0FC8" w:rsidRDefault="00DB6EC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5038"/>
        <w:gridCol w:w="4926"/>
      </w:tblGrid>
      <w:tr w:rsidR="00AA0FC8" w:rsidRPr="00AA0FC8" w14:paraId="0C0685C3" w14:textId="77777777">
        <w:tc>
          <w:tcPr>
            <w:tcW w:w="4885" w:type="dxa"/>
          </w:tcPr>
          <w:p w14:paraId="789473C2" w14:textId="77777777" w:rsidR="00DB6EC4" w:rsidRPr="00AA0FC8" w:rsidRDefault="005B53F7">
            <w:pPr>
              <w:jc w:val="center"/>
              <w:rPr>
                <w:rFonts w:eastAsia="Calibri"/>
                <w:b/>
                <w:szCs w:val="24"/>
              </w:rPr>
            </w:pPr>
            <w:r w:rsidRPr="00AA0FC8">
              <w:rPr>
                <w:rFonts w:eastAsia="Calibri"/>
                <w:b/>
                <w:szCs w:val="24"/>
              </w:rPr>
              <w:t>Aplinkos tikslai</w:t>
            </w:r>
          </w:p>
          <w:p w14:paraId="7229D0AF" w14:textId="77777777" w:rsidR="00DB6EC4" w:rsidRPr="00AA0FC8" w:rsidRDefault="005B53F7">
            <w:pPr>
              <w:jc w:val="both"/>
              <w:rPr>
                <w:rFonts w:eastAsia="Calibri"/>
                <w:b/>
                <w:szCs w:val="24"/>
              </w:rPr>
            </w:pPr>
            <w:r w:rsidRPr="00AA0FC8">
              <w:rPr>
                <w:rFonts w:eastAsia="Calibri"/>
                <w:szCs w:val="24"/>
              </w:rPr>
              <w:t>(</w:t>
            </w:r>
            <w:r w:rsidRPr="00AA0FC8">
              <w:rPr>
                <w:rFonts w:eastAsia="Calibri"/>
                <w:i/>
                <w:szCs w:val="24"/>
              </w:rPr>
              <w:t xml:space="preserve">pagal 2020 m. birželio 18 d. Europos Parlamento ir Tarybos reglamentą </w:t>
            </w:r>
            <w:hyperlink r:id="rId21" w:tgtFrame="_blank" w:history="1">
              <w:r w:rsidRPr="00AA0FC8">
                <w:rPr>
                  <w:rFonts w:eastAsia="Calibri"/>
                  <w:i/>
                  <w:szCs w:val="24"/>
                </w:rPr>
                <w:t>(ES) 2020/852</w:t>
              </w:r>
            </w:hyperlink>
            <w:r w:rsidRPr="00AA0FC8">
              <w:rPr>
                <w:rFonts w:eastAsia="Calibri"/>
                <w:i/>
                <w:szCs w:val="24"/>
              </w:rPr>
              <w:t xml:space="preserve"> dėl sistemos tvariam investavimui palengvinti sukūrimo, kuriuo iš dalies keičiamas Reglamentas </w:t>
            </w:r>
            <w:hyperlink r:id="rId22" w:tgtFrame="_blank" w:history="1">
              <w:r w:rsidRPr="00AA0FC8">
                <w:rPr>
                  <w:rFonts w:eastAsia="Calibri"/>
                  <w:i/>
                  <w:szCs w:val="24"/>
                </w:rPr>
                <w:t>(ES) Nr. 2019/2088</w:t>
              </w:r>
            </w:hyperlink>
            <w:r w:rsidRPr="00AA0FC8">
              <w:rPr>
                <w:rFonts w:eastAsia="Calibri"/>
                <w:i/>
                <w:szCs w:val="24"/>
              </w:rPr>
              <w:t>)</w:t>
            </w:r>
          </w:p>
        </w:tc>
        <w:tc>
          <w:tcPr>
            <w:tcW w:w="5038" w:type="dxa"/>
          </w:tcPr>
          <w:p w14:paraId="4937C97A" w14:textId="77777777" w:rsidR="00DB6EC4" w:rsidRPr="00AA0FC8" w:rsidRDefault="005B53F7">
            <w:pPr>
              <w:jc w:val="center"/>
              <w:rPr>
                <w:rFonts w:eastAsia="Calibri"/>
                <w:strike/>
                <w:szCs w:val="24"/>
              </w:rPr>
            </w:pPr>
            <w:r w:rsidRPr="00AA0FC8">
              <w:rPr>
                <w:rFonts w:eastAsia="Calibri"/>
                <w:b/>
                <w:bCs/>
                <w:szCs w:val="24"/>
              </w:rPr>
              <w:t>Su Europos Komisija suderintas</w:t>
            </w:r>
            <w:r w:rsidRPr="00AA0FC8">
              <w:rPr>
                <w:rFonts w:eastAsia="Calibri"/>
                <w:bCs/>
                <w:szCs w:val="24"/>
              </w:rPr>
              <w:t xml:space="preserve"> </w:t>
            </w:r>
            <w:r w:rsidRPr="00AA0FC8">
              <w:rPr>
                <w:rFonts w:eastAsia="Calibri"/>
                <w:b/>
                <w:bCs/>
                <w:szCs w:val="24"/>
              </w:rPr>
              <w:t>pagrindimas</w:t>
            </w:r>
          </w:p>
          <w:p w14:paraId="7C39298E" w14:textId="77777777" w:rsidR="00DB6EC4" w:rsidRPr="00AA0FC8" w:rsidRDefault="005B53F7">
            <w:pPr>
              <w:jc w:val="both"/>
              <w:rPr>
                <w:rFonts w:eastAsia="Calibri"/>
                <w:szCs w:val="24"/>
              </w:rPr>
            </w:pPr>
            <w:r w:rsidRPr="00AA0FC8">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37FC1D6E" w14:textId="77777777" w:rsidR="00DB6EC4" w:rsidRPr="00AA0FC8" w:rsidRDefault="005B53F7">
            <w:pPr>
              <w:jc w:val="both"/>
              <w:rPr>
                <w:rFonts w:eastAsia="Calibri"/>
                <w:b/>
                <w:szCs w:val="24"/>
              </w:rPr>
            </w:pPr>
            <w:r w:rsidRPr="00AA0FC8">
              <w:rPr>
                <w:rFonts w:eastAsia="Calibri"/>
                <w:bCs/>
                <w:i/>
                <w:szCs w:val="24"/>
              </w:rPr>
              <w:t>(papildomai gali būti nurodomi nacionaliniai teisės aktai, kuriais įgyvendinami vertinimo anketose minimi Europos Sąjungos teisės aktai)</w:t>
            </w:r>
          </w:p>
        </w:tc>
        <w:tc>
          <w:tcPr>
            <w:tcW w:w="4926" w:type="dxa"/>
          </w:tcPr>
          <w:p w14:paraId="5E01CDB7" w14:textId="77777777" w:rsidR="00DB6EC4" w:rsidRPr="00AA0FC8" w:rsidRDefault="005B53F7">
            <w:pPr>
              <w:jc w:val="center"/>
              <w:rPr>
                <w:rFonts w:eastAsia="Calibri"/>
                <w:b/>
                <w:i/>
                <w:sz w:val="20"/>
              </w:rPr>
            </w:pPr>
            <w:r w:rsidRPr="00AA0FC8">
              <w:rPr>
                <w:rFonts w:eastAsia="Calibri"/>
                <w:b/>
                <w:szCs w:val="24"/>
              </w:rPr>
              <w:t>Pagrindimo dokumentai</w:t>
            </w:r>
          </w:p>
          <w:p w14:paraId="063DCDA2" w14:textId="77777777" w:rsidR="00DB6EC4" w:rsidRPr="00AA0FC8" w:rsidRDefault="005B53F7">
            <w:pPr>
              <w:jc w:val="both"/>
              <w:rPr>
                <w:rFonts w:eastAsia="Calibri"/>
                <w:i/>
                <w:szCs w:val="24"/>
              </w:rPr>
            </w:pPr>
            <w:r w:rsidRPr="00AA0FC8">
              <w:rPr>
                <w:rFonts w:eastAsia="Calibri"/>
                <w:i/>
                <w:szCs w:val="24"/>
              </w:rPr>
              <w:t>(nurodomas dokumentas, kuris bus vertinamas siekiant įvertinti projekto atitiktį aplinkos tikslams, arba pateikiama šią atitiktį pagrindžianti informacija)</w:t>
            </w:r>
          </w:p>
        </w:tc>
      </w:tr>
      <w:tr w:rsidR="00AA0FC8" w:rsidRPr="00AA0FC8" w14:paraId="3A0981A6" w14:textId="77777777">
        <w:tc>
          <w:tcPr>
            <w:tcW w:w="4885" w:type="dxa"/>
          </w:tcPr>
          <w:p w14:paraId="71464F5F" w14:textId="77777777" w:rsidR="00DB6EC4" w:rsidRPr="00AA0FC8" w:rsidRDefault="005B53F7">
            <w:pPr>
              <w:tabs>
                <w:tab w:val="left" w:pos="289"/>
              </w:tabs>
              <w:ind w:firstLine="5"/>
              <w:jc w:val="both"/>
              <w:rPr>
                <w:rFonts w:eastAsia="Calibri"/>
                <w:szCs w:val="24"/>
              </w:rPr>
            </w:pPr>
            <w:r w:rsidRPr="00AA0FC8">
              <w:rPr>
                <w:rFonts w:eastAsia="Calibri"/>
                <w:szCs w:val="24"/>
              </w:rPr>
              <w:t>1.</w:t>
            </w:r>
            <w:r w:rsidRPr="00AA0FC8">
              <w:rPr>
                <w:rFonts w:eastAsia="Calibri"/>
                <w:szCs w:val="24"/>
              </w:rPr>
              <w:tab/>
              <w:t>Klimato kaitos švelninimas</w:t>
            </w:r>
          </w:p>
        </w:tc>
        <w:tc>
          <w:tcPr>
            <w:tcW w:w="5038" w:type="dxa"/>
          </w:tcPr>
          <w:p w14:paraId="315FDEEE" w14:textId="77777777" w:rsidR="00DB6EC4" w:rsidRPr="00AA0FC8" w:rsidRDefault="005B53F7">
            <w:pPr>
              <w:jc w:val="both"/>
              <w:rPr>
                <w:rFonts w:eastAsia="Calibri"/>
                <w:bCs/>
                <w:iCs/>
                <w:sz w:val="20"/>
              </w:rPr>
            </w:pPr>
            <w:r w:rsidRPr="00AA0FC8">
              <w:rPr>
                <w:rFonts w:eastAsia="Calibri"/>
                <w:bCs/>
                <w:iCs/>
                <w:szCs w:val="24"/>
              </w:rPr>
              <w:t xml:space="preserve">Vertinama, kad planuojama įgyvendinti priemonė neturi jokio poveikio šiam aplinkos tikslui arba numatomas jos poveikis yra nereikšmingas, t. y. neplanuojama, kad įgyvendinama priemonė prisidės prie šiltnamio efektą sukeliančių išmetamųjų dujų išsiskyrimo. Planuojamos priemonės veiklos (pagal savo pobūdį) neturi jokio </w:t>
            </w:r>
            <w:r w:rsidRPr="00AA0FC8">
              <w:rPr>
                <w:rFonts w:eastAsia="Calibri"/>
                <w:bCs/>
                <w:iCs/>
                <w:szCs w:val="24"/>
              </w:rPr>
              <w:lastRenderedPageBreak/>
              <w:t xml:space="preserve">tiesioginio ar netiesioginio neigiamo poveikio šiam aplinkos tikslui. </w:t>
            </w:r>
          </w:p>
        </w:tc>
        <w:tc>
          <w:tcPr>
            <w:tcW w:w="4926" w:type="dxa"/>
          </w:tcPr>
          <w:p w14:paraId="45F82E32" w14:textId="77777777" w:rsidR="00DB6EC4" w:rsidRPr="00AA0FC8" w:rsidRDefault="005B53F7">
            <w:pPr>
              <w:tabs>
                <w:tab w:val="left" w:pos="589"/>
              </w:tabs>
              <w:jc w:val="both"/>
              <w:rPr>
                <w:bCs/>
                <w:szCs w:val="24"/>
              </w:rPr>
            </w:pPr>
            <w:r w:rsidRPr="00AA0FC8">
              <w:rPr>
                <w:rFonts w:eastAsia="Calibri"/>
                <w:bCs/>
                <w:iCs/>
                <w:szCs w:val="24"/>
              </w:rPr>
              <w:lastRenderedPageBreak/>
              <w:t>Netaikoma, nes Projekto veiklos apima onkologinių ligų ankstyvosios diagnostikos programų koordinavimo centrų bandomąją veiklą, specialistų mokymus, komunikacinę veiklą.</w:t>
            </w:r>
          </w:p>
          <w:p w14:paraId="5D1116EB" w14:textId="77777777" w:rsidR="00DB6EC4" w:rsidRPr="00AA0FC8" w:rsidRDefault="00DB6EC4">
            <w:pPr>
              <w:tabs>
                <w:tab w:val="left" w:pos="589"/>
              </w:tabs>
              <w:jc w:val="both"/>
              <w:rPr>
                <w:rFonts w:eastAsia="Calibri"/>
                <w:bCs/>
                <w:iCs/>
                <w:szCs w:val="24"/>
              </w:rPr>
            </w:pPr>
          </w:p>
          <w:p w14:paraId="73A91EA4" w14:textId="77777777" w:rsidR="00DB6EC4" w:rsidRPr="00AA0FC8" w:rsidRDefault="00DB6EC4">
            <w:pPr>
              <w:tabs>
                <w:tab w:val="left" w:pos="589"/>
              </w:tabs>
              <w:jc w:val="both"/>
              <w:rPr>
                <w:rFonts w:eastAsia="Calibri"/>
                <w:i/>
                <w:sz w:val="20"/>
              </w:rPr>
            </w:pPr>
          </w:p>
        </w:tc>
      </w:tr>
      <w:tr w:rsidR="00AA0FC8" w:rsidRPr="00AA0FC8" w14:paraId="670888B9" w14:textId="77777777">
        <w:tc>
          <w:tcPr>
            <w:tcW w:w="4885" w:type="dxa"/>
          </w:tcPr>
          <w:p w14:paraId="19BF91C0" w14:textId="77777777" w:rsidR="00DB6EC4" w:rsidRPr="00AA0FC8" w:rsidRDefault="005B53F7">
            <w:pPr>
              <w:tabs>
                <w:tab w:val="left" w:pos="289"/>
              </w:tabs>
              <w:ind w:firstLine="5"/>
              <w:jc w:val="both"/>
              <w:rPr>
                <w:rFonts w:eastAsia="Calibri"/>
                <w:szCs w:val="24"/>
              </w:rPr>
            </w:pPr>
            <w:r w:rsidRPr="00AA0FC8">
              <w:rPr>
                <w:rFonts w:eastAsia="Calibri"/>
                <w:szCs w:val="24"/>
              </w:rPr>
              <w:t>2.</w:t>
            </w:r>
            <w:r w:rsidRPr="00AA0FC8">
              <w:rPr>
                <w:rFonts w:eastAsia="Calibri"/>
                <w:szCs w:val="24"/>
              </w:rPr>
              <w:tab/>
              <w:t>Prisitaikymas prie klimato kaitos</w:t>
            </w:r>
          </w:p>
        </w:tc>
        <w:tc>
          <w:tcPr>
            <w:tcW w:w="5038" w:type="dxa"/>
          </w:tcPr>
          <w:p w14:paraId="6547416C" w14:textId="77777777" w:rsidR="00DB6EC4" w:rsidRPr="00AA0FC8" w:rsidRDefault="005B53F7">
            <w:pPr>
              <w:jc w:val="both"/>
              <w:rPr>
                <w:rFonts w:eastAsia="Calibri"/>
                <w:bCs/>
                <w:szCs w:val="24"/>
              </w:rPr>
            </w:pPr>
            <w:r w:rsidRPr="00AA0FC8">
              <w:rPr>
                <w:bCs/>
                <w:szCs w:val="24"/>
              </w:rPr>
              <w:t xml:space="preserve">Vertinama, kad planuojama įgyvendinti priemonė neturi jokio poveikio šiam aplinkos tikslui arba numatomas jos poveikis yra nereikšmingas, t. y. neplanuojama, kad įgyvendinama priemonė </w:t>
            </w:r>
            <w:r w:rsidRPr="00AA0FC8">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4926" w:type="dxa"/>
          </w:tcPr>
          <w:p w14:paraId="79A5C1CB" w14:textId="77777777" w:rsidR="00DB6EC4" w:rsidRPr="00AA0FC8" w:rsidRDefault="005B53F7">
            <w:pPr>
              <w:tabs>
                <w:tab w:val="left" w:pos="589"/>
              </w:tabs>
              <w:jc w:val="both"/>
              <w:rPr>
                <w:rFonts w:eastAsia="Calibri"/>
                <w:bCs/>
                <w:iCs/>
                <w:szCs w:val="24"/>
              </w:rPr>
            </w:pPr>
            <w:r w:rsidRPr="00AA0FC8">
              <w:rPr>
                <w:rFonts w:eastAsia="Calibri"/>
                <w:bCs/>
                <w:iCs/>
                <w:szCs w:val="24"/>
              </w:rPr>
              <w:t>Netaikoma, nes Projekto veiklos apima onkologinių ligų ankstyvosios diagnostikos programų koordinavimo centrų bandomąją veiklą, specialistų mokymus, komunikacinę veiklą.</w:t>
            </w:r>
          </w:p>
        </w:tc>
      </w:tr>
      <w:tr w:rsidR="00AA0FC8" w:rsidRPr="00AA0FC8" w14:paraId="79635BF9" w14:textId="77777777">
        <w:tc>
          <w:tcPr>
            <w:tcW w:w="4885" w:type="dxa"/>
          </w:tcPr>
          <w:p w14:paraId="4D720456" w14:textId="77777777" w:rsidR="00DB6EC4" w:rsidRPr="00AA0FC8" w:rsidRDefault="005B53F7">
            <w:pPr>
              <w:tabs>
                <w:tab w:val="left" w:pos="289"/>
              </w:tabs>
              <w:ind w:firstLine="5"/>
              <w:jc w:val="both"/>
              <w:rPr>
                <w:rFonts w:eastAsia="Calibri"/>
                <w:szCs w:val="24"/>
              </w:rPr>
            </w:pPr>
            <w:r w:rsidRPr="00AA0FC8">
              <w:rPr>
                <w:rFonts w:eastAsia="Calibri"/>
                <w:szCs w:val="24"/>
              </w:rPr>
              <w:t>3.</w:t>
            </w:r>
            <w:r w:rsidRPr="00AA0FC8">
              <w:rPr>
                <w:rFonts w:eastAsia="Calibri"/>
                <w:szCs w:val="24"/>
              </w:rPr>
              <w:tab/>
              <w:t>Tausus vandens ir jūrų išteklių naudojimas ir apsauga</w:t>
            </w:r>
          </w:p>
        </w:tc>
        <w:tc>
          <w:tcPr>
            <w:tcW w:w="5038" w:type="dxa"/>
          </w:tcPr>
          <w:p w14:paraId="2A1D3CFF" w14:textId="77777777" w:rsidR="00DB6EC4" w:rsidRPr="00AA0FC8" w:rsidRDefault="005B53F7">
            <w:pPr>
              <w:jc w:val="both"/>
              <w:rPr>
                <w:rFonts w:eastAsia="Calibri"/>
                <w:b/>
                <w:szCs w:val="24"/>
              </w:rPr>
            </w:pPr>
            <w:r w:rsidRPr="00AA0FC8">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4926" w:type="dxa"/>
          </w:tcPr>
          <w:p w14:paraId="3EB9CFBD" w14:textId="77777777" w:rsidR="00DB6EC4" w:rsidRPr="00AA0FC8" w:rsidRDefault="005B53F7">
            <w:pPr>
              <w:tabs>
                <w:tab w:val="left" w:pos="589"/>
              </w:tabs>
              <w:jc w:val="both"/>
              <w:rPr>
                <w:rFonts w:eastAsia="Calibri"/>
                <w:bCs/>
                <w:szCs w:val="24"/>
              </w:rPr>
            </w:pPr>
            <w:r w:rsidRPr="00AA0FC8">
              <w:rPr>
                <w:rFonts w:eastAsia="Calibri"/>
                <w:bCs/>
                <w:iCs/>
                <w:szCs w:val="24"/>
              </w:rPr>
              <w:t>Netaikoma, nes Projekto veiklos apima onkologinių ligų ankstyvosios diagnostikos programų koordinavimo centrų bandomąją veiklą, specialistų mokymus, komunikacinę veiklą.</w:t>
            </w:r>
          </w:p>
        </w:tc>
      </w:tr>
      <w:tr w:rsidR="00AA0FC8" w:rsidRPr="00AA0FC8" w14:paraId="1CA3859E" w14:textId="77777777">
        <w:tc>
          <w:tcPr>
            <w:tcW w:w="4885" w:type="dxa"/>
          </w:tcPr>
          <w:p w14:paraId="73CC693F" w14:textId="77777777" w:rsidR="00DB6EC4" w:rsidRPr="00AA0FC8" w:rsidRDefault="005B53F7">
            <w:pPr>
              <w:tabs>
                <w:tab w:val="left" w:pos="289"/>
              </w:tabs>
              <w:ind w:firstLine="5"/>
              <w:jc w:val="both"/>
              <w:rPr>
                <w:rFonts w:eastAsia="Calibri"/>
                <w:szCs w:val="24"/>
              </w:rPr>
            </w:pPr>
            <w:r w:rsidRPr="00AA0FC8">
              <w:rPr>
                <w:rFonts w:eastAsia="Calibri"/>
                <w:szCs w:val="24"/>
              </w:rPr>
              <w:t>4.</w:t>
            </w:r>
            <w:r w:rsidRPr="00AA0FC8">
              <w:rPr>
                <w:rFonts w:eastAsia="Calibri"/>
                <w:szCs w:val="24"/>
              </w:rPr>
              <w:tab/>
              <w:t>Perėjimas prie žiedinės ekonomikos, įskaitant atliekų prevenciją ir perdirbimą</w:t>
            </w:r>
          </w:p>
        </w:tc>
        <w:tc>
          <w:tcPr>
            <w:tcW w:w="5038" w:type="dxa"/>
          </w:tcPr>
          <w:p w14:paraId="03EE9797" w14:textId="77777777" w:rsidR="00DB6EC4" w:rsidRPr="00AA0FC8" w:rsidRDefault="005B53F7">
            <w:pPr>
              <w:jc w:val="both"/>
              <w:rPr>
                <w:rFonts w:eastAsia="Calibri"/>
                <w:bCs/>
                <w:szCs w:val="24"/>
              </w:rPr>
            </w:pPr>
            <w:r w:rsidRPr="00AA0FC8">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sidRPr="00AA0FC8">
              <w:rPr>
                <w:bCs/>
                <w:szCs w:val="24"/>
                <w:shd w:val="clear" w:color="auto" w:fill="FFFFFF"/>
              </w:rPr>
              <w:t>daro žalą žiedinei ekonomikai</w:t>
            </w:r>
            <w:r w:rsidRPr="00AA0FC8">
              <w:rPr>
                <w:bCs/>
                <w:szCs w:val="24"/>
              </w:rPr>
              <w:t>, įskaitant atliekų prevenciją ir perdirbimą: veiklos (pagal savo pobūdį) neturi jokio tiesioginio ar netiesioginio neigiamo poveikio šiam aplinkos tikslui.</w:t>
            </w:r>
          </w:p>
        </w:tc>
        <w:tc>
          <w:tcPr>
            <w:tcW w:w="4926" w:type="dxa"/>
          </w:tcPr>
          <w:p w14:paraId="733A3F83" w14:textId="77777777" w:rsidR="00DB6EC4" w:rsidRPr="00AA0FC8" w:rsidRDefault="005B53F7">
            <w:pPr>
              <w:tabs>
                <w:tab w:val="left" w:pos="589"/>
              </w:tabs>
              <w:jc w:val="both"/>
              <w:rPr>
                <w:rFonts w:eastAsia="Calibri"/>
                <w:szCs w:val="24"/>
              </w:rPr>
            </w:pPr>
            <w:r w:rsidRPr="00AA0FC8">
              <w:rPr>
                <w:rFonts w:eastAsia="Calibri"/>
                <w:bCs/>
                <w:iCs/>
                <w:szCs w:val="24"/>
              </w:rPr>
              <w:t>Netaikoma, nes Projekto veiklos apima onkologinių ligų ankstyvosios diagnostikos programų koordinavimo centrų bandomąją veiklą, specialistų mokymus, komunikacinę veiklą.</w:t>
            </w:r>
          </w:p>
        </w:tc>
      </w:tr>
      <w:tr w:rsidR="00AA0FC8" w:rsidRPr="00AA0FC8" w14:paraId="22A346E5" w14:textId="77777777">
        <w:tc>
          <w:tcPr>
            <w:tcW w:w="4885" w:type="dxa"/>
          </w:tcPr>
          <w:p w14:paraId="4849D025" w14:textId="77777777" w:rsidR="00DB6EC4" w:rsidRPr="00AA0FC8" w:rsidRDefault="005B53F7">
            <w:pPr>
              <w:tabs>
                <w:tab w:val="left" w:pos="289"/>
              </w:tabs>
              <w:ind w:firstLine="5"/>
              <w:jc w:val="both"/>
              <w:rPr>
                <w:rFonts w:eastAsia="Calibri"/>
                <w:szCs w:val="24"/>
              </w:rPr>
            </w:pPr>
            <w:r w:rsidRPr="00AA0FC8">
              <w:rPr>
                <w:rFonts w:eastAsia="Calibri"/>
                <w:szCs w:val="24"/>
              </w:rPr>
              <w:lastRenderedPageBreak/>
              <w:t>5.</w:t>
            </w:r>
            <w:r w:rsidRPr="00AA0FC8">
              <w:rPr>
                <w:rFonts w:eastAsia="Calibri"/>
                <w:szCs w:val="24"/>
              </w:rPr>
              <w:tab/>
            </w:r>
            <w:r w:rsidRPr="00AA0FC8">
              <w:rPr>
                <w:rFonts w:eastAsia="Calibri"/>
                <w:bCs/>
                <w:szCs w:val="24"/>
              </w:rPr>
              <w:t>Oro, vandens ar žemės taršos prevencija ir kontrolė</w:t>
            </w:r>
          </w:p>
        </w:tc>
        <w:tc>
          <w:tcPr>
            <w:tcW w:w="5038" w:type="dxa"/>
          </w:tcPr>
          <w:p w14:paraId="52C2FBCC" w14:textId="77777777" w:rsidR="00DB6EC4" w:rsidRPr="00AA0FC8" w:rsidRDefault="005B53F7">
            <w:pPr>
              <w:jc w:val="both"/>
              <w:rPr>
                <w:rFonts w:eastAsia="Calibri"/>
                <w:b/>
                <w:szCs w:val="24"/>
              </w:rPr>
            </w:pPr>
            <w:r w:rsidRPr="00AA0FC8">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p>
        </w:tc>
        <w:tc>
          <w:tcPr>
            <w:tcW w:w="4926" w:type="dxa"/>
          </w:tcPr>
          <w:p w14:paraId="1D42B194" w14:textId="77777777" w:rsidR="00DB6EC4" w:rsidRPr="00AA0FC8" w:rsidRDefault="005B53F7">
            <w:pPr>
              <w:tabs>
                <w:tab w:val="left" w:pos="589"/>
              </w:tabs>
              <w:jc w:val="both"/>
              <w:rPr>
                <w:rFonts w:eastAsia="Calibri"/>
                <w:szCs w:val="24"/>
              </w:rPr>
            </w:pPr>
            <w:r w:rsidRPr="00AA0FC8">
              <w:rPr>
                <w:rFonts w:eastAsia="Calibri"/>
                <w:bCs/>
                <w:iCs/>
                <w:szCs w:val="24"/>
              </w:rPr>
              <w:t>Netaikoma, nes Projekto veiklos apima onkologinių ligų ankstyvosios diagnostikos programų koordinavimo centrų bandomąją veiklą, specialistų mokymus, komunikacinę veiklą.</w:t>
            </w:r>
          </w:p>
        </w:tc>
      </w:tr>
      <w:tr w:rsidR="00AA0FC8" w:rsidRPr="00AA0FC8" w14:paraId="4AA28988" w14:textId="77777777">
        <w:tc>
          <w:tcPr>
            <w:tcW w:w="4885" w:type="dxa"/>
          </w:tcPr>
          <w:p w14:paraId="6CE387A5" w14:textId="77777777" w:rsidR="00DB6EC4" w:rsidRPr="00AA0FC8" w:rsidRDefault="005B53F7">
            <w:pPr>
              <w:tabs>
                <w:tab w:val="left" w:pos="289"/>
              </w:tabs>
              <w:ind w:left="5" w:firstLine="5"/>
              <w:jc w:val="both"/>
              <w:rPr>
                <w:rFonts w:eastAsia="Calibri"/>
                <w:szCs w:val="24"/>
              </w:rPr>
            </w:pPr>
            <w:r w:rsidRPr="00AA0FC8">
              <w:rPr>
                <w:rFonts w:eastAsia="Calibri"/>
                <w:szCs w:val="24"/>
              </w:rPr>
              <w:t>6.</w:t>
            </w:r>
            <w:r w:rsidRPr="00AA0FC8">
              <w:rPr>
                <w:rFonts w:eastAsia="Calibri"/>
                <w:szCs w:val="24"/>
              </w:rPr>
              <w:tab/>
              <w:t>Biologinės įvairovės ir ekosistemų apsauga ir atkūrimas</w:t>
            </w:r>
          </w:p>
        </w:tc>
        <w:tc>
          <w:tcPr>
            <w:tcW w:w="5038" w:type="dxa"/>
          </w:tcPr>
          <w:p w14:paraId="6FD7B794" w14:textId="77777777" w:rsidR="00DB6EC4" w:rsidRPr="00AA0FC8" w:rsidRDefault="005B53F7">
            <w:pPr>
              <w:jc w:val="both"/>
              <w:rPr>
                <w:rFonts w:eastAsia="Calibri"/>
                <w:szCs w:val="24"/>
              </w:rPr>
            </w:pPr>
            <w:r w:rsidRPr="00AA0FC8">
              <w:rPr>
                <w:bCs/>
                <w:szCs w:val="24"/>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infrastruktūra kuriama jau urbanizuotoje teritorijoje.</w:t>
            </w:r>
          </w:p>
        </w:tc>
        <w:tc>
          <w:tcPr>
            <w:tcW w:w="4926" w:type="dxa"/>
          </w:tcPr>
          <w:p w14:paraId="41AAA5AC" w14:textId="77777777" w:rsidR="00DB6EC4" w:rsidRPr="00AA0FC8" w:rsidRDefault="005B53F7">
            <w:pPr>
              <w:tabs>
                <w:tab w:val="left" w:pos="589"/>
              </w:tabs>
              <w:jc w:val="both"/>
              <w:rPr>
                <w:rFonts w:eastAsia="Calibri"/>
                <w:szCs w:val="24"/>
              </w:rPr>
            </w:pPr>
            <w:r w:rsidRPr="00AA0FC8">
              <w:rPr>
                <w:rFonts w:eastAsia="Calibri"/>
                <w:bCs/>
                <w:iCs/>
                <w:szCs w:val="24"/>
              </w:rPr>
              <w:t>Netaikoma, nes Projekto veiklos apima onkologinių ligų ankstyvosios diagnostikos programų koordinavimo centrų bandomąją veiklą, specialistų mokymus, komunikacinę veiklą.</w:t>
            </w:r>
          </w:p>
        </w:tc>
      </w:tr>
    </w:tbl>
    <w:p w14:paraId="5882FC46" w14:textId="77777777" w:rsidR="00DB6EC4" w:rsidRPr="00AA0FC8" w:rsidRDefault="005B53F7">
      <w:pPr>
        <w:spacing w:line="276" w:lineRule="auto"/>
        <w:jc w:val="center"/>
        <w:rPr>
          <w:rFonts w:eastAsia="Calibri"/>
          <w:szCs w:val="24"/>
        </w:rPr>
      </w:pPr>
      <w:r w:rsidRPr="00AA0FC8">
        <w:rPr>
          <w:rFonts w:eastAsia="Calibri"/>
          <w:szCs w:val="24"/>
        </w:rPr>
        <w:t>_______________</w:t>
      </w:r>
    </w:p>
    <w:p w14:paraId="3414E96A" w14:textId="77777777" w:rsidR="00DB6EC4" w:rsidRPr="00AA0FC8" w:rsidRDefault="00DB6EC4">
      <w:pPr>
        <w:rPr>
          <w:rFonts w:eastAsia="Calibri"/>
          <w:szCs w:val="24"/>
        </w:rPr>
      </w:pPr>
    </w:p>
    <w:p w14:paraId="214B5523" w14:textId="77777777" w:rsidR="00DB6EC4" w:rsidRPr="00AA0FC8" w:rsidRDefault="00DB6EC4">
      <w:pPr>
        <w:tabs>
          <w:tab w:val="left" w:pos="3894"/>
        </w:tabs>
        <w:rPr>
          <w:szCs w:val="24"/>
        </w:rPr>
      </w:pPr>
    </w:p>
    <w:p w14:paraId="620DDA15" w14:textId="77777777" w:rsidR="00DB6EC4" w:rsidRPr="00AA0FC8" w:rsidRDefault="00DB6EC4"/>
    <w:p w14:paraId="48744493" w14:textId="77777777" w:rsidR="00DB6EC4" w:rsidRPr="00AA0FC8" w:rsidRDefault="00DB6EC4">
      <w:pPr>
        <w:ind w:left="10065"/>
        <w:jc w:val="both"/>
        <w:rPr>
          <w:sz w:val="22"/>
          <w:szCs w:val="22"/>
        </w:rPr>
      </w:pPr>
    </w:p>
    <w:sectPr w:rsidR="00DB6EC4" w:rsidRPr="00AA0FC8">
      <w:pgSz w:w="16838" w:h="11906" w:orient="landscape"/>
      <w:pgMar w:top="1701" w:right="567" w:bottom="992" w:left="1134" w:header="567" w:footer="567" w:gutter="0"/>
      <w:pgNumType w:start="1" w:chapStyle="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006923" w14:textId="77777777" w:rsidR="00DC17B6" w:rsidRDefault="00DC17B6">
      <w:pPr>
        <w:rPr>
          <w:sz w:val="22"/>
          <w:szCs w:val="22"/>
        </w:rPr>
      </w:pPr>
      <w:r>
        <w:rPr>
          <w:sz w:val="22"/>
          <w:szCs w:val="22"/>
        </w:rPr>
        <w:separator/>
      </w:r>
    </w:p>
  </w:endnote>
  <w:endnote w:type="continuationSeparator" w:id="0">
    <w:p w14:paraId="00DF0B81" w14:textId="77777777" w:rsidR="00DC17B6" w:rsidRDefault="00DC17B6">
      <w:pPr>
        <w:rPr>
          <w:sz w:val="22"/>
          <w:szCs w:val="22"/>
        </w:rPr>
      </w:pPr>
      <w:r>
        <w:rPr>
          <w:sz w:val="22"/>
          <w:szCs w:val="22"/>
        </w:rPr>
        <w:continuationSeparator/>
      </w:r>
    </w:p>
  </w:endnote>
  <w:endnote w:type="continuationNotice" w:id="1">
    <w:p w14:paraId="44009F3D" w14:textId="77777777" w:rsidR="00DC17B6" w:rsidRDefault="00DC17B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48AEF9" w14:textId="77777777" w:rsidR="00DB6EC4" w:rsidRDefault="00DB6EC4">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A19CFD" w14:textId="77777777" w:rsidR="00DB6EC4" w:rsidRDefault="00DB6EC4">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5BAF16" w14:textId="77777777" w:rsidR="00DB6EC4" w:rsidRDefault="00DB6EC4">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EA8228" w14:textId="77777777" w:rsidR="00DC17B6" w:rsidRDefault="00DC17B6">
      <w:pPr>
        <w:rPr>
          <w:sz w:val="22"/>
          <w:szCs w:val="22"/>
        </w:rPr>
      </w:pPr>
      <w:r>
        <w:rPr>
          <w:sz w:val="22"/>
          <w:szCs w:val="22"/>
        </w:rPr>
        <w:separator/>
      </w:r>
    </w:p>
  </w:footnote>
  <w:footnote w:type="continuationSeparator" w:id="0">
    <w:p w14:paraId="668AD344" w14:textId="77777777" w:rsidR="00DC17B6" w:rsidRDefault="00DC17B6">
      <w:pPr>
        <w:rPr>
          <w:sz w:val="22"/>
          <w:szCs w:val="22"/>
        </w:rPr>
      </w:pPr>
      <w:r>
        <w:rPr>
          <w:sz w:val="22"/>
          <w:szCs w:val="22"/>
        </w:rPr>
        <w:continuationSeparator/>
      </w:r>
    </w:p>
  </w:footnote>
  <w:footnote w:type="continuationNotice" w:id="1">
    <w:p w14:paraId="50F8B729" w14:textId="77777777" w:rsidR="00DC17B6" w:rsidRDefault="00DC17B6">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E6ACB9" w14:textId="77777777" w:rsidR="00DB6EC4" w:rsidRDefault="00DB6EC4">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BDD5D5" w14:textId="24CA8633" w:rsidR="00DB6EC4" w:rsidRDefault="005B53F7">
    <w:pPr>
      <w:tabs>
        <w:tab w:val="center" w:pos="4819"/>
        <w:tab w:val="right" w:pos="9638"/>
      </w:tabs>
      <w:jc w:val="center"/>
    </w:pPr>
    <w:r>
      <w:fldChar w:fldCharType="begin"/>
    </w:r>
    <w:r>
      <w:instrText>PAGE   \* MERGEFORMAT</w:instrText>
    </w:r>
    <w:r>
      <w:fldChar w:fldCharType="separate"/>
    </w:r>
    <w:r w:rsidR="00493F29">
      <w:rPr>
        <w:noProof/>
      </w:rPr>
      <w:t>3</w:t>
    </w:r>
    <w:r>
      <w:fldChar w:fldCharType="end"/>
    </w:r>
  </w:p>
  <w:p w14:paraId="10C12B9E" w14:textId="77777777" w:rsidR="00DB6EC4" w:rsidRDefault="00DB6EC4">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AB4ED6" w14:textId="77777777" w:rsidR="00DB6EC4" w:rsidRDefault="00DB6EC4">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493F29"/>
    <w:rsid w:val="005B53F7"/>
    <w:rsid w:val="00723A77"/>
    <w:rsid w:val="00841394"/>
    <w:rsid w:val="00950785"/>
    <w:rsid w:val="0098739C"/>
    <w:rsid w:val="009F2C2F"/>
    <w:rsid w:val="00A361B0"/>
    <w:rsid w:val="00AA0FC8"/>
    <w:rsid w:val="00C65108"/>
    <w:rsid w:val="00DB6EC4"/>
    <w:rsid w:val="00DC17B6"/>
    <w:rsid w:val="00F305E1"/>
    <w:rsid w:val="00F60B3F"/>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6143D6"/>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493F29"/>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493F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399445168">
      <w:bodyDiv w:val="1"/>
      <w:marLeft w:val="0"/>
      <w:marRight w:val="0"/>
      <w:marTop w:val="0"/>
      <w:marBottom w:val="0"/>
      <w:divBdr>
        <w:top w:val="none" w:sz="0" w:space="0" w:color="auto"/>
        <w:left w:val="none" w:sz="0" w:space="0" w:color="auto"/>
        <w:bottom w:val="none" w:sz="0" w:space="0" w:color="auto"/>
        <w:right w:val="none" w:sz="0" w:space="0" w:color="auto"/>
      </w:divBdr>
    </w:div>
    <w:div w:id="414667722">
      <w:bodyDiv w:val="1"/>
      <w:marLeft w:val="0"/>
      <w:marRight w:val="0"/>
      <w:marTop w:val="0"/>
      <w:marBottom w:val="0"/>
      <w:divBdr>
        <w:top w:val="none" w:sz="0" w:space="0" w:color="auto"/>
        <w:left w:val="none" w:sz="0" w:space="0" w:color="auto"/>
        <w:bottom w:val="none" w:sz="0" w:space="0" w:color="auto"/>
        <w:right w:val="none" w:sz="0" w:space="0" w:color="auto"/>
      </w:divBdr>
    </w:div>
    <w:div w:id="615868958">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54271764">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55677486">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335648182">
      <w:bodyDiv w:val="1"/>
      <w:marLeft w:val="0"/>
      <w:marRight w:val="0"/>
      <w:marTop w:val="0"/>
      <w:marBottom w:val="0"/>
      <w:divBdr>
        <w:top w:val="none" w:sz="0" w:space="0" w:color="auto"/>
        <w:left w:val="none" w:sz="0" w:space="0" w:color="auto"/>
        <w:bottom w:val="none" w:sz="0" w:space="0" w:color="auto"/>
        <w:right w:val="none" w:sz="0" w:space="0" w:color="auto"/>
      </w:divBdr>
    </w:div>
    <w:div w:id="1350838878">
      <w:bodyDiv w:val="1"/>
      <w:marLeft w:val="0"/>
      <w:marRight w:val="0"/>
      <w:marTop w:val="0"/>
      <w:marBottom w:val="0"/>
      <w:divBdr>
        <w:top w:val="none" w:sz="0" w:space="0" w:color="auto"/>
        <w:left w:val="none" w:sz="0" w:space="0" w:color="auto"/>
        <w:bottom w:val="none" w:sz="0" w:space="0" w:color="auto"/>
        <w:right w:val="none" w:sz="0" w:space="0" w:color="auto"/>
      </w:divBdr>
      <w:divsChild>
        <w:div w:id="1947302548">
          <w:marLeft w:val="0"/>
          <w:marRight w:val="0"/>
          <w:marTop w:val="0"/>
          <w:marBottom w:val="0"/>
          <w:divBdr>
            <w:top w:val="none" w:sz="0" w:space="0" w:color="auto"/>
            <w:left w:val="none" w:sz="0" w:space="0" w:color="auto"/>
            <w:bottom w:val="none" w:sz="0" w:space="0" w:color="auto"/>
            <w:right w:val="none" w:sz="0" w:space="0" w:color="auto"/>
          </w:divBdr>
        </w:div>
        <w:div w:id="709689346">
          <w:marLeft w:val="0"/>
          <w:marRight w:val="0"/>
          <w:marTop w:val="0"/>
          <w:marBottom w:val="0"/>
          <w:divBdr>
            <w:top w:val="none" w:sz="0" w:space="0" w:color="auto"/>
            <w:left w:val="none" w:sz="0" w:space="0" w:color="auto"/>
            <w:bottom w:val="none" w:sz="0" w:space="0" w:color="auto"/>
            <w:right w:val="none" w:sz="0" w:space="0" w:color="auto"/>
          </w:divBdr>
        </w:div>
      </w:divsChild>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eur-lex.europa.eu/legal-content/LIT/TXT/?uri=CELEX:32088R2019&amp;locale=lt"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eur-lex.europa.eu/legal-content/LIT/TXT/?uri=CELEX:3852R2020&amp;locale=lt" TargetMode="External"/><Relationship Id="rId7" Type="http://schemas.openxmlformats.org/officeDocument/2006/relationships/webSettings" Target="webSettings.xml"/><Relationship Id="rId12" Type="http://schemas.openxmlformats.org/officeDocument/2006/relationships/hyperlink" Target="http://eur-lex.europa.eu/legal-content/LIT/TXT/?uri=CELEX:3852R2020&amp;locale=l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eur-lex.europa.eu/legal-content/LIT/TXT/?uri=CELEX:31060R2021&amp;locale=lt" TargetMode="Externa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eader" Target="header1.xml"/><Relationship Id="rId23" Type="http://schemas.openxmlformats.org/officeDocument/2006/relationships/fontTable" Target="fontTable.xml"/><Relationship Id="rId10" Type="http://schemas.openxmlformats.org/officeDocument/2006/relationships/hyperlink" Target="http://eur-lex.europa.eu/legal-content/LIT/TXT/?uri=CELEX:31060R2021&amp;locale=lt" TargetMode="Externa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eur-lex.europa.eu/legal-content/LIT/TXT/?uri=CELEX:32013R1407&amp;locale=lt" TargetMode="External"/><Relationship Id="rId22" Type="http://schemas.openxmlformats.org/officeDocument/2006/relationships/hyperlink" Target="http://eur-lex.europa.eu/legal-content/LIT/TXT/?uri=CELEX:32088R2019&amp;locale=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1EE1D1-A50D-47BD-BE57-100EF719F44E}">
  <ds:schemaRefs>
    <ds:schemaRef ds:uri="http://schemas.openxmlformats.org/officeDocument/2006/bibliography"/>
  </ds:schemaRefs>
</ds:datastoreItem>
</file>

<file path=customXml/itemProps4.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21577</Words>
  <Characters>12299</Characters>
  <Application>Microsoft Office Word</Application>
  <DocSecurity>0</DocSecurity>
  <Lines>102</Lines>
  <Paragraphs>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vt:lpstr>
      <vt:lpstr>PFSA </vt:lpstr>
    </vt:vector>
  </TitlesOfParts>
  <Company>HP Inc.</Company>
  <LinksUpToDate>false</LinksUpToDate>
  <CharactersWithSpaces>33809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dc:title>
  <dc:creator>Virginija Levinskienė</dc:creator>
  <cp:lastModifiedBy>TAMALIŪNIENĖ Vilija</cp:lastModifiedBy>
  <cp:revision>3</cp:revision>
  <dcterms:created xsi:type="dcterms:W3CDTF">2026-05-13T11:44:00Z</dcterms:created>
  <dcterms:modified xsi:type="dcterms:W3CDTF">2026-05-13T11:47:00Z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1160;#Sonata Matakaitė-Čečotė;#90;#Laura Neliupšytė;#758;#Toma Šukienė;#1089;#Rasa Mockutė;#1227;#Sonata Macijauskienė;#166;#Margarita Kairienė</vt:lpwstr>
  </property>
  <property fmtid="{D5CDD505-2E9C-101B-9397-08002B2CF9AE}" pid="7" name="DmsDocPrepDocSendRegReal">
    <vt:bool>false</vt:bool>
  </property>
  <property fmtid="{D5CDD505-2E9C-101B-9397-08002B2CF9AE}" pid="8" name="DmsWaitingForSign">
    <vt:bool>false</vt:bool>
  </property>
  <property fmtid="{D5CDD505-2E9C-101B-9397-08002B2CF9AE}" pid="9" name="DmsPermissionsConfid">
    <vt:bool>false</vt:bool>
  </property>
</Properties>
</file>