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3 pr."/>
        <w:tag w:val="part_3bac5be678ce4185aef7f454e4a79083"/>
        <w:id w:val="-784572559"/>
        <w:lock w:val="sdtLocked"/>
      </w:sdtPr>
      <w:sdtEndPr/>
      <w:sdtContent>
        <w:p w14:paraId="20390498" w14:textId="77777777" w:rsidR="006B5337" w:rsidRDefault="006B5337">
          <w:pPr>
            <w:tabs>
              <w:tab w:val="center" w:pos="4513"/>
              <w:tab w:val="right" w:pos="9026"/>
            </w:tabs>
          </w:pPr>
        </w:p>
        <w:p w14:paraId="0A40A3A4" w14:textId="77777777" w:rsidR="006B5337" w:rsidRDefault="006B5337">
          <w:pPr>
            <w:tabs>
              <w:tab w:val="center" w:pos="4513"/>
              <w:tab w:val="right" w:pos="9026"/>
            </w:tabs>
          </w:pPr>
        </w:p>
        <w:p w14:paraId="052823C7" w14:textId="77777777" w:rsidR="006B5337" w:rsidRDefault="00C44BD8">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0D0EF8A" w:rsidR="006B5337" w:rsidRDefault="00A169C5">
          <w:pPr>
            <w:ind w:left="10328" w:firstLine="729"/>
            <w:jc w:val="both"/>
            <w:rPr>
              <w:szCs w:val="24"/>
            </w:rPr>
          </w:pPr>
          <w:sdt>
            <w:sdtPr>
              <w:alias w:val="Numeris"/>
              <w:tag w:val="nr_3bac5be678ce4185aef7f454e4a79083"/>
              <w:id w:val="-1282573363"/>
              <w:lock w:val="sdtLocked"/>
            </w:sdtPr>
            <w:sdtEndPr/>
            <w:sdtContent>
              <w:r w:rsidR="00C44BD8">
                <w:rPr>
                  <w:szCs w:val="24"/>
                </w:rPr>
                <w:t>3</w:t>
              </w:r>
            </w:sdtContent>
          </w:sdt>
          <w:r w:rsidR="00C44BD8">
            <w:rPr>
              <w:szCs w:val="24"/>
            </w:rPr>
            <w:t xml:space="preserve"> priedas</w:t>
          </w:r>
        </w:p>
        <w:p w14:paraId="27AB4E17" w14:textId="77777777" w:rsidR="006B5337" w:rsidRDefault="006B5337">
          <w:pPr>
            <w:ind w:left="10328" w:firstLine="729"/>
            <w:jc w:val="both"/>
            <w:rPr>
              <w:szCs w:val="24"/>
            </w:rPr>
          </w:pPr>
        </w:p>
        <w:p w14:paraId="75EBE1DF" w14:textId="77777777" w:rsidR="006B5337" w:rsidRDefault="00A169C5">
          <w:pPr>
            <w:jc w:val="center"/>
            <w:rPr>
              <w:b/>
              <w:iCs/>
              <w:szCs w:val="24"/>
            </w:rPr>
          </w:pPr>
          <w:sdt>
            <w:sdtPr>
              <w:alias w:val="Pavadinimas"/>
              <w:tag w:val="title_3bac5be678ce4185aef7f454e4a79083"/>
              <w:id w:val="-1093546972"/>
              <w:lock w:val="sdtLocked"/>
            </w:sdtPr>
            <w:sdtEndPr/>
            <w:sdtContent>
              <w:r w:rsidR="00C44BD8">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3 </w:t>
              </w:r>
            </w:sdtContent>
          </w:sdt>
        </w:p>
        <w:p w14:paraId="75452DD5" w14:textId="77777777" w:rsidR="006B5337" w:rsidRDefault="006B5337">
          <w:pPr>
            <w:jc w:val="center"/>
            <w:rPr>
              <w:i/>
              <w:szCs w:val="24"/>
            </w:rPr>
          </w:pPr>
        </w:p>
        <w:p w14:paraId="79FC2E19" w14:textId="77777777" w:rsidR="006B5337" w:rsidRDefault="006B5337">
          <w:pPr>
            <w:rPr>
              <w:sz w:val="14"/>
              <w:szCs w:val="14"/>
            </w:rPr>
          </w:pPr>
        </w:p>
        <w:tbl>
          <w:tblPr>
            <w:tblW w:w="14591" w:type="dxa"/>
            <w:tblLook w:val="04A0" w:firstRow="1" w:lastRow="0" w:firstColumn="1" w:lastColumn="0" w:noHBand="0" w:noVBand="1"/>
          </w:tblPr>
          <w:tblGrid>
            <w:gridCol w:w="1062"/>
            <w:gridCol w:w="976"/>
            <w:gridCol w:w="1190"/>
            <w:gridCol w:w="1075"/>
            <w:gridCol w:w="957"/>
            <w:gridCol w:w="1716"/>
            <w:gridCol w:w="1264"/>
            <w:gridCol w:w="1028"/>
            <w:gridCol w:w="1277"/>
            <w:gridCol w:w="1289"/>
            <w:gridCol w:w="1075"/>
            <w:gridCol w:w="1682"/>
          </w:tblGrid>
          <w:tr w:rsidR="000A5682" w:rsidRPr="009316CC" w14:paraId="7D3A6C33" w14:textId="77777777" w:rsidTr="000A5682">
            <w:trPr>
              <w:trHeight w:val="300"/>
            </w:trPr>
            <w:tc>
              <w:tcPr>
                <w:tcW w:w="14591"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A54AFC" w14:textId="77777777" w:rsidR="000A5682" w:rsidRPr="0059662F" w:rsidRDefault="000A5682" w:rsidP="00816585">
                <w:pPr>
                  <w:jc w:val="center"/>
                  <w:rPr>
                    <w:sz w:val="22"/>
                    <w:szCs w:val="22"/>
                    <w:lang w:val="lt"/>
                  </w:rPr>
                </w:pPr>
                <w:r w:rsidRPr="00977A29">
                  <w:rPr>
                    <w:szCs w:val="24"/>
                    <w:lang w:val="lt"/>
                  </w:rPr>
                  <w:t>„</w:t>
                </w:r>
                <w:r w:rsidRPr="00977A29">
                  <w:rPr>
                    <w:b/>
                    <w:bCs/>
                    <w:sz w:val="22"/>
                    <w:szCs w:val="22"/>
                    <w:lang w:val="lt"/>
                  </w:rPr>
                  <w:t>VEIKLOS AR POVEIKLĖS, KURIOMS NUSTATOMOS PROJEKTŲ FINANSAVIMO SĄLYGOS</w:t>
                </w:r>
              </w:p>
            </w:tc>
          </w:tr>
          <w:tr w:rsidR="000A5682" w:rsidRPr="009316CC" w14:paraId="45396877" w14:textId="77777777" w:rsidTr="000A5682">
            <w:trPr>
              <w:trHeight w:val="300"/>
            </w:trPr>
            <w:tc>
              <w:tcPr>
                <w:tcW w:w="106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55EBBE" w14:textId="77777777" w:rsidR="000A5682" w:rsidRPr="003E7367" w:rsidRDefault="000A5682" w:rsidP="00816585">
                <w:pPr>
                  <w:jc w:val="center"/>
                </w:pPr>
                <w:r w:rsidRPr="0059662F">
                  <w:rPr>
                    <w:sz w:val="20"/>
                    <w:lang w:val="lt"/>
                  </w:rPr>
                  <w:t xml:space="preserve">Veiklos ar </w:t>
                </w:r>
                <w:proofErr w:type="spellStart"/>
                <w:r w:rsidRPr="0059662F">
                  <w:rPr>
                    <w:sz w:val="20"/>
                    <w:lang w:val="lt"/>
                  </w:rPr>
                  <w:t>poveiklės</w:t>
                </w:r>
                <w:proofErr w:type="spellEnd"/>
                <w:r w:rsidRPr="0059662F">
                  <w:rPr>
                    <w:sz w:val="20"/>
                    <w:lang w:val="lt"/>
                  </w:rPr>
                  <w:t xml:space="preserve"> pavadini-</w:t>
                </w:r>
                <w:proofErr w:type="spellStart"/>
                <w:r w:rsidRPr="0059662F">
                  <w:rPr>
                    <w:sz w:val="20"/>
                    <w:lang w:val="lt"/>
                  </w:rPr>
                  <w:t>mas</w:t>
                </w:r>
                <w:proofErr w:type="spellEnd"/>
              </w:p>
            </w:tc>
            <w:tc>
              <w:tcPr>
                <w:tcW w:w="976" w:type="dxa"/>
                <w:tcBorders>
                  <w:top w:val="nil"/>
                  <w:left w:val="single" w:sz="8" w:space="0" w:color="auto"/>
                  <w:bottom w:val="single" w:sz="8" w:space="0" w:color="auto"/>
                  <w:right w:val="single" w:sz="8" w:space="0" w:color="auto"/>
                </w:tcBorders>
                <w:tcMar>
                  <w:left w:w="108" w:type="dxa"/>
                  <w:right w:w="108" w:type="dxa"/>
                </w:tcMar>
                <w:vAlign w:val="center"/>
              </w:tcPr>
              <w:p w14:paraId="0C41C4BF" w14:textId="77777777" w:rsidR="000A5682" w:rsidRPr="003E7367" w:rsidRDefault="000A5682" w:rsidP="00816585">
                <w:pPr>
                  <w:jc w:val="center"/>
                </w:pPr>
                <w:proofErr w:type="spellStart"/>
                <w:r w:rsidRPr="0059662F">
                  <w:rPr>
                    <w:sz w:val="20"/>
                    <w:lang w:val="lt"/>
                  </w:rPr>
                  <w:t>Finansa</w:t>
                </w:r>
                <w:proofErr w:type="spellEnd"/>
                <w:r w:rsidRPr="0059662F">
                  <w:rPr>
                    <w:sz w:val="20"/>
                    <w:lang w:val="lt"/>
                  </w:rPr>
                  <w:t>-vimo šaltinis</w:t>
                </w:r>
              </w:p>
            </w:tc>
            <w:tc>
              <w:tcPr>
                <w:tcW w:w="1190" w:type="dxa"/>
                <w:tcBorders>
                  <w:top w:val="nil"/>
                  <w:left w:val="single" w:sz="8" w:space="0" w:color="auto"/>
                  <w:bottom w:val="single" w:sz="8" w:space="0" w:color="auto"/>
                  <w:right w:val="single" w:sz="8" w:space="0" w:color="auto"/>
                </w:tcBorders>
                <w:tcMar>
                  <w:left w:w="108" w:type="dxa"/>
                  <w:right w:w="108" w:type="dxa"/>
                </w:tcMar>
                <w:vAlign w:val="center"/>
              </w:tcPr>
              <w:p w14:paraId="52259C5E" w14:textId="77777777" w:rsidR="000A5682" w:rsidRPr="003E7367" w:rsidRDefault="000A5682" w:rsidP="00816585">
                <w:pPr>
                  <w:jc w:val="center"/>
                </w:pPr>
                <w:r w:rsidRPr="0059662F">
                  <w:rPr>
                    <w:sz w:val="20"/>
                    <w:lang w:val="lt"/>
                  </w:rPr>
                  <w:t xml:space="preserve">Prioritetas ar </w:t>
                </w:r>
                <w:proofErr w:type="spellStart"/>
                <w:r w:rsidRPr="0059662F">
                  <w:rPr>
                    <w:sz w:val="20"/>
                    <w:lang w:val="lt"/>
                  </w:rPr>
                  <w:t>komponen</w:t>
                </w:r>
                <w:proofErr w:type="spellEnd"/>
                <w:r w:rsidRPr="0059662F">
                  <w:rPr>
                    <w:sz w:val="20"/>
                    <w:lang w:val="lt"/>
                  </w:rPr>
                  <w:t>-tas</w:t>
                </w:r>
              </w:p>
            </w:tc>
            <w:tc>
              <w:tcPr>
                <w:tcW w:w="1075" w:type="dxa"/>
                <w:tcBorders>
                  <w:top w:val="nil"/>
                  <w:left w:val="single" w:sz="8" w:space="0" w:color="auto"/>
                  <w:bottom w:val="single" w:sz="8" w:space="0" w:color="auto"/>
                  <w:right w:val="single" w:sz="8" w:space="0" w:color="auto"/>
                </w:tcBorders>
                <w:tcMar>
                  <w:left w:w="108" w:type="dxa"/>
                  <w:right w:w="108" w:type="dxa"/>
                </w:tcMar>
                <w:vAlign w:val="center"/>
              </w:tcPr>
              <w:p w14:paraId="07EC98D8" w14:textId="77777777" w:rsidR="000A5682" w:rsidRPr="003E7367" w:rsidRDefault="000A5682" w:rsidP="00816585">
                <w:pPr>
                  <w:jc w:val="center"/>
                </w:pPr>
                <w:proofErr w:type="spellStart"/>
                <w:r w:rsidRPr="0059662F">
                  <w:rPr>
                    <w:sz w:val="20"/>
                    <w:lang w:val="lt"/>
                  </w:rPr>
                  <w:t>Uždavi-nys</w:t>
                </w:r>
                <w:proofErr w:type="spellEnd"/>
                <w:r w:rsidRPr="0059662F">
                  <w:rPr>
                    <w:sz w:val="20"/>
                    <w:lang w:val="lt"/>
                  </w:rPr>
                  <w:t xml:space="preserve"> ar priemonė</w:t>
                </w:r>
              </w:p>
            </w:tc>
            <w:tc>
              <w:tcPr>
                <w:tcW w:w="957" w:type="dxa"/>
                <w:tcBorders>
                  <w:top w:val="nil"/>
                  <w:left w:val="single" w:sz="8" w:space="0" w:color="auto"/>
                  <w:bottom w:val="single" w:sz="8" w:space="0" w:color="auto"/>
                  <w:right w:val="single" w:sz="8" w:space="0" w:color="auto"/>
                </w:tcBorders>
                <w:tcMar>
                  <w:left w:w="108" w:type="dxa"/>
                  <w:right w:w="108" w:type="dxa"/>
                </w:tcMar>
                <w:vAlign w:val="center"/>
              </w:tcPr>
              <w:p w14:paraId="1AB05004" w14:textId="77777777" w:rsidR="000A5682" w:rsidRPr="003E7367" w:rsidRDefault="000A5682" w:rsidP="00816585">
                <w:pPr>
                  <w:jc w:val="center"/>
                </w:pPr>
                <w:r w:rsidRPr="0059662F">
                  <w:rPr>
                    <w:sz w:val="20"/>
                    <w:lang w:val="lt"/>
                  </w:rPr>
                  <w:t xml:space="preserve">Veikla ar </w:t>
                </w:r>
                <w:proofErr w:type="spellStart"/>
                <w:r w:rsidRPr="0059662F">
                  <w:rPr>
                    <w:sz w:val="20"/>
                    <w:lang w:val="lt"/>
                  </w:rPr>
                  <w:t>poveiklė</w:t>
                </w:r>
                <w:proofErr w:type="spellEnd"/>
              </w:p>
            </w:tc>
            <w:tc>
              <w:tcPr>
                <w:tcW w:w="1716" w:type="dxa"/>
                <w:tcBorders>
                  <w:top w:val="nil"/>
                  <w:left w:val="single" w:sz="8" w:space="0" w:color="auto"/>
                  <w:bottom w:val="single" w:sz="8" w:space="0" w:color="auto"/>
                  <w:right w:val="single" w:sz="8" w:space="0" w:color="auto"/>
                </w:tcBorders>
                <w:tcMar>
                  <w:left w:w="108" w:type="dxa"/>
                  <w:right w:w="108" w:type="dxa"/>
                </w:tcMar>
                <w:vAlign w:val="center"/>
              </w:tcPr>
              <w:p w14:paraId="78FA701B" w14:textId="77777777" w:rsidR="000A5682" w:rsidRPr="003E7367" w:rsidRDefault="000A5682" w:rsidP="00816585">
                <w:pPr>
                  <w:jc w:val="center"/>
                </w:pPr>
                <w:r w:rsidRPr="0059662F">
                  <w:rPr>
                    <w:sz w:val="20"/>
                    <w:lang w:val="lt"/>
                  </w:rPr>
                  <w:t>Intervencinės priemonės kodas</w:t>
                </w:r>
              </w:p>
            </w:tc>
            <w:tc>
              <w:tcPr>
                <w:tcW w:w="1264" w:type="dxa"/>
                <w:tcBorders>
                  <w:top w:val="nil"/>
                  <w:left w:val="single" w:sz="8" w:space="0" w:color="auto"/>
                  <w:bottom w:val="single" w:sz="8" w:space="0" w:color="auto"/>
                  <w:right w:val="single" w:sz="8" w:space="0" w:color="auto"/>
                </w:tcBorders>
                <w:tcMar>
                  <w:left w:w="108" w:type="dxa"/>
                  <w:right w:w="108" w:type="dxa"/>
                </w:tcMar>
                <w:vAlign w:val="center"/>
              </w:tcPr>
              <w:p w14:paraId="3AABC707" w14:textId="77777777" w:rsidR="000A5682" w:rsidRPr="003E7367" w:rsidRDefault="000A5682" w:rsidP="00816585">
                <w:pPr>
                  <w:jc w:val="center"/>
                </w:pPr>
                <w:r w:rsidRPr="0059662F">
                  <w:rPr>
                    <w:sz w:val="20"/>
                    <w:lang w:val="lt"/>
                  </w:rPr>
                  <w:t xml:space="preserve">Regionas, kuriam priskiriama veikla ar </w:t>
                </w:r>
                <w:proofErr w:type="spellStart"/>
                <w:r w:rsidRPr="0059662F">
                  <w:rPr>
                    <w:sz w:val="20"/>
                    <w:lang w:val="lt"/>
                  </w:rPr>
                  <w:t>poveiklė</w:t>
                </w:r>
                <w:proofErr w:type="spellEnd"/>
              </w:p>
            </w:tc>
            <w:tc>
              <w:tcPr>
                <w:tcW w:w="1028" w:type="dxa"/>
                <w:tcBorders>
                  <w:top w:val="nil"/>
                  <w:left w:val="single" w:sz="8" w:space="0" w:color="auto"/>
                  <w:bottom w:val="single" w:sz="8" w:space="0" w:color="auto"/>
                  <w:right w:val="single" w:sz="8" w:space="0" w:color="auto"/>
                </w:tcBorders>
                <w:tcMar>
                  <w:left w:w="108" w:type="dxa"/>
                  <w:right w:w="108" w:type="dxa"/>
                </w:tcMar>
                <w:vAlign w:val="center"/>
              </w:tcPr>
              <w:p w14:paraId="6AFF1DE6" w14:textId="77777777" w:rsidR="000A5682" w:rsidRPr="003E7367" w:rsidRDefault="000A5682" w:rsidP="00816585">
                <w:pPr>
                  <w:jc w:val="center"/>
                </w:pPr>
                <w:r w:rsidRPr="0059662F">
                  <w:rPr>
                    <w:sz w:val="20"/>
                    <w:lang w:val="lt"/>
                  </w:rPr>
                  <w:t>Paramos formos kodas</w:t>
                </w:r>
              </w:p>
            </w:tc>
            <w:tc>
              <w:tcPr>
                <w:tcW w:w="1277" w:type="dxa"/>
                <w:tcBorders>
                  <w:top w:val="nil"/>
                  <w:left w:val="single" w:sz="8" w:space="0" w:color="auto"/>
                  <w:bottom w:val="single" w:sz="8" w:space="0" w:color="auto"/>
                  <w:right w:val="single" w:sz="8" w:space="0" w:color="auto"/>
                </w:tcBorders>
                <w:tcMar>
                  <w:left w:w="108" w:type="dxa"/>
                  <w:right w:w="108" w:type="dxa"/>
                </w:tcMar>
                <w:vAlign w:val="center"/>
              </w:tcPr>
              <w:p w14:paraId="582AEFE6" w14:textId="77777777" w:rsidR="000A5682" w:rsidRPr="003E7367" w:rsidRDefault="000A5682" w:rsidP="00816585">
                <w:pPr>
                  <w:jc w:val="center"/>
                </w:pPr>
                <w:r w:rsidRPr="0059662F">
                  <w:rPr>
                    <w:sz w:val="20"/>
                    <w:lang w:val="lt"/>
                  </w:rPr>
                  <w:t>Pagrindinės teritorinės srities kodas (-ai)</w:t>
                </w:r>
              </w:p>
            </w:tc>
            <w:tc>
              <w:tcPr>
                <w:tcW w:w="1289" w:type="dxa"/>
                <w:tcBorders>
                  <w:top w:val="nil"/>
                  <w:left w:val="single" w:sz="8" w:space="0" w:color="auto"/>
                  <w:bottom w:val="single" w:sz="8" w:space="0" w:color="auto"/>
                  <w:right w:val="single" w:sz="8" w:space="0" w:color="auto"/>
                </w:tcBorders>
                <w:tcMar>
                  <w:left w:w="108" w:type="dxa"/>
                  <w:right w:w="108" w:type="dxa"/>
                </w:tcMar>
                <w:vAlign w:val="center"/>
              </w:tcPr>
              <w:p w14:paraId="02422167" w14:textId="77777777" w:rsidR="000A5682" w:rsidRPr="003E7367" w:rsidRDefault="000A5682" w:rsidP="00816585">
                <w:pPr>
                  <w:jc w:val="center"/>
                </w:pPr>
                <w:r w:rsidRPr="0059662F">
                  <w:rPr>
                    <w:sz w:val="20"/>
                    <w:lang w:val="lt"/>
                  </w:rPr>
                  <w:t>Ekonominės veiklos kodas (-ai)</w:t>
                </w:r>
              </w:p>
            </w:tc>
            <w:tc>
              <w:tcPr>
                <w:tcW w:w="1075" w:type="dxa"/>
                <w:tcBorders>
                  <w:top w:val="nil"/>
                  <w:left w:val="single" w:sz="8" w:space="0" w:color="auto"/>
                  <w:bottom w:val="single" w:sz="8" w:space="0" w:color="auto"/>
                  <w:right w:val="single" w:sz="8" w:space="0" w:color="auto"/>
                </w:tcBorders>
                <w:tcMar>
                  <w:left w:w="108" w:type="dxa"/>
                  <w:right w:w="108" w:type="dxa"/>
                </w:tcMar>
                <w:vAlign w:val="center"/>
              </w:tcPr>
              <w:p w14:paraId="3E080D89" w14:textId="77777777" w:rsidR="000A5682" w:rsidRPr="003E7367" w:rsidRDefault="000A5682" w:rsidP="00816585">
                <w:pPr>
                  <w:jc w:val="center"/>
                </w:pPr>
                <w:r w:rsidRPr="0059662F">
                  <w:rPr>
                    <w:sz w:val="20"/>
                    <w:lang w:val="lt"/>
                  </w:rPr>
                  <w:t>„Europos socialinio fondo +“ (toliau – ESF+) antrinių temų kodai</w:t>
                </w:r>
              </w:p>
            </w:tc>
            <w:tc>
              <w:tcPr>
                <w:tcW w:w="1682" w:type="dxa"/>
                <w:tcBorders>
                  <w:top w:val="nil"/>
                  <w:left w:val="single" w:sz="8" w:space="0" w:color="auto"/>
                  <w:bottom w:val="single" w:sz="8" w:space="0" w:color="auto"/>
                  <w:right w:val="single" w:sz="8" w:space="0" w:color="auto"/>
                </w:tcBorders>
                <w:tcMar>
                  <w:left w:w="108" w:type="dxa"/>
                  <w:right w:w="108" w:type="dxa"/>
                </w:tcMar>
                <w:vAlign w:val="center"/>
              </w:tcPr>
              <w:p w14:paraId="55FC258D" w14:textId="77777777" w:rsidR="000A5682" w:rsidRPr="003E7367" w:rsidRDefault="000A5682" w:rsidP="00816585">
                <w:pPr>
                  <w:jc w:val="center"/>
                </w:pPr>
                <w:r w:rsidRPr="0059662F">
                  <w:rPr>
                    <w:sz w:val="20"/>
                    <w:lang w:val="lt"/>
                  </w:rPr>
                  <w:t>Lyčių lygybės matmens kodas</w:t>
                </w:r>
              </w:p>
            </w:tc>
          </w:tr>
          <w:tr w:rsidR="000A5682" w:rsidRPr="009316CC" w14:paraId="139B4983" w14:textId="77777777" w:rsidTr="000A5682">
            <w:trPr>
              <w:trHeight w:val="285"/>
            </w:trPr>
            <w:tc>
              <w:tcPr>
                <w:tcW w:w="1062" w:type="dxa"/>
                <w:tcBorders>
                  <w:top w:val="single" w:sz="8" w:space="0" w:color="auto"/>
                  <w:left w:val="single" w:sz="8" w:space="0" w:color="auto"/>
                  <w:bottom w:val="single" w:sz="8" w:space="0" w:color="auto"/>
                  <w:right w:val="single" w:sz="8" w:space="0" w:color="auto"/>
                </w:tcBorders>
                <w:tcMar>
                  <w:left w:w="28" w:type="dxa"/>
                  <w:right w:w="28" w:type="dxa"/>
                </w:tcMar>
              </w:tcPr>
              <w:p w14:paraId="466979B1" w14:textId="77777777" w:rsidR="000A5682" w:rsidRPr="009316CC" w:rsidRDefault="000A5682" w:rsidP="00816585">
                <w:pPr>
                  <w:jc w:val="center"/>
                  <w:rPr>
                    <w:sz w:val="20"/>
                    <w:lang w:val="lt"/>
                  </w:rPr>
                </w:pPr>
                <w:r w:rsidRPr="6FF502DE">
                  <w:rPr>
                    <w:sz w:val="20"/>
                    <w:lang w:val="lt"/>
                  </w:rPr>
                  <w:t>Genomo tyrimams atlikti reikalingos įrangos įsigijimas ir tyrimų atlikimas</w:t>
                </w:r>
              </w:p>
            </w:tc>
            <w:tc>
              <w:tcPr>
                <w:tcW w:w="976" w:type="dxa"/>
                <w:tcBorders>
                  <w:top w:val="single" w:sz="8" w:space="0" w:color="auto"/>
                  <w:left w:val="single" w:sz="8" w:space="0" w:color="auto"/>
                  <w:bottom w:val="single" w:sz="8" w:space="0" w:color="auto"/>
                  <w:right w:val="single" w:sz="8" w:space="0" w:color="auto"/>
                </w:tcBorders>
                <w:tcMar>
                  <w:left w:w="28" w:type="dxa"/>
                  <w:right w:w="28" w:type="dxa"/>
                </w:tcMar>
              </w:tcPr>
              <w:p w14:paraId="576E5AAF" w14:textId="77777777" w:rsidR="000A5682" w:rsidRPr="009316CC" w:rsidRDefault="000A5682" w:rsidP="00816585">
                <w:pPr>
                  <w:jc w:val="center"/>
                  <w:rPr>
                    <w:sz w:val="20"/>
                    <w:lang w:val="lt"/>
                  </w:rPr>
                </w:pPr>
                <w:proofErr w:type="spellStart"/>
                <w:r w:rsidRPr="6FF502DE">
                  <w:rPr>
                    <w:sz w:val="20"/>
                    <w:lang w:val="lt"/>
                  </w:rPr>
                  <w:t>Ekono</w:t>
                </w:r>
                <w:proofErr w:type="spellEnd"/>
                <w:r w:rsidRPr="6FF502DE">
                  <w:rPr>
                    <w:sz w:val="20"/>
                    <w:lang w:val="lt"/>
                  </w:rPr>
                  <w:t>-</w:t>
                </w:r>
              </w:p>
              <w:p w14:paraId="3F99CE2E" w14:textId="77777777" w:rsidR="000A5682" w:rsidRPr="009316CC" w:rsidRDefault="000A5682" w:rsidP="00816585">
                <w:pPr>
                  <w:jc w:val="center"/>
                  <w:rPr>
                    <w:sz w:val="20"/>
                    <w:lang w:val="lt"/>
                  </w:rPr>
                </w:pPr>
                <w:proofErr w:type="spellStart"/>
                <w:r w:rsidRPr="6FF502DE">
                  <w:rPr>
                    <w:sz w:val="20"/>
                    <w:lang w:val="lt"/>
                  </w:rPr>
                  <w:t>mikos</w:t>
                </w:r>
                <w:proofErr w:type="spellEnd"/>
                <w:r w:rsidRPr="6FF502DE">
                  <w:rPr>
                    <w:sz w:val="20"/>
                    <w:lang w:val="lt"/>
                  </w:rPr>
                  <w:t xml:space="preserve"> gaivinimo ir atsparumo didinimo priemonė (toliau – EGADP)</w:t>
                </w:r>
              </w:p>
            </w:tc>
            <w:tc>
              <w:tcPr>
                <w:tcW w:w="1190" w:type="dxa"/>
                <w:tcBorders>
                  <w:top w:val="single" w:sz="8" w:space="0" w:color="auto"/>
                  <w:left w:val="single" w:sz="8" w:space="0" w:color="auto"/>
                  <w:bottom w:val="single" w:sz="8" w:space="0" w:color="auto"/>
                  <w:right w:val="single" w:sz="8" w:space="0" w:color="auto"/>
                </w:tcBorders>
                <w:tcMar>
                  <w:left w:w="28" w:type="dxa"/>
                  <w:right w:w="28" w:type="dxa"/>
                </w:tcMar>
              </w:tcPr>
              <w:p w14:paraId="0A87960D" w14:textId="77777777" w:rsidR="000A5682" w:rsidRPr="009316CC" w:rsidRDefault="000A5682" w:rsidP="00816585">
                <w:pPr>
                  <w:jc w:val="center"/>
                  <w:rPr>
                    <w:sz w:val="20"/>
                    <w:lang w:val="lt"/>
                  </w:rPr>
                </w:pPr>
                <w:r w:rsidRPr="6FF502DE">
                  <w:rPr>
                    <w:sz w:val="20"/>
                    <w:lang w:val="lt"/>
                  </w:rPr>
                  <w:t>1</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0E943450" w14:textId="77777777" w:rsidR="000A5682" w:rsidRPr="009316CC" w:rsidRDefault="000A5682" w:rsidP="00816585">
                <w:pPr>
                  <w:jc w:val="center"/>
                  <w:rPr>
                    <w:sz w:val="20"/>
                    <w:lang w:val="lt"/>
                  </w:rPr>
                </w:pPr>
                <w:r w:rsidRPr="6FF502DE">
                  <w:rPr>
                    <w:sz w:val="20"/>
                    <w:lang w:val="lt"/>
                  </w:rPr>
                  <w:t>A.1.1</w:t>
                </w:r>
              </w:p>
              <w:p w14:paraId="66A78E64" w14:textId="77777777" w:rsidR="000A5682" w:rsidRPr="009316CC" w:rsidRDefault="000A5682" w:rsidP="00816585">
                <w:pPr>
                  <w:jc w:val="center"/>
                  <w:rPr>
                    <w:sz w:val="20"/>
                    <w:lang w:val="lt"/>
                  </w:rPr>
                </w:pPr>
                <w:r w:rsidRPr="6FF502DE">
                  <w:rPr>
                    <w:sz w:val="20"/>
                    <w:lang w:val="lt"/>
                  </w:rPr>
                  <w:t xml:space="preserve"> </w:t>
                </w:r>
              </w:p>
            </w:tc>
            <w:tc>
              <w:tcPr>
                <w:tcW w:w="957" w:type="dxa"/>
                <w:tcBorders>
                  <w:top w:val="single" w:sz="8" w:space="0" w:color="auto"/>
                  <w:left w:val="single" w:sz="8" w:space="0" w:color="auto"/>
                  <w:bottom w:val="single" w:sz="8" w:space="0" w:color="auto"/>
                  <w:right w:val="single" w:sz="8" w:space="0" w:color="auto"/>
                </w:tcBorders>
                <w:tcMar>
                  <w:left w:w="28" w:type="dxa"/>
                  <w:right w:w="28" w:type="dxa"/>
                </w:tcMar>
              </w:tcPr>
              <w:p w14:paraId="450E8E69" w14:textId="77777777" w:rsidR="000A5682" w:rsidRPr="009316CC" w:rsidRDefault="000A5682" w:rsidP="00816585">
                <w:pPr>
                  <w:jc w:val="center"/>
                  <w:rPr>
                    <w:sz w:val="20"/>
                    <w:lang w:val="lt"/>
                  </w:rPr>
                </w:pPr>
                <w:r w:rsidRPr="6FF502DE">
                  <w:rPr>
                    <w:sz w:val="20"/>
                    <w:lang w:val="lt"/>
                  </w:rPr>
                  <w:t>A.1.1.8</w:t>
                </w:r>
              </w:p>
            </w:tc>
            <w:tc>
              <w:tcPr>
                <w:tcW w:w="1716" w:type="dxa"/>
                <w:tcBorders>
                  <w:top w:val="single" w:sz="8" w:space="0" w:color="auto"/>
                  <w:left w:val="single" w:sz="8" w:space="0" w:color="auto"/>
                  <w:bottom w:val="single" w:sz="8" w:space="0" w:color="auto"/>
                  <w:right w:val="single" w:sz="8" w:space="0" w:color="auto"/>
                </w:tcBorders>
                <w:tcMar>
                  <w:left w:w="28" w:type="dxa"/>
                  <w:right w:w="28" w:type="dxa"/>
                </w:tcMar>
              </w:tcPr>
              <w:p w14:paraId="5A7A2431" w14:textId="77777777" w:rsidR="000A5682" w:rsidRPr="009316CC" w:rsidRDefault="000A5682" w:rsidP="00816585">
                <w:pPr>
                  <w:jc w:val="center"/>
                  <w:rPr>
                    <w:sz w:val="20"/>
                    <w:lang w:val="lt"/>
                  </w:rPr>
                </w:pPr>
                <w:r w:rsidRPr="6FF502DE">
                  <w:rPr>
                    <w:sz w:val="20"/>
                    <w:lang w:val="lt"/>
                  </w:rPr>
                  <w:t>093</w:t>
                </w:r>
              </w:p>
            </w:tc>
            <w:tc>
              <w:tcPr>
                <w:tcW w:w="1264" w:type="dxa"/>
                <w:tcBorders>
                  <w:top w:val="single" w:sz="8" w:space="0" w:color="auto"/>
                  <w:left w:val="single" w:sz="8" w:space="0" w:color="auto"/>
                  <w:bottom w:val="single" w:sz="8" w:space="0" w:color="auto"/>
                  <w:right w:val="single" w:sz="8" w:space="0" w:color="auto"/>
                </w:tcBorders>
                <w:tcMar>
                  <w:left w:w="28" w:type="dxa"/>
                  <w:right w:w="28" w:type="dxa"/>
                </w:tcMar>
              </w:tcPr>
              <w:p w14:paraId="1ACB41AC" w14:textId="77777777" w:rsidR="000A5682" w:rsidRPr="009316CC" w:rsidRDefault="000A5682" w:rsidP="00816585">
                <w:pPr>
                  <w:jc w:val="center"/>
                  <w:rPr>
                    <w:sz w:val="20"/>
                    <w:lang w:val="lt"/>
                  </w:rPr>
                </w:pPr>
                <w:r w:rsidRPr="6FF502DE">
                  <w:rPr>
                    <w:sz w:val="20"/>
                    <w:lang w:val="lt"/>
                  </w:rPr>
                  <w:t>Nepildoma</w:t>
                </w:r>
              </w:p>
            </w:tc>
            <w:tc>
              <w:tcPr>
                <w:tcW w:w="1028" w:type="dxa"/>
                <w:tcBorders>
                  <w:top w:val="single" w:sz="8" w:space="0" w:color="auto"/>
                  <w:left w:val="single" w:sz="8" w:space="0" w:color="auto"/>
                  <w:bottom w:val="single" w:sz="8" w:space="0" w:color="auto"/>
                  <w:right w:val="single" w:sz="8" w:space="0" w:color="auto"/>
                </w:tcBorders>
                <w:tcMar>
                  <w:left w:w="28" w:type="dxa"/>
                  <w:right w:w="28" w:type="dxa"/>
                </w:tcMar>
              </w:tcPr>
              <w:p w14:paraId="02A31D1C" w14:textId="77777777" w:rsidR="000A5682" w:rsidRPr="009316CC" w:rsidRDefault="000A5682" w:rsidP="00816585">
                <w:pPr>
                  <w:jc w:val="center"/>
                  <w:rPr>
                    <w:sz w:val="20"/>
                    <w:lang w:val="lt"/>
                  </w:rPr>
                </w:pPr>
                <w:r w:rsidRPr="6FF502DE">
                  <w:rPr>
                    <w:sz w:val="20"/>
                    <w:lang w:val="lt"/>
                  </w:rPr>
                  <w:t>Nepildoma</w:t>
                </w:r>
              </w:p>
            </w:tc>
            <w:tc>
              <w:tcPr>
                <w:tcW w:w="1277" w:type="dxa"/>
                <w:tcBorders>
                  <w:top w:val="single" w:sz="8" w:space="0" w:color="auto"/>
                  <w:left w:val="single" w:sz="8" w:space="0" w:color="auto"/>
                  <w:bottom w:val="single" w:sz="8" w:space="0" w:color="auto"/>
                  <w:right w:val="single" w:sz="8" w:space="0" w:color="auto"/>
                </w:tcBorders>
                <w:tcMar>
                  <w:left w:w="28" w:type="dxa"/>
                  <w:right w:w="28" w:type="dxa"/>
                </w:tcMar>
              </w:tcPr>
              <w:p w14:paraId="46A0626F" w14:textId="77777777" w:rsidR="000A5682" w:rsidRPr="009316CC" w:rsidRDefault="000A5682" w:rsidP="00816585">
                <w:pPr>
                  <w:jc w:val="center"/>
                  <w:rPr>
                    <w:sz w:val="20"/>
                    <w:lang w:val="lt"/>
                  </w:rPr>
                </w:pPr>
                <w:r w:rsidRPr="6FF502DE">
                  <w:rPr>
                    <w:sz w:val="20"/>
                    <w:lang w:val="lt"/>
                  </w:rPr>
                  <w:t>Nepildoma</w:t>
                </w:r>
              </w:p>
            </w:tc>
            <w:tc>
              <w:tcPr>
                <w:tcW w:w="1289" w:type="dxa"/>
                <w:tcBorders>
                  <w:top w:val="single" w:sz="8" w:space="0" w:color="auto"/>
                  <w:left w:val="single" w:sz="8" w:space="0" w:color="auto"/>
                  <w:bottom w:val="single" w:sz="8" w:space="0" w:color="auto"/>
                  <w:right w:val="single" w:sz="8" w:space="0" w:color="auto"/>
                </w:tcBorders>
                <w:tcMar>
                  <w:left w:w="28" w:type="dxa"/>
                  <w:right w:w="28" w:type="dxa"/>
                </w:tcMar>
              </w:tcPr>
              <w:p w14:paraId="11ED1D10" w14:textId="77777777" w:rsidR="000A5682" w:rsidRPr="009316CC" w:rsidRDefault="000A5682" w:rsidP="00816585">
                <w:pPr>
                  <w:jc w:val="center"/>
                  <w:rPr>
                    <w:sz w:val="20"/>
                    <w:lang w:val="lt"/>
                  </w:rPr>
                </w:pPr>
                <w:r w:rsidRPr="6FF502DE">
                  <w:rPr>
                    <w:sz w:val="20"/>
                    <w:lang w:val="lt"/>
                  </w:rPr>
                  <w:t>Nepildoma</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5080A609" w14:textId="77777777" w:rsidR="000A5682" w:rsidRPr="009316CC" w:rsidRDefault="000A5682" w:rsidP="00816585">
                <w:pPr>
                  <w:jc w:val="center"/>
                  <w:rPr>
                    <w:sz w:val="20"/>
                    <w:lang w:val="lt"/>
                  </w:rPr>
                </w:pPr>
                <w:r w:rsidRPr="6FF502DE">
                  <w:rPr>
                    <w:sz w:val="20"/>
                    <w:lang w:val="lt"/>
                  </w:rPr>
                  <w:t xml:space="preserve">Nepildoma </w:t>
                </w:r>
              </w:p>
            </w:tc>
            <w:tc>
              <w:tcPr>
                <w:tcW w:w="1682" w:type="dxa"/>
                <w:tcBorders>
                  <w:top w:val="single" w:sz="8" w:space="0" w:color="auto"/>
                  <w:left w:val="single" w:sz="8" w:space="0" w:color="auto"/>
                  <w:bottom w:val="single" w:sz="8" w:space="0" w:color="auto"/>
                  <w:right w:val="single" w:sz="8" w:space="0" w:color="auto"/>
                </w:tcBorders>
                <w:tcMar>
                  <w:left w:w="28" w:type="dxa"/>
                  <w:right w:w="28" w:type="dxa"/>
                </w:tcMar>
              </w:tcPr>
              <w:p w14:paraId="726E7C16" w14:textId="77777777" w:rsidR="000A5682" w:rsidRPr="009316CC" w:rsidRDefault="000A5682" w:rsidP="00816585">
                <w:pPr>
                  <w:jc w:val="center"/>
                  <w:rPr>
                    <w:sz w:val="20"/>
                    <w:lang w:val="lt"/>
                  </w:rPr>
                </w:pPr>
                <w:r w:rsidRPr="6FF502DE">
                  <w:rPr>
                    <w:sz w:val="20"/>
                    <w:lang w:val="lt"/>
                  </w:rPr>
                  <w:t>Nepildoma</w:t>
                </w:r>
              </w:p>
            </w:tc>
          </w:tr>
          <w:tr w:rsidR="000A5682" w:rsidRPr="009316CC" w14:paraId="3F9ADBC1" w14:textId="77777777" w:rsidTr="000A5682">
            <w:trPr>
              <w:trHeight w:val="285"/>
            </w:trPr>
            <w:tc>
              <w:tcPr>
                <w:tcW w:w="1062" w:type="dxa"/>
                <w:tcBorders>
                  <w:top w:val="single" w:sz="8" w:space="0" w:color="auto"/>
                  <w:left w:val="single" w:sz="8" w:space="0" w:color="auto"/>
                  <w:bottom w:val="single" w:sz="8" w:space="0" w:color="auto"/>
                  <w:right w:val="single" w:sz="8" w:space="0" w:color="auto"/>
                </w:tcBorders>
                <w:tcMar>
                  <w:left w:w="28" w:type="dxa"/>
                  <w:right w:w="28" w:type="dxa"/>
                </w:tcMar>
              </w:tcPr>
              <w:p w14:paraId="475FE142" w14:textId="77777777" w:rsidR="000A5682" w:rsidRPr="009316CC" w:rsidRDefault="000A5682" w:rsidP="00816585">
                <w:pPr>
                  <w:jc w:val="center"/>
                  <w:rPr>
                    <w:sz w:val="20"/>
                    <w:lang w:val="lt"/>
                  </w:rPr>
                </w:pPr>
                <w:r w:rsidRPr="6FF502DE">
                  <w:rPr>
                    <w:sz w:val="20"/>
                    <w:lang w:val="lt"/>
                  </w:rPr>
                  <w:lastRenderedPageBreak/>
                  <w:t>Genomo tyrimams atlikti reikalingos įrangos įsigijimas ir tyrimų atlikimas</w:t>
                </w:r>
              </w:p>
            </w:tc>
            <w:tc>
              <w:tcPr>
                <w:tcW w:w="976" w:type="dxa"/>
                <w:tcBorders>
                  <w:top w:val="single" w:sz="8" w:space="0" w:color="auto"/>
                  <w:left w:val="single" w:sz="8" w:space="0" w:color="auto"/>
                  <w:bottom w:val="single" w:sz="8" w:space="0" w:color="auto"/>
                  <w:right w:val="single" w:sz="8" w:space="0" w:color="auto"/>
                </w:tcBorders>
                <w:tcMar>
                  <w:left w:w="28" w:type="dxa"/>
                  <w:right w:w="28" w:type="dxa"/>
                </w:tcMar>
              </w:tcPr>
              <w:p w14:paraId="4451836F" w14:textId="77777777" w:rsidR="000A5682" w:rsidRPr="009316CC" w:rsidRDefault="000A5682" w:rsidP="00816585">
                <w:pPr>
                  <w:jc w:val="center"/>
                  <w:rPr>
                    <w:sz w:val="20"/>
                    <w:lang w:val="lt"/>
                  </w:rPr>
                </w:pPr>
                <w:r w:rsidRPr="6FF502DE">
                  <w:rPr>
                    <w:sz w:val="20"/>
                    <w:lang w:val="lt"/>
                  </w:rPr>
                  <w:t xml:space="preserve">Lietuvos </w:t>
                </w:r>
                <w:proofErr w:type="spellStart"/>
                <w:r w:rsidRPr="6FF502DE">
                  <w:rPr>
                    <w:sz w:val="20"/>
                    <w:lang w:val="lt"/>
                  </w:rPr>
                  <w:t>Respubli-kos</w:t>
                </w:r>
                <w:proofErr w:type="spellEnd"/>
                <w:r w:rsidRPr="6FF502DE">
                  <w:rPr>
                    <w:sz w:val="20"/>
                    <w:lang w:val="lt"/>
                  </w:rPr>
                  <w:t xml:space="preserve"> valstybės biudžeto lėšos (toliau – VB), skirtos Pridėtinės vertės mokesčiui  (toliau </w:t>
                </w:r>
                <w:r w:rsidRPr="6FF502DE">
                  <w:rPr>
                    <w:sz w:val="22"/>
                    <w:szCs w:val="22"/>
                    <w:lang w:val="lt"/>
                  </w:rPr>
                  <w:t>–</w:t>
                </w:r>
                <w:r w:rsidRPr="6FF502DE">
                  <w:rPr>
                    <w:sz w:val="20"/>
                    <w:lang w:val="lt"/>
                  </w:rPr>
                  <w:t>PVM)</w:t>
                </w:r>
              </w:p>
            </w:tc>
            <w:tc>
              <w:tcPr>
                <w:tcW w:w="1190" w:type="dxa"/>
                <w:tcBorders>
                  <w:top w:val="single" w:sz="8" w:space="0" w:color="auto"/>
                  <w:left w:val="single" w:sz="8" w:space="0" w:color="auto"/>
                  <w:bottom w:val="single" w:sz="8" w:space="0" w:color="auto"/>
                  <w:right w:val="single" w:sz="8" w:space="0" w:color="auto"/>
                </w:tcBorders>
                <w:tcMar>
                  <w:left w:w="28" w:type="dxa"/>
                  <w:right w:w="28" w:type="dxa"/>
                </w:tcMar>
              </w:tcPr>
              <w:p w14:paraId="062C06BB" w14:textId="77777777" w:rsidR="000A5682" w:rsidRPr="009316CC" w:rsidRDefault="000A5682" w:rsidP="00816585">
                <w:pPr>
                  <w:jc w:val="center"/>
                  <w:rPr>
                    <w:sz w:val="20"/>
                    <w:lang w:val="lt"/>
                  </w:rPr>
                </w:pPr>
                <w:r w:rsidRPr="6FF502DE">
                  <w:rPr>
                    <w:sz w:val="20"/>
                    <w:lang w:val="lt"/>
                  </w:rPr>
                  <w:t>1</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620AD965" w14:textId="77777777" w:rsidR="000A5682" w:rsidRPr="009316CC" w:rsidRDefault="000A5682" w:rsidP="00816585">
                <w:pPr>
                  <w:jc w:val="center"/>
                  <w:rPr>
                    <w:sz w:val="20"/>
                    <w:lang w:val="lt"/>
                  </w:rPr>
                </w:pPr>
                <w:r w:rsidRPr="6FF502DE">
                  <w:rPr>
                    <w:sz w:val="20"/>
                    <w:lang w:val="lt"/>
                  </w:rPr>
                  <w:t>A.1.1</w:t>
                </w:r>
              </w:p>
              <w:p w14:paraId="5542F100" w14:textId="77777777" w:rsidR="000A5682" w:rsidRPr="009316CC" w:rsidRDefault="000A5682" w:rsidP="00816585">
                <w:pPr>
                  <w:jc w:val="center"/>
                  <w:rPr>
                    <w:sz w:val="18"/>
                    <w:szCs w:val="18"/>
                    <w:lang w:val="lt"/>
                  </w:rPr>
                </w:pPr>
                <w:r w:rsidRPr="6FF502DE">
                  <w:rPr>
                    <w:sz w:val="18"/>
                    <w:szCs w:val="18"/>
                    <w:lang w:val="lt"/>
                  </w:rPr>
                  <w:t xml:space="preserve"> </w:t>
                </w:r>
              </w:p>
            </w:tc>
            <w:tc>
              <w:tcPr>
                <w:tcW w:w="957" w:type="dxa"/>
                <w:tcBorders>
                  <w:top w:val="single" w:sz="8" w:space="0" w:color="auto"/>
                  <w:left w:val="single" w:sz="8" w:space="0" w:color="auto"/>
                  <w:bottom w:val="single" w:sz="8" w:space="0" w:color="auto"/>
                  <w:right w:val="single" w:sz="8" w:space="0" w:color="auto"/>
                </w:tcBorders>
                <w:tcMar>
                  <w:left w:w="28" w:type="dxa"/>
                  <w:right w:w="28" w:type="dxa"/>
                </w:tcMar>
              </w:tcPr>
              <w:p w14:paraId="042469C4" w14:textId="77777777" w:rsidR="000A5682" w:rsidRPr="009316CC" w:rsidRDefault="000A5682" w:rsidP="00816585">
                <w:pPr>
                  <w:jc w:val="center"/>
                  <w:rPr>
                    <w:sz w:val="20"/>
                    <w:lang w:val="lt"/>
                  </w:rPr>
                </w:pPr>
                <w:r w:rsidRPr="6FF502DE">
                  <w:rPr>
                    <w:sz w:val="20"/>
                    <w:lang w:val="lt"/>
                  </w:rPr>
                  <w:t>A.1.1.8</w:t>
                </w:r>
              </w:p>
            </w:tc>
            <w:tc>
              <w:tcPr>
                <w:tcW w:w="1716" w:type="dxa"/>
                <w:tcBorders>
                  <w:top w:val="single" w:sz="8" w:space="0" w:color="auto"/>
                  <w:left w:val="single" w:sz="8" w:space="0" w:color="auto"/>
                  <w:bottom w:val="single" w:sz="8" w:space="0" w:color="auto"/>
                  <w:right w:val="single" w:sz="8" w:space="0" w:color="auto"/>
                </w:tcBorders>
                <w:tcMar>
                  <w:left w:w="28" w:type="dxa"/>
                  <w:right w:w="28" w:type="dxa"/>
                </w:tcMar>
              </w:tcPr>
              <w:p w14:paraId="03FA32BD" w14:textId="77777777" w:rsidR="000A5682" w:rsidRPr="009316CC" w:rsidRDefault="000A5682" w:rsidP="00816585">
                <w:pPr>
                  <w:jc w:val="center"/>
                  <w:rPr>
                    <w:sz w:val="20"/>
                    <w:lang w:val="lt"/>
                  </w:rPr>
                </w:pPr>
                <w:r w:rsidRPr="6FF502DE">
                  <w:rPr>
                    <w:sz w:val="20"/>
                    <w:lang w:val="lt"/>
                  </w:rPr>
                  <w:t>-</w:t>
                </w:r>
              </w:p>
            </w:tc>
            <w:tc>
              <w:tcPr>
                <w:tcW w:w="1264" w:type="dxa"/>
                <w:tcBorders>
                  <w:top w:val="single" w:sz="8" w:space="0" w:color="auto"/>
                  <w:left w:val="single" w:sz="8" w:space="0" w:color="auto"/>
                  <w:bottom w:val="single" w:sz="8" w:space="0" w:color="auto"/>
                  <w:right w:val="single" w:sz="8" w:space="0" w:color="auto"/>
                </w:tcBorders>
                <w:tcMar>
                  <w:left w:w="28" w:type="dxa"/>
                  <w:right w:w="28" w:type="dxa"/>
                </w:tcMar>
              </w:tcPr>
              <w:p w14:paraId="3079286B" w14:textId="77777777" w:rsidR="000A5682" w:rsidRPr="009316CC" w:rsidRDefault="000A5682" w:rsidP="00816585">
                <w:pPr>
                  <w:jc w:val="center"/>
                  <w:rPr>
                    <w:sz w:val="20"/>
                    <w:lang w:val="lt"/>
                  </w:rPr>
                </w:pPr>
                <w:r w:rsidRPr="6FF502DE">
                  <w:rPr>
                    <w:sz w:val="20"/>
                    <w:lang w:val="lt"/>
                  </w:rPr>
                  <w:t>Nepildoma</w:t>
                </w:r>
              </w:p>
            </w:tc>
            <w:tc>
              <w:tcPr>
                <w:tcW w:w="1028" w:type="dxa"/>
                <w:tcBorders>
                  <w:top w:val="single" w:sz="8" w:space="0" w:color="auto"/>
                  <w:left w:val="single" w:sz="8" w:space="0" w:color="auto"/>
                  <w:bottom w:val="single" w:sz="8" w:space="0" w:color="auto"/>
                  <w:right w:val="single" w:sz="8" w:space="0" w:color="auto"/>
                </w:tcBorders>
                <w:tcMar>
                  <w:left w:w="28" w:type="dxa"/>
                  <w:right w:w="28" w:type="dxa"/>
                </w:tcMar>
              </w:tcPr>
              <w:p w14:paraId="33106DB5" w14:textId="77777777" w:rsidR="000A5682" w:rsidRPr="009316CC" w:rsidRDefault="000A5682" w:rsidP="00816585">
                <w:pPr>
                  <w:jc w:val="center"/>
                  <w:rPr>
                    <w:sz w:val="20"/>
                    <w:lang w:val="lt"/>
                  </w:rPr>
                </w:pPr>
                <w:r w:rsidRPr="6FF502DE">
                  <w:rPr>
                    <w:sz w:val="20"/>
                    <w:lang w:val="lt"/>
                  </w:rPr>
                  <w:t>Nepildoma</w:t>
                </w:r>
              </w:p>
            </w:tc>
            <w:tc>
              <w:tcPr>
                <w:tcW w:w="1277" w:type="dxa"/>
                <w:tcBorders>
                  <w:top w:val="single" w:sz="8" w:space="0" w:color="auto"/>
                  <w:left w:val="single" w:sz="8" w:space="0" w:color="auto"/>
                  <w:bottom w:val="single" w:sz="8" w:space="0" w:color="auto"/>
                  <w:right w:val="single" w:sz="8" w:space="0" w:color="auto"/>
                </w:tcBorders>
                <w:tcMar>
                  <w:left w:w="28" w:type="dxa"/>
                  <w:right w:w="28" w:type="dxa"/>
                </w:tcMar>
              </w:tcPr>
              <w:p w14:paraId="184D949E" w14:textId="77777777" w:rsidR="000A5682" w:rsidRPr="009316CC" w:rsidRDefault="000A5682" w:rsidP="00816585">
                <w:pPr>
                  <w:jc w:val="center"/>
                  <w:rPr>
                    <w:sz w:val="20"/>
                    <w:lang w:val="lt"/>
                  </w:rPr>
                </w:pPr>
                <w:r w:rsidRPr="6FF502DE">
                  <w:rPr>
                    <w:sz w:val="20"/>
                    <w:lang w:val="lt"/>
                  </w:rPr>
                  <w:t>Nepildoma</w:t>
                </w:r>
              </w:p>
            </w:tc>
            <w:tc>
              <w:tcPr>
                <w:tcW w:w="1289" w:type="dxa"/>
                <w:tcBorders>
                  <w:top w:val="single" w:sz="8" w:space="0" w:color="auto"/>
                  <w:left w:val="single" w:sz="8" w:space="0" w:color="auto"/>
                  <w:bottom w:val="single" w:sz="8" w:space="0" w:color="auto"/>
                  <w:right w:val="single" w:sz="8" w:space="0" w:color="auto"/>
                </w:tcBorders>
                <w:tcMar>
                  <w:left w:w="28" w:type="dxa"/>
                  <w:right w:w="28" w:type="dxa"/>
                </w:tcMar>
              </w:tcPr>
              <w:p w14:paraId="734B3F65" w14:textId="77777777" w:rsidR="000A5682" w:rsidRPr="009316CC" w:rsidRDefault="000A5682" w:rsidP="00816585">
                <w:pPr>
                  <w:jc w:val="center"/>
                  <w:rPr>
                    <w:sz w:val="20"/>
                    <w:lang w:val="lt"/>
                  </w:rPr>
                </w:pPr>
                <w:r w:rsidRPr="6FF502DE">
                  <w:rPr>
                    <w:sz w:val="20"/>
                    <w:lang w:val="lt"/>
                  </w:rPr>
                  <w:t>Nepildoma</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28CC0944" w14:textId="77777777" w:rsidR="000A5682" w:rsidRPr="009316CC" w:rsidRDefault="000A5682" w:rsidP="00816585">
                <w:pPr>
                  <w:jc w:val="center"/>
                  <w:rPr>
                    <w:sz w:val="20"/>
                    <w:lang w:val="lt"/>
                  </w:rPr>
                </w:pPr>
                <w:r w:rsidRPr="6FF502DE">
                  <w:rPr>
                    <w:sz w:val="20"/>
                    <w:lang w:val="lt"/>
                  </w:rPr>
                  <w:t xml:space="preserve">Nepildoma </w:t>
                </w:r>
              </w:p>
            </w:tc>
            <w:tc>
              <w:tcPr>
                <w:tcW w:w="1682" w:type="dxa"/>
                <w:tcBorders>
                  <w:top w:val="single" w:sz="8" w:space="0" w:color="auto"/>
                  <w:left w:val="single" w:sz="8" w:space="0" w:color="auto"/>
                  <w:bottom w:val="single" w:sz="8" w:space="0" w:color="auto"/>
                  <w:right w:val="single" w:sz="8" w:space="0" w:color="auto"/>
                </w:tcBorders>
                <w:tcMar>
                  <w:left w:w="28" w:type="dxa"/>
                  <w:right w:w="28" w:type="dxa"/>
                </w:tcMar>
              </w:tcPr>
              <w:p w14:paraId="368C4E0B" w14:textId="77777777" w:rsidR="000A5682" w:rsidRPr="009316CC" w:rsidRDefault="000A5682" w:rsidP="00816585">
                <w:pPr>
                  <w:jc w:val="center"/>
                  <w:rPr>
                    <w:sz w:val="20"/>
                    <w:lang w:val="lt"/>
                  </w:rPr>
                </w:pPr>
                <w:r w:rsidRPr="6FF502DE">
                  <w:rPr>
                    <w:sz w:val="20"/>
                    <w:lang w:val="lt"/>
                  </w:rPr>
                  <w:t xml:space="preserve">Nepildoma </w:t>
                </w:r>
              </w:p>
            </w:tc>
          </w:tr>
        </w:tbl>
        <w:p w14:paraId="7B611AF3" w14:textId="77777777" w:rsidR="006B5337" w:rsidRDefault="006B5337">
          <w:pPr>
            <w:ind w:firstLine="567"/>
            <w:jc w:val="both"/>
            <w:rPr>
              <w:i/>
              <w:iCs/>
              <w:szCs w:val="24"/>
            </w:rPr>
          </w:pPr>
        </w:p>
        <w:tbl>
          <w:tblPr>
            <w:tblW w:w="0" w:type="auto"/>
            <w:tblLook w:val="04A0" w:firstRow="1" w:lastRow="0" w:firstColumn="1" w:lastColumn="0" w:noHBand="0" w:noVBand="1"/>
          </w:tblPr>
          <w:tblGrid>
            <w:gridCol w:w="3513"/>
            <w:gridCol w:w="3488"/>
            <w:gridCol w:w="3498"/>
            <w:gridCol w:w="3484"/>
          </w:tblGrid>
          <w:tr w:rsidR="000A5682" w:rsidRPr="009316CC" w14:paraId="30DB3B5C" w14:textId="77777777" w:rsidTr="00816585">
            <w:trPr>
              <w:trHeight w:val="405"/>
            </w:trPr>
            <w:tc>
              <w:tcPr>
                <w:tcW w:w="351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FABAD2" w14:textId="77777777" w:rsidR="000A5682" w:rsidRPr="009316CC" w:rsidRDefault="000A5682" w:rsidP="00816585">
                <w:pPr>
                  <w:jc w:val="center"/>
                  <w:rPr>
                    <w:sz w:val="22"/>
                    <w:szCs w:val="22"/>
                    <w:lang w:val="lt"/>
                  </w:rPr>
                </w:pPr>
                <w:r w:rsidRPr="6FF502DE">
                  <w:rPr>
                    <w:sz w:val="22"/>
                    <w:szCs w:val="22"/>
                    <w:lang w:val="lt"/>
                  </w:rPr>
                  <w:t>Rodiklio pavadinimas</w:t>
                </w:r>
              </w:p>
            </w:tc>
            <w:tc>
              <w:tcPr>
                <w:tcW w:w="34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DDBBE4" w14:textId="77777777" w:rsidR="000A5682" w:rsidRPr="009316CC" w:rsidRDefault="000A5682" w:rsidP="00816585">
                <w:pPr>
                  <w:jc w:val="center"/>
                  <w:rPr>
                    <w:sz w:val="22"/>
                    <w:szCs w:val="22"/>
                    <w:lang w:val="lt"/>
                  </w:rPr>
                </w:pPr>
                <w:r w:rsidRPr="6FF502DE">
                  <w:rPr>
                    <w:sz w:val="22"/>
                    <w:szCs w:val="22"/>
                    <w:lang w:val="lt"/>
                  </w:rPr>
                  <w:t>Rodiklio kodas</w:t>
                </w:r>
              </w:p>
            </w:tc>
            <w:tc>
              <w:tcPr>
                <w:tcW w:w="349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7DFD1D" w14:textId="77777777" w:rsidR="000A5682" w:rsidRPr="009316CC" w:rsidRDefault="000A5682" w:rsidP="00816585">
                <w:pPr>
                  <w:jc w:val="center"/>
                  <w:rPr>
                    <w:sz w:val="22"/>
                    <w:szCs w:val="22"/>
                    <w:lang w:val="lt"/>
                  </w:rPr>
                </w:pPr>
                <w:r w:rsidRPr="6FF502DE">
                  <w:rPr>
                    <w:sz w:val="22"/>
                    <w:szCs w:val="22"/>
                    <w:lang w:val="lt"/>
                  </w:rPr>
                  <w:t>Matavimo vienetai</w:t>
                </w:r>
              </w:p>
            </w:tc>
            <w:tc>
              <w:tcPr>
                <w:tcW w:w="34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63E880" w14:textId="77777777" w:rsidR="000A5682" w:rsidRPr="009316CC" w:rsidRDefault="000A5682" w:rsidP="00816585">
                <w:pPr>
                  <w:jc w:val="center"/>
                  <w:rPr>
                    <w:sz w:val="22"/>
                    <w:szCs w:val="22"/>
                    <w:lang w:val="lt"/>
                  </w:rPr>
                </w:pPr>
                <w:r w:rsidRPr="6FF502DE">
                  <w:rPr>
                    <w:sz w:val="22"/>
                    <w:szCs w:val="22"/>
                    <w:lang w:val="lt"/>
                  </w:rPr>
                  <w:t>Siektina reikšmė</w:t>
                </w:r>
              </w:p>
            </w:tc>
          </w:tr>
          <w:tr w:rsidR="000A5682" w:rsidRPr="009316CC" w14:paraId="1505657F" w14:textId="77777777" w:rsidTr="00816585">
            <w:trPr>
              <w:trHeight w:val="720"/>
            </w:trPr>
            <w:tc>
              <w:tcPr>
                <w:tcW w:w="3513" w:type="dxa"/>
                <w:tcBorders>
                  <w:top w:val="single" w:sz="8" w:space="0" w:color="auto"/>
                  <w:left w:val="single" w:sz="8" w:space="0" w:color="auto"/>
                  <w:bottom w:val="single" w:sz="8" w:space="0" w:color="auto"/>
                  <w:right w:val="single" w:sz="8" w:space="0" w:color="auto"/>
                </w:tcBorders>
                <w:tcMar>
                  <w:left w:w="108" w:type="dxa"/>
                  <w:right w:w="108" w:type="dxa"/>
                </w:tcMar>
              </w:tcPr>
              <w:p w14:paraId="65810F7D" w14:textId="77777777" w:rsidR="000A5682" w:rsidRPr="009316CC" w:rsidRDefault="000A5682" w:rsidP="00816585">
                <w:pPr>
                  <w:jc w:val="center"/>
                  <w:rPr>
                    <w:sz w:val="22"/>
                    <w:szCs w:val="22"/>
                    <w:lang w:val="lt"/>
                  </w:rPr>
                </w:pPr>
                <w:r w:rsidRPr="6FF502DE">
                  <w:rPr>
                    <w:sz w:val="22"/>
                    <w:szCs w:val="22"/>
                    <w:lang w:val="lt"/>
                  </w:rPr>
                  <w:t>Atliktų  žmogaus genomo sekos nustatymo tyrimų skaičius</w:t>
                </w:r>
              </w:p>
            </w:tc>
            <w:tc>
              <w:tcPr>
                <w:tcW w:w="3488" w:type="dxa"/>
                <w:tcBorders>
                  <w:top w:val="single" w:sz="8" w:space="0" w:color="auto"/>
                  <w:left w:val="single" w:sz="8" w:space="0" w:color="auto"/>
                  <w:bottom w:val="single" w:sz="8" w:space="0" w:color="auto"/>
                  <w:right w:val="single" w:sz="8" w:space="0" w:color="auto"/>
                </w:tcBorders>
                <w:tcMar>
                  <w:left w:w="108" w:type="dxa"/>
                  <w:right w:w="108" w:type="dxa"/>
                </w:tcMar>
              </w:tcPr>
              <w:p w14:paraId="233C0ACC" w14:textId="77777777" w:rsidR="000A5682" w:rsidRPr="009316CC" w:rsidRDefault="000A5682" w:rsidP="00816585">
                <w:pPr>
                  <w:jc w:val="center"/>
                  <w:rPr>
                    <w:sz w:val="22"/>
                    <w:szCs w:val="22"/>
                    <w:lang w:val="lt"/>
                  </w:rPr>
                </w:pPr>
                <w:r w:rsidRPr="6FF502DE">
                  <w:rPr>
                    <w:sz w:val="22"/>
                    <w:szCs w:val="22"/>
                    <w:lang w:val="lt"/>
                  </w:rPr>
                  <w:t>P-11-002-02-11-01-49</w:t>
                </w:r>
              </w:p>
            </w:tc>
            <w:tc>
              <w:tcPr>
                <w:tcW w:w="3498" w:type="dxa"/>
                <w:tcBorders>
                  <w:top w:val="single" w:sz="8" w:space="0" w:color="auto"/>
                  <w:left w:val="single" w:sz="8" w:space="0" w:color="auto"/>
                  <w:bottom w:val="single" w:sz="8" w:space="0" w:color="auto"/>
                  <w:right w:val="single" w:sz="8" w:space="0" w:color="auto"/>
                </w:tcBorders>
                <w:tcMar>
                  <w:left w:w="108" w:type="dxa"/>
                  <w:right w:w="108" w:type="dxa"/>
                </w:tcMar>
              </w:tcPr>
              <w:p w14:paraId="51770C86" w14:textId="77777777" w:rsidR="000A5682" w:rsidRPr="009316CC" w:rsidRDefault="000A5682" w:rsidP="00816585">
                <w:pPr>
                  <w:jc w:val="center"/>
                  <w:rPr>
                    <w:sz w:val="22"/>
                    <w:szCs w:val="22"/>
                    <w:lang w:val="lt"/>
                  </w:rPr>
                </w:pPr>
                <w:r w:rsidRPr="6FF502DE">
                  <w:rPr>
                    <w:sz w:val="22"/>
                    <w:szCs w:val="22"/>
                    <w:lang w:val="lt"/>
                  </w:rPr>
                  <w:t>skaičius</w:t>
                </w:r>
              </w:p>
            </w:tc>
            <w:tc>
              <w:tcPr>
                <w:tcW w:w="3484" w:type="dxa"/>
                <w:tcBorders>
                  <w:top w:val="single" w:sz="8" w:space="0" w:color="auto"/>
                  <w:left w:val="single" w:sz="8" w:space="0" w:color="auto"/>
                  <w:bottom w:val="single" w:sz="8" w:space="0" w:color="auto"/>
                  <w:right w:val="single" w:sz="8" w:space="0" w:color="auto"/>
                </w:tcBorders>
                <w:tcMar>
                  <w:left w:w="108" w:type="dxa"/>
                  <w:right w:w="108" w:type="dxa"/>
                </w:tcMar>
              </w:tcPr>
              <w:p w14:paraId="5F285768" w14:textId="77777777" w:rsidR="000A5682" w:rsidRPr="009316CC" w:rsidRDefault="000A5682" w:rsidP="00816585">
                <w:pPr>
                  <w:jc w:val="center"/>
                  <w:rPr>
                    <w:sz w:val="22"/>
                    <w:szCs w:val="22"/>
                    <w:lang w:val="lt"/>
                  </w:rPr>
                </w:pPr>
                <w:r w:rsidRPr="6FF502DE">
                  <w:rPr>
                    <w:sz w:val="22"/>
                    <w:szCs w:val="22"/>
                    <w:lang w:val="lt"/>
                  </w:rPr>
                  <w:t>1570</w:t>
                </w:r>
              </w:p>
              <w:p w14:paraId="29AE0BBF" w14:textId="77777777" w:rsidR="000A5682" w:rsidRPr="009316CC" w:rsidRDefault="000A5682" w:rsidP="00816585">
                <w:pPr>
                  <w:jc w:val="center"/>
                  <w:rPr>
                    <w:sz w:val="22"/>
                    <w:szCs w:val="22"/>
                    <w:lang w:val="lt"/>
                  </w:rPr>
                </w:pPr>
                <w:r w:rsidRPr="6FF502DE">
                  <w:rPr>
                    <w:sz w:val="22"/>
                    <w:szCs w:val="22"/>
                    <w:lang w:val="lt"/>
                  </w:rPr>
                  <w:t xml:space="preserve">(2026 m. I </w:t>
                </w:r>
                <w:proofErr w:type="spellStart"/>
                <w:r w:rsidRPr="6FF502DE">
                  <w:rPr>
                    <w:sz w:val="22"/>
                    <w:szCs w:val="22"/>
                    <w:lang w:val="lt"/>
                  </w:rPr>
                  <w:t>ketv</w:t>
                </w:r>
                <w:proofErr w:type="spellEnd"/>
                <w:r w:rsidRPr="6FF502DE">
                  <w:rPr>
                    <w:sz w:val="22"/>
                    <w:szCs w:val="22"/>
                    <w:lang w:val="lt"/>
                  </w:rPr>
                  <w:t>.)“</w:t>
                </w:r>
              </w:p>
            </w:tc>
          </w:tr>
        </w:tbl>
        <w:p w14:paraId="33F31ECF" w14:textId="77777777" w:rsidR="006B5337" w:rsidRDefault="006B5337">
          <w:pPr>
            <w:spacing w:line="259" w:lineRule="auto"/>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6B5337" w14:paraId="22DF47D0" w14:textId="77777777">
            <w:tc>
              <w:tcPr>
                <w:tcW w:w="14709" w:type="dxa"/>
              </w:tcPr>
              <w:p w14:paraId="10F1AF50" w14:textId="77777777" w:rsidR="006B5337" w:rsidRDefault="00C44BD8">
                <w:pPr>
                  <w:rPr>
                    <w:b/>
                    <w:szCs w:val="24"/>
                  </w:rPr>
                </w:pPr>
                <w:r>
                  <w:rPr>
                    <w:b/>
                    <w:szCs w:val="24"/>
                  </w:rPr>
                  <w:t>SPECIALIEJI FINANSAVIMO REIKALAVIMAI</w:t>
                </w:r>
              </w:p>
            </w:tc>
          </w:tr>
          <w:tr w:rsidR="006B5337" w14:paraId="2FA109FF" w14:textId="77777777">
            <w:tc>
              <w:tcPr>
                <w:tcW w:w="14709" w:type="dxa"/>
              </w:tcPr>
              <w:p w14:paraId="6AD2AF6E" w14:textId="77777777" w:rsidR="006B5337" w:rsidRDefault="00C44BD8">
                <w:pPr>
                  <w:rPr>
                    <w:b/>
                    <w:bCs/>
                    <w:szCs w:val="24"/>
                  </w:rPr>
                </w:pPr>
                <w:r>
                  <w:rPr>
                    <w:b/>
                    <w:bCs/>
                    <w:szCs w:val="24"/>
                  </w:rPr>
                  <w:t>1. Taikomi teisės aktai</w:t>
                </w:r>
              </w:p>
            </w:tc>
          </w:tr>
          <w:tr w:rsidR="006B5337" w14:paraId="6A6D6641" w14:textId="77777777">
            <w:tc>
              <w:tcPr>
                <w:tcW w:w="14709" w:type="dxa"/>
              </w:tcPr>
              <w:p w14:paraId="50093901" w14:textId="67B37266" w:rsidR="006B5337" w:rsidRDefault="00C44BD8">
                <w:pPr>
                  <w:tabs>
                    <w:tab w:val="left" w:pos="600"/>
                  </w:tabs>
                  <w:spacing w:line="276" w:lineRule="auto"/>
                  <w:ind w:left="33"/>
                  <w:jc w:val="both"/>
                  <w:rPr>
                    <w:szCs w:val="24"/>
                    <w:highlight w:val="yellow"/>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 (toliau – Aprašas): </w:t>
                </w:r>
              </w:p>
              <w:p w14:paraId="0CDCAC24" w14:textId="63FB1968" w:rsidR="006B5337" w:rsidRDefault="00C44BD8">
                <w:pPr>
                  <w:tabs>
                    <w:tab w:val="left" w:pos="600"/>
                  </w:tabs>
                  <w:spacing w:line="276" w:lineRule="auto"/>
                  <w:ind w:left="33"/>
                  <w:jc w:val="both"/>
                  <w:rPr>
                    <w:szCs w:val="24"/>
                  </w:rPr>
                </w:pPr>
                <w:r>
                  <w:rPr>
                    <w:b/>
                    <w:szCs w:val="24"/>
                  </w:rPr>
                  <w:t xml:space="preserve">1.1. bendrieji teisės aktai: </w:t>
                </w:r>
              </w:p>
              <w:p w14:paraId="08C48D37" w14:textId="302581A4" w:rsidR="006B5337" w:rsidRDefault="00C44BD8">
                <w:pPr>
                  <w:tabs>
                    <w:tab w:val="left" w:pos="600"/>
                  </w:tabs>
                  <w:spacing w:line="276" w:lineRule="auto"/>
                  <w:ind w:left="29"/>
                  <w:jc w:val="both"/>
                  <w:rPr>
                    <w:szCs w:val="24"/>
                  </w:rPr>
                </w:pPr>
                <w:r>
                  <w:rPr>
                    <w:szCs w:val="24"/>
                    <w:lang w:eastAsia="lt-LT"/>
                  </w:rPr>
                  <w:t xml:space="preserve">1.1.1.  </w:t>
                </w:r>
                <w:r>
                  <w:rPr>
                    <w:szCs w:val="24"/>
                  </w:rPr>
                  <w:t>2021 m. vasario 12 d. Europos Parlamento ir Tarybos reglamentas (ES) 2021/241,  kuriuo nustatoma ekonomikos gaivinimo ir atsparumo didinimo priemonė;</w:t>
                </w:r>
              </w:p>
              <w:p w14:paraId="776A29EE" w14:textId="00649273" w:rsidR="006B5337" w:rsidRDefault="00C44BD8">
                <w:pPr>
                  <w:tabs>
                    <w:tab w:val="left" w:pos="600"/>
                  </w:tabs>
                  <w:spacing w:line="276" w:lineRule="auto"/>
                  <w:ind w:left="29"/>
                  <w:jc w:val="both"/>
                  <w:rPr>
                    <w:szCs w:val="24"/>
                  </w:rPr>
                </w:pPr>
                <w:r>
                  <w:rPr>
                    <w:szCs w:val="24"/>
                    <w:lang w:eastAsia="lt-LT"/>
                  </w:rPr>
                  <w:t xml:space="preserve">1.1.2. </w:t>
                </w:r>
                <w:r>
                  <w:rPr>
                    <w:szCs w:val="24"/>
                  </w:rPr>
                  <w:t>2021 m. liepos 28 d. Tarybos įgyvendinimo sprendimo CM4171/21 dėl Lietuvos ekonomikos gaivinimo ir atsparumo didinimo plano įvertinimo patvirtinimo;</w:t>
                </w:r>
              </w:p>
              <w:p w14:paraId="3ED77D15" w14:textId="7E9874CE" w:rsidR="006B5337" w:rsidRDefault="00C44BD8">
                <w:pPr>
                  <w:tabs>
                    <w:tab w:val="left" w:pos="457"/>
                  </w:tabs>
                  <w:spacing w:line="276" w:lineRule="auto"/>
                  <w:ind w:firstLine="34"/>
                  <w:jc w:val="both"/>
                  <w:rPr>
                    <w:szCs w:val="24"/>
                  </w:rPr>
                </w:pPr>
                <w:r>
                  <w:rPr>
                    <w:szCs w:val="24"/>
                  </w:rPr>
                  <w:lastRenderedPageBreak/>
                  <w:t>1.1.3. Lietuvos Respublikos finansų ministro 2022 m. birželio 22  įsakymas Nr. 1K-237 „Dėl 2021–2027 metų Europos Sąjungos fondų investicijų programos ir Ekonomikos gaivinimo ir atsparumo didinimo plano „Naujos kartos Lietuva“ įgyvendinimo“,</w:t>
                </w:r>
                <w:r>
                  <w:rPr>
                    <w:szCs w:val="24"/>
                    <w:vertAlign w:val="superscript"/>
                  </w:rPr>
                  <w:t xml:space="preserve"> </w:t>
                </w:r>
                <w:r>
                  <w:rPr>
                    <w:szCs w:val="24"/>
                  </w:rPr>
                  <w:t>kuriuo patvirtintos 2021–2027 metų Europos Sąjungos fondų investicijų programos ir Ekonomikos gaivinimo ir atsparumo didinimo plano „Naujos kartos Lietuva“ administravimo taisyklės ir Projektų administravimo ir finansavimo taisyklės (toliau – PAFT);</w:t>
                </w:r>
              </w:p>
              <w:p w14:paraId="6BE65E93" w14:textId="38C79451" w:rsidR="006B5337" w:rsidRDefault="00C44BD8">
                <w:pPr>
                  <w:tabs>
                    <w:tab w:val="left" w:pos="600"/>
                  </w:tabs>
                  <w:spacing w:line="276" w:lineRule="auto"/>
                  <w:jc w:val="both"/>
                  <w:rPr>
                    <w:b/>
                    <w:szCs w:val="24"/>
                  </w:rPr>
                </w:pPr>
                <w:r>
                  <w:rPr>
                    <w:b/>
                    <w:szCs w:val="24"/>
                  </w:rPr>
                  <w:t>1.2. specialieji teisės aktai:</w:t>
                </w:r>
              </w:p>
              <w:p w14:paraId="7FC72655" w14:textId="548B321B" w:rsidR="006B5337" w:rsidRDefault="00C44BD8">
                <w:pPr>
                  <w:tabs>
                    <w:tab w:val="left" w:pos="600"/>
                  </w:tabs>
                  <w:spacing w:line="276" w:lineRule="auto"/>
                  <w:jc w:val="both"/>
                  <w:rPr>
                    <w:szCs w:val="24"/>
                    <w:lang w:eastAsia="lt-LT"/>
                  </w:rPr>
                </w:pPr>
                <w:r>
                  <w:rPr>
                    <w:szCs w:val="24"/>
                    <w:lang w:eastAsia="lt-LT"/>
                  </w:rPr>
                  <w:t>1.2.1. Lietuvos Respublikos biomedicininių tyrimų etikos įstatymas;</w:t>
                </w:r>
              </w:p>
              <w:p w14:paraId="161691AE" w14:textId="76D60AD5" w:rsidR="006B5337" w:rsidRDefault="00C44BD8">
                <w:pPr>
                  <w:tabs>
                    <w:tab w:val="left" w:pos="600"/>
                  </w:tabs>
                  <w:spacing w:line="276" w:lineRule="auto"/>
                  <w:jc w:val="both"/>
                  <w:rPr>
                    <w:szCs w:val="24"/>
                    <w:lang w:eastAsia="lt-LT"/>
                  </w:rPr>
                </w:pPr>
                <w:r>
                  <w:rPr>
                    <w:szCs w:val="24"/>
                  </w:rPr>
                  <w:t xml:space="preserve">1.2.2. Lietuvos Respublikos sveikatos apsaugos ministro </w:t>
                </w:r>
                <w:r>
                  <w:rPr>
                    <w:szCs w:val="24"/>
                    <w:lang w:eastAsia="lt-LT"/>
                  </w:rPr>
                  <w:t xml:space="preserve">2012 m. rugpjūčio 2 d. įsakymas Nr. V-745 </w:t>
                </w:r>
                <w:r>
                  <w:rPr>
                    <w:szCs w:val="24"/>
                  </w:rPr>
                  <w:t>„</w:t>
                </w:r>
                <w:r>
                  <w:rPr>
                    <w:szCs w:val="24"/>
                    <w:lang w:eastAsia="lt-LT"/>
                  </w:rPr>
                  <w:t>Dėl Genetikos asmens sveikatos priežiūros paslaugų teikimo reikalavimų aprašo patvirtinimo“;</w:t>
                </w:r>
              </w:p>
              <w:p w14:paraId="7ADF6AFE" w14:textId="062C4D87" w:rsidR="006B5337" w:rsidRDefault="00C44BD8">
                <w:pPr>
                  <w:tabs>
                    <w:tab w:val="left" w:pos="600"/>
                  </w:tabs>
                  <w:spacing w:line="276" w:lineRule="auto"/>
                  <w:jc w:val="both"/>
                  <w:rPr>
                    <w:szCs w:val="24"/>
                  </w:rPr>
                </w:pPr>
                <w:r>
                  <w:rPr>
                    <w:szCs w:val="24"/>
                    <w:lang w:eastAsia="lt-LT"/>
                  </w:rPr>
                  <w:t xml:space="preserve">1.2.3. </w:t>
                </w:r>
                <w:r>
                  <w:rPr>
                    <w:szCs w:val="24"/>
                  </w:rPr>
                  <w:t>Lietuvos Respublikos sveikatos apsaugos ministro 2014 m. gruodžio 31 d. įsakymas Nr. V-1458 „Dėl Genetikos asmens sveikatos priežiūros paslaugų teikimo indikacijų ir šių paslaugų išlaidų apmokėjimo Privalomojo sveikatos draudimo fondo biudžeto lėšom</w:t>
                </w:r>
                <w:r w:rsidR="0029274E">
                  <w:rPr>
                    <w:szCs w:val="24"/>
                  </w:rPr>
                  <w:t>is tvarkos aprašo patvirtinimo“;</w:t>
                </w:r>
              </w:p>
              <w:p w14:paraId="24785F44" w14:textId="5DC66D5A" w:rsidR="0029274E" w:rsidRDefault="0029274E">
                <w:pPr>
                  <w:tabs>
                    <w:tab w:val="left" w:pos="600"/>
                  </w:tabs>
                  <w:spacing w:line="276" w:lineRule="auto"/>
                  <w:jc w:val="both"/>
                  <w:rPr>
                    <w:szCs w:val="24"/>
                  </w:rPr>
                </w:pPr>
                <w:r>
                  <w:t>1</w:t>
                </w:r>
                <w:r w:rsidRPr="004D3DD4">
                  <w:t xml:space="preserve">.2.4.  Lietuvos Respublikos sveikatos apsaugos ministro 2023 m. rugpjūčio 3 d. įsakymas Nr. V-899 „Dėl </w:t>
                </w:r>
                <w:r>
                  <w:t>Ž</w:t>
                </w:r>
                <w:r w:rsidRPr="004D3DD4">
                  <w:t xml:space="preserve">mogaus genomo </w:t>
                </w:r>
                <w:proofErr w:type="spellStart"/>
                <w:r w:rsidRPr="004D3DD4">
                  <w:t>sekoskaitos</w:t>
                </w:r>
                <w:proofErr w:type="spellEnd"/>
                <w:r w:rsidRPr="004D3DD4">
                  <w:t xml:space="preserve"> tyrimų atlikimo tvarkos aprašo patvirtinimo</w:t>
                </w:r>
                <w:r w:rsidRPr="00137FE4">
                  <w:t>“.</w:t>
                </w:r>
              </w:p>
              <w:p w14:paraId="101756E6" w14:textId="77A2064A" w:rsidR="006B5337" w:rsidRDefault="00C44BD8">
                <w:pPr>
                  <w:tabs>
                    <w:tab w:val="left" w:pos="600"/>
                  </w:tabs>
                  <w:spacing w:line="276" w:lineRule="auto"/>
                  <w:jc w:val="both"/>
                  <w:rPr>
                    <w:szCs w:val="24"/>
                  </w:rPr>
                </w:pPr>
                <w:r>
                  <w:rPr>
                    <w:szCs w:val="24"/>
                  </w:rPr>
                  <w:t>1.3. Apraše vartojamos sąvokos suprantamos taip, kaip jos apibrėžtos šio Aprašo 1 punkte nurodytuose teisės aktuose.</w:t>
                </w:r>
              </w:p>
            </w:tc>
          </w:tr>
          <w:tr w:rsidR="006B5337" w14:paraId="41119E33" w14:textId="77777777">
            <w:tc>
              <w:tcPr>
                <w:tcW w:w="14709" w:type="dxa"/>
              </w:tcPr>
              <w:p w14:paraId="01F8CE5E" w14:textId="77777777" w:rsidR="006B5337" w:rsidRDefault="00C44BD8">
                <w:pPr>
                  <w:rPr>
                    <w:b/>
                    <w:szCs w:val="24"/>
                  </w:rPr>
                </w:pPr>
                <w:r>
                  <w:rPr>
                    <w:b/>
                    <w:szCs w:val="24"/>
                  </w:rPr>
                  <w:lastRenderedPageBreak/>
                  <w:t>2. Reikalavimai projektams</w:t>
                </w:r>
              </w:p>
            </w:tc>
          </w:tr>
          <w:tr w:rsidR="006B5337" w14:paraId="44754548" w14:textId="77777777">
            <w:tc>
              <w:tcPr>
                <w:tcW w:w="14709" w:type="dxa"/>
              </w:tcPr>
              <w:p w14:paraId="5BEEF141" w14:textId="77777777" w:rsidR="006B5337" w:rsidRDefault="00C44BD8">
                <w:pPr>
                  <w:tabs>
                    <w:tab w:val="left" w:pos="454"/>
                  </w:tabs>
                  <w:spacing w:line="276" w:lineRule="auto"/>
                  <w:ind w:firstLine="29"/>
                  <w:jc w:val="both"/>
                  <w:rPr>
                    <w:szCs w:val="24"/>
                    <w:lang w:eastAsia="lt-LT"/>
                  </w:rPr>
                </w:pPr>
                <w:r>
                  <w:rPr>
                    <w:szCs w:val="24"/>
                    <w:lang w:eastAsia="lt-LT"/>
                  </w:rPr>
                  <w:t>2.1.</w:t>
                </w:r>
                <w:r>
                  <w:rPr>
                    <w:szCs w:val="24"/>
                    <w:lang w:eastAsia="lt-LT"/>
                  </w:rPr>
                  <w:tab/>
                  <w:t>Įgyvendinant pažangos priemonę numatoma viešojoje įstaigoje Vilniaus universiteto ligoninėje Santaros klinikose, viešojoje įstaigoje Lietuvos sveikatos mokslų universiteto ligoninėje Kauno klinikose ir biudžetinėje įstaigoje Nacionaliniame vėžio institute įdiegti bendrosios Lietuvos populiacijos reprezentatyvios imties viso žmogaus genomo sekos nustatymo tyrimų paslaugą.</w:t>
                </w:r>
              </w:p>
              <w:p w14:paraId="78AA3C93" w14:textId="77777777" w:rsidR="006B5337" w:rsidRDefault="00C44BD8">
                <w:pPr>
                  <w:tabs>
                    <w:tab w:val="left" w:pos="454"/>
                  </w:tabs>
                  <w:spacing w:line="276" w:lineRule="auto"/>
                  <w:ind w:firstLine="29"/>
                  <w:jc w:val="both"/>
                  <w:rPr>
                    <w:szCs w:val="24"/>
                  </w:rPr>
                </w:pPr>
                <w:r>
                  <w:rPr>
                    <w:szCs w:val="24"/>
                    <w:lang w:eastAsia="lt-LT"/>
                  </w:rPr>
                  <w:t>Siekiant atlikti Lietuvos populiaciją atspindinčios reprezentatyvios imties viso žmogaus genomo sekos nustatymo tyrimus, numatoma išplėsti ir atnaujinti šiuo metu šalies universitetų ligoninėse (Lietuvos sveikatos mokslų universiteto ligoninėje Kauno klinikose</w:t>
                </w:r>
                <w:r>
                  <w:rPr>
                    <w:szCs w:val="24"/>
                  </w:rPr>
                  <w:t xml:space="preserve"> bei Vilniaus universiteto ligoninėje Santaros klinikose) ir Nacionaliniame vėžio institute aktyviai naudojamą genomo analizės įrangą, skirtą personalizuotos medicinos reikmėms, taip užtikrinant papildomus pajėgumus. Numatomas trūkstamos infrastruktūros žmogaus genomo tyrimams atlikti sukūrimas, reikalingos reprezentatyvios bendrosios Lietuvos populiacijos imties suformavimas, surenkant anketinius epidemiologinius ir sveikatos (kai reikia) duomenis ir ėminius genomo tyrimams, bei ne mažiau kaip 1 tūkst. kokybiškų viso žmogaus genomo sekos nustatymo tyrimų ir susistemintų atvertinų duomenų, skirtų integruoti į Europos 1 mln. genomų projekto duomenų bazę, parengimas.</w:t>
                </w:r>
              </w:p>
              <w:p w14:paraId="35E2DE2C" w14:textId="77777777" w:rsidR="006B5337" w:rsidRDefault="00C44BD8">
                <w:pPr>
                  <w:tabs>
                    <w:tab w:val="right" w:pos="1772"/>
                  </w:tabs>
                  <w:spacing w:line="276" w:lineRule="auto"/>
                  <w:ind w:firstLine="29"/>
                  <w:jc w:val="both"/>
                  <w:rPr>
                    <w:szCs w:val="24"/>
                  </w:rPr>
                </w:pPr>
                <w:r>
                  <w:rPr>
                    <w:szCs w:val="24"/>
                  </w:rPr>
                  <w:t xml:space="preserve">2.2. </w:t>
                </w:r>
                <w:r>
                  <w:rPr>
                    <w:szCs w:val="24"/>
                  </w:rPr>
                  <w:tab/>
                  <w:t xml:space="preserve">Pagal šį Aprašą įgyvendinamas 1 (vienas) projektas. Galimas pareiškėjas – </w:t>
                </w:r>
                <w:r>
                  <w:rPr>
                    <w:szCs w:val="24"/>
                    <w:lang w:eastAsia="lt-LT"/>
                  </w:rPr>
                  <w:t>viešoji įstaiga Vilniaus universiteto ligoninė Santaros klinikos</w:t>
                </w:r>
                <w:r>
                  <w:rPr>
                    <w:szCs w:val="24"/>
                  </w:rPr>
                  <w:t xml:space="preserve">. Galimi partneriai – viešoji įstaiga Lietuvos sveikatos mokslų universiteto ligoninė Kauno klinikos ir biudžetinė įstaiga Nacionalinis vėžio institutas. </w:t>
                </w:r>
              </w:p>
              <w:p w14:paraId="5B7200BE" w14:textId="77777777" w:rsidR="006B5337" w:rsidRDefault="00C44BD8">
                <w:pPr>
                  <w:spacing w:line="276" w:lineRule="auto"/>
                  <w:ind w:left="454" w:hanging="425"/>
                  <w:jc w:val="both"/>
                  <w:rPr>
                    <w:szCs w:val="24"/>
                  </w:rPr>
                </w:pPr>
                <w:r>
                  <w:rPr>
                    <w:szCs w:val="24"/>
                  </w:rPr>
                  <w:t>2.3.</w:t>
                </w:r>
                <w:r>
                  <w:rPr>
                    <w:szCs w:val="24"/>
                  </w:rPr>
                  <w:tab/>
                  <w:t>Finansuojamos veiklos įgyvendinimo laikotarpis – iki 2026 m. kovo 31 d.</w:t>
                </w:r>
              </w:p>
              <w:p w14:paraId="3F937328" w14:textId="77777777" w:rsidR="006B5337" w:rsidRDefault="00C44BD8">
                <w:pPr>
                  <w:tabs>
                    <w:tab w:val="left" w:pos="452"/>
                  </w:tabs>
                  <w:spacing w:line="276" w:lineRule="auto"/>
                  <w:ind w:left="27" w:firstLine="2"/>
                  <w:jc w:val="both"/>
                  <w:rPr>
                    <w:bCs/>
                    <w:iCs/>
                    <w:szCs w:val="24"/>
                  </w:rPr>
                </w:pPr>
                <w:r>
                  <w:rPr>
                    <w:szCs w:val="24"/>
                  </w:rPr>
                  <w:t>2.4.</w:t>
                </w:r>
                <w:r>
                  <w:rPr>
                    <w:szCs w:val="24"/>
                  </w:rPr>
                  <w:tab/>
                </w:r>
                <w:r>
                  <w:rPr>
                    <w:rFonts w:eastAsia="Calibri"/>
                    <w:szCs w:val="24"/>
                  </w:rPr>
                  <w:t xml:space="preserve">Pagal šį Aprašą finansuojama veikla </w:t>
                </w:r>
                <w:r>
                  <w:rPr>
                    <w:bCs/>
                    <w:iCs/>
                    <w:szCs w:val="24"/>
                  </w:rPr>
                  <w:t xml:space="preserve">atitinka Pažangos priemonės aprašo </w:t>
                </w:r>
                <w:r>
                  <w:rPr>
                    <w:szCs w:val="24"/>
                  </w:rPr>
                  <w:t xml:space="preserve">III skyriaus „Plėtros programos pažangos priemonės veiklų suvestinė“ </w:t>
                </w:r>
                <w:r>
                  <w:rPr>
                    <w:bCs/>
                    <w:iCs/>
                    <w:szCs w:val="24"/>
                  </w:rPr>
                  <w:t xml:space="preserve">3 veiklą „Pažangių ir įrodymais pagrįstų technologijų sveikatos sektoriuje diegimas“ ir 3.3 </w:t>
                </w:r>
                <w:proofErr w:type="spellStart"/>
                <w:r>
                  <w:rPr>
                    <w:bCs/>
                    <w:iCs/>
                    <w:szCs w:val="24"/>
                  </w:rPr>
                  <w:t>poveiklę</w:t>
                </w:r>
                <w:proofErr w:type="spellEnd"/>
                <w:r>
                  <w:rPr>
                    <w:bCs/>
                    <w:iCs/>
                    <w:szCs w:val="24"/>
                  </w:rPr>
                  <w:t xml:space="preserve"> „Genomo tyrimams atlikti reikalingos įrangos įsigijimas ir tyrimų atlikimas“.</w:t>
                </w:r>
              </w:p>
              <w:p w14:paraId="16B5A238" w14:textId="77777777" w:rsidR="006B5337" w:rsidRDefault="00C44BD8">
                <w:pPr>
                  <w:tabs>
                    <w:tab w:val="left" w:pos="459"/>
                  </w:tabs>
                  <w:spacing w:line="276" w:lineRule="auto"/>
                  <w:jc w:val="both"/>
                  <w:rPr>
                    <w:rFonts w:eastAsia="Calibri"/>
                    <w:szCs w:val="24"/>
                  </w:rPr>
                </w:pPr>
                <w:r>
                  <w:rPr>
                    <w:szCs w:val="24"/>
                  </w:rPr>
                  <w:lastRenderedPageBreak/>
                  <w:t>2.5.</w:t>
                </w:r>
                <w:r>
                  <w:rPr>
                    <w:rFonts w:eastAsia="Calibri"/>
                    <w:szCs w:val="24"/>
                  </w:rPr>
                  <w:tab/>
                  <w:t>Tikslinė grupė – asmenys bei pacientai, kuriems gali būti taikomas inovatyvus gydymas, sveikatos priežiūros specialistai, akademinė bendruomenė, verslo subjektai.</w:t>
                </w:r>
              </w:p>
              <w:p w14:paraId="511D0C45" w14:textId="77777777" w:rsidR="006B5337" w:rsidRDefault="00C44BD8">
                <w:pPr>
                  <w:tabs>
                    <w:tab w:val="left" w:pos="459"/>
                  </w:tabs>
                  <w:spacing w:line="276" w:lineRule="auto"/>
                  <w:jc w:val="both"/>
                  <w:rPr>
                    <w:rFonts w:eastAsia="Calibri"/>
                    <w:szCs w:val="24"/>
                  </w:rPr>
                </w:pPr>
                <w:r>
                  <w:rPr>
                    <w:szCs w:val="24"/>
                  </w:rPr>
                  <w:t>2.6.</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626C894F" w14:textId="77777777" w:rsidR="006B5337" w:rsidRDefault="00C44BD8">
                <w:pPr>
                  <w:tabs>
                    <w:tab w:val="left" w:pos="459"/>
                  </w:tabs>
                  <w:spacing w:line="276" w:lineRule="auto"/>
                  <w:jc w:val="both"/>
                  <w:rPr>
                    <w:szCs w:val="24"/>
                    <w:lang w:eastAsia="lt-LT"/>
                  </w:rPr>
                </w:pPr>
                <w:r>
                  <w:rPr>
                    <w:rFonts w:eastAsia="Calibri"/>
                    <w:szCs w:val="24"/>
                  </w:rPr>
                  <w:t xml:space="preserve">2.7. </w:t>
                </w:r>
                <w:r>
                  <w:rPr>
                    <w:szCs w:val="24"/>
                    <w:lang w:eastAsia="lt-LT"/>
                  </w:rPr>
                  <w:t>Projektui taikomos matomumo ir informavimo priemonės nurodytos PAFT VIII skyriaus „Kiti projektų reikalavimai“ pirmame skirsnyje „Informavimas apie projektą ir komunikacija“. Papildomi matomumo reikalavimai nenustatomi.</w:t>
                </w:r>
              </w:p>
              <w:p w14:paraId="78DC7828" w14:textId="082D1CAD" w:rsidR="006B5337" w:rsidRDefault="00C44BD8">
                <w:pPr>
                  <w:jc w:val="both"/>
                  <w:rPr>
                    <w:szCs w:val="24"/>
                  </w:rPr>
                </w:pPr>
                <w:r>
                  <w:rPr>
                    <w:szCs w:val="24"/>
                    <w:lang w:eastAsia="lt-LT"/>
                  </w:rPr>
                  <w:t xml:space="preserve">2.8. </w:t>
                </w:r>
                <w:r w:rsidR="0029274E" w:rsidRPr="00952377">
                  <w:t>Pareiškėjas, vadovaudamasis Lietuvos Respublikos sveikatos draudimo įstatymo 9</w:t>
                </w:r>
                <w:r w:rsidR="0029274E" w:rsidRPr="00952377">
                  <w:rPr>
                    <w:vertAlign w:val="superscript"/>
                  </w:rPr>
                  <w:t>2</w:t>
                </w:r>
                <w:r w:rsidR="0029274E" w:rsidRPr="00952377">
                  <w:t xml:space="preserve"> straipsniu, </w:t>
                </w:r>
                <w:r w:rsidR="0029274E" w:rsidRPr="00882D18">
                  <w:t>Asmens sveikatos priežiūros paslaugų vertinimo komitetui, sudarytam</w:t>
                </w:r>
                <w:r w:rsidR="0029274E">
                  <w:t xml:space="preserve"> Lietuvos Respublikos sveikatos apsaugos ministro 2019 m. rugsėjo 10 d. įsakymu Nr. V-1056 ,,Dėl Asmens sveikatos priežiūros paslaugų vertinimo komiteto sudarymo ir Asmens sveikatos priežiūros paslaugų vertinimo komiteto darbo reglamento patvirtinimo“, </w:t>
                </w:r>
                <w:r w:rsidR="0029274E" w:rsidRPr="00952377">
                  <w:t xml:space="preserve">ne vėliau kaip </w:t>
                </w:r>
                <w:r w:rsidR="0029274E" w:rsidRPr="004D3DD4">
                  <w:t>iki 2025 m. kovo 1 d.</w:t>
                </w:r>
                <w:r w:rsidR="0029274E" w:rsidRPr="00952377">
                  <w:t xml:space="preserve"> turi pateikti paraišką dėl viso žmogaus genomo sekos nustatymo tyrimo įrašymo į Privalomojo sveikatos draudimo fondo biudžeto lėšomis apmokamų asmens sveikatos priežiūros paslaugų sąrašą</w:t>
                </w:r>
                <w:r>
                  <w:rPr>
                    <w:szCs w:val="24"/>
                    <w:lang w:eastAsia="lt-LT"/>
                  </w:rPr>
                  <w:t>.</w:t>
                </w:r>
              </w:p>
              <w:p w14:paraId="3CFA9C47" w14:textId="413C4610" w:rsidR="006B5337" w:rsidRDefault="00C44BD8">
                <w:pPr>
                  <w:tabs>
                    <w:tab w:val="left" w:pos="459"/>
                  </w:tabs>
                  <w:spacing w:line="276" w:lineRule="auto"/>
                  <w:jc w:val="both"/>
                  <w:rPr>
                    <w:rFonts w:eastAsia="Calibri"/>
                    <w:szCs w:val="24"/>
                  </w:rPr>
                </w:pPr>
                <w:r>
                  <w:rPr>
                    <w:szCs w:val="24"/>
                    <w:lang w:eastAsia="lt-LT"/>
                  </w:rPr>
                  <w:t xml:space="preserve">2.9. </w:t>
                </w:r>
                <w:r w:rsidR="0029274E" w:rsidRPr="0029274E">
                  <w:rPr>
                    <w:rFonts w:eastAsia="Calibri"/>
                    <w:i/>
                    <w:sz w:val="20"/>
                  </w:rPr>
                  <w:t>Neteko galios 2025-0</w:t>
                </w:r>
                <w:r w:rsidR="0029274E">
                  <w:rPr>
                    <w:rFonts w:eastAsia="Calibri"/>
                    <w:i/>
                    <w:sz w:val="20"/>
                  </w:rPr>
                  <w:t>2</w:t>
                </w:r>
                <w:r w:rsidR="0029274E" w:rsidRPr="0029274E">
                  <w:rPr>
                    <w:rFonts w:eastAsia="Calibri"/>
                    <w:i/>
                    <w:sz w:val="20"/>
                  </w:rPr>
                  <w:t>-04</w:t>
                </w:r>
                <w:r>
                  <w:rPr>
                    <w:rFonts w:eastAsia="Calibri"/>
                    <w:szCs w:val="24"/>
                  </w:rPr>
                  <w:t>.</w:t>
                </w:r>
              </w:p>
              <w:p w14:paraId="754A3278" w14:textId="0CA3359F" w:rsidR="006B5337" w:rsidRDefault="00C44BD8">
                <w:pPr>
                  <w:tabs>
                    <w:tab w:val="left" w:pos="459"/>
                  </w:tabs>
                  <w:spacing w:line="276" w:lineRule="auto"/>
                  <w:jc w:val="both"/>
                  <w:rPr>
                    <w:szCs w:val="24"/>
                  </w:rPr>
                </w:pPr>
                <w:r>
                  <w:rPr>
                    <w:szCs w:val="24"/>
                  </w:rPr>
                  <w:t>2.10.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3A7F2E43" w14:textId="6397BBDC" w:rsidR="006B5337" w:rsidRDefault="00C44BD8">
                <w:pPr>
                  <w:tabs>
                    <w:tab w:val="left" w:pos="459"/>
                  </w:tabs>
                  <w:spacing w:line="276" w:lineRule="auto"/>
                  <w:jc w:val="both"/>
                  <w:rPr>
                    <w:rFonts w:eastAsia="Calibri"/>
                    <w:szCs w:val="24"/>
                  </w:rPr>
                </w:pPr>
                <w:r>
                  <w:rPr>
                    <w:szCs w:val="24"/>
                  </w:rPr>
                  <w:t>2.11. Pasibaigus naudingo tarnavimo laikui, įrangos atliekos turės būti sutvarkomos pagal 2012 m. liepos 4 d. Europos Parlamento ir Tarybos direktyvos 2012/19/ES nuostatas dėl elektros ir elektroninės įrangos atliekų.</w:t>
                </w:r>
              </w:p>
              <w:p w14:paraId="3C1EA62B" w14:textId="614F95F5" w:rsidR="006B5337" w:rsidRDefault="00C44BD8">
                <w:pPr>
                  <w:tabs>
                    <w:tab w:val="left" w:pos="589"/>
                  </w:tabs>
                  <w:spacing w:line="276" w:lineRule="auto"/>
                  <w:jc w:val="both"/>
                  <w:rPr>
                    <w:szCs w:val="24"/>
                  </w:rPr>
                </w:pPr>
                <w:r>
                  <w:rPr>
                    <w:rFonts w:eastAsia="Calibri"/>
                    <w:szCs w:val="24"/>
                  </w:rPr>
                  <w:t>2.12. Kartu su PĮP administruojančiajai institucijai turi</w:t>
                </w:r>
                <w:r>
                  <w:rPr>
                    <w:szCs w:val="24"/>
                    <w:lang w:eastAsia="lt-LT"/>
                  </w:rPr>
                  <w:t xml:space="preserve"> būti pateikti šie priedai:</w:t>
                </w:r>
              </w:p>
              <w:p w14:paraId="7ED993B0" w14:textId="77777777" w:rsidR="006B5337" w:rsidRDefault="00C44BD8">
                <w:pPr>
                  <w:tabs>
                    <w:tab w:val="left" w:pos="731"/>
                  </w:tabs>
                  <w:spacing w:line="276" w:lineRule="auto"/>
                  <w:ind w:left="29" w:hanging="29"/>
                  <w:jc w:val="both"/>
                  <w:rPr>
                    <w:szCs w:val="24"/>
                    <w:lang w:eastAsia="lt-LT"/>
                  </w:rPr>
                </w:pPr>
                <w:r>
                  <w:rPr>
                    <w:szCs w:val="24"/>
                  </w:rPr>
                  <w:t>2.12.1.</w:t>
                </w:r>
                <w:r>
                  <w:rPr>
                    <w:szCs w:val="24"/>
                  </w:rPr>
                  <w:tab/>
                  <w:t>į</w:t>
                </w:r>
                <w:r>
                  <w:rPr>
                    <w:szCs w:val="24"/>
                    <w:lang w:eastAsia="lt-LT"/>
                  </w:rPr>
                  <w:t>galiojimas pasirašyti projekto įgyvendinimo planą, jei jį pasirašo ne pareiškėjo įstaigos vadovas;</w:t>
                </w:r>
              </w:p>
              <w:p w14:paraId="7C03BF7E" w14:textId="77777777" w:rsidR="006B5337" w:rsidRDefault="00C44BD8">
                <w:pPr>
                  <w:tabs>
                    <w:tab w:val="decimal" w:pos="458"/>
                    <w:tab w:val="left" w:pos="660"/>
                  </w:tabs>
                  <w:spacing w:line="276" w:lineRule="auto"/>
                  <w:ind w:left="29" w:hanging="29"/>
                  <w:jc w:val="both"/>
                  <w:rPr>
                    <w:szCs w:val="24"/>
                    <w:lang w:eastAsia="lt-LT"/>
                  </w:rPr>
                </w:pPr>
                <w:r>
                  <w:rPr>
                    <w:szCs w:val="24"/>
                    <w:lang w:eastAsia="lt-LT"/>
                  </w:rPr>
                  <w:t>2.12.2. Partnerio (-</w:t>
                </w:r>
                <w:proofErr w:type="spellStart"/>
                <w:r>
                  <w:rPr>
                    <w:szCs w:val="24"/>
                    <w:lang w:eastAsia="lt-LT"/>
                  </w:rPr>
                  <w:t>ių</w:t>
                </w:r>
                <w:proofErr w:type="spellEnd"/>
                <w:r>
                  <w:rPr>
                    <w:szCs w:val="24"/>
                    <w:lang w:eastAsia="lt-LT"/>
                  </w:rPr>
                  <w:t>) deklaracija (-</w:t>
                </w:r>
                <w:proofErr w:type="spellStart"/>
                <w:r>
                  <w:rPr>
                    <w:szCs w:val="24"/>
                    <w:lang w:eastAsia="lt-LT"/>
                  </w:rPr>
                  <w:t>os</w:t>
                </w:r>
                <w:proofErr w:type="spellEnd"/>
                <w:r>
                  <w:rPr>
                    <w:szCs w:val="24"/>
                    <w:lang w:eastAsia="lt-LT"/>
                  </w:rPr>
                  <w:t>) (PAFT 1 priedo „Projekto įgyvendinimo planas“ 1 priedas „Partnerio deklaracija“);</w:t>
                </w:r>
              </w:p>
              <w:p w14:paraId="36D64F04" w14:textId="6C4CD473" w:rsidR="006B5337" w:rsidRDefault="00C44BD8">
                <w:pPr>
                  <w:tabs>
                    <w:tab w:val="decimal" w:pos="458"/>
                    <w:tab w:val="left" w:pos="660"/>
                  </w:tabs>
                  <w:spacing w:line="276" w:lineRule="auto"/>
                  <w:ind w:left="29" w:hanging="29"/>
                  <w:jc w:val="both"/>
                  <w:rPr>
                    <w:rFonts w:eastAsia="Calibri"/>
                    <w:szCs w:val="24"/>
                  </w:rPr>
                </w:pPr>
                <w:r>
                  <w:rPr>
                    <w:szCs w:val="24"/>
                    <w:lang w:eastAsia="lt-LT"/>
                  </w:rPr>
                  <w:t xml:space="preserve">2.12.3. informacija apie </w:t>
                </w:r>
                <w:r>
                  <w:rPr>
                    <w:rFonts w:eastAsia="Calibri"/>
                    <w:szCs w:val="24"/>
                  </w:rPr>
                  <w:t>projekto biudžeto pasiskirstymą (PAFT 1 priedo „Projekto įgyvendinimo plano forma“ 2 priedas „Informacija apie projekto biudžeto paskirstymą“);</w:t>
                </w:r>
              </w:p>
              <w:p w14:paraId="56A22B3D" w14:textId="6CF56B03" w:rsidR="006B5337" w:rsidRDefault="00C44BD8">
                <w:pPr>
                  <w:tabs>
                    <w:tab w:val="left" w:pos="731"/>
                  </w:tabs>
                  <w:spacing w:line="276" w:lineRule="auto"/>
                  <w:jc w:val="both"/>
                  <w:rPr>
                    <w:szCs w:val="24"/>
                  </w:rPr>
                </w:pPr>
                <w:r>
                  <w:rPr>
                    <w:szCs w:val="24"/>
                  </w:rPr>
                  <w:t>2.12.4.</w:t>
                </w:r>
                <w:r>
                  <w:rPr>
                    <w:szCs w:val="24"/>
                  </w:rPr>
                  <w:tab/>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26619462" w14:textId="77777777" w:rsidR="006B5337" w:rsidRDefault="00C44BD8">
                <w:pPr>
                  <w:tabs>
                    <w:tab w:val="left" w:pos="731"/>
                  </w:tabs>
                  <w:spacing w:line="276" w:lineRule="auto"/>
                  <w:jc w:val="both"/>
                  <w:rPr>
                    <w:szCs w:val="24"/>
                  </w:rPr>
                </w:pPr>
                <w:r>
                  <w:rPr>
                    <w:szCs w:val="24"/>
                  </w:rPr>
                  <w:t>2.12.5.</w:t>
                </w:r>
                <w:r>
                  <w:rPr>
                    <w:szCs w:val="24"/>
                  </w:rPr>
                  <w:tab/>
                </w:r>
                <w:r>
                  <w:rPr>
                    <w:szCs w:val="24"/>
                    <w:lang w:eastAsia="lt-LT"/>
                  </w:rPr>
                  <w:t>dokumentai, pagrindžiantys projekto išlaidų pagrįstumą (sudarytos sutartys, komerciniai pasiūlymai, nuorodos į rinkoje esančias kainas (pvz., Centrinėje viešųjų pirkimų informacinėje sistemoje);</w:t>
                </w:r>
              </w:p>
              <w:p w14:paraId="22C04073" w14:textId="27F1483E" w:rsidR="006B5337" w:rsidRDefault="00C44BD8">
                <w:pPr>
                  <w:tabs>
                    <w:tab w:val="left" w:pos="731"/>
                  </w:tabs>
                  <w:jc w:val="both"/>
                  <w:rPr>
                    <w:i/>
                    <w:iCs/>
                    <w:szCs w:val="24"/>
                  </w:rPr>
                </w:pPr>
                <w:r>
                  <w:rPr>
                    <w:szCs w:val="24"/>
                  </w:rPr>
                  <w:t>2.12.6.</w:t>
                </w:r>
                <w:r>
                  <w:rPr>
                    <w:szCs w:val="24"/>
                  </w:rPr>
                  <w:tab/>
                </w:r>
                <w:r>
                  <w:rPr>
                    <w:szCs w:val="24"/>
                    <w:lang w:eastAsia="lt-LT"/>
                  </w:rPr>
                  <w:t xml:space="preserve">Pareiškėjo ir partnerių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tc>
          </w:tr>
          <w:tr w:rsidR="006B5337" w14:paraId="45163FC4" w14:textId="77777777">
            <w:tc>
              <w:tcPr>
                <w:tcW w:w="14709" w:type="dxa"/>
              </w:tcPr>
              <w:p w14:paraId="61EFBC43" w14:textId="5D114414" w:rsidR="006B5337" w:rsidRDefault="00C44BD8">
                <w:pPr>
                  <w:jc w:val="both"/>
                  <w:rPr>
                    <w:iCs/>
                    <w:szCs w:val="24"/>
                  </w:rPr>
                </w:pPr>
                <w:r>
                  <w:rPr>
                    <w:b/>
                    <w:szCs w:val="24"/>
                  </w:rPr>
                  <w:lastRenderedPageBreak/>
                  <w:t>3. Reikalavimai jungtinio projekto projektams ir jungtinio projekto projektų pareiškėjams</w:t>
                </w:r>
              </w:p>
            </w:tc>
          </w:tr>
          <w:tr w:rsidR="006B5337" w14:paraId="112B46AE" w14:textId="77777777">
            <w:trPr>
              <w:trHeight w:val="310"/>
            </w:trPr>
            <w:tc>
              <w:tcPr>
                <w:tcW w:w="14709" w:type="dxa"/>
              </w:tcPr>
              <w:p w14:paraId="675A603F" w14:textId="47B939F5" w:rsidR="006B5337" w:rsidRDefault="00C44BD8">
                <w:pPr>
                  <w:jc w:val="both"/>
                  <w:rPr>
                    <w:szCs w:val="24"/>
                  </w:rPr>
                </w:pPr>
                <w:r>
                  <w:rPr>
                    <w:iCs/>
                    <w:szCs w:val="24"/>
                  </w:rPr>
                  <w:t>Netaikoma</w:t>
                </w:r>
                <w:r>
                  <w:rPr>
                    <w:i/>
                    <w:iCs/>
                    <w:szCs w:val="24"/>
                  </w:rPr>
                  <w:t>.</w:t>
                </w:r>
              </w:p>
            </w:tc>
          </w:tr>
          <w:tr w:rsidR="006B5337" w14:paraId="605A8057" w14:textId="77777777">
            <w:trPr>
              <w:trHeight w:val="285"/>
            </w:trPr>
            <w:tc>
              <w:tcPr>
                <w:tcW w:w="14709" w:type="dxa"/>
              </w:tcPr>
              <w:p w14:paraId="44432E78" w14:textId="6FCA17F7" w:rsidR="006B5337" w:rsidRDefault="00C44BD8">
                <w:pPr>
                  <w:rPr>
                    <w:szCs w:val="24"/>
                  </w:rPr>
                </w:pPr>
                <w:r>
                  <w:rPr>
                    <w:b/>
                    <w:szCs w:val="24"/>
                  </w:rPr>
                  <w:lastRenderedPageBreak/>
                  <w:t>4. Horizontaliųjų principų (toliau – HP) reikalavimai</w:t>
                </w:r>
              </w:p>
            </w:tc>
          </w:tr>
          <w:tr w:rsidR="006B5337" w14:paraId="70BD4AB4" w14:textId="77777777">
            <w:tc>
              <w:tcPr>
                <w:tcW w:w="14709" w:type="dxa"/>
              </w:tcPr>
              <w:p w14:paraId="0AFA8624" w14:textId="0A8607CC" w:rsidR="006B5337" w:rsidRDefault="00C44BD8">
                <w:pPr>
                  <w:spacing w:line="276" w:lineRule="auto"/>
                  <w:jc w:val="both"/>
                  <w:rPr>
                    <w:szCs w:val="24"/>
                  </w:rPr>
                </w:pPr>
                <w:r>
                  <w:rPr>
                    <w:szCs w:val="24"/>
                  </w:rPr>
                  <w:t xml:space="preserve">4.1.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šio Aprašo priede </w:t>
                </w:r>
                <w:r>
                  <w:rPr>
                    <w:szCs w:val="24"/>
                    <w:lang w:eastAsia="lt-LT"/>
                  </w:rPr>
                  <w:t>„Informacija, reikalinga projekto atitikčiai horizontaliajam principui „nedarome reikšmingos žalos“</w:t>
                </w:r>
                <w:r>
                  <w:rPr>
                    <w:szCs w:val="24"/>
                  </w:rPr>
                  <w:t>.</w:t>
                </w:r>
              </w:p>
              <w:p w14:paraId="2D3F4EC3" w14:textId="6FFDBDB6" w:rsidR="006B5337" w:rsidRDefault="00C44BD8">
                <w:pPr>
                  <w:jc w:val="both"/>
                  <w:rPr>
                    <w:i/>
                    <w:iCs/>
                    <w:szCs w:val="24"/>
                  </w:rPr>
                </w:pPr>
                <w:r>
                  <w:rPr>
                    <w:szCs w:val="24"/>
                  </w:rPr>
                  <w:t xml:space="preserve">4.2.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6B5337" w14:paraId="62A0BF60" w14:textId="77777777">
            <w:tc>
              <w:tcPr>
                <w:tcW w:w="14709" w:type="dxa"/>
              </w:tcPr>
              <w:p w14:paraId="28E7E09D" w14:textId="531B79AB" w:rsidR="006B5337" w:rsidRDefault="00C44BD8">
                <w:pPr>
                  <w:spacing w:line="259" w:lineRule="auto"/>
                  <w:jc w:val="both"/>
                  <w:rPr>
                    <w:b/>
                    <w:iCs/>
                    <w:szCs w:val="24"/>
                  </w:rPr>
                </w:pPr>
                <w:r>
                  <w:rPr>
                    <w:b/>
                    <w:iCs/>
                    <w:szCs w:val="24"/>
                  </w:rPr>
                  <w:t>5. Europos Sąjungos pagrindinių teisių chartijos (toliau – Chartija) reikalavimai</w:t>
                </w:r>
              </w:p>
            </w:tc>
          </w:tr>
          <w:tr w:rsidR="006B5337" w14:paraId="10A9BBEC" w14:textId="77777777">
            <w:tc>
              <w:tcPr>
                <w:tcW w:w="14709" w:type="dxa"/>
              </w:tcPr>
              <w:p w14:paraId="1E1116F0" w14:textId="60176990" w:rsidR="006B5337" w:rsidRDefault="00C44BD8">
                <w:pPr>
                  <w:spacing w:line="276" w:lineRule="auto"/>
                  <w:jc w:val="both"/>
                  <w:rPr>
                    <w:i/>
                    <w:iCs/>
                    <w:szCs w:val="24"/>
                  </w:rPr>
                </w:pPr>
                <w:r>
                  <w:rPr>
                    <w:szCs w:val="24"/>
                  </w:rPr>
                  <w:t>Projekto įgyvendinimo metu nepažeidžiamos Chartijos nuostatos (orumas, laisvės, lygybė, solidarumas, pilietinės teisės, teisingumas).</w:t>
                </w:r>
              </w:p>
            </w:tc>
          </w:tr>
          <w:tr w:rsidR="006B5337" w14:paraId="0A15CA41" w14:textId="77777777">
            <w:tc>
              <w:tcPr>
                <w:tcW w:w="14709" w:type="dxa"/>
              </w:tcPr>
              <w:p w14:paraId="5A9B1231" w14:textId="28E281E5" w:rsidR="006B5337" w:rsidRDefault="00C44BD8">
                <w:pPr>
                  <w:rPr>
                    <w:b/>
                    <w:szCs w:val="24"/>
                  </w:rPr>
                </w:pPr>
                <w:r>
                  <w:rPr>
                    <w:b/>
                    <w:szCs w:val="24"/>
                  </w:rPr>
                  <w:t>6. Apskritis, kurioje gali būti įgyvendinami projektai</w:t>
                </w:r>
              </w:p>
            </w:tc>
          </w:tr>
          <w:tr w:rsidR="006B5337" w14:paraId="5E7F1D58" w14:textId="77777777">
            <w:tc>
              <w:tcPr>
                <w:tcW w:w="14709" w:type="dxa"/>
              </w:tcPr>
              <w:p w14:paraId="7F6B9D51" w14:textId="149E07E2" w:rsidR="006B5337" w:rsidRDefault="00C44BD8">
                <w:pPr>
                  <w:jc w:val="both"/>
                  <w:rPr>
                    <w:i/>
                    <w:strike/>
                    <w:szCs w:val="24"/>
                  </w:rPr>
                </w:pPr>
                <w:r>
                  <w:rPr>
                    <w:iCs/>
                    <w:szCs w:val="24"/>
                  </w:rPr>
                  <w:t>Netaikoma</w:t>
                </w:r>
                <w:r>
                  <w:rPr>
                    <w:i/>
                    <w:iCs/>
                    <w:szCs w:val="24"/>
                  </w:rPr>
                  <w:t>.</w:t>
                </w:r>
              </w:p>
            </w:tc>
          </w:tr>
          <w:tr w:rsidR="006B5337" w14:paraId="7E619E8A" w14:textId="77777777">
            <w:tc>
              <w:tcPr>
                <w:tcW w:w="14709" w:type="dxa"/>
              </w:tcPr>
              <w:p w14:paraId="4D959428" w14:textId="7B41EF5F" w:rsidR="006B5337" w:rsidRDefault="00C44BD8">
                <w:pPr>
                  <w:jc w:val="both"/>
                  <w:rPr>
                    <w:b/>
                    <w:szCs w:val="24"/>
                  </w:rPr>
                </w:pPr>
                <w:r>
                  <w:rPr>
                    <w:b/>
                    <w:szCs w:val="24"/>
                  </w:rPr>
                  <w:t xml:space="preserve">7. Reikalavimai valstybės pagalbai </w:t>
                </w:r>
              </w:p>
            </w:tc>
          </w:tr>
          <w:tr w:rsidR="006B5337" w14:paraId="46347735" w14:textId="77777777">
            <w:tc>
              <w:tcPr>
                <w:tcW w:w="14709" w:type="dxa"/>
              </w:tcPr>
              <w:p w14:paraId="24C5755F" w14:textId="2B89035A" w:rsidR="006B5337" w:rsidRDefault="00C44BD8">
                <w:pPr>
                  <w:jc w:val="both"/>
                  <w:rPr>
                    <w:i/>
                    <w:iCs/>
                    <w:szCs w:val="24"/>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B5337" w14:paraId="2E75D9BE" w14:textId="77777777">
            <w:tc>
              <w:tcPr>
                <w:tcW w:w="14709" w:type="dxa"/>
              </w:tcPr>
              <w:p w14:paraId="65CE17D9" w14:textId="0853A481" w:rsidR="006B5337" w:rsidRDefault="00C44BD8">
                <w:pPr>
                  <w:ind w:left="426" w:hanging="426"/>
                  <w:jc w:val="both"/>
                  <w:rPr>
                    <w:i/>
                    <w:szCs w:val="24"/>
                  </w:rPr>
                </w:pPr>
                <w:r>
                  <w:rPr>
                    <w:b/>
                    <w:szCs w:val="24"/>
                  </w:rPr>
                  <w:t>8. Projektų atrankos kriterijai</w:t>
                </w:r>
              </w:p>
            </w:tc>
          </w:tr>
          <w:tr w:rsidR="006B5337" w14:paraId="53E252D1" w14:textId="77777777">
            <w:trPr>
              <w:trHeight w:val="398"/>
            </w:trPr>
            <w:tc>
              <w:tcPr>
                <w:tcW w:w="14709" w:type="dxa"/>
              </w:tcPr>
              <w:p w14:paraId="7B645A1F" w14:textId="425266A4" w:rsidR="006B5337" w:rsidRDefault="00C44BD8">
                <w:pPr>
                  <w:jc w:val="both"/>
                  <w:rPr>
                    <w:i/>
                    <w:strike/>
                    <w:szCs w:val="24"/>
                  </w:rPr>
                </w:pPr>
                <w:r>
                  <w:rPr>
                    <w:szCs w:val="24"/>
                  </w:rPr>
                  <w:t>Specialieji ir prioritetiniai projektų atrankos kriterijai nėra nustatomi.</w:t>
                </w:r>
              </w:p>
            </w:tc>
          </w:tr>
          <w:tr w:rsidR="006B5337" w14:paraId="2CDC4EF5" w14:textId="77777777">
            <w:trPr>
              <w:trHeight w:val="309"/>
            </w:trPr>
            <w:tc>
              <w:tcPr>
                <w:tcW w:w="14709" w:type="dxa"/>
              </w:tcPr>
              <w:p w14:paraId="2C9009FF" w14:textId="7040DD8D" w:rsidR="006B5337" w:rsidRDefault="00C44BD8">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6B5337" w14:paraId="6806BF2C" w14:textId="77777777">
            <w:trPr>
              <w:trHeight w:val="376"/>
            </w:trPr>
            <w:tc>
              <w:tcPr>
                <w:tcW w:w="14709" w:type="dxa"/>
              </w:tcPr>
              <w:p w14:paraId="1ACDE63F" w14:textId="77777777" w:rsidR="006B5337" w:rsidRDefault="00C44BD8">
                <w:pPr>
                  <w:jc w:val="both"/>
                  <w:rPr>
                    <w:i/>
                    <w:szCs w:val="24"/>
                  </w:rPr>
                </w:pPr>
                <w:r>
                  <w:rPr>
                    <w:szCs w:val="24"/>
                  </w:rPr>
                  <w:t>Netaikoma</w:t>
                </w:r>
                <w:r>
                  <w:rPr>
                    <w:i/>
                    <w:szCs w:val="24"/>
                  </w:rPr>
                  <w:t>.</w:t>
                </w:r>
              </w:p>
            </w:tc>
          </w:tr>
          <w:tr w:rsidR="006B5337" w14:paraId="0230FC33" w14:textId="77777777">
            <w:tc>
              <w:tcPr>
                <w:tcW w:w="14709" w:type="dxa"/>
              </w:tcPr>
              <w:p w14:paraId="65E0F557" w14:textId="2619F2FB" w:rsidR="006B5337" w:rsidRDefault="00C44BD8">
                <w:pPr>
                  <w:rPr>
                    <w:b/>
                    <w:szCs w:val="24"/>
                  </w:rPr>
                </w:pPr>
                <w:r>
                  <w:rPr>
                    <w:b/>
                    <w:szCs w:val="24"/>
                    <w:lang w:val="en-US"/>
                  </w:rPr>
                  <w:t>10</w:t>
                </w:r>
                <w:r>
                  <w:rPr>
                    <w:b/>
                    <w:szCs w:val="24"/>
                  </w:rPr>
                  <w:t xml:space="preserve">. Reikalavimai įgyvendinus projektų veiklas </w:t>
                </w:r>
              </w:p>
            </w:tc>
          </w:tr>
          <w:tr w:rsidR="006B5337" w14:paraId="4B10291B" w14:textId="77777777">
            <w:trPr>
              <w:trHeight w:val="414"/>
            </w:trPr>
            <w:tc>
              <w:tcPr>
                <w:tcW w:w="14709" w:type="dxa"/>
              </w:tcPr>
              <w:p w14:paraId="5F1F33B9" w14:textId="142B59CD" w:rsidR="006B5337" w:rsidRDefault="00C44BD8">
                <w:pPr>
                  <w:rPr>
                    <w:i/>
                    <w:strike/>
                    <w:szCs w:val="24"/>
                  </w:rPr>
                </w:pPr>
                <w:r>
                  <w:rPr>
                    <w:szCs w:val="24"/>
                  </w:rPr>
                  <w:t>Papildomi reikalavimai, kurie nėra nurodyti PAFT, nenustatyti.</w:t>
                </w:r>
              </w:p>
            </w:tc>
          </w:tr>
          <w:tr w:rsidR="006B5337" w14:paraId="68F10051" w14:textId="77777777">
            <w:tc>
              <w:tcPr>
                <w:tcW w:w="14709" w:type="dxa"/>
              </w:tcPr>
              <w:p w14:paraId="4605D609" w14:textId="4CE4BBE2" w:rsidR="006B5337" w:rsidRDefault="00C44BD8">
                <w:pPr>
                  <w:rPr>
                    <w:szCs w:val="24"/>
                  </w:rPr>
                </w:pPr>
                <w:r>
                  <w:rPr>
                    <w:b/>
                    <w:szCs w:val="24"/>
                  </w:rPr>
                  <w:t>11. Kiti reikalavimai</w:t>
                </w:r>
              </w:p>
            </w:tc>
          </w:tr>
          <w:tr w:rsidR="006B5337" w14:paraId="51163E14" w14:textId="77777777">
            <w:tc>
              <w:tcPr>
                <w:tcW w:w="14709" w:type="dxa"/>
              </w:tcPr>
              <w:p w14:paraId="00A61698" w14:textId="648A8612" w:rsidR="006B5337" w:rsidRDefault="00C44BD8">
                <w:pPr>
                  <w:tabs>
                    <w:tab w:val="left" w:pos="459"/>
                  </w:tabs>
                  <w:spacing w:line="276" w:lineRule="auto"/>
                  <w:jc w:val="both"/>
                  <w:rPr>
                    <w:szCs w:val="24"/>
                  </w:rPr>
                </w:pPr>
                <w:r>
                  <w:rPr>
                    <w:szCs w:val="24"/>
                  </w:rPr>
                  <w:t>11.1.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46D76A4F" w14:textId="719EC0A7" w:rsidR="006B5337" w:rsidRDefault="00C44BD8">
                <w:pPr>
                  <w:tabs>
                    <w:tab w:val="left" w:pos="599"/>
                  </w:tabs>
                  <w:spacing w:line="276" w:lineRule="auto"/>
                  <w:jc w:val="both"/>
                  <w:rPr>
                    <w:i/>
                    <w:szCs w:val="24"/>
                  </w:rPr>
                </w:pPr>
                <w:r>
                  <w:rPr>
                    <w:iCs/>
                    <w:szCs w:val="24"/>
                  </w:rPr>
                  <w:t>11.2.</w:t>
                </w:r>
                <w:r>
                  <w:rPr>
                    <w:iCs/>
                    <w:szCs w:val="24"/>
                  </w:rPr>
                  <w:tab/>
                  <w:t>Papildomas finansavimas veiklos įgyvendinimui nebus skiriamas.</w:t>
                </w:r>
              </w:p>
            </w:tc>
          </w:tr>
          <w:tr w:rsidR="006B5337" w14:paraId="20E3D064" w14:textId="77777777">
            <w:tc>
              <w:tcPr>
                <w:tcW w:w="14709" w:type="dxa"/>
              </w:tcPr>
              <w:p w14:paraId="5D5855E3" w14:textId="77777777" w:rsidR="006B5337" w:rsidRDefault="00C44BD8">
                <w:pPr>
                  <w:rPr>
                    <w:b/>
                    <w:szCs w:val="24"/>
                  </w:rPr>
                </w:pPr>
                <w:r>
                  <w:rPr>
                    <w:b/>
                    <w:szCs w:val="24"/>
                  </w:rPr>
                  <w:t>IŠLAIDŲ TINKAMUMO FINANSUOTI REIKALAVIMAI</w:t>
                </w:r>
              </w:p>
            </w:tc>
          </w:tr>
          <w:tr w:rsidR="006B5337" w14:paraId="44CAA630" w14:textId="77777777">
            <w:tc>
              <w:tcPr>
                <w:tcW w:w="14709" w:type="dxa"/>
              </w:tcPr>
              <w:p w14:paraId="5EBE4785" w14:textId="112411EA" w:rsidR="006B5337" w:rsidRDefault="00C44BD8">
                <w:pPr>
                  <w:jc w:val="both"/>
                  <w:rPr>
                    <w:b/>
                    <w:szCs w:val="24"/>
                  </w:rPr>
                </w:pPr>
                <w:r>
                  <w:rPr>
                    <w:b/>
                    <w:szCs w:val="24"/>
                  </w:rPr>
                  <w:t>12. Išlaidų tinkamumo finansuoti reikalavimai</w:t>
                </w:r>
              </w:p>
            </w:tc>
          </w:tr>
          <w:tr w:rsidR="006B5337" w14:paraId="277DFB2B" w14:textId="77777777">
            <w:tc>
              <w:tcPr>
                <w:tcW w:w="14709" w:type="dxa"/>
              </w:tcPr>
              <w:p w14:paraId="2D56565B" w14:textId="4DEA1186" w:rsidR="006B5337" w:rsidRDefault="00C44BD8">
                <w:pPr>
                  <w:spacing w:line="276" w:lineRule="auto"/>
                  <w:jc w:val="both"/>
                  <w:rPr>
                    <w:szCs w:val="24"/>
                  </w:rPr>
                </w:pPr>
                <w:r>
                  <w:rPr>
                    <w:szCs w:val="24"/>
                  </w:rPr>
                  <w:lastRenderedPageBreak/>
                  <w:t>12.1. Projekto įgyvendinimui galima skirti suma – iki 6 300 000,00 Eur EGADP lėšų ir iki 1 320 000,00 Eur VB lėšų.</w:t>
                </w:r>
              </w:p>
              <w:p w14:paraId="643BAF82" w14:textId="50F8A3BE" w:rsidR="006B5337" w:rsidRDefault="00C44BD8">
                <w:pPr>
                  <w:spacing w:line="276" w:lineRule="auto"/>
                  <w:jc w:val="both"/>
                  <w:rPr>
                    <w:szCs w:val="24"/>
                  </w:rPr>
                </w:pPr>
                <w:r>
                  <w:rPr>
                    <w:szCs w:val="24"/>
                  </w:rPr>
                  <w:t>12.2. Didžiausia galima projektų finansuojamoji dalis sudaro 100 proc. visų tinkamų finansuoti projekto išlaidų. Pareiškėjas ir (arba) partneris (-</w:t>
                </w:r>
                <w:proofErr w:type="spellStart"/>
                <w:r>
                  <w:rPr>
                    <w:szCs w:val="24"/>
                  </w:rPr>
                  <w:t>iai</w:t>
                </w:r>
                <w:proofErr w:type="spellEnd"/>
                <w:r>
                  <w:rPr>
                    <w:szCs w:val="24"/>
                  </w:rPr>
                  <w:t>) savo iniciatyva ir savo ir (arba) kitų šaltinių lėšomis gali prisidėti prie projekto įgyvendinimo.</w:t>
                </w:r>
              </w:p>
              <w:p w14:paraId="60C8EEE2" w14:textId="3D9C839C" w:rsidR="006B5337" w:rsidRDefault="00C44BD8">
                <w:pPr>
                  <w:jc w:val="both"/>
                  <w:rPr>
                    <w:szCs w:val="24"/>
                  </w:rPr>
                </w:pPr>
                <w:r>
                  <w:rPr>
                    <w:szCs w:val="24"/>
                  </w:rPr>
                  <w:t>12.3. Projekto tinkamų finansuoti išlaidų dalis, kurios nepadengia projektui skiriamo finansavimo lėšos, turi būti finansuojama iš projekto vykdytojo ir (arba) partnerio (-</w:t>
                </w:r>
                <w:proofErr w:type="spellStart"/>
                <w:r>
                  <w:rPr>
                    <w:szCs w:val="24"/>
                  </w:rPr>
                  <w:t>ių</w:t>
                </w:r>
                <w:proofErr w:type="spellEnd"/>
                <w:r>
                  <w:rPr>
                    <w:szCs w:val="24"/>
                  </w:rPr>
                  <w:t>) lėšų.</w:t>
                </w:r>
              </w:p>
              <w:p w14:paraId="17813A15" w14:textId="1EEBEA34" w:rsidR="006B5337" w:rsidRDefault="00C44BD8">
                <w:pPr>
                  <w:spacing w:line="276" w:lineRule="auto"/>
                  <w:jc w:val="both"/>
                  <w:rPr>
                    <w:szCs w:val="24"/>
                  </w:rPr>
                </w:pPr>
                <w:r>
                  <w:rPr>
                    <w:szCs w:val="24"/>
                  </w:rPr>
                  <w:t>12.4. Projekto vykdytojui, vadovaujantis PAFT numatytomis sąlygomis, gali būti mokamas avansas.</w:t>
                </w:r>
              </w:p>
              <w:p w14:paraId="539DF345" w14:textId="5FFD8011" w:rsidR="006B5337" w:rsidRDefault="00C44BD8">
                <w:pPr>
                  <w:jc w:val="both"/>
                  <w:rPr>
                    <w:i/>
                    <w:iCs/>
                    <w:szCs w:val="24"/>
                  </w:rPr>
                </w:pPr>
                <w:r>
                  <w:rPr>
                    <w:szCs w:val="24"/>
                  </w:rPr>
                  <w:t>12.5. Projekto išlaidos apmokamos išlaidų kompensavimo būdu projekto vykdytojui deklaruojant patirtas ir apmokėtas išlaidas, supaprastintai apmokamas išlaidas arba kartu derinant šias abi apmokėjimo formas.</w:t>
                </w:r>
              </w:p>
              <w:p w14:paraId="6D8A8E62" w14:textId="662A75DB" w:rsidR="006B5337" w:rsidRDefault="00C44BD8">
                <w:pPr>
                  <w:spacing w:line="276" w:lineRule="auto"/>
                  <w:jc w:val="both"/>
                  <w:rPr>
                    <w:b/>
                    <w:bCs/>
                    <w:szCs w:val="24"/>
                  </w:rPr>
                </w:pPr>
                <w:r>
                  <w:rPr>
                    <w:szCs w:val="24"/>
                  </w:rPr>
                  <w:t>12.6. Išlaidų tinkamumo finansuoti reikalavimai nustatyti PAFT VII skyriuje „Projektų išlaidų reikalavimai“.</w:t>
                </w:r>
              </w:p>
              <w:p w14:paraId="77852A27" w14:textId="25B1C8CF" w:rsidR="006B5337" w:rsidRDefault="00C44BD8">
                <w:pPr>
                  <w:spacing w:line="276" w:lineRule="auto"/>
                  <w:jc w:val="both"/>
                  <w:rPr>
                    <w:szCs w:val="24"/>
                  </w:rPr>
                </w:pPr>
                <w:r>
                  <w:rPr>
                    <w:szCs w:val="24"/>
                  </w:rPr>
                  <w:t>12.7. Projektams taikomi supaprastinti išlaidų dydžiai, kurie nurodyti šio Aprašo 13 punkto lentelėje „Projektų veiklų ir jungtinio projekto projektų įgyvendinimui taikomi supaprastintai apmokamų išlaidų dydžiai“:</w:t>
                </w:r>
              </w:p>
              <w:p w14:paraId="4AAF1161" w14:textId="1D86F359" w:rsidR="006B5337" w:rsidRDefault="00C44BD8">
                <w:pPr>
                  <w:spacing w:line="276" w:lineRule="auto"/>
                  <w:jc w:val="both"/>
                  <w:rPr>
                    <w:szCs w:val="24"/>
                  </w:rPr>
                </w:pPr>
                <w:r>
                  <w:rPr>
                    <w:szCs w:val="24"/>
                  </w:rPr>
                  <w:t xml:space="preserve">12.7.1.  privalomoms viešinimo išlaidoms; </w:t>
                </w:r>
              </w:p>
              <w:p w14:paraId="393A8FC7" w14:textId="27826DD7" w:rsidR="006B5337" w:rsidRDefault="00C44BD8">
                <w:pPr>
                  <w:spacing w:line="276" w:lineRule="auto"/>
                  <w:jc w:val="both"/>
                  <w:rPr>
                    <w:szCs w:val="24"/>
                  </w:rPr>
                </w:pPr>
                <w:r>
                  <w:rPr>
                    <w:szCs w:val="24"/>
                  </w:rPr>
                  <w:t>12.7.2. projektą vykdančio personalo darbo užmokesčio išlaidoms;</w:t>
                </w:r>
              </w:p>
              <w:p w14:paraId="16AAA175" w14:textId="7463DE88" w:rsidR="006B5337" w:rsidRDefault="00C44BD8">
                <w:pPr>
                  <w:spacing w:line="276" w:lineRule="auto"/>
                  <w:jc w:val="both"/>
                  <w:rPr>
                    <w:szCs w:val="24"/>
                  </w:rPr>
                </w:pPr>
                <w:r>
                  <w:rPr>
                    <w:szCs w:val="24"/>
                  </w:rPr>
                  <w:t>12.7.3. netiesioginėms išlaidoms taikoma 7 proc. fiksuotoji norma nuo tinkamų finansuoti tiesioginių projektų išlaidų.</w:t>
                </w:r>
              </w:p>
              <w:p w14:paraId="2B00C904" w14:textId="4B4DC5B2" w:rsidR="006B5337" w:rsidRDefault="00C44BD8">
                <w:pPr>
                  <w:spacing w:line="276" w:lineRule="auto"/>
                  <w:jc w:val="both"/>
                  <w:rPr>
                    <w:szCs w:val="24"/>
                  </w:rPr>
                </w:pPr>
                <w:r>
                  <w:rPr>
                    <w:szCs w:val="24"/>
                  </w:rPr>
                  <w:t>12.8. PVM nėra tinkamas finansuoti EGADP lėšomis. PVM gali būti finansuojamas Lietuvos biudžeto lėšomis vadovaujantis PAFT ketvirtajame skirsnyje nustatyta tvarka. Projektuose išlaidos nurodomos su PVM, o jo tinkamumas finansuoti bus nustatytas vertinimo metu.</w:t>
                </w:r>
              </w:p>
              <w:p w14:paraId="582C6B2E" w14:textId="49B0E931" w:rsidR="006B5337" w:rsidRDefault="00C44BD8">
                <w:pPr>
                  <w:spacing w:line="276" w:lineRule="auto"/>
                  <w:jc w:val="both"/>
                  <w:rPr>
                    <w:szCs w:val="24"/>
                  </w:rPr>
                </w:pPr>
                <w:r>
                  <w:rPr>
                    <w:szCs w:val="24"/>
                  </w:rPr>
                  <w:t>12.9. Netinkamos finansuoti projekto lėšomis išlaidos:</w:t>
                </w:r>
              </w:p>
              <w:p w14:paraId="3B189D8D" w14:textId="365D0B81" w:rsidR="006B5337" w:rsidRDefault="00C44BD8">
                <w:pPr>
                  <w:spacing w:line="276" w:lineRule="auto"/>
                  <w:jc w:val="both"/>
                  <w:rPr>
                    <w:szCs w:val="24"/>
                  </w:rPr>
                </w:pPr>
                <w:r>
                  <w:rPr>
                    <w:szCs w:val="24"/>
                  </w:rPr>
                  <w:t>12.9.1. statybos, rekonstrukcijos, remonto darbai, žemės, nekilnojamo turto ir transporto priemonių įsigijimo išlaidos;</w:t>
                </w:r>
              </w:p>
              <w:p w14:paraId="3A60FBE5" w14:textId="2A8F36B2" w:rsidR="006B5337" w:rsidRDefault="00C44BD8">
                <w:pPr>
                  <w:spacing w:line="276" w:lineRule="auto"/>
                  <w:jc w:val="both"/>
                  <w:rPr>
                    <w:szCs w:val="24"/>
                  </w:rPr>
                </w:pPr>
                <w:r>
                  <w:rPr>
                    <w:szCs w:val="24"/>
                  </w:rPr>
                  <w:t>12.9.2. naudojamo ilgalaikio turto nusidėvėjimo (amortizacijos) sąnaudos;</w:t>
                </w:r>
              </w:p>
              <w:p w14:paraId="35AC5995" w14:textId="50E2ED27" w:rsidR="006B5337" w:rsidRDefault="00C44BD8">
                <w:pPr>
                  <w:spacing w:line="276" w:lineRule="auto"/>
                  <w:jc w:val="both"/>
                  <w:rPr>
                    <w:szCs w:val="24"/>
                  </w:rPr>
                </w:pPr>
                <w:r>
                  <w:rPr>
                    <w:szCs w:val="24"/>
                  </w:rPr>
                  <w:t>12.9.3. PĮP rengimo išlaidos (išskyrus investicijų projekto ar kitų su PĮP privalomų teikti dokumentų rengimo išlaidas);</w:t>
                </w:r>
              </w:p>
              <w:p w14:paraId="2FF5775B" w14:textId="5332148B" w:rsidR="006B5337" w:rsidRDefault="00C44BD8">
                <w:pPr>
                  <w:spacing w:line="276" w:lineRule="auto"/>
                  <w:jc w:val="both"/>
                  <w:rPr>
                    <w:szCs w:val="24"/>
                  </w:rPr>
                </w:pPr>
                <w:r>
                  <w:rPr>
                    <w:szCs w:val="24"/>
                  </w:rPr>
                  <w:t>12.9.4. nepiniginis projekto vykdytojo / projekto partnerio (-</w:t>
                </w:r>
                <w:proofErr w:type="spellStart"/>
                <w:r>
                  <w:rPr>
                    <w:szCs w:val="24"/>
                  </w:rPr>
                  <w:t>ių</w:t>
                </w:r>
                <w:proofErr w:type="spellEnd"/>
                <w:r>
                  <w:rPr>
                    <w:szCs w:val="24"/>
                  </w:rPr>
                  <w:t>) įnašas.</w:t>
                </w:r>
              </w:p>
              <w:p w14:paraId="09AF5C8B" w14:textId="59E85421" w:rsidR="006B5337" w:rsidRDefault="00C44BD8">
                <w:pPr>
                  <w:spacing w:line="276" w:lineRule="auto"/>
                  <w:jc w:val="both"/>
                  <w:rPr>
                    <w:b/>
                    <w:szCs w:val="24"/>
                  </w:rPr>
                </w:pPr>
                <w:r>
                  <w:rPr>
                    <w:szCs w:val="24"/>
                  </w:rPr>
                  <w:t>12.10. Kryžminis finansavimas netaikomas.</w:t>
                </w:r>
              </w:p>
            </w:tc>
          </w:tr>
          <w:tr w:rsidR="006B5337" w14:paraId="1306A5E2" w14:textId="77777777">
            <w:trPr>
              <w:trHeight w:val="349"/>
            </w:trPr>
            <w:tc>
              <w:tcPr>
                <w:tcW w:w="14709" w:type="dxa"/>
              </w:tcPr>
              <w:p w14:paraId="27195CB7" w14:textId="62CAF4CB" w:rsidR="006B5337" w:rsidRDefault="00C44BD8">
                <w:pPr>
                  <w:jc w:val="both"/>
                  <w:rPr>
                    <w:szCs w:val="24"/>
                  </w:rPr>
                </w:pPr>
                <w:r>
                  <w:rPr>
                    <w:b/>
                    <w:szCs w:val="24"/>
                  </w:rPr>
                  <w:t>13. Projektų veiklų ir jungtinio projekto projektų įgyvendinimui taikomi supaprastintai apmokamų išlaidų dydžiai</w:t>
                </w:r>
              </w:p>
            </w:tc>
          </w:tr>
          <w:tr w:rsidR="006B5337" w14:paraId="0D1379A3" w14:textId="77777777">
            <w:tc>
              <w:tcPr>
                <w:tcW w:w="14709" w:type="dxa"/>
              </w:tcPr>
              <w:p w14:paraId="01169AEF" w14:textId="77777777" w:rsidR="006B5337" w:rsidRDefault="006B5337">
                <w:pPr>
                  <w:jc w:val="both"/>
                  <w:rPr>
                    <w:i/>
                    <w:iCs/>
                    <w:szCs w:val="24"/>
                  </w:rPr>
                </w:pPr>
              </w:p>
              <w:tbl>
                <w:tblPr>
                  <w:tblW w:w="1431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6B5337" w14:paraId="60F3C706" w14:textId="77777777">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6B5337" w14:paraId="317F45DB" w14:textId="77777777">
                        <w:tc>
                          <w:tcPr>
                            <w:tcW w:w="14449" w:type="dxa"/>
                            <w:gridSpan w:val="5"/>
                            <w:tcBorders>
                              <w:top w:val="single" w:sz="8" w:space="0" w:color="auto"/>
                              <w:left w:val="single" w:sz="8" w:space="0" w:color="auto"/>
                              <w:bottom w:val="single" w:sz="8" w:space="0" w:color="auto"/>
                              <w:right w:val="single" w:sz="8" w:space="0" w:color="auto"/>
                            </w:tcBorders>
                          </w:tcPr>
                          <w:p w14:paraId="5B426F68" w14:textId="77777777" w:rsidR="006B5337" w:rsidRDefault="00C44BD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1EB8C58C" w14:textId="77777777" w:rsidR="006B5337" w:rsidRDefault="00C44BD8">
                            <w:pPr>
                              <w:spacing w:line="276" w:lineRule="auto"/>
                              <w:jc w:val="both"/>
                              <w:rPr>
                                <w:b/>
                                <w:bCs/>
                                <w:szCs w:val="24"/>
                              </w:rPr>
                            </w:pPr>
                            <w:r>
                              <w:rPr>
                                <w:rFonts w:eastAsia="MS Gothic"/>
                                <w:b/>
                                <w:bCs/>
                                <w:szCs w:val="24"/>
                              </w:rPr>
                              <w:t>X</w:t>
                            </w:r>
                            <w:r>
                              <w:rPr>
                                <w:b/>
                                <w:bCs/>
                                <w:szCs w:val="24"/>
                              </w:rPr>
                              <w:t xml:space="preserve"> Neindeksuojama</w:t>
                            </w:r>
                          </w:p>
                        </w:tc>
                      </w:tr>
                      <w:tr w:rsidR="006B5337" w14:paraId="28716515" w14:textId="77777777">
                        <w:tc>
                          <w:tcPr>
                            <w:tcW w:w="2889" w:type="dxa"/>
                            <w:tcBorders>
                              <w:top w:val="single" w:sz="8" w:space="0" w:color="auto"/>
                              <w:left w:val="single" w:sz="8" w:space="0" w:color="auto"/>
                              <w:bottom w:val="single" w:sz="8" w:space="0" w:color="auto"/>
                              <w:right w:val="single" w:sz="8" w:space="0" w:color="auto"/>
                            </w:tcBorders>
                            <w:vAlign w:val="center"/>
                          </w:tcPr>
                          <w:p w14:paraId="7AA7ACA9" w14:textId="77777777" w:rsidR="006B5337" w:rsidRDefault="00C44BD8">
                            <w:pPr>
                              <w:spacing w:line="276" w:lineRule="auto"/>
                              <w:jc w:val="center"/>
                              <w:rPr>
                                <w:b/>
                                <w:bCs/>
                                <w:szCs w:val="24"/>
                              </w:rPr>
                            </w:pPr>
                            <w:r>
                              <w:rPr>
                                <w:b/>
                                <w:bCs/>
                                <w:szCs w:val="24"/>
                              </w:rPr>
                              <w:t xml:space="preserve">Veiklos ir (ar) išlaidos, kurioms taikomi supaprastintai </w:t>
                            </w:r>
                            <w:r>
                              <w:rPr>
                                <w:b/>
                                <w:bCs/>
                                <w:szCs w:val="24"/>
                              </w:rPr>
                              <w:lastRenderedPageBreak/>
                              <w:t>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97C1E3" w14:textId="77777777" w:rsidR="006B5337" w:rsidRDefault="00C44BD8">
                            <w:pPr>
                              <w:spacing w:line="276" w:lineRule="auto"/>
                              <w:jc w:val="center"/>
                              <w:rPr>
                                <w:b/>
                                <w:bCs/>
                                <w:szCs w:val="24"/>
                              </w:rPr>
                            </w:pPr>
                            <w:r>
                              <w:rPr>
                                <w:b/>
                                <w:bCs/>
                                <w:szCs w:val="24"/>
                              </w:rPr>
                              <w:lastRenderedPageBreak/>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11F5E9EC" w14:textId="77777777" w:rsidR="006B5337" w:rsidRDefault="00C44BD8">
                            <w:pPr>
                              <w:spacing w:line="276" w:lineRule="auto"/>
                              <w:jc w:val="center"/>
                              <w:rPr>
                                <w:b/>
                                <w:bCs/>
                                <w:i/>
                                <w:iCs/>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21BCF03" w14:textId="77777777" w:rsidR="006B5337" w:rsidRDefault="00C44BD8">
                            <w:pPr>
                              <w:spacing w:line="276" w:lineRule="auto"/>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FE17C7C" w14:textId="77777777" w:rsidR="006B5337" w:rsidRDefault="00C44BD8">
                            <w:pPr>
                              <w:spacing w:line="276" w:lineRule="auto"/>
                              <w:jc w:val="center"/>
                              <w:rPr>
                                <w:b/>
                                <w:bCs/>
                                <w:szCs w:val="24"/>
                              </w:rPr>
                            </w:pPr>
                            <w:r>
                              <w:rPr>
                                <w:b/>
                                <w:bCs/>
                                <w:szCs w:val="24"/>
                              </w:rPr>
                              <w:t>Papildoma informacija</w:t>
                            </w:r>
                          </w:p>
                        </w:tc>
                      </w:tr>
                      <w:tr w:rsidR="006B5337" w14:paraId="0C182779" w14:textId="77777777">
                        <w:tc>
                          <w:tcPr>
                            <w:tcW w:w="2889" w:type="dxa"/>
                            <w:tcBorders>
                              <w:top w:val="single" w:sz="8" w:space="0" w:color="auto"/>
                              <w:left w:val="single" w:sz="8" w:space="0" w:color="auto"/>
                              <w:bottom w:val="single" w:sz="8" w:space="0" w:color="auto"/>
                              <w:right w:val="single" w:sz="8" w:space="0" w:color="auto"/>
                            </w:tcBorders>
                          </w:tcPr>
                          <w:p w14:paraId="213FADC6" w14:textId="77777777" w:rsidR="006B5337" w:rsidRDefault="00C44BD8">
                            <w:pPr>
                              <w:spacing w:line="276" w:lineRule="auto"/>
                              <w:jc w:val="center"/>
                              <w:rPr>
                                <w:szCs w:val="24"/>
                              </w:rPr>
                            </w:pPr>
                            <w:r>
                              <w:rPr>
                                <w:szCs w:val="24"/>
                              </w:rPr>
                              <w:t>Viešinimo išlaidų fiksuotoji norma</w:t>
                            </w:r>
                          </w:p>
                          <w:p w14:paraId="22FA41EC"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BFCF07" w14:textId="77777777" w:rsidR="006B5337" w:rsidRDefault="00C44BD8">
                            <w:pPr>
                              <w:spacing w:line="276" w:lineRule="auto"/>
                              <w:jc w:val="center"/>
                              <w:rPr>
                                <w:szCs w:val="24"/>
                              </w:rPr>
                            </w:pPr>
                            <w:r>
                              <w:rPr>
                                <w:szCs w:val="24"/>
                              </w:rPr>
                              <w:t>FS-01-04</w:t>
                            </w:r>
                          </w:p>
                          <w:p w14:paraId="5A7626A5"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B55F63"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6190B78" w14:textId="77777777" w:rsidR="006B5337" w:rsidRDefault="00C44BD8">
                            <w:pPr>
                              <w:jc w:val="center"/>
                              <w:rPr>
                                <w:szCs w:val="24"/>
                              </w:rPr>
                            </w:pPr>
                            <w:r>
                              <w:rPr>
                                <w:szCs w:val="24"/>
                              </w:rPr>
                              <w:t xml:space="preserve">Įgyvendintų privalomų matomumo ir informavimo priemonių apie ES fondų investicijų veiklas fiksuotoji suma, antrojo rinkinio FS su PVM </w:t>
                            </w:r>
                          </w:p>
                          <w:p w14:paraId="29D9BE68"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6A7506" w14:textId="77777777" w:rsidR="006B5337" w:rsidRDefault="006B5337">
                            <w:pPr>
                              <w:spacing w:line="276" w:lineRule="auto"/>
                              <w:jc w:val="center"/>
                              <w:rPr>
                                <w:szCs w:val="24"/>
                              </w:rPr>
                            </w:pPr>
                          </w:p>
                        </w:tc>
                      </w:tr>
                      <w:tr w:rsidR="006B5337" w14:paraId="4E43C6D3" w14:textId="77777777">
                        <w:tc>
                          <w:tcPr>
                            <w:tcW w:w="2889" w:type="dxa"/>
                            <w:tcBorders>
                              <w:top w:val="single" w:sz="8" w:space="0" w:color="auto"/>
                              <w:left w:val="single" w:sz="8" w:space="0" w:color="auto"/>
                              <w:bottom w:val="single" w:sz="8" w:space="0" w:color="auto"/>
                              <w:right w:val="single" w:sz="8" w:space="0" w:color="auto"/>
                            </w:tcBorders>
                          </w:tcPr>
                          <w:p w14:paraId="15AEFA97" w14:textId="0E88BD83" w:rsidR="006B5337" w:rsidRDefault="00C44BD8">
                            <w:pPr>
                              <w:spacing w:line="276" w:lineRule="auto"/>
                              <w:jc w:val="center"/>
                              <w:rPr>
                                <w:szCs w:val="24"/>
                              </w:rPr>
                            </w:pPr>
                            <w:r>
                              <w:rPr>
                                <w:szCs w:val="24"/>
                              </w:rPr>
                              <w:t>Viešinimo išlaidų fiksuotoji norma</w:t>
                            </w:r>
                          </w:p>
                        </w:tc>
                        <w:tc>
                          <w:tcPr>
                            <w:tcW w:w="2890" w:type="dxa"/>
                            <w:tcBorders>
                              <w:top w:val="single" w:sz="8" w:space="0" w:color="auto"/>
                              <w:left w:val="single" w:sz="8" w:space="0" w:color="auto"/>
                              <w:bottom w:val="single" w:sz="8" w:space="0" w:color="auto"/>
                              <w:right w:val="single" w:sz="8" w:space="0" w:color="auto"/>
                            </w:tcBorders>
                          </w:tcPr>
                          <w:p w14:paraId="74D03E15" w14:textId="77777777" w:rsidR="006B5337" w:rsidRDefault="00C44BD8">
                            <w:pPr>
                              <w:spacing w:line="276" w:lineRule="auto"/>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tcPr>
                          <w:p w14:paraId="73EA938D"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92B8608" w14:textId="77777777" w:rsidR="006B5337" w:rsidRDefault="00C44BD8">
                            <w:pPr>
                              <w:spacing w:line="276" w:lineRule="auto"/>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65C1937B" w14:textId="77777777" w:rsidR="006B5337" w:rsidRDefault="006B5337">
                            <w:pPr>
                              <w:spacing w:line="276" w:lineRule="auto"/>
                              <w:jc w:val="center"/>
                              <w:rPr>
                                <w:szCs w:val="24"/>
                              </w:rPr>
                            </w:pPr>
                          </w:p>
                        </w:tc>
                      </w:tr>
                      <w:tr w:rsidR="006B5337" w14:paraId="4DDF7C5E" w14:textId="77777777">
                        <w:tc>
                          <w:tcPr>
                            <w:tcW w:w="2889" w:type="dxa"/>
                            <w:tcBorders>
                              <w:top w:val="single" w:sz="8" w:space="0" w:color="auto"/>
                              <w:left w:val="single" w:sz="8" w:space="0" w:color="auto"/>
                              <w:bottom w:val="single" w:sz="8" w:space="0" w:color="auto"/>
                              <w:right w:val="single" w:sz="8" w:space="0" w:color="auto"/>
                            </w:tcBorders>
                          </w:tcPr>
                          <w:p w14:paraId="192F7122" w14:textId="77777777" w:rsidR="006B5337" w:rsidRDefault="00C44BD8">
                            <w:pPr>
                              <w:spacing w:line="276" w:lineRule="auto"/>
                              <w:jc w:val="center"/>
                              <w:rPr>
                                <w:szCs w:val="24"/>
                              </w:rPr>
                            </w:pPr>
                            <w:r>
                              <w:rPr>
                                <w:szCs w:val="24"/>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C13EF15" w14:textId="77777777" w:rsidR="006B5337" w:rsidRDefault="00C44BD8">
                            <w:pPr>
                              <w:spacing w:line="276" w:lineRule="auto"/>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33C7C847"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25B28DB" w14:textId="77777777" w:rsidR="006B5337" w:rsidRDefault="00C44BD8">
                            <w:pPr>
                              <w:spacing w:line="276" w:lineRule="auto"/>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E3B23F6" w14:textId="77777777" w:rsidR="006B5337" w:rsidRDefault="006B5337">
                            <w:pPr>
                              <w:spacing w:line="276" w:lineRule="auto"/>
                              <w:jc w:val="center"/>
                              <w:rPr>
                                <w:szCs w:val="24"/>
                              </w:rPr>
                            </w:pPr>
                          </w:p>
                        </w:tc>
                      </w:tr>
                      <w:tr w:rsidR="006B5337" w14:paraId="2C0AB89E" w14:textId="77777777">
                        <w:tc>
                          <w:tcPr>
                            <w:tcW w:w="2889" w:type="dxa"/>
                            <w:tcBorders>
                              <w:top w:val="single" w:sz="4" w:space="0" w:color="auto"/>
                              <w:left w:val="single" w:sz="4" w:space="0" w:color="auto"/>
                              <w:bottom w:val="single" w:sz="4" w:space="0" w:color="auto"/>
                              <w:right w:val="single" w:sz="4" w:space="0" w:color="auto"/>
                            </w:tcBorders>
                            <w:vAlign w:val="center"/>
                          </w:tcPr>
                          <w:p w14:paraId="11B3007C" w14:textId="77777777" w:rsidR="006B5337" w:rsidRDefault="00C44BD8">
                            <w:pPr>
                              <w:spacing w:line="276" w:lineRule="auto"/>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vAlign w:val="center"/>
                          </w:tcPr>
                          <w:p w14:paraId="1B2662D3" w14:textId="77777777" w:rsidR="006B5337" w:rsidRDefault="00C44BD8">
                            <w:pPr>
                              <w:spacing w:line="276" w:lineRule="auto"/>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AAA00F6"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6F39BB5" w14:textId="77777777" w:rsidR="006B5337" w:rsidRDefault="00C44BD8">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AA94D63" w14:textId="77777777" w:rsidR="006B5337" w:rsidRDefault="006B5337">
                            <w:pPr>
                              <w:spacing w:line="276" w:lineRule="auto"/>
                              <w:jc w:val="center"/>
                              <w:rPr>
                                <w:szCs w:val="24"/>
                              </w:rPr>
                            </w:pPr>
                          </w:p>
                        </w:tc>
                      </w:tr>
                      <w:tr w:rsidR="006B5337" w14:paraId="6F2544F3" w14:textId="77777777">
                        <w:trPr>
                          <w:trHeight w:val="1280"/>
                        </w:trPr>
                        <w:tc>
                          <w:tcPr>
                            <w:tcW w:w="2889" w:type="dxa"/>
                            <w:tcBorders>
                              <w:top w:val="nil"/>
                              <w:left w:val="single" w:sz="4" w:space="0" w:color="auto"/>
                              <w:bottom w:val="single" w:sz="4" w:space="0" w:color="auto"/>
                              <w:right w:val="single" w:sz="4" w:space="0" w:color="auto"/>
                            </w:tcBorders>
                            <w:vAlign w:val="center"/>
                          </w:tcPr>
                          <w:p w14:paraId="32593D39"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vAlign w:val="center"/>
                          </w:tcPr>
                          <w:p w14:paraId="248E738C" w14:textId="77777777" w:rsidR="006B5337" w:rsidRDefault="00C44BD8">
                            <w:pPr>
                              <w:spacing w:line="276" w:lineRule="auto"/>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07F39269" w14:textId="77777777" w:rsidR="006B5337" w:rsidRDefault="00C44BD8">
                            <w:pPr>
                              <w:spacing w:line="276" w:lineRule="auto"/>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vAlign w:val="center"/>
                          </w:tcPr>
                          <w:p w14:paraId="264483BD" w14:textId="77777777" w:rsidR="006B5337" w:rsidRDefault="00C44BD8">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D7EA8FA" w14:textId="77777777" w:rsidR="006B5337" w:rsidRDefault="006B5337">
                            <w:pPr>
                              <w:spacing w:line="276" w:lineRule="auto"/>
                              <w:jc w:val="center"/>
                              <w:rPr>
                                <w:szCs w:val="24"/>
                              </w:rPr>
                            </w:pPr>
                          </w:p>
                        </w:tc>
                      </w:tr>
                      <w:tr w:rsidR="006B5337" w14:paraId="2E9E6F7F" w14:textId="77777777">
                        <w:tc>
                          <w:tcPr>
                            <w:tcW w:w="2889" w:type="dxa"/>
                            <w:tcBorders>
                              <w:top w:val="nil"/>
                              <w:left w:val="single" w:sz="4" w:space="0" w:color="auto"/>
                              <w:bottom w:val="single" w:sz="4" w:space="0" w:color="auto"/>
                              <w:right w:val="single" w:sz="4" w:space="0" w:color="auto"/>
                            </w:tcBorders>
                            <w:vAlign w:val="center"/>
                          </w:tcPr>
                          <w:p w14:paraId="03D31F15" w14:textId="77777777" w:rsidR="006B5337" w:rsidRDefault="00C44BD8">
                            <w:pPr>
                              <w:spacing w:line="276" w:lineRule="auto"/>
                              <w:jc w:val="center"/>
                              <w:rPr>
                                <w:szCs w:val="24"/>
                              </w:rPr>
                            </w:pPr>
                            <w:r>
                              <w:rPr>
                                <w:szCs w:val="24"/>
                              </w:rPr>
                              <w:lastRenderedPageBreak/>
                              <w:t>Kasmetinių atostogų fiksuotoji norma</w:t>
                            </w:r>
                          </w:p>
                        </w:tc>
                        <w:tc>
                          <w:tcPr>
                            <w:tcW w:w="2890" w:type="dxa"/>
                            <w:tcBorders>
                              <w:top w:val="nil"/>
                              <w:left w:val="single" w:sz="4" w:space="0" w:color="auto"/>
                              <w:bottom w:val="single" w:sz="4" w:space="0" w:color="auto"/>
                              <w:right w:val="single" w:sz="4" w:space="0" w:color="auto"/>
                            </w:tcBorders>
                            <w:vAlign w:val="center"/>
                          </w:tcPr>
                          <w:p w14:paraId="555C2565" w14:textId="77777777" w:rsidR="006B5337" w:rsidRDefault="00C44BD8">
                            <w:pPr>
                              <w:spacing w:line="276" w:lineRule="auto"/>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4B137972"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vAlign w:val="bottom"/>
                          </w:tcPr>
                          <w:p w14:paraId="4526D784" w14:textId="77777777" w:rsidR="006B5337" w:rsidRDefault="00C44BD8">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E26B944" w14:textId="77777777" w:rsidR="006B5337" w:rsidRDefault="006B5337">
                            <w:pPr>
                              <w:spacing w:line="276" w:lineRule="auto"/>
                              <w:jc w:val="center"/>
                              <w:rPr>
                                <w:szCs w:val="24"/>
                              </w:rPr>
                            </w:pPr>
                          </w:p>
                        </w:tc>
                      </w:tr>
                      <w:tr w:rsidR="006B5337" w14:paraId="1065D295" w14:textId="77777777">
                        <w:tc>
                          <w:tcPr>
                            <w:tcW w:w="2889" w:type="dxa"/>
                            <w:tcBorders>
                              <w:top w:val="nil"/>
                              <w:left w:val="single" w:sz="4" w:space="0" w:color="auto"/>
                              <w:bottom w:val="single" w:sz="4" w:space="0" w:color="auto"/>
                              <w:right w:val="single" w:sz="4" w:space="0" w:color="auto"/>
                            </w:tcBorders>
                            <w:vAlign w:val="center"/>
                          </w:tcPr>
                          <w:p w14:paraId="0F28367A"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vAlign w:val="center"/>
                          </w:tcPr>
                          <w:p w14:paraId="14BEA9E9" w14:textId="77777777" w:rsidR="006B5337" w:rsidRDefault="00C44BD8">
                            <w:pPr>
                              <w:spacing w:line="276" w:lineRule="auto"/>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7188FCF9"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vAlign w:val="bottom"/>
                          </w:tcPr>
                          <w:p w14:paraId="2F5DD88A" w14:textId="77777777" w:rsidR="006B5337" w:rsidRDefault="00C44BD8">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E48F82E" w14:textId="77777777" w:rsidR="006B5337" w:rsidRDefault="006B5337">
                            <w:pPr>
                              <w:spacing w:line="276" w:lineRule="auto"/>
                              <w:jc w:val="center"/>
                              <w:rPr>
                                <w:szCs w:val="24"/>
                              </w:rPr>
                            </w:pPr>
                          </w:p>
                        </w:tc>
                      </w:tr>
                      <w:tr w:rsidR="006B5337" w14:paraId="5C1283A5" w14:textId="77777777">
                        <w:tc>
                          <w:tcPr>
                            <w:tcW w:w="2889" w:type="dxa"/>
                            <w:tcBorders>
                              <w:top w:val="nil"/>
                              <w:left w:val="single" w:sz="4" w:space="0" w:color="auto"/>
                              <w:bottom w:val="single" w:sz="4" w:space="0" w:color="auto"/>
                              <w:right w:val="single" w:sz="4" w:space="0" w:color="auto"/>
                            </w:tcBorders>
                            <w:vAlign w:val="center"/>
                          </w:tcPr>
                          <w:p w14:paraId="2D4C57C0"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vAlign w:val="center"/>
                          </w:tcPr>
                          <w:p w14:paraId="64CF2E60" w14:textId="77777777" w:rsidR="006B5337" w:rsidRDefault="00C44BD8">
                            <w:pPr>
                              <w:spacing w:line="276" w:lineRule="auto"/>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7B32F99B"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vAlign w:val="bottom"/>
                          </w:tcPr>
                          <w:p w14:paraId="6D9E9C40" w14:textId="77777777" w:rsidR="006B5337" w:rsidRDefault="00C44BD8">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8DD47A5" w14:textId="77777777" w:rsidR="006B5337" w:rsidRDefault="006B5337">
                            <w:pPr>
                              <w:spacing w:line="276" w:lineRule="auto"/>
                              <w:jc w:val="center"/>
                              <w:rPr>
                                <w:szCs w:val="24"/>
                              </w:rPr>
                            </w:pPr>
                          </w:p>
                        </w:tc>
                      </w:tr>
                      <w:tr w:rsidR="006B5337" w14:paraId="08D058C1" w14:textId="77777777">
                        <w:tc>
                          <w:tcPr>
                            <w:tcW w:w="2889" w:type="dxa"/>
                            <w:tcBorders>
                              <w:top w:val="nil"/>
                              <w:left w:val="single" w:sz="4" w:space="0" w:color="auto"/>
                              <w:bottom w:val="single" w:sz="4" w:space="0" w:color="auto"/>
                              <w:right w:val="single" w:sz="4" w:space="0" w:color="auto"/>
                            </w:tcBorders>
                            <w:vAlign w:val="center"/>
                          </w:tcPr>
                          <w:p w14:paraId="4D5130C6"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vAlign w:val="center"/>
                          </w:tcPr>
                          <w:p w14:paraId="3EC901FB" w14:textId="77777777" w:rsidR="006B5337" w:rsidRDefault="00C44BD8">
                            <w:pPr>
                              <w:spacing w:line="276" w:lineRule="auto"/>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405DE329"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vAlign w:val="bottom"/>
                          </w:tcPr>
                          <w:p w14:paraId="6CE061BA" w14:textId="77777777" w:rsidR="006B5337" w:rsidRDefault="00C44BD8">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712017F" w14:textId="77777777" w:rsidR="006B5337" w:rsidRDefault="006B5337">
                            <w:pPr>
                              <w:spacing w:line="276" w:lineRule="auto"/>
                              <w:jc w:val="center"/>
                              <w:rPr>
                                <w:szCs w:val="24"/>
                              </w:rPr>
                            </w:pPr>
                          </w:p>
                        </w:tc>
                      </w:tr>
                      <w:tr w:rsidR="006B5337" w14:paraId="577EC6B3" w14:textId="77777777">
                        <w:tc>
                          <w:tcPr>
                            <w:tcW w:w="2889" w:type="dxa"/>
                            <w:tcBorders>
                              <w:top w:val="nil"/>
                              <w:left w:val="single" w:sz="4" w:space="0" w:color="auto"/>
                              <w:bottom w:val="single" w:sz="4" w:space="0" w:color="auto"/>
                              <w:right w:val="single" w:sz="4" w:space="0" w:color="auto"/>
                            </w:tcBorders>
                            <w:vAlign w:val="center"/>
                          </w:tcPr>
                          <w:p w14:paraId="3BE9A214"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vAlign w:val="center"/>
                          </w:tcPr>
                          <w:p w14:paraId="0CFBBB6D" w14:textId="77777777" w:rsidR="006B5337" w:rsidRDefault="00C44BD8">
                            <w:pPr>
                              <w:spacing w:line="276" w:lineRule="auto"/>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3051F620"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vAlign w:val="bottom"/>
                          </w:tcPr>
                          <w:p w14:paraId="535C05F0" w14:textId="77777777" w:rsidR="006B5337" w:rsidRDefault="00C44BD8">
                            <w:pPr>
                              <w:spacing w:line="276" w:lineRule="auto"/>
                              <w:jc w:val="center"/>
                              <w:rPr>
                                <w:szCs w:val="24"/>
                              </w:rPr>
                            </w:pPr>
                            <w:r>
                              <w:rPr>
                                <w:szCs w:val="24"/>
                              </w:rPr>
                              <w:t xml:space="preserve">Fiksuotoji norma, taikoma, kai priklauso nuo 41 d. d. (jeigu dirbama 5 d. d. per </w:t>
                            </w:r>
                            <w:r>
                              <w:rPr>
                                <w:szCs w:val="24"/>
                              </w:rPr>
                              <w:lastRenderedPageBreak/>
                              <w:t>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C5C99A3" w14:textId="77777777" w:rsidR="006B5337" w:rsidRDefault="006B5337">
                            <w:pPr>
                              <w:spacing w:line="276" w:lineRule="auto"/>
                              <w:jc w:val="center"/>
                              <w:rPr>
                                <w:szCs w:val="24"/>
                              </w:rPr>
                            </w:pPr>
                          </w:p>
                        </w:tc>
                      </w:tr>
                    </w:tbl>
                    <w:p w14:paraId="35999B9E" w14:textId="77777777" w:rsidR="006B5337" w:rsidRDefault="006B5337">
                      <w:pPr>
                        <w:spacing w:line="276" w:lineRule="auto"/>
                        <w:jc w:val="both"/>
                        <w:rPr>
                          <w:i/>
                          <w:iCs/>
                          <w:szCs w:val="24"/>
                        </w:rPr>
                      </w:pPr>
                    </w:p>
                  </w:tc>
                </w:tr>
              </w:tbl>
              <w:p w14:paraId="111FD3F8" w14:textId="77777777" w:rsidR="006B5337" w:rsidRDefault="006B5337">
                <w:pPr>
                  <w:spacing w:line="276" w:lineRule="auto"/>
                  <w:rPr>
                    <w:i/>
                    <w:iCs/>
                    <w:szCs w:val="24"/>
                  </w:rPr>
                </w:pPr>
              </w:p>
            </w:tc>
          </w:tr>
        </w:tbl>
        <w:p w14:paraId="3F2E1099" w14:textId="4E9A25E5" w:rsidR="006B5337" w:rsidRDefault="00C44BD8">
          <w:pPr>
            <w:tabs>
              <w:tab w:val="left" w:pos="330"/>
            </w:tabs>
            <w:spacing w:line="276" w:lineRule="auto"/>
            <w:ind w:firstLine="330"/>
            <w:rPr>
              <w:rFonts w:eastAsia="Calibri"/>
              <w:szCs w:val="24"/>
            </w:rPr>
          </w:pPr>
          <w:r>
            <w:rPr>
              <w:rFonts w:eastAsia="Calibri"/>
              <w:b/>
              <w:bCs/>
              <w:szCs w:val="24"/>
            </w:rPr>
            <w:lastRenderedPageBreak/>
            <w:t>Pastaba</w:t>
          </w:r>
          <w:r>
            <w:rPr>
              <w:rFonts w:eastAsia="Calibri"/>
              <w:szCs w:val="24"/>
            </w:rPr>
            <w:t>:</w:t>
          </w:r>
          <w:r>
            <w:rPr>
              <w:szCs w:val="24"/>
            </w:rPr>
            <w:t xml:space="preserve"> </w:t>
          </w:r>
          <w:r>
            <w:rPr>
              <w:rFonts w:eastAsia="Calibri"/>
              <w:szCs w:val="24"/>
            </w:rPr>
            <w:t>Viešinimo išlaidų fiksuotoji norma taikoma tuo atveju, jei  Projekto įgyvendinimo plano vertinimo metu būtų nustatyta, kad PVM yra netinkamas finansuoti.</w:t>
          </w:r>
        </w:p>
        <w:sdt>
          <w:sdtPr>
            <w:alias w:val="pabaiga"/>
            <w:tag w:val="part_e0413b2fc1624dd09aca288a4aa25dfb"/>
            <w:id w:val="-1517141254"/>
            <w:lock w:val="sdtLocked"/>
          </w:sdtPr>
          <w:sdtEndPr/>
          <w:sdtContent>
            <w:p w14:paraId="62D309E7" w14:textId="5E8ABD11" w:rsidR="006B5337" w:rsidRPr="00C44BD8" w:rsidRDefault="00C44BD8" w:rsidP="00C44BD8">
              <w:pPr>
                <w:spacing w:line="276" w:lineRule="auto"/>
                <w:jc w:val="center"/>
                <w:rPr>
                  <w:szCs w:val="24"/>
                </w:rPr>
              </w:pPr>
              <w:r>
                <w:rPr>
                  <w:rFonts w:eastAsia="Calibri"/>
                  <w:szCs w:val="24"/>
                </w:rPr>
                <w:t>________________</w:t>
              </w:r>
            </w:p>
          </w:sdtContent>
        </w:sdt>
      </w:sdtContent>
    </w:sdt>
    <w:sdt>
      <w:sdtPr>
        <w:alias w:val="priedas"/>
        <w:tag w:val="part_e2d10b3333c1476eac8d0b391433aaa0"/>
        <w:id w:val="-506438538"/>
        <w:lock w:val="sdtLocked"/>
      </w:sdtPr>
      <w:sdtEndPr/>
      <w:sdtContent>
        <w:p w14:paraId="2B64195B" w14:textId="77777777" w:rsidR="00C44BD8" w:rsidRDefault="00C44BD8">
          <w:pPr>
            <w:ind w:left="10206"/>
            <w:sectPr w:rsidR="00C44BD8">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6287C6EE" w14:textId="456E168E" w:rsidR="006B5337" w:rsidRDefault="00C44BD8">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w:t>
          </w:r>
          <w:sdt>
            <w:sdtPr>
              <w:alias w:val="Numeris"/>
              <w:tag w:val="nr_e2d10b3333c1476eac8d0b391433aaa0"/>
              <w:id w:val="-875000953"/>
              <w:lock w:val="sdtLocked"/>
            </w:sdtPr>
            <w:sdtEndPr/>
            <w:sdtContent>
              <w:r>
                <w:rPr>
                  <w:szCs w:val="24"/>
                </w:rPr>
                <w:t>3</w:t>
              </w:r>
            </w:sdtContent>
          </w:sdt>
          <w:r>
            <w:rPr>
              <w:szCs w:val="24"/>
            </w:rPr>
            <w:t xml:space="preserve">  priedas </w:t>
          </w:r>
        </w:p>
        <w:p w14:paraId="0DE77D65" w14:textId="77777777" w:rsidR="006B5337" w:rsidRDefault="006B5337">
          <w:pPr>
            <w:jc w:val="center"/>
            <w:rPr>
              <w:szCs w:val="24"/>
            </w:rPr>
          </w:pPr>
        </w:p>
        <w:p w14:paraId="38F78C4E" w14:textId="77777777" w:rsidR="006B5337" w:rsidRDefault="006B5337">
          <w:pPr>
            <w:jc w:val="center"/>
            <w:rPr>
              <w:szCs w:val="24"/>
            </w:rPr>
          </w:pPr>
        </w:p>
        <w:p w14:paraId="18D08457" w14:textId="77777777" w:rsidR="006B5337" w:rsidRDefault="00A169C5">
          <w:pPr>
            <w:jc w:val="center"/>
            <w:rPr>
              <w:rFonts w:eastAsia="Calibri"/>
              <w:b/>
              <w:bCs/>
              <w:szCs w:val="24"/>
            </w:rPr>
          </w:pPr>
          <w:sdt>
            <w:sdtPr>
              <w:alias w:val="Pavadinimas"/>
              <w:tag w:val="title_e2d10b3333c1476eac8d0b391433aaa0"/>
              <w:id w:val="563526585"/>
              <w:lock w:val="sdtLocked"/>
            </w:sdtPr>
            <w:sdtEndPr/>
            <w:sdtContent>
              <w:r w:rsidR="00C44BD8">
                <w:rPr>
                  <w:rFonts w:eastAsia="Calibri"/>
                  <w:b/>
                  <w:bCs/>
                  <w:szCs w:val="24"/>
                </w:rPr>
                <w:t>PROJEKTO (ĮSKAITANT JUNGTINĮ PROJEKTĄ) ATITIKTIES REIKŠMINGOS ŽALOS NEDARYMO HORIZONTALIAJAM PRINCIPUI VERTINIMO REIKALAVIMŲ APRAŠAS</w:t>
              </w:r>
            </w:sdtContent>
          </w:sdt>
        </w:p>
        <w:p w14:paraId="1271B462" w14:textId="77777777" w:rsidR="006B5337" w:rsidRDefault="006B5337">
          <w:pPr>
            <w:jc w:val="center"/>
            <w:rPr>
              <w:rFonts w:eastAsia="Calibri"/>
              <w:b/>
              <w:bCs/>
              <w:szCs w:val="24"/>
            </w:rPr>
          </w:pPr>
        </w:p>
        <w:p w14:paraId="2F21BE9D" w14:textId="77777777" w:rsidR="006B5337" w:rsidRDefault="00C44BD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C9A4A8D" w14:textId="77777777" w:rsidR="006B5337" w:rsidRDefault="00C44BD8">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62AE1F0" w14:textId="77777777" w:rsidR="006B5337" w:rsidRDefault="00C44BD8">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362A5814" w14:textId="77777777" w:rsidR="006B5337" w:rsidRDefault="006B533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8"/>
            <w:gridCol w:w="4566"/>
            <w:gridCol w:w="5232"/>
          </w:tblGrid>
          <w:tr w:rsidR="006B5337" w14:paraId="73ABA46B" w14:textId="77777777">
            <w:tc>
              <w:tcPr>
                <w:tcW w:w="4885" w:type="dxa"/>
              </w:tcPr>
              <w:p w14:paraId="1181D155" w14:textId="77777777" w:rsidR="006B5337" w:rsidRDefault="00C44BD8">
                <w:pPr>
                  <w:jc w:val="center"/>
                  <w:rPr>
                    <w:rFonts w:eastAsia="Calibri"/>
                    <w:b/>
                    <w:szCs w:val="24"/>
                  </w:rPr>
                </w:pPr>
                <w:r>
                  <w:rPr>
                    <w:rFonts w:eastAsia="Calibri"/>
                    <w:b/>
                    <w:szCs w:val="24"/>
                  </w:rPr>
                  <w:t>Aplinkos tikslai</w:t>
                </w:r>
              </w:p>
              <w:p w14:paraId="3C486A18" w14:textId="77777777" w:rsidR="006B5337" w:rsidRDefault="00C44BD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411AE7BF" w14:textId="77777777" w:rsidR="006B5337" w:rsidRDefault="00C44BD8">
                <w:pPr>
                  <w:jc w:val="center"/>
                  <w:rPr>
                    <w:rFonts w:eastAsia="Calibri"/>
                    <w:b/>
                    <w:szCs w:val="24"/>
                  </w:rPr>
                </w:pPr>
                <w:r>
                  <w:rPr>
                    <w:rFonts w:eastAsia="Calibri"/>
                    <w:b/>
                    <w:szCs w:val="24"/>
                  </w:rPr>
                  <w:t>Pagrindimas</w:t>
                </w:r>
              </w:p>
              <w:p w14:paraId="403959BC" w14:textId="2DCF5873" w:rsidR="006B5337" w:rsidRDefault="00C44BD8">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331" w:type="dxa"/>
              </w:tcPr>
              <w:p w14:paraId="733468D8" w14:textId="77777777" w:rsidR="006B5337" w:rsidRDefault="00C44BD8">
                <w:pPr>
                  <w:jc w:val="center"/>
                  <w:rPr>
                    <w:rFonts w:eastAsia="Calibri"/>
                    <w:i/>
                    <w:sz w:val="20"/>
                  </w:rPr>
                </w:pPr>
                <w:r>
                  <w:rPr>
                    <w:rFonts w:eastAsia="Calibri"/>
                    <w:b/>
                    <w:szCs w:val="24"/>
                  </w:rPr>
                  <w:t>Pagrindimo dokumentai</w:t>
                </w:r>
              </w:p>
              <w:p w14:paraId="3CA727B8" w14:textId="77777777" w:rsidR="006B5337" w:rsidRDefault="00C44BD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B5337" w14:paraId="6000D0A9" w14:textId="77777777">
            <w:tc>
              <w:tcPr>
                <w:tcW w:w="4885" w:type="dxa"/>
              </w:tcPr>
              <w:p w14:paraId="1ACF9043" w14:textId="77777777" w:rsidR="006B5337" w:rsidRDefault="00C44BD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7DE29B1" w14:textId="17941AAF" w:rsidR="006B5337" w:rsidRDefault="00C44BD8">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p w14:paraId="10F22C7E" w14:textId="5FA0DED4" w:rsidR="006B5337" w:rsidRDefault="00C44BD8">
                <w:pPr>
                  <w:jc w:val="both"/>
                  <w:rPr>
                    <w:rFonts w:eastAsia="Calibri"/>
                    <w:bCs/>
                    <w:i/>
                    <w:sz w:val="20"/>
                  </w:rPr>
                </w:pPr>
                <w:r>
                  <w:rPr>
                    <w:rFonts w:eastAsia="Calibri"/>
                    <w:bCs/>
                    <w:iCs/>
                    <w:szCs w:val="24"/>
                  </w:rPr>
                  <w:lastRenderedPageBreak/>
                  <w:t>Planuojama įsigyti įranga privalės atitikti (tai bus numatoma atitinkamuose įrangos įsigijimo dokumentuose) efektyvumo, tvarumo, ilgaamžiškumo reikalavimus pagal Direktyvą 2009/125/EB.</w:t>
                </w:r>
              </w:p>
            </w:tc>
            <w:tc>
              <w:tcPr>
                <w:tcW w:w="5331" w:type="dxa"/>
              </w:tcPr>
              <w:p w14:paraId="35A1924D" w14:textId="77777777" w:rsidR="006B5337" w:rsidRDefault="00C44BD8">
                <w:pPr>
                  <w:tabs>
                    <w:tab w:val="left" w:pos="589"/>
                  </w:tabs>
                  <w:jc w:val="both"/>
                  <w:rPr>
                    <w:rFonts w:eastAsia="Calibri"/>
                    <w:bCs/>
                    <w:iCs/>
                    <w:szCs w:val="24"/>
                  </w:rPr>
                </w:pPr>
                <w:r>
                  <w:rPr>
                    <w:rFonts w:eastAsia="Calibri"/>
                    <w:bCs/>
                    <w:iCs/>
                    <w:szCs w:val="24"/>
                  </w:rPr>
                  <w:lastRenderedPageBreak/>
                  <w:t>Pagrindimo dokumentai nėra teikiami.</w:t>
                </w:r>
              </w:p>
              <w:p w14:paraId="1276541D" w14:textId="77777777" w:rsidR="006B5337" w:rsidRDefault="00C44BD8">
                <w:pPr>
                  <w:tabs>
                    <w:tab w:val="left" w:pos="589"/>
                  </w:tabs>
                  <w:jc w:val="both"/>
                  <w:rPr>
                    <w:rFonts w:eastAsia="Calibri"/>
                    <w:bCs/>
                    <w:iCs/>
                    <w:szCs w:val="24"/>
                  </w:rPr>
                </w:pPr>
                <w:r>
                  <w:rPr>
                    <w:rFonts w:eastAsia="Calibri"/>
                    <w:bCs/>
                    <w:iCs/>
                    <w:szCs w:val="24"/>
                  </w:rPr>
                  <w:t>Projekto metu nebus finansuojami statybos rangos darbai, o bus perkama įranga ir atliekami viso žmogaus genomo sekos nustatymo tyrimai.</w:t>
                </w:r>
              </w:p>
              <w:p w14:paraId="6085A297" w14:textId="77777777" w:rsidR="006B5337" w:rsidRDefault="006B5337">
                <w:pPr>
                  <w:jc w:val="both"/>
                  <w:rPr>
                    <w:rFonts w:eastAsia="Calibri"/>
                    <w:bCs/>
                    <w:szCs w:val="24"/>
                  </w:rPr>
                </w:pPr>
              </w:p>
              <w:p w14:paraId="01BB74B1" w14:textId="77777777" w:rsidR="006B5337" w:rsidRDefault="00C44BD8">
                <w:pPr>
                  <w:jc w:val="both"/>
                  <w:rPr>
                    <w:bCs/>
                    <w:szCs w:val="24"/>
                  </w:rPr>
                </w:pPr>
                <w:r>
                  <w:rPr>
                    <w:bCs/>
                    <w:szCs w:val="24"/>
                  </w:rPr>
                  <w:t xml:space="preserve">Įsigyjama įranga turės atitikti 2009 m. spalio 21 d. Europos Parlamento ir Tarybos direktyvos 2009/125/EB, nustatančios ekologinio projektavimo reikalavimų su energija susijusiems gaminiams nustatymo sistemą, nuostatas. </w:t>
                </w:r>
              </w:p>
              <w:p w14:paraId="0F786B1E" w14:textId="45CC76E2" w:rsidR="006B5337" w:rsidRDefault="00C44BD8">
                <w:pPr>
                  <w:jc w:val="both"/>
                  <w:rPr>
                    <w:bCs/>
                    <w:szCs w:val="24"/>
                  </w:rPr>
                </w:pPr>
                <w:r>
                  <w:rPr>
                    <w:bCs/>
                    <w:szCs w:val="24"/>
                  </w:rPr>
                  <w:lastRenderedPageBreak/>
                  <w:t xml:space="preserve">Atitiktis bus vertinama pagal </w:t>
                </w:r>
                <w:r>
                  <w:rPr>
                    <w:szCs w:val="24"/>
                  </w:rPr>
                  <w:t>Pareiškėjo (partnerio     (-</w:t>
                </w:r>
                <w:proofErr w:type="spellStart"/>
                <w:r>
                  <w:rPr>
                    <w:szCs w:val="24"/>
                  </w:rPr>
                  <w:t>ių</w:t>
                </w:r>
                <w:proofErr w:type="spellEnd"/>
                <w:r>
                  <w:rPr>
                    <w:szCs w:val="24"/>
                  </w:rPr>
                  <w:t xml:space="preserve">) įsipareigojimą projekto įgyvendinimo plane (toliau – </w:t>
                </w:r>
                <w:r>
                  <w:rPr>
                    <w:bCs/>
                    <w:szCs w:val="24"/>
                  </w:rPr>
                  <w:t xml:space="preserve">PĮP) </w:t>
                </w:r>
                <w:r>
                  <w:rPr>
                    <w:szCs w:val="24"/>
                  </w:rPr>
                  <w:t xml:space="preserve">dėl įrangos atitikties direktyvos reikalavimams ir </w:t>
                </w:r>
                <w:r>
                  <w:rPr>
                    <w:bCs/>
                    <w:szCs w:val="24"/>
                  </w:rPr>
                  <w:t xml:space="preserve">pagal projekto įgyvendinimo metu pateikiamų pirkimo dokumentų informaciją.  </w:t>
                </w:r>
              </w:p>
              <w:p w14:paraId="19B215F3" w14:textId="77777777" w:rsidR="006B5337" w:rsidRDefault="006B5337">
                <w:pPr>
                  <w:tabs>
                    <w:tab w:val="left" w:pos="589"/>
                  </w:tabs>
                  <w:jc w:val="both"/>
                  <w:rPr>
                    <w:rFonts w:eastAsia="Calibri"/>
                    <w:bCs/>
                    <w:iCs/>
                    <w:szCs w:val="24"/>
                  </w:rPr>
                </w:pPr>
              </w:p>
            </w:tc>
          </w:tr>
          <w:tr w:rsidR="006B5337" w14:paraId="7586DE01" w14:textId="77777777">
            <w:tc>
              <w:tcPr>
                <w:tcW w:w="4885" w:type="dxa"/>
              </w:tcPr>
              <w:p w14:paraId="1A51C4E1" w14:textId="77777777" w:rsidR="006B5337" w:rsidRDefault="00C44BD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4DFAAB47" w14:textId="1DC0D16C" w:rsidR="006B5337" w:rsidRDefault="00C44BD8">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5331" w:type="dxa"/>
              </w:tcPr>
              <w:p w14:paraId="24899DD5" w14:textId="77777777" w:rsidR="006B5337" w:rsidRDefault="00C44BD8">
                <w:pPr>
                  <w:jc w:val="both"/>
                  <w:rPr>
                    <w:rFonts w:eastAsia="Calibri"/>
                    <w:b/>
                    <w:bCs/>
                    <w:i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p w14:paraId="4E78C274" w14:textId="77777777" w:rsidR="006B5337" w:rsidRDefault="006B5337">
                <w:pPr>
                  <w:jc w:val="both"/>
                  <w:rPr>
                    <w:rFonts w:eastAsia="Calibri"/>
                    <w:bCs/>
                    <w:iCs/>
                    <w:szCs w:val="24"/>
                  </w:rPr>
                </w:pPr>
              </w:p>
              <w:p w14:paraId="09C8C053" w14:textId="77777777" w:rsidR="006B5337" w:rsidRDefault="006B5337">
                <w:pPr>
                  <w:jc w:val="both"/>
                  <w:rPr>
                    <w:rFonts w:eastAsia="Calibri"/>
                    <w:b/>
                    <w:szCs w:val="24"/>
                  </w:rPr>
                </w:pPr>
              </w:p>
            </w:tc>
          </w:tr>
          <w:tr w:rsidR="006B5337" w14:paraId="32D13D5B" w14:textId="77777777">
            <w:tc>
              <w:tcPr>
                <w:tcW w:w="4885" w:type="dxa"/>
              </w:tcPr>
              <w:p w14:paraId="51FFD2DC" w14:textId="77777777" w:rsidR="006B5337" w:rsidRDefault="00C44BD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5E491D8F" w14:textId="77777777" w:rsidR="006B5337" w:rsidRDefault="00C44BD8">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1" w:type="dxa"/>
              </w:tcPr>
              <w:p w14:paraId="35FFD669" w14:textId="77777777" w:rsidR="006B5337" w:rsidRDefault="00C44BD8">
                <w:pPr>
                  <w:jc w:val="both"/>
                  <w:rPr>
                    <w:rFonts w:eastAsia="Calibri"/>
                    <w:b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rsidR="006B5337" w14:paraId="3A031B79" w14:textId="77777777">
            <w:tc>
              <w:tcPr>
                <w:tcW w:w="4885" w:type="dxa"/>
              </w:tcPr>
              <w:p w14:paraId="202BA347" w14:textId="77777777" w:rsidR="006B5337" w:rsidRDefault="00C44BD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45239EC1" w14:textId="77777777" w:rsidR="006B5337" w:rsidRDefault="00C44BD8">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 xml:space="preserve">daro žalą žiedinei </w:t>
                </w:r>
                <w:r>
                  <w:rPr>
                    <w:bCs/>
                    <w:szCs w:val="24"/>
                    <w:shd w:val="clear" w:color="auto" w:fill="FFFFFF"/>
                  </w:rPr>
                  <w:lastRenderedPageBreak/>
                  <w:t>ekonomikai</w:t>
                </w:r>
                <w:r>
                  <w:rPr>
                    <w:bCs/>
                    <w:szCs w:val="24"/>
                  </w:rPr>
                  <w:t>, įskaitant atliekų prevenciją ir perdirbimą: veiklos (pagal savo pobūdį) neturi jokio tiesioginio ar netiesioginio neigiamo poveikio šiam aplinkos tikslui.</w:t>
                </w:r>
              </w:p>
              <w:p w14:paraId="028E224A" w14:textId="77777777" w:rsidR="006B5337" w:rsidRDefault="006B5337">
                <w:pPr>
                  <w:jc w:val="both"/>
                  <w:rPr>
                    <w:rFonts w:eastAsia="Calibri"/>
                    <w:bCs/>
                    <w:szCs w:val="24"/>
                  </w:rPr>
                </w:pPr>
              </w:p>
              <w:p w14:paraId="21C631FF" w14:textId="1D10F13A" w:rsidR="006B5337" w:rsidRDefault="00C44BD8">
                <w:pPr>
                  <w:jc w:val="both"/>
                  <w:rPr>
                    <w:rFonts w:eastAsia="Calibri"/>
                    <w:bCs/>
                    <w:szCs w:val="24"/>
                  </w:rPr>
                </w:pPr>
                <w:r>
                  <w:rPr>
                    <w:rFonts w:eastAsia="Calibri"/>
                    <w:bCs/>
                    <w:szCs w:val="24"/>
                  </w:rPr>
                  <w:t>Pasibaigus įsigytos įrangos naudingo tarnavimo laikui, projekto vykdytojas ir projekto partneriai įpareigojami sutvarkyti įrangos atliekas, vadovaujantis Direktyvos 2012/19/ES reikalavimais ir Lietuvos Respublikos teisės aktais, reglamentuojančiais atliekų tvarkymą.</w:t>
                </w:r>
              </w:p>
            </w:tc>
            <w:tc>
              <w:tcPr>
                <w:tcW w:w="5331" w:type="dxa"/>
              </w:tcPr>
              <w:p w14:paraId="4B78D78F" w14:textId="77777777" w:rsidR="006B5337" w:rsidRDefault="00C44BD8">
                <w:pPr>
                  <w:jc w:val="both"/>
                  <w:rPr>
                    <w:bCs/>
                    <w:szCs w:val="24"/>
                  </w:rPr>
                </w:pPr>
                <w:r>
                  <w:rPr>
                    <w:bCs/>
                    <w:szCs w:val="24"/>
                  </w:rPr>
                  <w:lastRenderedPageBreak/>
                  <w:t>Pagrindimo dokumentai nėra teikiami.</w:t>
                </w:r>
              </w:p>
              <w:p w14:paraId="75F26435" w14:textId="70FC5967" w:rsidR="006B5337" w:rsidRDefault="00C44BD8">
                <w:pPr>
                  <w:jc w:val="both"/>
                  <w:rPr>
                    <w:bCs/>
                    <w:szCs w:val="24"/>
                  </w:rPr>
                </w:pPr>
                <w:r>
                  <w:rPr>
                    <w:bCs/>
                    <w:szCs w:val="24"/>
                  </w:rPr>
                  <w:t>Įranga, baigusi savo gyvavimo ciklą, bus sutvarkoma vadovaujantis 2012 m. liepos 4 d. Europos Parlamento ir Tarybos direktyvos 2012/19/ES dėl elektros ir elektroninės įrangos atliekų  nuostatomis.</w:t>
                </w:r>
              </w:p>
              <w:p w14:paraId="6EFB4E98" w14:textId="77777777" w:rsidR="006B5337" w:rsidRDefault="00C44BD8">
                <w:pPr>
                  <w:jc w:val="both"/>
                  <w:rPr>
                    <w:rFonts w:eastAsia="Calibri"/>
                    <w:szCs w:val="24"/>
                  </w:rPr>
                </w:pPr>
                <w:r>
                  <w:rPr>
                    <w:bCs/>
                    <w:szCs w:val="24"/>
                  </w:rPr>
                  <w:lastRenderedPageBreak/>
                  <w:t xml:space="preserve">Atitiktis vertinama pagal </w:t>
                </w:r>
                <w:r>
                  <w:rPr>
                    <w:szCs w:val="24"/>
                  </w:rPr>
                  <w:t>Pareiškėjo (partnerio (-</w:t>
                </w:r>
                <w:proofErr w:type="spellStart"/>
                <w:r>
                  <w:rPr>
                    <w:szCs w:val="24"/>
                  </w:rPr>
                  <w:t>ių</w:t>
                </w:r>
                <w:proofErr w:type="spellEnd"/>
                <w:r>
                  <w:rPr>
                    <w:szCs w:val="24"/>
                  </w:rPr>
                  <w:t xml:space="preserve">)) įsipareigojimą </w:t>
                </w:r>
                <w:r>
                  <w:rPr>
                    <w:bCs/>
                    <w:szCs w:val="24"/>
                  </w:rPr>
                  <w:t xml:space="preserve">PĮP </w:t>
                </w:r>
                <w:r>
                  <w:rPr>
                    <w:szCs w:val="24"/>
                  </w:rPr>
                  <w:t>dėl elektros ir elektroninės įrangos, baigusios gyvavimo ciklą,</w:t>
                </w:r>
                <w:r>
                  <w:rPr>
                    <w:bCs/>
                    <w:szCs w:val="24"/>
                  </w:rPr>
                  <w:t xml:space="preserve"> sutvarkymo, vadovaujantis Lietuvos Respublikos atliekų tvarkymo įstatymo nuostatomis.</w:t>
                </w:r>
              </w:p>
            </w:tc>
          </w:tr>
          <w:tr w:rsidR="006B5337" w14:paraId="182C387B" w14:textId="77777777">
            <w:tc>
              <w:tcPr>
                <w:tcW w:w="4885" w:type="dxa"/>
              </w:tcPr>
              <w:p w14:paraId="2441CD58" w14:textId="77777777" w:rsidR="006B5337" w:rsidRDefault="00C44BD8">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0B6F8163" w14:textId="77777777" w:rsidR="006B5337" w:rsidRDefault="00C44BD8">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5331" w:type="dxa"/>
              </w:tcPr>
              <w:p w14:paraId="4FC37354" w14:textId="77777777" w:rsidR="006B5337" w:rsidRDefault="00C44BD8">
                <w:pPr>
                  <w:jc w:val="both"/>
                  <w:rPr>
                    <w:rFonts w:eastAsia="Calibri"/>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rsidR="006B5337" w14:paraId="2AFFBB9A" w14:textId="77777777">
            <w:tc>
              <w:tcPr>
                <w:tcW w:w="4885" w:type="dxa"/>
              </w:tcPr>
              <w:p w14:paraId="737F8DCA" w14:textId="77777777" w:rsidR="006B5337" w:rsidRDefault="00C44BD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7F6F66AE" w14:textId="77777777" w:rsidR="006B5337" w:rsidRDefault="00C44BD8">
                <w:pPr>
                  <w:jc w:val="both"/>
                  <w:rPr>
                    <w:rFonts w:eastAsia="Calibri"/>
                    <w:b/>
                    <w:szCs w:val="24"/>
                  </w:rPr>
                </w:pPr>
                <w:r>
                  <w:rPr>
                    <w:bCs/>
                    <w:szCs w:val="24"/>
                  </w:rPr>
                  <w:t xml:space="preserve">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r>
                  <w:rPr>
                    <w:bCs/>
                    <w:szCs w:val="24"/>
                  </w:rPr>
                  <w:lastRenderedPageBreak/>
                  <w:t>nes infrastruktūra kuriama jau urbanizuotoje teritorijoje.</w:t>
                </w:r>
              </w:p>
            </w:tc>
            <w:tc>
              <w:tcPr>
                <w:tcW w:w="5331" w:type="dxa"/>
              </w:tcPr>
              <w:p w14:paraId="6FC31B6B" w14:textId="77777777" w:rsidR="006B5337" w:rsidRDefault="00C44BD8">
                <w:pPr>
                  <w:jc w:val="both"/>
                  <w:rPr>
                    <w:rFonts w:eastAsia="Calibri"/>
                    <w:bCs/>
                    <w:iCs/>
                    <w:szCs w:val="24"/>
                  </w:rPr>
                </w:pPr>
                <w:r>
                  <w:rPr>
                    <w:bCs/>
                    <w:szCs w:val="24"/>
                  </w:rPr>
                  <w:lastRenderedPageBreak/>
                  <w:t xml:space="preserve">Netaikoma, kadangi projekto metu </w:t>
                </w:r>
                <w:r>
                  <w:rPr>
                    <w:rFonts w:eastAsia="Calibri"/>
                    <w:bCs/>
                    <w:iCs/>
                    <w:szCs w:val="24"/>
                  </w:rPr>
                  <w:t>bus perkama įranga ir atliekami viso žmogaus genomo sekos nustatymo tyrimai, statybos rangos darbai nenumatomi.</w:t>
                </w:r>
              </w:p>
            </w:tc>
          </w:tr>
        </w:tbl>
        <w:sdt>
          <w:sdtPr>
            <w:alias w:val="pabaiga"/>
            <w:tag w:val="part_5fdbfa874e4d4e1b9402aee893fe2e8c"/>
            <w:id w:val="185959034"/>
            <w:lock w:val="sdtLocked"/>
          </w:sdtPr>
          <w:sdtEndPr/>
          <w:sdtContent>
            <w:p w14:paraId="5FF22533" w14:textId="2FCCD3CB" w:rsidR="006B5337" w:rsidRDefault="00C44BD8">
              <w:pPr>
                <w:jc w:val="center"/>
                <w:rPr>
                  <w:rFonts w:eastAsia="Calibri"/>
                  <w:szCs w:val="24"/>
                </w:rPr>
              </w:pPr>
              <w:r>
                <w:rPr>
                  <w:rFonts w:ascii="Calibri" w:eastAsia="Calibri" w:hAnsi="Calibri"/>
                  <w:sz w:val="22"/>
                  <w:szCs w:val="22"/>
                </w:rPr>
                <w:t>________________</w:t>
              </w:r>
            </w:p>
            <w:p w14:paraId="27C64936" w14:textId="77777777" w:rsidR="006B5337" w:rsidRDefault="00A169C5">
              <w:pPr>
                <w:tabs>
                  <w:tab w:val="left" w:pos="3894"/>
                </w:tabs>
                <w:rPr>
                  <w:szCs w:val="24"/>
                  <w:lang w:val="en-US"/>
                </w:rPr>
              </w:pPr>
            </w:p>
          </w:sdtContent>
        </w:sdt>
      </w:sdtContent>
    </w:sdt>
    <w:sectPr w:rsidR="006B533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A80CC" w14:textId="77777777" w:rsidR="00A169C5" w:rsidRDefault="00A169C5">
      <w:pPr>
        <w:suppressAutoHyphens/>
        <w:textAlignment w:val="baseline"/>
      </w:pPr>
      <w:r>
        <w:separator/>
      </w:r>
    </w:p>
  </w:endnote>
  <w:endnote w:type="continuationSeparator" w:id="0">
    <w:p w14:paraId="376DF82D" w14:textId="77777777" w:rsidR="00A169C5" w:rsidRDefault="00A169C5">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2CA01" w14:textId="77777777" w:rsidR="006B5337" w:rsidRDefault="006B533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2E086" w14:textId="77777777" w:rsidR="006B5337" w:rsidRDefault="006B533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6EF59" w14:textId="77777777" w:rsidR="006B5337" w:rsidRDefault="006B533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6C2E53" w14:textId="77777777" w:rsidR="00A169C5" w:rsidRDefault="00A169C5">
      <w:pPr>
        <w:suppressAutoHyphens/>
        <w:textAlignment w:val="baseline"/>
      </w:pPr>
      <w:r>
        <w:rPr>
          <w:color w:val="000000"/>
        </w:rPr>
        <w:separator/>
      </w:r>
    </w:p>
  </w:footnote>
  <w:footnote w:type="continuationSeparator" w:id="0">
    <w:p w14:paraId="0E199EC2" w14:textId="77777777" w:rsidR="00A169C5" w:rsidRDefault="00A169C5">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9FB0E" w14:textId="77777777" w:rsidR="006B5337" w:rsidRDefault="006B533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E46AA0" w14:textId="45731C4C" w:rsidR="006B5337" w:rsidRDefault="00C44B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9274E">
      <w:rPr>
        <w:noProof/>
        <w:szCs w:val="22"/>
      </w:rPr>
      <w:t>5</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BA700" w14:textId="77777777" w:rsidR="006B5337" w:rsidRDefault="006B533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4"/>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7AFD"/>
    <w:rsid w:val="000A5682"/>
    <w:rsid w:val="0029274E"/>
    <w:rsid w:val="002B5B58"/>
    <w:rsid w:val="006B5337"/>
    <w:rsid w:val="00806BD6"/>
    <w:rsid w:val="00A169C5"/>
    <w:rsid w:val="00C44BD8"/>
    <w:rsid w:val="00F5258B"/>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3" Abbr="3 pr." Title="2022–2030 METŲ SVEIKATOS PRIEŽIŪROS KOKYBĖS IR EFEKTYVUMO DIDINIMO PLĖTROS PROGRAMOS PAŽANGOS PRIEMONĖS NR. 11-002-02-11-01 „GERINTI SVEIKATOS PRIEŽIŪROS PASLAUGŲ KOKYBĘ IR PRIEINAMUMĄ“ PROJEKTŲ FINANSAVIMO SĄLYGŲ APRAŠAS NR. 3" DocPartId="97ef167df0af4a4ab8a9c602b4b8cc98" PartId="3bac5be678ce4185aef7f454e4a79083">
    <Part Type="pabaiga" DocPartId="0348462ca0fa4369aa1392d7ec958525" PartId="e0413b2fc1624dd09aca288a4aa25dfb"/>
  </Part>
  <Part Type="priedas" Title="PROJEKTO (ĮSKAITANT JUNGTINĮ PROJEKTĄ) ATITIKTIES REIKŠMINGOS ŽALOS NEDARYMO HORIZONTALIAJAM PRINCIPUI VERTINIMO REIKALAVIMŲ APRAŠAS" DocPartId="12e1cd3947094704b716cdd240ce4b2c" PartId="e2d10b3333c1476eac8d0b391433aaa0">
    <Part Type="pabaiga" DocPartId="05acff1610d441c3bb01281bfb6f7da9" PartId="5fdbfa874e4d4e1b9402aee893fe2e8c"/>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Props1.xml><?xml version="1.0" encoding="utf-8"?>
<ds:datastoreItem xmlns:ds="http://schemas.openxmlformats.org/officeDocument/2006/customXml" ds:itemID="{5AFAD247-6DDD-4D8A-8521-D4A90E1241F0}">
  <ds:schemaRefs>
    <ds:schemaRef ds:uri="http://lrs.lt/TAIS/DocParts"/>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31BAD9-EC95-45E1-9FD4-3AFEC484006E}">
  <ds:schemaRefs>
    <ds:schemaRef ds:uri="http://schemas.openxmlformats.org/officeDocument/2006/bibliography"/>
  </ds:schemaRefs>
</ds:datastoreItem>
</file>

<file path=customXml/itemProps5.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15200</Words>
  <Characters>8664</Characters>
  <Application>Microsoft Office Word</Application>
  <DocSecurity>0</DocSecurity>
  <Lines>72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23817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DINDIENĖ Laura</cp:lastModifiedBy>
  <cp:revision>3</cp:revision>
  <cp:lastPrinted>2018-08-21T07:52:00Z</cp:lastPrinted>
  <dcterms:created xsi:type="dcterms:W3CDTF">2026-05-26T12:08:00Z</dcterms:created>
  <dcterms:modified xsi:type="dcterms:W3CDTF">2026-05-26T12:11:00Z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