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301f684951834b59a7b254e86a90c3d2"/>
        <w:id w:val="1596753062"/>
        <w:lock w:val="sdtLocked"/>
      </w:sdtPr>
      <w:sdtEndPr/>
      <w:sdtContent>
        <w:p w14:paraId="01E18303" w14:textId="69AA9A83" w:rsidR="007F085F" w:rsidRDefault="007F085F" w:rsidP="007242D6">
          <w:pPr>
            <w:tabs>
              <w:tab w:val="center" w:pos="4986"/>
              <w:tab w:val="right" w:pos="9972"/>
            </w:tabs>
            <w:rPr>
              <w:sz w:val="22"/>
              <w:szCs w:val="22"/>
            </w:rPr>
          </w:pPr>
        </w:p>
        <w:p w14:paraId="01E18304" w14:textId="77777777" w:rsidR="007F085F" w:rsidRDefault="007242D6">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01E18305" w14:textId="77777777" w:rsidR="007F085F" w:rsidRDefault="00994AAF">
          <w:pPr>
            <w:ind w:left="10328" w:firstLine="729"/>
            <w:jc w:val="both"/>
            <w:rPr>
              <w:szCs w:val="24"/>
            </w:rPr>
          </w:pPr>
          <w:sdt>
            <w:sdtPr>
              <w:alias w:val="Numeris"/>
              <w:tag w:val="nr_301f684951834b59a7b254e86a90c3d2"/>
              <w:id w:val="147410093"/>
              <w:lock w:val="sdtLocked"/>
            </w:sdtPr>
            <w:sdtEndPr/>
            <w:sdtContent>
              <w:r w:rsidR="007242D6">
                <w:rPr>
                  <w:szCs w:val="24"/>
                </w:rPr>
                <w:t>5</w:t>
              </w:r>
            </w:sdtContent>
          </w:sdt>
          <w:r w:rsidR="007242D6">
            <w:rPr>
              <w:szCs w:val="24"/>
            </w:rPr>
            <w:t xml:space="preserve"> priedas</w:t>
          </w:r>
        </w:p>
        <w:p w14:paraId="01E18306" w14:textId="77777777" w:rsidR="007F085F" w:rsidRDefault="007F085F">
          <w:pPr>
            <w:jc w:val="center"/>
            <w:rPr>
              <w:iCs/>
              <w:szCs w:val="24"/>
            </w:rPr>
          </w:pPr>
        </w:p>
        <w:p w14:paraId="01E18307" w14:textId="77777777" w:rsidR="007F085F" w:rsidRDefault="00994AAF">
          <w:pPr>
            <w:jc w:val="center"/>
            <w:rPr>
              <w:iCs/>
              <w:szCs w:val="24"/>
            </w:rPr>
          </w:pPr>
          <w:sdt>
            <w:sdtPr>
              <w:alias w:val="Pavadinimas"/>
              <w:tag w:val="title_301f684951834b59a7b254e86a90c3d2"/>
              <w:id w:val="-269169200"/>
              <w:lock w:val="sdtLocked"/>
            </w:sdtPr>
            <w:sdtEndPr/>
            <w:sdtContent>
              <w:r w:rsidR="007242D6">
                <w:rPr>
                  <w:b/>
                  <w:bCs/>
                  <w:szCs w:val="24"/>
                </w:rPr>
                <w:t>2022–2030 METŲ SVEIKATOS PRIEŽIŪROS KOKYBĖS IR EFEKTYVUMO DIDINIMO PLĖTROS PROGRAMOS PAŽANGOS PRIEMONĖS NR. 11-002-02-11-01 „GERINTI SVEIKATOS PRIEŽIŪROS PASLAUGŲ KOKYBĘ IR PRIEINAMUMĄ“ PROJEKTŲ FINANSAVIMO SĄLYGŲ APRAŠAS NR. 5</w:t>
              </w:r>
            </w:sdtContent>
          </w:sdt>
        </w:p>
        <w:p w14:paraId="01E18308" w14:textId="77777777" w:rsidR="007F085F" w:rsidRDefault="007F085F">
          <w:pPr>
            <w:jc w:val="center"/>
            <w:rPr>
              <w:i/>
              <w:szCs w:val="24"/>
            </w:rPr>
          </w:pPr>
        </w:p>
        <w:p w14:paraId="01E18309" w14:textId="77777777" w:rsidR="007F085F" w:rsidRDefault="007F085F">
          <w:pPr>
            <w:spacing w:line="259" w:lineRule="auto"/>
            <w:rPr>
              <w:b/>
              <w:sz w:val="22"/>
              <w:szCs w:val="22"/>
            </w:rPr>
          </w:pPr>
        </w:p>
        <w:p w14:paraId="01E1830A" w14:textId="77777777" w:rsidR="007F085F" w:rsidRDefault="007F085F">
          <w:pPr>
            <w:spacing w:line="259" w:lineRule="auto"/>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7F085F" w14:paraId="01E1830C" w14:textId="77777777">
            <w:tc>
              <w:tcPr>
                <w:tcW w:w="15020" w:type="dxa"/>
                <w:gridSpan w:val="12"/>
                <w:vAlign w:val="center"/>
              </w:tcPr>
              <w:p w14:paraId="01E1830B" w14:textId="77777777" w:rsidR="007F085F" w:rsidRDefault="007242D6">
                <w:pPr>
                  <w:jc w:val="center"/>
                  <w:rPr>
                    <w:b/>
                    <w:sz w:val="22"/>
                    <w:szCs w:val="22"/>
                  </w:rPr>
                </w:pPr>
                <w:r>
                  <w:rPr>
                    <w:b/>
                    <w:sz w:val="22"/>
                    <w:szCs w:val="22"/>
                  </w:rPr>
                  <w:t>VEIKLOS AR POVEIKLĖS, KURIOMS NUSTATOMOS PROJEKTŲ FINANSAVIMO SĄLYGOS</w:t>
                </w:r>
              </w:p>
            </w:tc>
          </w:tr>
          <w:tr w:rsidR="007F085F" w14:paraId="01E1831A" w14:textId="77777777">
            <w:tc>
              <w:tcPr>
                <w:tcW w:w="1271" w:type="dxa"/>
                <w:vAlign w:val="center"/>
              </w:tcPr>
              <w:p w14:paraId="01E1830D" w14:textId="77777777" w:rsidR="007F085F" w:rsidRDefault="007242D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01E1830E" w14:textId="77777777" w:rsidR="007F085F" w:rsidRDefault="007242D6">
                <w:pPr>
                  <w:jc w:val="center"/>
                  <w:rPr>
                    <w:b/>
                    <w:sz w:val="20"/>
                    <w:szCs w:val="22"/>
                  </w:rPr>
                </w:pPr>
                <w:proofErr w:type="spellStart"/>
                <w:r>
                  <w:rPr>
                    <w:b/>
                    <w:sz w:val="20"/>
                    <w:szCs w:val="22"/>
                  </w:rPr>
                  <w:t>mas</w:t>
                </w:r>
                <w:proofErr w:type="spellEnd"/>
              </w:p>
            </w:tc>
            <w:tc>
              <w:tcPr>
                <w:tcW w:w="1023" w:type="dxa"/>
                <w:vAlign w:val="center"/>
              </w:tcPr>
              <w:p w14:paraId="01E1830F" w14:textId="77777777" w:rsidR="007F085F" w:rsidRDefault="007242D6">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14:paraId="01E18310" w14:textId="77777777" w:rsidR="007F085F" w:rsidRDefault="007242D6">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01E18311" w14:textId="77777777" w:rsidR="007F085F" w:rsidRDefault="007242D6">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14:paraId="01E18312" w14:textId="77777777" w:rsidR="007F085F" w:rsidRDefault="007242D6">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14:paraId="01E18313" w14:textId="77777777" w:rsidR="007F085F" w:rsidRDefault="007242D6">
                <w:pPr>
                  <w:jc w:val="center"/>
                  <w:rPr>
                    <w:b/>
                    <w:sz w:val="20"/>
                    <w:szCs w:val="22"/>
                  </w:rPr>
                </w:pPr>
                <w:r>
                  <w:rPr>
                    <w:b/>
                    <w:sz w:val="20"/>
                    <w:szCs w:val="22"/>
                  </w:rPr>
                  <w:t>Intervencinės priemonės kodas</w:t>
                </w:r>
              </w:p>
            </w:tc>
            <w:tc>
              <w:tcPr>
                <w:tcW w:w="1344" w:type="dxa"/>
                <w:vAlign w:val="center"/>
              </w:tcPr>
              <w:p w14:paraId="01E18314" w14:textId="77777777" w:rsidR="007F085F" w:rsidRDefault="007242D6">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01E18315" w14:textId="77777777" w:rsidR="007F085F" w:rsidRDefault="007242D6">
                <w:pPr>
                  <w:jc w:val="center"/>
                  <w:rPr>
                    <w:b/>
                    <w:sz w:val="20"/>
                    <w:szCs w:val="22"/>
                  </w:rPr>
                </w:pPr>
                <w:r>
                  <w:rPr>
                    <w:b/>
                    <w:bCs/>
                    <w:sz w:val="20"/>
                    <w:szCs w:val="22"/>
                  </w:rPr>
                  <w:t>Paramos formos kodas</w:t>
                </w:r>
              </w:p>
            </w:tc>
            <w:tc>
              <w:tcPr>
                <w:tcW w:w="1344" w:type="dxa"/>
                <w:vAlign w:val="center"/>
              </w:tcPr>
              <w:p w14:paraId="01E18316" w14:textId="77777777" w:rsidR="007F085F" w:rsidRDefault="007242D6">
                <w:pPr>
                  <w:jc w:val="center"/>
                  <w:rPr>
                    <w:b/>
                    <w:sz w:val="20"/>
                    <w:szCs w:val="22"/>
                  </w:rPr>
                </w:pPr>
                <w:r>
                  <w:rPr>
                    <w:b/>
                    <w:bCs/>
                    <w:sz w:val="20"/>
                    <w:szCs w:val="22"/>
                  </w:rPr>
                  <w:t>Pagrindinės teritorinės srities kodas (-ai)</w:t>
                </w:r>
              </w:p>
            </w:tc>
            <w:tc>
              <w:tcPr>
                <w:tcW w:w="1328" w:type="dxa"/>
                <w:vAlign w:val="center"/>
              </w:tcPr>
              <w:p w14:paraId="01E18317" w14:textId="77777777" w:rsidR="007F085F" w:rsidRDefault="007242D6">
                <w:pPr>
                  <w:jc w:val="center"/>
                  <w:rPr>
                    <w:b/>
                    <w:sz w:val="20"/>
                    <w:szCs w:val="22"/>
                  </w:rPr>
                </w:pPr>
                <w:r>
                  <w:rPr>
                    <w:b/>
                    <w:bCs/>
                    <w:sz w:val="20"/>
                    <w:szCs w:val="22"/>
                  </w:rPr>
                  <w:t>Ekonominės veiklos kodas (-ai)</w:t>
                </w:r>
              </w:p>
            </w:tc>
            <w:tc>
              <w:tcPr>
                <w:tcW w:w="1132" w:type="dxa"/>
                <w:vAlign w:val="center"/>
              </w:tcPr>
              <w:p w14:paraId="01E18318" w14:textId="77777777" w:rsidR="007F085F" w:rsidRDefault="007242D6">
                <w:pPr>
                  <w:jc w:val="center"/>
                  <w:rPr>
                    <w:b/>
                    <w:bCs/>
                    <w:sz w:val="20"/>
                    <w:szCs w:val="22"/>
                  </w:rPr>
                </w:pPr>
                <w:r>
                  <w:rPr>
                    <w:b/>
                    <w:bCs/>
                    <w:sz w:val="20"/>
                    <w:szCs w:val="22"/>
                  </w:rPr>
                  <w:t>„Europos socialinio fondo +“ (toliau – ESF+) antrinių temų kodai</w:t>
                </w:r>
              </w:p>
            </w:tc>
            <w:tc>
              <w:tcPr>
                <w:tcW w:w="1152" w:type="dxa"/>
                <w:vAlign w:val="center"/>
              </w:tcPr>
              <w:p w14:paraId="01E18319" w14:textId="77777777" w:rsidR="007F085F" w:rsidRDefault="007242D6">
                <w:pPr>
                  <w:jc w:val="center"/>
                  <w:rPr>
                    <w:b/>
                    <w:bCs/>
                    <w:sz w:val="20"/>
                    <w:szCs w:val="22"/>
                  </w:rPr>
                </w:pPr>
                <w:r>
                  <w:rPr>
                    <w:b/>
                    <w:bCs/>
                    <w:sz w:val="20"/>
                    <w:szCs w:val="22"/>
                  </w:rPr>
                  <w:t>Lyčių lygybės matmens kodas</w:t>
                </w:r>
              </w:p>
            </w:tc>
          </w:tr>
          <w:tr w:rsidR="007F085F" w14:paraId="01E18328" w14:textId="77777777">
            <w:trPr>
              <w:trHeight w:val="278"/>
            </w:trPr>
            <w:tc>
              <w:tcPr>
                <w:tcW w:w="1271" w:type="dxa"/>
                <w:tcMar>
                  <w:left w:w="28" w:type="dxa"/>
                  <w:right w:w="28" w:type="dxa"/>
                </w:tcMar>
              </w:tcPr>
              <w:p w14:paraId="01E1831B" w14:textId="77777777" w:rsidR="007F085F" w:rsidRDefault="007242D6">
                <w:pPr>
                  <w:rPr>
                    <w:b/>
                    <w:i/>
                    <w:sz w:val="22"/>
                    <w:szCs w:val="22"/>
                  </w:rPr>
                </w:pPr>
                <w:r>
                  <w:rPr>
                    <w:rFonts w:eastAsia="Republika"/>
                    <w:b/>
                    <w:bCs/>
                    <w:sz w:val="22"/>
                    <w:szCs w:val="22"/>
                  </w:rPr>
                  <w:t>Sveikatos sektoriaus skaitmenini-</w:t>
                </w:r>
                <w:proofErr w:type="spellStart"/>
                <w:r>
                  <w:rPr>
                    <w:rFonts w:eastAsia="Republika"/>
                    <w:b/>
                    <w:bCs/>
                    <w:sz w:val="22"/>
                    <w:szCs w:val="22"/>
                  </w:rPr>
                  <w:t>mas</w:t>
                </w:r>
                <w:proofErr w:type="spellEnd"/>
              </w:p>
            </w:tc>
            <w:tc>
              <w:tcPr>
                <w:tcW w:w="1023" w:type="dxa"/>
                <w:tcMar>
                  <w:left w:w="28" w:type="dxa"/>
                  <w:right w:w="28" w:type="dxa"/>
                </w:tcMar>
              </w:tcPr>
              <w:p w14:paraId="01E1831C" w14:textId="77777777" w:rsidR="007F085F" w:rsidRDefault="007242D6">
                <w:pPr>
                  <w:jc w:val="center"/>
                  <w:rPr>
                    <w:b/>
                    <w:sz w:val="22"/>
                    <w:szCs w:val="22"/>
                  </w:rPr>
                </w:pPr>
                <w:proofErr w:type="spellStart"/>
                <w:r>
                  <w:rPr>
                    <w:b/>
                    <w:bCs/>
                    <w:i/>
                    <w:iCs/>
                    <w:sz w:val="22"/>
                    <w:szCs w:val="22"/>
                  </w:rPr>
                  <w:t>Ekonomi-kos</w:t>
                </w:r>
                <w:proofErr w:type="spellEnd"/>
                <w:r>
                  <w:rPr>
                    <w:b/>
                    <w:bCs/>
                    <w:i/>
                    <w:iCs/>
                    <w:sz w:val="22"/>
                    <w:szCs w:val="22"/>
                  </w:rPr>
                  <w:t xml:space="preserve"> gaivinimo ir atsparumo didinimo priemonės (toliau </w:t>
                </w:r>
                <w:r>
                  <w:rPr>
                    <w:b/>
                    <w:i/>
                    <w:iCs/>
                    <w:sz w:val="22"/>
                    <w:szCs w:val="22"/>
                  </w:rPr>
                  <w:t>–</w:t>
                </w:r>
                <w:r>
                  <w:rPr>
                    <w:b/>
                    <w:i/>
                    <w:iCs/>
                    <w:sz w:val="22"/>
                    <w:szCs w:val="22"/>
                  </w:rPr>
                  <w:lastRenderedPageBreak/>
                  <w:t xml:space="preserve">EGADP) ir Lietuvos </w:t>
                </w:r>
                <w:proofErr w:type="spellStart"/>
                <w:r>
                  <w:rPr>
                    <w:b/>
                    <w:i/>
                    <w:iCs/>
                    <w:sz w:val="22"/>
                    <w:szCs w:val="22"/>
                  </w:rPr>
                  <w:t>Respubli-kos</w:t>
                </w:r>
                <w:proofErr w:type="spellEnd"/>
                <w:r>
                  <w:rPr>
                    <w:b/>
                    <w:i/>
                    <w:iCs/>
                    <w:sz w:val="22"/>
                    <w:szCs w:val="22"/>
                  </w:rPr>
                  <w:t xml:space="preserve"> valstybės biudžeto lėšomis.</w:t>
                </w:r>
                <w:r>
                  <w:rPr>
                    <w:i/>
                    <w:sz w:val="22"/>
                    <w:szCs w:val="22"/>
                  </w:rPr>
                  <w:t xml:space="preserve"> </w:t>
                </w:r>
              </w:p>
            </w:tc>
            <w:tc>
              <w:tcPr>
                <w:tcW w:w="1236" w:type="dxa"/>
                <w:tcMar>
                  <w:left w:w="28" w:type="dxa"/>
                  <w:right w:w="28" w:type="dxa"/>
                </w:tcMar>
              </w:tcPr>
              <w:p w14:paraId="01E1831D" w14:textId="77777777" w:rsidR="007F085F" w:rsidRDefault="007242D6">
                <w:pPr>
                  <w:jc w:val="center"/>
                  <w:rPr>
                    <w:b/>
                    <w:i/>
                    <w:sz w:val="22"/>
                    <w:szCs w:val="22"/>
                  </w:rPr>
                </w:pPr>
                <w:r>
                  <w:rPr>
                    <w:i/>
                    <w:iCs/>
                    <w:sz w:val="22"/>
                    <w:szCs w:val="22"/>
                  </w:rPr>
                  <w:lastRenderedPageBreak/>
                  <w:t>1</w:t>
                </w:r>
              </w:p>
            </w:tc>
            <w:tc>
              <w:tcPr>
                <w:tcW w:w="1134" w:type="dxa"/>
                <w:tcMar>
                  <w:left w:w="28" w:type="dxa"/>
                  <w:right w:w="28" w:type="dxa"/>
                </w:tcMar>
              </w:tcPr>
              <w:p w14:paraId="01E1831E" w14:textId="77777777" w:rsidR="007F085F" w:rsidRDefault="007242D6">
                <w:pPr>
                  <w:jc w:val="center"/>
                  <w:rPr>
                    <w:b/>
                    <w:bCs/>
                    <w:i/>
                    <w:sz w:val="22"/>
                    <w:szCs w:val="22"/>
                  </w:rPr>
                </w:pPr>
                <w:r>
                  <w:rPr>
                    <w:b/>
                    <w:bCs/>
                    <w:i/>
                    <w:sz w:val="22"/>
                    <w:szCs w:val="22"/>
                  </w:rPr>
                  <w:t>A.1.1</w:t>
                </w:r>
              </w:p>
              <w:p w14:paraId="01E1831F" w14:textId="77777777" w:rsidR="007F085F" w:rsidRDefault="007F085F">
                <w:pPr>
                  <w:jc w:val="center"/>
                  <w:rPr>
                    <w:b/>
                    <w:sz w:val="22"/>
                    <w:szCs w:val="22"/>
                  </w:rPr>
                </w:pPr>
              </w:p>
            </w:tc>
            <w:tc>
              <w:tcPr>
                <w:tcW w:w="992" w:type="dxa"/>
                <w:tcMar>
                  <w:left w:w="28" w:type="dxa"/>
                  <w:right w:w="28" w:type="dxa"/>
                </w:tcMar>
              </w:tcPr>
              <w:p w14:paraId="01E18320" w14:textId="77777777" w:rsidR="007F085F" w:rsidRDefault="007242D6">
                <w:pPr>
                  <w:jc w:val="center"/>
                  <w:rPr>
                    <w:b/>
                    <w:i/>
                    <w:sz w:val="22"/>
                    <w:szCs w:val="22"/>
                  </w:rPr>
                </w:pPr>
                <w:r>
                  <w:rPr>
                    <w:b/>
                    <w:i/>
                    <w:sz w:val="22"/>
                    <w:szCs w:val="22"/>
                  </w:rPr>
                  <w:t>A.1.1.11</w:t>
                </w:r>
              </w:p>
            </w:tc>
            <w:tc>
              <w:tcPr>
                <w:tcW w:w="1984" w:type="dxa"/>
                <w:tcMar>
                  <w:left w:w="28" w:type="dxa"/>
                  <w:right w:w="28" w:type="dxa"/>
                </w:tcMar>
              </w:tcPr>
              <w:p w14:paraId="01E18321" w14:textId="77777777" w:rsidR="007F085F" w:rsidRDefault="007242D6">
                <w:pPr>
                  <w:jc w:val="center"/>
                  <w:rPr>
                    <w:i/>
                    <w:sz w:val="22"/>
                    <w:szCs w:val="22"/>
                  </w:rPr>
                </w:pPr>
                <w:r>
                  <w:rPr>
                    <w:b/>
                    <w:i/>
                    <w:sz w:val="22"/>
                    <w:szCs w:val="22"/>
                  </w:rPr>
                  <w:t>095</w:t>
                </w:r>
              </w:p>
            </w:tc>
            <w:tc>
              <w:tcPr>
                <w:tcW w:w="1344" w:type="dxa"/>
                <w:tcMar>
                  <w:left w:w="28" w:type="dxa"/>
                  <w:right w:w="28" w:type="dxa"/>
                </w:tcMar>
              </w:tcPr>
              <w:p w14:paraId="01E18322" w14:textId="77777777" w:rsidR="007F085F" w:rsidRDefault="007242D6">
                <w:pPr>
                  <w:jc w:val="center"/>
                  <w:rPr>
                    <w:i/>
                    <w:sz w:val="22"/>
                    <w:szCs w:val="22"/>
                  </w:rPr>
                </w:pPr>
                <w:r>
                  <w:rPr>
                    <w:b/>
                    <w:bCs/>
                    <w:i/>
                    <w:sz w:val="22"/>
                    <w:szCs w:val="22"/>
                  </w:rPr>
                  <w:t>Nepildoma</w:t>
                </w:r>
              </w:p>
            </w:tc>
            <w:tc>
              <w:tcPr>
                <w:tcW w:w="1080" w:type="dxa"/>
                <w:tcMar>
                  <w:left w:w="28" w:type="dxa"/>
                  <w:right w:w="28" w:type="dxa"/>
                </w:tcMar>
              </w:tcPr>
              <w:p w14:paraId="01E18323" w14:textId="77777777" w:rsidR="007F085F" w:rsidRDefault="007242D6">
                <w:pPr>
                  <w:jc w:val="center"/>
                  <w:rPr>
                    <w:b/>
                    <w:i/>
                    <w:sz w:val="22"/>
                    <w:szCs w:val="22"/>
                  </w:rPr>
                </w:pPr>
                <w:r>
                  <w:rPr>
                    <w:b/>
                    <w:bCs/>
                    <w:i/>
                    <w:sz w:val="22"/>
                    <w:szCs w:val="22"/>
                  </w:rPr>
                  <w:t>Nepildoma</w:t>
                </w:r>
              </w:p>
            </w:tc>
            <w:tc>
              <w:tcPr>
                <w:tcW w:w="1344" w:type="dxa"/>
                <w:tcMar>
                  <w:left w:w="28" w:type="dxa"/>
                  <w:right w:w="28" w:type="dxa"/>
                </w:tcMar>
              </w:tcPr>
              <w:p w14:paraId="01E18324" w14:textId="77777777" w:rsidR="007F085F" w:rsidRDefault="007242D6">
                <w:pPr>
                  <w:jc w:val="center"/>
                  <w:rPr>
                    <w:b/>
                    <w:sz w:val="22"/>
                    <w:szCs w:val="22"/>
                  </w:rPr>
                </w:pPr>
                <w:r>
                  <w:rPr>
                    <w:b/>
                    <w:bCs/>
                    <w:i/>
                    <w:sz w:val="22"/>
                    <w:szCs w:val="22"/>
                  </w:rPr>
                  <w:t>Nepildoma</w:t>
                </w:r>
              </w:p>
            </w:tc>
            <w:tc>
              <w:tcPr>
                <w:tcW w:w="1328" w:type="dxa"/>
                <w:tcMar>
                  <w:left w:w="28" w:type="dxa"/>
                  <w:right w:w="28" w:type="dxa"/>
                </w:tcMar>
              </w:tcPr>
              <w:p w14:paraId="01E18325" w14:textId="77777777" w:rsidR="007F085F" w:rsidRDefault="007242D6">
                <w:pPr>
                  <w:jc w:val="center"/>
                  <w:rPr>
                    <w:b/>
                    <w:sz w:val="22"/>
                    <w:szCs w:val="22"/>
                  </w:rPr>
                </w:pPr>
                <w:r>
                  <w:rPr>
                    <w:b/>
                    <w:bCs/>
                    <w:i/>
                    <w:sz w:val="22"/>
                    <w:szCs w:val="22"/>
                  </w:rPr>
                  <w:t>Nepildoma</w:t>
                </w:r>
              </w:p>
            </w:tc>
            <w:tc>
              <w:tcPr>
                <w:tcW w:w="1132" w:type="dxa"/>
                <w:tcMar>
                  <w:left w:w="28" w:type="dxa"/>
                  <w:right w:w="28" w:type="dxa"/>
                </w:tcMar>
              </w:tcPr>
              <w:p w14:paraId="01E18326" w14:textId="77777777" w:rsidR="007F085F" w:rsidRDefault="007242D6">
                <w:pPr>
                  <w:jc w:val="center"/>
                  <w:rPr>
                    <w:i/>
                    <w:iCs/>
                    <w:sz w:val="22"/>
                    <w:szCs w:val="22"/>
                  </w:rPr>
                </w:pPr>
                <w:r>
                  <w:rPr>
                    <w:b/>
                    <w:bCs/>
                    <w:i/>
                    <w:sz w:val="22"/>
                    <w:szCs w:val="22"/>
                  </w:rPr>
                  <w:t>Nepildoma</w:t>
                </w:r>
              </w:p>
            </w:tc>
            <w:tc>
              <w:tcPr>
                <w:tcW w:w="1152" w:type="dxa"/>
                <w:tcMar>
                  <w:left w:w="28" w:type="dxa"/>
                  <w:right w:w="28" w:type="dxa"/>
                </w:tcMar>
              </w:tcPr>
              <w:p w14:paraId="01E18327" w14:textId="77777777" w:rsidR="007F085F" w:rsidRDefault="007242D6">
                <w:pPr>
                  <w:jc w:val="center"/>
                  <w:rPr>
                    <w:i/>
                    <w:iCs/>
                    <w:sz w:val="22"/>
                    <w:szCs w:val="22"/>
                  </w:rPr>
                </w:pPr>
                <w:r>
                  <w:rPr>
                    <w:b/>
                    <w:bCs/>
                    <w:i/>
                    <w:sz w:val="22"/>
                    <w:szCs w:val="22"/>
                  </w:rPr>
                  <w:t>Nepildoma</w:t>
                </w:r>
              </w:p>
            </w:tc>
          </w:tr>
        </w:tbl>
        <w:p w14:paraId="01E18329" w14:textId="77777777" w:rsidR="007F085F" w:rsidRDefault="007F085F">
          <w:pPr>
            <w:ind w:firstLine="567"/>
            <w:jc w:val="both"/>
            <w:rPr>
              <w:i/>
              <w:iCs/>
              <w:sz w:val="22"/>
              <w:szCs w:val="22"/>
            </w:rPr>
          </w:pPr>
        </w:p>
        <w:p w14:paraId="01E1832A" w14:textId="77777777" w:rsidR="007F085F" w:rsidRDefault="007F085F">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7F085F" w14:paraId="01E1832F" w14:textId="77777777">
            <w:trPr>
              <w:trHeight w:val="405"/>
            </w:trPr>
            <w:tc>
              <w:tcPr>
                <w:tcW w:w="3688" w:type="dxa"/>
                <w:shd w:val="clear" w:color="auto" w:fill="auto"/>
                <w:vAlign w:val="center"/>
              </w:tcPr>
              <w:p w14:paraId="01E1832B" w14:textId="77777777" w:rsidR="007F085F" w:rsidRDefault="007242D6">
                <w:pPr>
                  <w:jc w:val="center"/>
                  <w:rPr>
                    <w:szCs w:val="24"/>
                  </w:rPr>
                </w:pPr>
                <w:r>
                  <w:rPr>
                    <w:szCs w:val="24"/>
                  </w:rPr>
                  <w:t>Rodiklio pavadinimas</w:t>
                </w:r>
              </w:p>
            </w:tc>
            <w:tc>
              <w:tcPr>
                <w:tcW w:w="3688" w:type="dxa"/>
                <w:shd w:val="clear" w:color="auto" w:fill="auto"/>
                <w:vAlign w:val="center"/>
              </w:tcPr>
              <w:p w14:paraId="01E1832C" w14:textId="77777777" w:rsidR="007F085F" w:rsidRDefault="007242D6">
                <w:pPr>
                  <w:jc w:val="center"/>
                  <w:rPr>
                    <w:szCs w:val="24"/>
                  </w:rPr>
                </w:pPr>
                <w:r>
                  <w:rPr>
                    <w:szCs w:val="24"/>
                  </w:rPr>
                  <w:t>Rodiklio kodas</w:t>
                </w:r>
              </w:p>
            </w:tc>
            <w:tc>
              <w:tcPr>
                <w:tcW w:w="3688" w:type="dxa"/>
                <w:shd w:val="clear" w:color="auto" w:fill="auto"/>
                <w:vAlign w:val="center"/>
              </w:tcPr>
              <w:p w14:paraId="01E1832D" w14:textId="77777777" w:rsidR="007F085F" w:rsidRDefault="007242D6">
                <w:pPr>
                  <w:jc w:val="center"/>
                  <w:rPr>
                    <w:szCs w:val="24"/>
                  </w:rPr>
                </w:pPr>
                <w:r>
                  <w:rPr>
                    <w:szCs w:val="24"/>
                  </w:rPr>
                  <w:t>Matavimo vienetai</w:t>
                </w:r>
              </w:p>
            </w:tc>
            <w:tc>
              <w:tcPr>
                <w:tcW w:w="3957" w:type="dxa"/>
                <w:shd w:val="clear" w:color="auto" w:fill="auto"/>
                <w:vAlign w:val="center"/>
              </w:tcPr>
              <w:p w14:paraId="01E1832E" w14:textId="77777777" w:rsidR="007F085F" w:rsidRDefault="007242D6">
                <w:pPr>
                  <w:jc w:val="center"/>
                  <w:rPr>
                    <w:szCs w:val="24"/>
                  </w:rPr>
                </w:pPr>
                <w:r>
                  <w:rPr>
                    <w:szCs w:val="24"/>
                  </w:rPr>
                  <w:t>Siektina reikšmė</w:t>
                </w:r>
              </w:p>
            </w:tc>
          </w:tr>
          <w:tr w:rsidR="007F085F" w14:paraId="01E18336" w14:textId="77777777">
            <w:trPr>
              <w:trHeight w:val="725"/>
            </w:trPr>
            <w:tc>
              <w:tcPr>
                <w:tcW w:w="3688" w:type="dxa"/>
              </w:tcPr>
              <w:p w14:paraId="01E18330" w14:textId="77777777" w:rsidR="007F085F" w:rsidRDefault="007242D6">
                <w:pPr>
                  <w:rPr>
                    <w:i/>
                    <w:iCs/>
                    <w:szCs w:val="24"/>
                  </w:rPr>
                </w:pPr>
                <w:r>
                  <w:rPr>
                    <w:i/>
                    <w:iCs/>
                    <w:szCs w:val="24"/>
                  </w:rPr>
                  <w:t>Naujų ir patobulintų viešųjų skaitmeninių paslaugų, produktų ir procesų naudotojai</w:t>
                </w:r>
                <w:r>
                  <w:rPr>
                    <w:i/>
                    <w:iCs/>
                    <w:szCs w:val="24"/>
                  </w:rPr>
                  <w:tab/>
                </w:r>
              </w:p>
              <w:p w14:paraId="01E18331" w14:textId="77777777" w:rsidR="007F085F" w:rsidRDefault="007F085F">
                <w:pPr>
                  <w:ind w:firstLine="720"/>
                  <w:jc w:val="center"/>
                  <w:rPr>
                    <w:i/>
                    <w:iCs/>
                    <w:szCs w:val="24"/>
                  </w:rPr>
                </w:pPr>
              </w:p>
            </w:tc>
            <w:tc>
              <w:tcPr>
                <w:tcW w:w="3688" w:type="dxa"/>
              </w:tcPr>
              <w:p w14:paraId="01E18332" w14:textId="4E32D81E" w:rsidR="007F085F" w:rsidRDefault="007242D6">
                <w:pPr>
                  <w:jc w:val="center"/>
                  <w:rPr>
                    <w:i/>
                    <w:iCs/>
                    <w:szCs w:val="24"/>
                  </w:rPr>
                </w:pPr>
                <w:r>
                  <w:rPr>
                    <w:i/>
                    <w:iCs/>
                    <w:szCs w:val="24"/>
                  </w:rPr>
                  <w:t>R.B.1.2007,</w:t>
                </w:r>
              </w:p>
              <w:p w14:paraId="01E18333" w14:textId="546C27DD" w:rsidR="007F085F" w:rsidRDefault="007242D6">
                <w:pPr>
                  <w:jc w:val="center"/>
                  <w:rPr>
                    <w:i/>
                    <w:iCs/>
                    <w:szCs w:val="24"/>
                  </w:rPr>
                </w:pPr>
                <w:r>
                  <w:rPr>
                    <w:i/>
                    <w:iCs/>
                    <w:szCs w:val="24"/>
                  </w:rPr>
                  <w:t>R-11-002-02-11-01-34</w:t>
                </w:r>
              </w:p>
            </w:tc>
            <w:tc>
              <w:tcPr>
                <w:tcW w:w="3688" w:type="dxa"/>
              </w:tcPr>
              <w:p w14:paraId="01E18334" w14:textId="77777777" w:rsidR="007F085F" w:rsidRDefault="007242D6">
                <w:pPr>
                  <w:jc w:val="center"/>
                  <w:rPr>
                    <w:i/>
                    <w:iCs/>
                    <w:szCs w:val="24"/>
                  </w:rPr>
                </w:pPr>
                <w:r>
                  <w:rPr>
                    <w:i/>
                    <w:iCs/>
                    <w:szCs w:val="24"/>
                  </w:rPr>
                  <w:t>Vnt.</w:t>
                </w:r>
              </w:p>
            </w:tc>
            <w:tc>
              <w:tcPr>
                <w:tcW w:w="3957" w:type="dxa"/>
              </w:tcPr>
              <w:p w14:paraId="01E18335" w14:textId="77777777" w:rsidR="007F085F" w:rsidRDefault="007242D6">
                <w:pPr>
                  <w:jc w:val="center"/>
                  <w:rPr>
                    <w:szCs w:val="24"/>
                  </w:rPr>
                </w:pPr>
                <w:r>
                  <w:rPr>
                    <w:i/>
                    <w:iCs/>
                    <w:szCs w:val="24"/>
                  </w:rPr>
                  <w:t>n/a</w:t>
                </w:r>
              </w:p>
            </w:tc>
          </w:tr>
        </w:tbl>
        <w:p w14:paraId="01E18338" w14:textId="414C6398" w:rsidR="007F085F" w:rsidRDefault="007242D6">
          <w:pPr>
            <w:spacing w:line="259" w:lineRule="auto"/>
            <w:jc w:val="both"/>
            <w:rPr>
              <w:sz w:val="22"/>
              <w:szCs w:val="22"/>
            </w:rPr>
          </w:pPr>
          <w:r>
            <w:rPr>
              <w:b/>
              <w:b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iki </w:t>
          </w:r>
          <w:r>
            <w:t>2026 m. gruodžio 31 d.</w:t>
          </w:r>
        </w:p>
        <w:p w14:paraId="01E18339" w14:textId="77777777" w:rsidR="007F085F" w:rsidRDefault="007F085F">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639"/>
            <w:gridCol w:w="2890"/>
            <w:gridCol w:w="2693"/>
            <w:gridCol w:w="3969"/>
          </w:tblGrid>
          <w:tr w:rsidR="007F085F" w14:paraId="01E1833B" w14:textId="77777777">
            <w:tc>
              <w:tcPr>
                <w:tcW w:w="15026" w:type="dxa"/>
                <w:gridSpan w:val="5"/>
              </w:tcPr>
              <w:p w14:paraId="01E1833A" w14:textId="77777777" w:rsidR="007F085F" w:rsidRDefault="007242D6">
                <w:pPr>
                  <w:rPr>
                    <w:b/>
                    <w:szCs w:val="24"/>
                  </w:rPr>
                </w:pPr>
                <w:r>
                  <w:rPr>
                    <w:b/>
                    <w:szCs w:val="24"/>
                  </w:rPr>
                  <w:t>SPECIALIEJI FINANSAVIMO REIKALAVIMAI</w:t>
                </w:r>
              </w:p>
            </w:tc>
          </w:tr>
          <w:tr w:rsidR="007F085F" w14:paraId="01E1833D" w14:textId="77777777">
            <w:tc>
              <w:tcPr>
                <w:tcW w:w="15026" w:type="dxa"/>
                <w:gridSpan w:val="5"/>
              </w:tcPr>
              <w:p w14:paraId="01E1833C" w14:textId="77777777" w:rsidR="007F085F" w:rsidRDefault="007242D6">
                <w:pPr>
                  <w:rPr>
                    <w:b/>
                    <w:bCs/>
                    <w:szCs w:val="24"/>
                  </w:rPr>
                </w:pPr>
                <w:r>
                  <w:rPr>
                    <w:b/>
                    <w:bCs/>
                    <w:szCs w:val="24"/>
                  </w:rPr>
                  <w:t>1. Taikomi teisės aktai</w:t>
                </w:r>
              </w:p>
            </w:tc>
          </w:tr>
          <w:tr w:rsidR="007F085F" w14:paraId="01E18363" w14:textId="77777777">
            <w:tc>
              <w:tcPr>
                <w:tcW w:w="15026" w:type="dxa"/>
                <w:gridSpan w:val="5"/>
              </w:tcPr>
              <w:p w14:paraId="01E1833E" w14:textId="2FC626A4" w:rsidR="007F085F" w:rsidRDefault="007242D6">
                <w:pPr>
                  <w:tabs>
                    <w:tab w:val="left" w:pos="306"/>
                  </w:tabs>
                  <w:ind w:left="22"/>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2021–2030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Nr. 5 (toliau – Aprašas):</w:t>
                </w:r>
              </w:p>
              <w:p w14:paraId="01E1833F" w14:textId="202D1AF1" w:rsidR="007F085F" w:rsidRDefault="007242D6">
                <w:pPr>
                  <w:tabs>
                    <w:tab w:val="left" w:pos="600"/>
                  </w:tabs>
                  <w:ind w:left="33"/>
                  <w:jc w:val="both"/>
                  <w:rPr>
                    <w:b/>
                    <w:bCs/>
                    <w:szCs w:val="24"/>
                  </w:rPr>
                </w:pPr>
                <w:r>
                  <w:rPr>
                    <w:b/>
                    <w:bCs/>
                    <w:szCs w:val="24"/>
                  </w:rPr>
                  <w:t>1.1. bendrieji teisės aktai:</w:t>
                </w:r>
              </w:p>
              <w:p w14:paraId="01E18340" w14:textId="614721D4" w:rsidR="007F085F" w:rsidRDefault="007242D6">
                <w:pPr>
                  <w:tabs>
                    <w:tab w:val="left" w:pos="600"/>
                  </w:tabs>
                  <w:ind w:left="29"/>
                  <w:jc w:val="both"/>
                  <w:rPr>
                    <w:szCs w:val="24"/>
                  </w:rPr>
                </w:pPr>
                <w:r>
                  <w:rPr>
                    <w:szCs w:val="24"/>
                    <w:lang w:eastAsia="lt-LT"/>
                  </w:rPr>
                  <w:t xml:space="preserve">1.1.1. </w:t>
                </w:r>
                <w:r>
                  <w:rPr>
                    <w:szCs w:val="24"/>
                  </w:rPr>
                  <w:t>2021 m. vasario 12 d. Europos Parlamento ir Tarybos reglamentas (ES) 2021/241, kuriuo nustatoma ekonomikos gaivinimo ir atsparumo didinimo priemonė;</w:t>
                </w:r>
              </w:p>
              <w:p w14:paraId="29024700" w14:textId="03893DD5" w:rsidR="007F085F" w:rsidRDefault="007242D6">
                <w:pPr>
                  <w:tabs>
                    <w:tab w:val="left" w:pos="600"/>
                  </w:tabs>
                  <w:ind w:left="29"/>
                  <w:jc w:val="both"/>
                  <w:rPr>
                    <w:szCs w:val="24"/>
                  </w:rPr>
                </w:pPr>
                <w:r>
                  <w:rPr>
                    <w:szCs w:val="24"/>
                    <w:lang w:eastAsia="lt-LT"/>
                  </w:rPr>
                  <w:t xml:space="preserve">1.1.2. </w:t>
                </w:r>
                <w:r>
                  <w:rPr>
                    <w:szCs w:val="24"/>
                  </w:rPr>
                  <w:t xml:space="preserve">2021 m. liepos 28 d. Europos Sąjungos Tarybos įgyvendinimo sprendimas CM4171/21 dėl Lietuvos ekonomikos gaivinimo ir atsparumo didinimo plano „Naujos kartos Lietuva“ įvertinimo patvirtinimo; </w:t>
                </w:r>
              </w:p>
              <w:p w14:paraId="01E18342" w14:textId="05378231" w:rsidR="007F085F" w:rsidRDefault="007242D6">
                <w:pPr>
                  <w:tabs>
                    <w:tab w:val="left" w:pos="457"/>
                  </w:tabs>
                  <w:ind w:firstLine="34"/>
                  <w:jc w:val="both"/>
                  <w:rPr>
                    <w:szCs w:val="24"/>
                  </w:rPr>
                </w:pPr>
                <w:r>
                  <w:rPr>
                    <w:szCs w:val="24"/>
                  </w:rPr>
                  <w:t xml:space="preserve">1.1.3. Lietuvos Respublikos finansų ministro 2022 m. birželio 22 d. įsakymas Nr. 1K-237 „Dėl 2021–2027 metų Europos Sąjungos fondų investicijų programos ir Ekonomikos gaivinimo ir atsparumo didinimo plano „Naujos kartos Lietuva“ įgyvendinimo“, kuriuo patvirtintos Projektų administravimo ir </w:t>
                </w:r>
                <w:r>
                  <w:rPr>
                    <w:szCs w:val="24"/>
                  </w:rPr>
                  <w:lastRenderedPageBreak/>
                  <w:t>finansavimo taisyklės (toliau – PAFT) ir  2021–2027 metų Europos Sąjungos fondų investicijų programos ir Ekonomikos gaivinimo ir atsparumo didinimo plano „Naujos kartos Lietuva“ administravimo taisyklės;</w:t>
                </w:r>
              </w:p>
              <w:p w14:paraId="01E18344" w14:textId="34B8C845" w:rsidR="007F085F" w:rsidRDefault="007242D6">
                <w:pPr>
                  <w:tabs>
                    <w:tab w:val="left" w:pos="600"/>
                  </w:tabs>
                  <w:jc w:val="both"/>
                  <w:rPr>
                    <w:szCs w:val="24"/>
                  </w:rPr>
                </w:pPr>
                <w:r>
                  <w:rPr>
                    <w:szCs w:val="24"/>
                  </w:rPr>
                  <w:t>1.1.4. Lietuvos Respublikos sveikatos apsaugos ministro 202</w:t>
                </w:r>
                <w:r>
                  <w:rPr>
                    <w:szCs w:val="24"/>
                    <w:lang w:val="es-ES"/>
                  </w:rPr>
                  <w:t>2</w:t>
                </w:r>
                <w:r>
                  <w:rPr>
                    <w:szCs w:val="24"/>
                  </w:rPr>
                  <w:t xml:space="preserve"> m. gegužės </w:t>
                </w:r>
                <w:r>
                  <w:rPr>
                    <w:szCs w:val="24"/>
                    <w:lang w:val="es-ES"/>
                  </w:rPr>
                  <w:t>20</w:t>
                </w:r>
                <w:r>
                  <w:rPr>
                    <w:szCs w:val="24"/>
                  </w:rPr>
                  <w:t xml:space="preserve">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01E18345" w14:textId="7D6F5E5F" w:rsidR="007F085F" w:rsidRDefault="007242D6">
                <w:pPr>
                  <w:tabs>
                    <w:tab w:val="left" w:pos="600"/>
                  </w:tabs>
                  <w:jc w:val="both"/>
                  <w:rPr>
                    <w:b/>
                    <w:bCs/>
                    <w:szCs w:val="24"/>
                  </w:rPr>
                </w:pPr>
                <w:r>
                  <w:rPr>
                    <w:b/>
                    <w:bCs/>
                    <w:szCs w:val="24"/>
                  </w:rPr>
                  <w:t>1.2. specialieji teisės aktai:</w:t>
                </w:r>
              </w:p>
              <w:p w14:paraId="56D62346" w14:textId="425B7697" w:rsidR="007F085F" w:rsidRDefault="007242D6">
                <w:pPr>
                  <w:tabs>
                    <w:tab w:val="left" w:pos="600"/>
                  </w:tabs>
                  <w:jc w:val="both"/>
                  <w:rPr>
                    <w:szCs w:val="24"/>
                  </w:rPr>
                </w:pPr>
                <w:r>
                  <w:rPr>
                    <w:szCs w:val="24"/>
                  </w:rPr>
                  <w:t>1.2.1. Lietuvos Respublikos sveikatos sistemos įstatymas;</w:t>
                </w:r>
              </w:p>
              <w:p w14:paraId="684FB62E" w14:textId="64737D94" w:rsidR="007F085F" w:rsidRDefault="007242D6">
                <w:pPr>
                  <w:tabs>
                    <w:tab w:val="left" w:pos="600"/>
                  </w:tabs>
                  <w:jc w:val="both"/>
                  <w:rPr>
                    <w:szCs w:val="24"/>
                  </w:rPr>
                </w:pPr>
                <w:r>
                  <w:rPr>
                    <w:szCs w:val="24"/>
                  </w:rPr>
                  <w:t xml:space="preserve">1.2.2. Lietuvos Respublikos valstybės informacinių išteklių valdymo įstatymas; </w:t>
                </w:r>
              </w:p>
              <w:p w14:paraId="62979FD9" w14:textId="0EE37BBA" w:rsidR="007F085F" w:rsidRDefault="007242D6">
                <w:pPr>
                  <w:tabs>
                    <w:tab w:val="left" w:pos="600"/>
                  </w:tabs>
                  <w:jc w:val="both"/>
                  <w:rPr>
                    <w:szCs w:val="24"/>
                  </w:rPr>
                </w:pPr>
                <w:r>
                  <w:rPr>
                    <w:szCs w:val="24"/>
                  </w:rPr>
                  <w:t>1.2.3. Lietuvos Respublikos civilinės saugos įstatymas;</w:t>
                </w:r>
              </w:p>
              <w:p w14:paraId="591E8AA4" w14:textId="64BB2708" w:rsidR="007F085F" w:rsidRDefault="007242D6">
                <w:pPr>
                  <w:tabs>
                    <w:tab w:val="left" w:pos="600"/>
                  </w:tabs>
                  <w:jc w:val="both"/>
                  <w:rPr>
                    <w:szCs w:val="24"/>
                  </w:rPr>
                </w:pPr>
                <w:r>
                  <w:rPr>
                    <w:szCs w:val="24"/>
                  </w:rPr>
                  <w:t>1.2.4. Lietuvos Respublikos kibernetinio saugumo įstatymas;</w:t>
                </w:r>
              </w:p>
              <w:p w14:paraId="405D0C85" w14:textId="783E1124" w:rsidR="007F085F" w:rsidRDefault="007242D6">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7AD598F7" w14:textId="2E0BC62E" w:rsidR="007F085F" w:rsidRDefault="007242D6">
                <w:pPr>
                  <w:jc w:val="both"/>
                  <w:rPr>
                    <w:szCs w:val="24"/>
                  </w:rPr>
                </w:pPr>
                <w:r>
                  <w:rPr>
                    <w:szCs w:val="24"/>
                  </w:rPr>
                  <w:t>1.2.6. Lietuvos Respublikos Vyriausybės 2013 m. vasario 27 d. nutarimas Nr. 180 „Dėl Valstybės informacinių sistemų steigimo, kūrimo, modernizavimo ir likvidavimo tvarkos aprašo patvirtinimo“;</w:t>
                </w:r>
              </w:p>
              <w:p w14:paraId="3442AA48" w14:textId="70957E69" w:rsidR="007F085F" w:rsidRDefault="007242D6">
                <w:pPr>
                  <w:jc w:val="both"/>
                  <w:rPr>
                    <w:szCs w:val="24"/>
                  </w:rPr>
                </w:pPr>
                <w:r>
                  <w:rPr>
                    <w:szCs w:val="24"/>
                  </w:rPr>
                  <w:t>1.2.7. Lietuvos Respublikos Vyriausybės 2015 m. gegužės 13 d. nutarimas Nr. 498 „Dėl valstybės informacinių išteklių infrastruktūros konsolidavimo ir jos valdymo optimizavimo“ (toliau – Nutarimas Nr. 498);</w:t>
                </w:r>
              </w:p>
              <w:p w14:paraId="1BECD75B" w14:textId="7D262A18" w:rsidR="007F085F" w:rsidRDefault="007242D6">
                <w:pPr>
                  <w:jc w:val="both"/>
                  <w:rPr>
                    <w:szCs w:val="24"/>
                  </w:rPr>
                </w:pPr>
                <w:r>
                  <w:rPr>
                    <w:szCs w:val="24"/>
                  </w:rPr>
                  <w:t>1.2.8. Lietuvos Respublikos Vyriausybės  2020 m. rugsėjo 9 d. nutarimas Nr. 998 „Dėl 2021–2030 metų nacionalinio pažangos plano patvirtinimo“;</w:t>
                </w:r>
              </w:p>
              <w:p w14:paraId="173E66DD" w14:textId="00E9B8C8" w:rsidR="007F085F" w:rsidRDefault="007242D6">
                <w:pPr>
                  <w:jc w:val="both"/>
                  <w:rPr>
                    <w:szCs w:val="24"/>
                  </w:rPr>
                </w:pPr>
                <w:r>
                  <w:rPr>
                    <w:szCs w:val="24"/>
                  </w:rPr>
                  <w:t>1.2.9.</w:t>
                </w:r>
                <w:r>
                  <w:t xml:space="preserve"> Lietuvos Respublikos sveikatos apsaugos ministro 2003 m. kovo 6 d. įsakymas Nr. V-157 „Dėl Asmens sveikatos priežiūros įstaigos ekstremaliųjų situacijų valdymo plano rengimo rekomendacijų patvirtinimo“;</w:t>
                </w:r>
                <w:r>
                  <w:rPr>
                    <w:szCs w:val="24"/>
                  </w:rPr>
                  <w:t xml:space="preserve"> </w:t>
                </w:r>
              </w:p>
              <w:p w14:paraId="6FF52663" w14:textId="709DFFED" w:rsidR="007F085F" w:rsidRDefault="007242D6">
                <w:pPr>
                  <w:jc w:val="both"/>
                </w:pPr>
                <w:r>
                  <w:t>1.2.10. Lietuvos Respublikos Vyriausybės 2022 m. kovo 30 d. nutarimas Nr. 319 „Dėl 2022–2030 metų Lietuvos Respublikos sveikatos apsaugos ministerijos sveikatos priežiūros kokybės ir efektyvumo didinimo plėtros programos patvirtinimo“;</w:t>
                </w:r>
              </w:p>
              <w:p w14:paraId="03798151" w14:textId="33737D63" w:rsidR="007F085F" w:rsidRDefault="007242D6">
                <w:pPr>
                  <w:jc w:val="both"/>
                </w:pPr>
                <w:r>
                  <w:t>1.2.11. Lietuvos Respublikos sveikatos apsaugos ministro 2010 m. liepos 23 d. įsakymas Nr. V-657 „Dėl Keitimosi informacija apie ekstremaliąsias situacijas, ekstremaliuosius įvykius ir kitus riziką gyventojų sveikatai ir gyvybei keliančius įvykius tvarkos aprašo patvirtinimo“;</w:t>
                </w:r>
              </w:p>
              <w:p w14:paraId="6762BED7" w14:textId="749E45BE" w:rsidR="007F085F" w:rsidRDefault="007242D6">
                <w:pPr>
                  <w:jc w:val="both"/>
                </w:pPr>
                <w:r>
                  <w:t>1.2.12. Lietuvos Respublikos sveikatos apsaugos ministro 2010 m. sausio 14 d. įsakymas Nr. V-17 „Dėl Informacijos apie ekstremalias visuomenės sveikatai situacijas, keliančias tarptautinį susirūpinimą, rinkimo, vertinimo ir teikimo Pasaulio sveikatos organizacijai tvarkos aprašo patvirtinimo“;</w:t>
                </w:r>
              </w:p>
              <w:p w14:paraId="1E65F32A" w14:textId="042F51F5" w:rsidR="007F085F" w:rsidRDefault="007242D6">
                <w:pPr>
                  <w:jc w:val="both"/>
                  <w:rPr>
                    <w:szCs w:val="24"/>
                  </w:rPr>
                </w:pPr>
                <w:r>
                  <w:t xml:space="preserve">1.2.13. </w:t>
                </w:r>
                <w:hyperlink r:id="rId12" w:history="1">
                  <w:r>
                    <w:rPr>
                      <w:szCs w:val="24"/>
                    </w:rPr>
                    <w:t>Lietuvos Respublikos sveikatos apsaugos ministro 2011 m. gruodžio 23 d. įsakymas Nr. V-1110 „Dėl Informacijos apie sveikatos priežiūros įstaigų pasirengimą veiklai ekstremaliųjų sveikatai situacijų atvejais teikimo tvarkos aprašo patvirtinimo“; </w:t>
                  </w:r>
                </w:hyperlink>
              </w:p>
              <w:p w14:paraId="3B58863E" w14:textId="79ED4DE7" w:rsidR="007F085F" w:rsidRDefault="007242D6">
                <w:pPr>
                  <w:jc w:val="both"/>
                  <w:rPr>
                    <w:szCs w:val="24"/>
                  </w:rPr>
                </w:pPr>
                <w:r>
                  <w:rPr>
                    <w:szCs w:val="24"/>
                  </w:rPr>
                  <w:t>1.2.14. 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72C1D69E" w14:textId="21628050" w:rsidR="007F085F" w:rsidRDefault="007242D6">
                <w:pPr>
                  <w:jc w:val="both"/>
                  <w:rPr>
                    <w:szCs w:val="24"/>
                  </w:rPr>
                </w:pPr>
                <w:r>
                  <w:rPr>
                    <w:szCs w:val="24"/>
                  </w:rPr>
                  <w:lastRenderedPageBreak/>
                  <w:t>1.2.15. Informacinės visuomenės plėtros komiteto prie Susisiekimo ministerijos direktoriaus 2014 m. vasario 25 d. įsakymas Nr. T-29 „Dėl Valstybės informacinių sistemų gyvavimo ciklo valdymo metodikos patvirtinimo“ (toliau – Valstybės informacinių sistemų gyvavimo ciklo valdymo metodika);</w:t>
                </w:r>
              </w:p>
              <w:p w14:paraId="3845C76C" w14:textId="36285E0A" w:rsidR="007F085F" w:rsidRDefault="007242D6">
                <w:pPr>
                  <w:jc w:val="both"/>
                  <w:rPr>
                    <w:szCs w:val="24"/>
                  </w:rPr>
                </w:pPr>
                <w:r>
                  <w:rPr>
                    <w:szCs w:val="24"/>
                  </w:rPr>
                  <w:t>1.2.16.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482E59D0" w14:textId="0172E6DF" w:rsidR="007F085F" w:rsidRDefault="007242D6">
                <w:pPr>
                  <w:jc w:val="both"/>
                  <w:rPr>
                    <w:szCs w:val="24"/>
                  </w:rPr>
                </w:pPr>
                <w:r>
                  <w:rPr>
                    <w:szCs w:val="24"/>
                  </w:rPr>
                  <w:t>1.2.17. Lietuvos Respublikos sveikatos apsaugos ministro 2015 m. vasario 12 d. įsakymas Nr. V-209 „Dėl Sveikatos apsaugos ministerijos ir jai pavaldžių institucijų veiksmų cheminio užteršimo atveju tvarkos aprašo patvirtinimo“;</w:t>
                </w:r>
              </w:p>
              <w:p w14:paraId="01E18356" w14:textId="5AE1449E" w:rsidR="007F085F" w:rsidRDefault="007242D6">
                <w:pPr>
                  <w:jc w:val="both"/>
                  <w:rPr>
                    <w:szCs w:val="24"/>
                  </w:rPr>
                </w:pPr>
                <w:r>
                  <w:rPr>
                    <w:szCs w:val="24"/>
                  </w:rPr>
                  <w:t>1.2.18. Lietuvos Respublikos susisiekimo ministro 2015 m. spalio 7 d. įsakymas Nr. 3-416(1.5 E) „Dėl metodinių dokumentų patvirtinimo“ (toliau – Elektroninių paslaugų kūrimo metodika);</w:t>
                </w:r>
              </w:p>
              <w:p w14:paraId="01E18357" w14:textId="0F1258A6" w:rsidR="007F085F" w:rsidRDefault="007242D6">
                <w:pPr>
                  <w:jc w:val="both"/>
                  <w:rPr>
                    <w:szCs w:val="24"/>
                  </w:rPr>
                </w:pPr>
                <w:r>
                  <w:rPr>
                    <w:szCs w:val="24"/>
                  </w:rPr>
                  <w:t>1.2.19. Lietuvos Respublikos sveikatos apsaugos ministro 2019 m. balandžio 23 d. įsakymas Nr. V-455 „Dėl Visuomenės sveikatos priežiūros įstaigos ekstremaliųjų situacijų valdymo plano rengimo rekomendacijų patvirtinimo“;</w:t>
                </w:r>
              </w:p>
              <w:p w14:paraId="34BC1CF5" w14:textId="50D46A89" w:rsidR="007F085F" w:rsidRDefault="007242D6">
                <w:pPr>
                  <w:jc w:val="both"/>
                </w:pPr>
                <w:r>
                  <w:t xml:space="preserve">1.2.20. </w:t>
                </w:r>
                <w:r>
                  <w:rPr>
                    <w:szCs w:val="24"/>
                  </w:rPr>
                  <w:t>Sveikatos apsaugos ministerijos Ekstremalių sveikatai situacijų centro</w:t>
                </w:r>
                <w:r>
                  <w:t xml:space="preserve"> direktoriaus 2019 m. gruodžio 30 d. įsakymas Nr. 05-114 „Dėl Sveikatos apsaugos ministerijos Ekstremalių sveikatai situacijų centro vykdomos sveikatos priežiūros įstaigų parengties ekstremaliosioms situacijoms stebėsenos tvarkos aprašo patvirtinimo“.</w:t>
                </w:r>
              </w:p>
              <w:p w14:paraId="01E18362" w14:textId="194D4E6F" w:rsidR="007F085F" w:rsidRDefault="007242D6">
                <w:pPr>
                  <w:jc w:val="both"/>
                </w:pPr>
                <w:r>
                  <w:t>Apraše vartojamos sąvokos suprantamos taip, kaip jos apibrėžtos Aprašo 1 punkte nurodytuose teisės aktuose.</w:t>
                </w:r>
              </w:p>
            </w:tc>
          </w:tr>
          <w:tr w:rsidR="007F085F" w14:paraId="01E18365" w14:textId="77777777">
            <w:tc>
              <w:tcPr>
                <w:tcW w:w="15026" w:type="dxa"/>
                <w:gridSpan w:val="5"/>
              </w:tcPr>
              <w:p w14:paraId="01E18364" w14:textId="77777777" w:rsidR="007F085F" w:rsidRDefault="007242D6">
                <w:pPr>
                  <w:rPr>
                    <w:b/>
                    <w:szCs w:val="24"/>
                  </w:rPr>
                </w:pPr>
                <w:r>
                  <w:rPr>
                    <w:b/>
                    <w:szCs w:val="24"/>
                  </w:rPr>
                  <w:lastRenderedPageBreak/>
                  <w:t>2. Reikalavimai projektams</w:t>
                </w:r>
              </w:p>
            </w:tc>
          </w:tr>
          <w:tr w:rsidR="007F085F" w14:paraId="01E1837E" w14:textId="77777777">
            <w:tc>
              <w:tcPr>
                <w:tcW w:w="15026" w:type="dxa"/>
                <w:gridSpan w:val="5"/>
              </w:tcPr>
              <w:p w14:paraId="01E18366" w14:textId="77E5036F" w:rsidR="007F085F" w:rsidRDefault="007242D6">
                <w:pPr>
                  <w:tabs>
                    <w:tab w:val="left" w:pos="454"/>
                  </w:tabs>
                  <w:jc w:val="both"/>
                  <w:rPr>
                    <w:szCs w:val="24"/>
                    <w:lang w:eastAsia="lt-LT"/>
                  </w:rPr>
                </w:pPr>
                <w:r>
                  <w:rPr>
                    <w:szCs w:val="24"/>
                    <w:lang w:eastAsia="lt-LT"/>
                  </w:rPr>
                  <w:t>2.1. Galimas pareiškėjas – Sveikatos apsaugos ministerijos Ekstremalių sveikatai situacijų centras.</w:t>
                </w:r>
              </w:p>
              <w:p w14:paraId="01E18367" w14:textId="77777777" w:rsidR="007F085F" w:rsidRDefault="007242D6">
                <w:pPr>
                  <w:tabs>
                    <w:tab w:val="left" w:pos="454"/>
                  </w:tabs>
                  <w:jc w:val="both"/>
                  <w:rPr>
                    <w:szCs w:val="24"/>
                    <w:lang w:eastAsia="lt-LT"/>
                  </w:rPr>
                </w:pPr>
                <w:r>
                  <w:rPr>
                    <w:szCs w:val="24"/>
                    <w:lang w:eastAsia="lt-LT"/>
                  </w:rPr>
                  <w:t xml:space="preserve">2.2. </w:t>
                </w:r>
                <w:r>
                  <w:rPr>
                    <w:bCs/>
                    <w:iCs/>
                    <w:szCs w:val="24"/>
                  </w:rPr>
                  <w:t>Partneriai nėra galimi</w:t>
                </w:r>
                <w:r>
                  <w:rPr>
                    <w:szCs w:val="24"/>
                    <w:lang w:eastAsia="lt-LT"/>
                  </w:rPr>
                  <w:t>.</w:t>
                </w:r>
              </w:p>
              <w:p w14:paraId="01E18368" w14:textId="77777777" w:rsidR="007F085F" w:rsidRDefault="007242D6">
                <w:pPr>
                  <w:tabs>
                    <w:tab w:val="left" w:pos="426"/>
                  </w:tabs>
                  <w:jc w:val="both"/>
                  <w:rPr>
                    <w:szCs w:val="24"/>
                  </w:rPr>
                </w:pPr>
                <w:r>
                  <w:rPr>
                    <w:szCs w:val="24"/>
                    <w:lang w:eastAsia="lt-LT"/>
                  </w:rPr>
                  <w:t xml:space="preserve">2.3. </w:t>
                </w:r>
                <w:r>
                  <w:rPr>
                    <w:szCs w:val="24"/>
                  </w:rPr>
                  <w:t xml:space="preserve">Projektui pagal šio Aprašo veiklą įgyvendinti skiriama iki 5 446 000,00 </w:t>
                </w:r>
                <w:proofErr w:type="spellStart"/>
                <w:r>
                  <w:rPr>
                    <w:szCs w:val="24"/>
                  </w:rPr>
                  <w:t>Eur</w:t>
                </w:r>
                <w:proofErr w:type="spellEnd"/>
                <w:r>
                  <w:rPr>
                    <w:szCs w:val="24"/>
                  </w:rPr>
                  <w:t xml:space="preserve"> (penkių milijonų keturių šimtų keturiasdešimt šešių tūkstančių eurų) Europos Sąjungos Ekonomikos gaivinimo ir atsparumo didinimo priemonės lėšų ir iki 1 144 000,00 </w:t>
                </w:r>
                <w:proofErr w:type="spellStart"/>
                <w:r>
                  <w:rPr>
                    <w:szCs w:val="24"/>
                  </w:rPr>
                  <w:t>Eur</w:t>
                </w:r>
                <w:proofErr w:type="spellEnd"/>
                <w:r>
                  <w:rPr>
                    <w:szCs w:val="24"/>
                  </w:rPr>
                  <w:t xml:space="preserve"> (vieno milijono vieno šimto keturiasdešimt keturių tūkstančių eurų) Lietuvos Respublikos valstybės biudžeto lėšų. </w:t>
                </w:r>
              </w:p>
              <w:p w14:paraId="01E18369" w14:textId="20A9150D" w:rsidR="007F085F" w:rsidRDefault="0061083A">
                <w:pPr>
                  <w:ind w:firstLine="22"/>
                  <w:jc w:val="both"/>
                  <w:rPr>
                    <w:b/>
                    <w:bCs/>
                    <w:szCs w:val="24"/>
                  </w:rPr>
                </w:pPr>
                <w:r w:rsidRPr="00E77EE8">
                  <w:rPr>
                    <w:szCs w:val="24"/>
                  </w:rPr>
                  <w:t xml:space="preserve">2.4. Finansuojama projekto veikla turi būti baigta įgyvendinti iki 2026 m. </w:t>
                </w:r>
                <w:r>
                  <w:rPr>
                    <w:szCs w:val="24"/>
                  </w:rPr>
                  <w:t>balandžio</w:t>
                </w:r>
                <w:r w:rsidRPr="00E77EE8">
                  <w:rPr>
                    <w:szCs w:val="24"/>
                  </w:rPr>
                  <w:t xml:space="preserve"> 3</w:t>
                </w:r>
                <w:r>
                  <w:rPr>
                    <w:szCs w:val="24"/>
                  </w:rPr>
                  <w:t>0</w:t>
                </w:r>
                <w:r w:rsidRPr="00E77EE8">
                  <w:rPr>
                    <w:szCs w:val="24"/>
                  </w:rPr>
                  <w:t xml:space="preserve"> d. su sąlyga, kad projekto išlaidos bus deklaruotos ne vėliau negu 2026 m. birželio 1 d</w:t>
                </w:r>
                <w:r w:rsidR="0039389A">
                  <w:t>.</w:t>
                </w:r>
              </w:p>
              <w:p w14:paraId="01E1836A" w14:textId="60A74DF1" w:rsidR="007F085F" w:rsidRDefault="007242D6">
                <w:pPr>
                  <w:tabs>
                    <w:tab w:val="left" w:pos="459"/>
                  </w:tabs>
                  <w:rPr>
                    <w:szCs w:val="24"/>
                    <w:lang w:eastAsia="lt-LT"/>
                  </w:rPr>
                </w:pPr>
                <w:r>
                  <w:rPr>
                    <w:szCs w:val="24"/>
                  </w:rPr>
                  <w:t xml:space="preserve">2.5.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w:t>
                </w:r>
                <w:r>
                  <w:rPr>
                    <w:iCs/>
                    <w:szCs w:val="24"/>
                  </w:rPr>
                  <w:t xml:space="preserve"> </w:t>
                </w:r>
                <w:r>
                  <w:t>Sveikatos sektoriaus skaitmeninimo projektai: Ekstremalių situacijų valdymo informacinės sistemos (toliau – ESVIS) papildomų modulių vystymas</w:t>
                </w:r>
                <w:r>
                  <w:rPr>
                    <w:iCs/>
                    <w:szCs w:val="24"/>
                  </w:rPr>
                  <w:t xml:space="preserve">. </w:t>
                </w:r>
                <w:r>
                  <w:rPr>
                    <w:szCs w:val="24"/>
                    <w:lang w:eastAsia="lt-LT"/>
                  </w:rPr>
                  <w:t xml:space="preserve">Finansuojama: </w:t>
                </w:r>
              </w:p>
              <w:p w14:paraId="01E1836B" w14:textId="1D72FF18" w:rsidR="007F085F" w:rsidRDefault="007242D6">
                <w:pPr>
                  <w:tabs>
                    <w:tab w:val="left" w:pos="459"/>
                  </w:tabs>
                  <w:rPr>
                    <w:szCs w:val="24"/>
                  </w:rPr>
                </w:pPr>
                <w:r>
                  <w:rPr>
                    <w:szCs w:val="24"/>
                  </w:rPr>
                  <w:t>2.5.1. ESVIS tobulinimas ir su tuo susijusios veiklos bei išlaidos:</w:t>
                </w:r>
              </w:p>
              <w:p w14:paraId="01E1836C" w14:textId="7900A5B9" w:rsidR="007F085F" w:rsidRDefault="007242D6">
                <w:pPr>
                  <w:tabs>
                    <w:tab w:val="left" w:pos="459"/>
                  </w:tabs>
                  <w:rPr>
                    <w:szCs w:val="24"/>
                  </w:rPr>
                </w:pPr>
                <w:r>
                  <w:rPr>
                    <w:szCs w:val="24"/>
                  </w:rPr>
                  <w:t xml:space="preserve">2.5.1.1. </w:t>
                </w:r>
                <w:r w:rsidR="00994AAF">
                  <w:rPr>
                    <w:i/>
                    <w:sz w:val="20"/>
                  </w:rPr>
                  <w:t>N</w:t>
                </w:r>
                <w:r w:rsidR="00994AAF" w:rsidRPr="00994AAF">
                  <w:rPr>
                    <w:i/>
                    <w:sz w:val="20"/>
                  </w:rPr>
                  <w:t>eteko galios nuo 2025-02-27</w:t>
                </w:r>
                <w:r>
                  <w:rPr>
                    <w:szCs w:val="24"/>
                  </w:rPr>
                  <w:t>;</w:t>
                </w:r>
              </w:p>
              <w:p w14:paraId="01E1836D" w14:textId="77777777" w:rsidR="007F085F" w:rsidRDefault="007242D6">
                <w:pPr>
                  <w:tabs>
                    <w:tab w:val="left" w:pos="459"/>
                  </w:tabs>
                  <w:rPr>
                    <w:szCs w:val="24"/>
                  </w:rPr>
                </w:pPr>
                <w:r>
                  <w:rPr>
                    <w:szCs w:val="24"/>
                  </w:rPr>
                  <w:t>2.5.1.2. ESVIS įsigijimas ir pritaikymas ekstremalių sveikatai situacijų valdymui, stebėsenai.</w:t>
                </w:r>
              </w:p>
              <w:p w14:paraId="01E1836E" w14:textId="447C4061" w:rsidR="007F085F" w:rsidRDefault="007242D6">
                <w:pPr>
                  <w:jc w:val="both"/>
                  <w:rPr>
                    <w:szCs w:val="24"/>
                  </w:rPr>
                </w:pPr>
                <w:r>
                  <w:rPr>
                    <w:szCs w:val="24"/>
                  </w:rPr>
                  <w:t xml:space="preserve">2.6. </w:t>
                </w:r>
                <w:r w:rsidR="00994AAF" w:rsidRPr="00EF29D0">
                  <w:t>Tikslinė grupė – Lietuvos Respublikos gyventojai, sveikatos priežiūros specialistai ir kiti specialistai, dirbantys ekstremalių sveikatai situacijų valdymo ir stebėsenos srityje</w:t>
                </w:r>
                <w:r>
                  <w:rPr>
                    <w:szCs w:val="24"/>
                  </w:rPr>
                  <w:t>.</w:t>
                </w:r>
              </w:p>
              <w:p w14:paraId="01E1836F" w14:textId="0759F657" w:rsidR="007F085F" w:rsidRDefault="007242D6">
                <w:pPr>
                  <w:tabs>
                    <w:tab w:val="left" w:pos="459"/>
                  </w:tabs>
                  <w:jc w:val="both"/>
                  <w:rPr>
                    <w:rFonts w:eastAsia="Calibri"/>
                    <w:szCs w:val="24"/>
                  </w:rPr>
                </w:pPr>
                <w:r>
                  <w:rPr>
                    <w:szCs w:val="24"/>
                  </w:rPr>
                  <w:t xml:space="preserve">2.7. </w:t>
                </w:r>
                <w:r>
                  <w:rPr>
                    <w:rFonts w:eastAsia="Calibri"/>
                    <w:szCs w:val="24"/>
                  </w:rPr>
                  <w:t>Projektas turi atitikti projekto bendruosius atrankos kriterijus, nustatytus PAFT 2 priede „Projektų bendrųjų atrankos kriterijų sąrašo ir jų vertinimo metodikos“.</w:t>
                </w:r>
              </w:p>
              <w:p w14:paraId="01E18370" w14:textId="77777777" w:rsidR="007F085F" w:rsidRDefault="007242D6">
                <w:pPr>
                  <w:tabs>
                    <w:tab w:val="left" w:pos="459"/>
                  </w:tabs>
                  <w:jc w:val="both"/>
                  <w:rPr>
                    <w:rFonts w:eastAsia="Calibri"/>
                    <w:szCs w:val="24"/>
                  </w:rPr>
                </w:pPr>
                <w:r>
                  <w:rPr>
                    <w:rFonts w:eastAsia="Calibri"/>
                    <w:szCs w:val="24"/>
                  </w:rPr>
                  <w:t xml:space="preserve">2.8. </w:t>
                </w:r>
                <w:r>
                  <w:rPr>
                    <w:szCs w:val="24"/>
                  </w:rPr>
                  <w:t xml:space="preserve">Projekto </w:t>
                </w:r>
                <w:proofErr w:type="spellStart"/>
                <w:r>
                  <w:rPr>
                    <w:szCs w:val="24"/>
                  </w:rPr>
                  <w:t>parengtumo</w:t>
                </w:r>
                <w:proofErr w:type="spellEnd"/>
                <w:r>
                  <w:rPr>
                    <w:szCs w:val="24"/>
                  </w:rPr>
                  <w:t xml:space="preserve"> reikalavimai:</w:t>
                </w:r>
              </w:p>
              <w:p w14:paraId="01E18371" w14:textId="58EC9697" w:rsidR="007F085F" w:rsidRDefault="007242D6">
                <w:pPr>
                  <w:tabs>
                    <w:tab w:val="left" w:pos="690"/>
                  </w:tabs>
                  <w:ind w:left="29" w:hanging="32"/>
                  <w:jc w:val="both"/>
                  <w:rPr>
                    <w:szCs w:val="24"/>
                  </w:rPr>
                </w:pPr>
                <w:r>
                  <w:rPr>
                    <w:szCs w:val="24"/>
                  </w:rPr>
                  <w:lastRenderedPageBreak/>
                  <w:t>2.8.1.</w:t>
                </w:r>
                <w:r>
                  <w:rPr>
                    <w:szCs w:val="24"/>
                  </w:rPr>
                  <w:tab/>
                  <w:t>projekto investicinis projektas iki pateikiant administruojančiajai institucijai privalo būti suderintas su Sveikatos apsaugos ministerija;</w:t>
                </w:r>
              </w:p>
              <w:p w14:paraId="01E18372" w14:textId="115DDCCE" w:rsidR="007F085F" w:rsidRDefault="007242D6">
                <w:pPr>
                  <w:tabs>
                    <w:tab w:val="decimal" w:pos="458"/>
                    <w:tab w:val="left" w:pos="660"/>
                  </w:tabs>
                  <w:jc w:val="both"/>
                  <w:rPr>
                    <w:bCs/>
                    <w:strike/>
                    <w:szCs w:val="24"/>
                  </w:rPr>
                </w:pPr>
                <w:r>
                  <w:rPr>
                    <w:szCs w:val="24"/>
                  </w:rPr>
                  <w:t>2.8.2.</w:t>
                </w:r>
                <w:r>
                  <w:rPr>
                    <w:szCs w:val="24"/>
                  </w:rPr>
                  <w:tab/>
                </w:r>
                <w:r>
                  <w:rPr>
                    <w:szCs w:val="24"/>
                    <w:lang w:eastAsia="lt-LT"/>
                  </w:rPr>
                  <w:t>projektui taikomos matomumo ir informavimo priemonės nurodytos PAFT VIII skyriaus „Kiti projektų reikalavimai“ pirmame skirsnyje „Informavimas apie projektą ir komunikacija“. Papildomi matomumo reikalavimai nenustatomi.</w:t>
                </w:r>
              </w:p>
              <w:p w14:paraId="01E18373" w14:textId="77777777" w:rsidR="007F085F" w:rsidRDefault="007242D6">
                <w:pPr>
                  <w:tabs>
                    <w:tab w:val="left" w:pos="454"/>
                  </w:tabs>
                  <w:ind w:left="29" w:hanging="29"/>
                  <w:jc w:val="both"/>
                  <w:rPr>
                    <w:szCs w:val="24"/>
                  </w:rPr>
                </w:pPr>
                <w:r>
                  <w:rPr>
                    <w:szCs w:val="24"/>
                  </w:rPr>
                  <w:t xml:space="preserve">2.9. </w:t>
                </w:r>
                <w:r>
                  <w:rPr>
                    <w:szCs w:val="24"/>
                    <w:lang w:eastAsia="lt-LT"/>
                  </w:rPr>
                  <w:t>Kartu su projekto įgyvendinimo planu administruojančiajai institucijai turi būti pateikti šie dokumentai:</w:t>
                </w:r>
              </w:p>
              <w:p w14:paraId="01E18374" w14:textId="4DDFA209" w:rsidR="007F085F" w:rsidRDefault="007242D6">
                <w:pPr>
                  <w:tabs>
                    <w:tab w:val="decimal" w:pos="458"/>
                    <w:tab w:val="left" w:pos="680"/>
                    <w:tab w:val="left" w:pos="738"/>
                  </w:tabs>
                  <w:ind w:left="29" w:hanging="29"/>
                  <w:jc w:val="both"/>
                  <w:rPr>
                    <w:szCs w:val="24"/>
                  </w:rPr>
                </w:pPr>
                <w:r>
                  <w:rPr>
                    <w:szCs w:val="24"/>
                  </w:rPr>
                  <w:t>2.9.1. dokumentai,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01E18375" w14:textId="77777777" w:rsidR="007F085F" w:rsidRDefault="007242D6">
                <w:pPr>
                  <w:tabs>
                    <w:tab w:val="left" w:pos="680"/>
                  </w:tabs>
                  <w:jc w:val="both"/>
                  <w:rPr>
                    <w:szCs w:val="24"/>
                  </w:rPr>
                </w:pPr>
                <w:r>
                  <w:rPr>
                    <w:szCs w:val="24"/>
                  </w:rPr>
                  <w:t>2.9.2.</w:t>
                </w:r>
                <w:r>
                  <w:rPr>
                    <w:szCs w:val="24"/>
                  </w:rPr>
                  <w:tab/>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01E18376" w14:textId="1F2299CA" w:rsidR="007F085F" w:rsidRDefault="007242D6">
                <w:pPr>
                  <w:jc w:val="both"/>
                  <w:rPr>
                    <w:szCs w:val="24"/>
                  </w:rPr>
                </w:pPr>
                <w:r>
                  <w:rPr>
                    <w:szCs w:val="24"/>
                  </w:rPr>
                  <w:t>2.9.3. dokumentai, pagrindžiantys projekto išlaidų pagrįstumą (sudarytos sutartys, komerciniai pasiūlymai, nuorodos į rinkoje esančias kainas (pvz.,  Centrinėje viešųjų pirkimų informacinėje sistemoje), jeigu išlaidos grindžiamos tiekėjų pasiūlymais, paklausimus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01E18377" w14:textId="175802EC" w:rsidR="007F085F" w:rsidRDefault="007242D6">
                <w:pPr>
                  <w:tabs>
                    <w:tab w:val="left" w:pos="426"/>
                    <w:tab w:val="left" w:pos="709"/>
                  </w:tabs>
                  <w:jc w:val="both"/>
                  <w:rPr>
                    <w:szCs w:val="24"/>
                  </w:rPr>
                </w:pPr>
                <w:r>
                  <w:rPr>
                    <w:szCs w:val="24"/>
                    <w:lang w:eastAsia="lt-LT"/>
                  </w:rPr>
                  <w:t xml:space="preserve">2.9.4. </w:t>
                </w:r>
                <w:r>
                  <w:rPr>
                    <w:szCs w:val="24"/>
                  </w:rPr>
                  <w:t>atsižvelgiant į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p>
              <w:p w14:paraId="01E18378" w14:textId="77777777" w:rsidR="007F085F" w:rsidRDefault="007242D6">
                <w:pPr>
                  <w:tabs>
                    <w:tab w:val="left" w:pos="426"/>
                    <w:tab w:val="left" w:pos="709"/>
                  </w:tabs>
                  <w:jc w:val="both"/>
                  <w:rPr>
                    <w:szCs w:val="24"/>
                  </w:rPr>
                </w:pPr>
                <w:r>
                  <w:rPr>
                    <w:szCs w:val="24"/>
                  </w:rPr>
                  <w:t>2.10. Taikomi reikalavimai projekto įgyvendinimo metu:</w:t>
                </w:r>
              </w:p>
              <w:p w14:paraId="01E18379" w14:textId="013CB7A5" w:rsidR="007F085F" w:rsidRDefault="007242D6">
                <w:pPr>
                  <w:tabs>
                    <w:tab w:val="left" w:pos="426"/>
                    <w:tab w:val="left" w:pos="709"/>
                  </w:tabs>
                  <w:jc w:val="both"/>
                  <w:rPr>
                    <w:szCs w:val="24"/>
                    <w:lang w:eastAsia="lt-LT"/>
                  </w:rPr>
                </w:pPr>
                <w:r>
                  <w:rPr>
                    <w:szCs w:val="24"/>
                  </w:rPr>
                  <w:t>2.10.1. atsižvelgiant į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01E1837A" w14:textId="77777777" w:rsidR="007F085F" w:rsidRDefault="007242D6">
                <w:pPr>
                  <w:tabs>
                    <w:tab w:val="left" w:pos="426"/>
                    <w:tab w:val="left" w:pos="709"/>
                  </w:tabs>
                  <w:jc w:val="both"/>
                  <w:rPr>
                    <w:szCs w:val="24"/>
                  </w:rPr>
                </w:pPr>
                <w:r>
                  <w:rPr>
                    <w:szCs w:val="24"/>
                  </w:rPr>
                  <w:t xml:space="preserve">2.10.2.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01E1837B" w14:textId="77777777" w:rsidR="007F085F" w:rsidRDefault="007242D6">
                <w:pPr>
                  <w:jc w:val="both"/>
                  <w:rPr>
                    <w:szCs w:val="24"/>
                  </w:rPr>
                </w:pPr>
                <w:r>
                  <w:rPr>
                    <w:szCs w:val="24"/>
                  </w:rPr>
                  <w:t>2.10.3. sukūrus ar modernizavus elektronines paslaugas, turi būti patvirtintas kuriamos arba modernizuojamos informacinės sistemos priėmimo ir tinkamumo eksploatuoti aktas, kaip tai nustatyta Valstybės informacinių sistemų gyvavimo ciklo valdymo metodikoje;</w:t>
                </w:r>
              </w:p>
              <w:p w14:paraId="01E1837C" w14:textId="77777777" w:rsidR="007F085F" w:rsidRDefault="007242D6">
                <w:pPr>
                  <w:jc w:val="both"/>
                  <w:rPr>
                    <w:szCs w:val="24"/>
                  </w:rPr>
                </w:pPr>
                <w:r>
                  <w:rPr>
                    <w:szCs w:val="24"/>
                  </w:rPr>
                  <w:t>2.10.4. projekto įgyvendinimo metu kuriamos ar modernizuojamos elektroninės paslaugos turi būti kuriamos ar modernizuojamos taip, kad veiktų informacinių technologijų</w:t>
                </w:r>
                <w:r>
                  <w:rPr>
                    <w:szCs w:val="24"/>
                    <w:shd w:val="clear" w:color="auto" w:fill="FFFFFF"/>
                  </w:rPr>
                  <w:t xml:space="preserve"> </w:t>
                </w:r>
                <w:r>
                  <w:rPr>
                    <w:szCs w:val="24"/>
                  </w:rPr>
                  <w:t xml:space="preserve"> paslaugų teikėjo infrastruktūroje (Nutarimas Nr. 498).</w:t>
                </w:r>
              </w:p>
              <w:p w14:paraId="01E1837D" w14:textId="77777777" w:rsidR="007F085F" w:rsidRDefault="007F085F">
                <w:pPr>
                  <w:jc w:val="both"/>
                  <w:rPr>
                    <w:szCs w:val="24"/>
                  </w:rPr>
                </w:pPr>
              </w:p>
            </w:tc>
          </w:tr>
          <w:tr w:rsidR="007F085F" w14:paraId="01E18380" w14:textId="77777777">
            <w:tc>
              <w:tcPr>
                <w:tcW w:w="15026" w:type="dxa"/>
                <w:gridSpan w:val="5"/>
              </w:tcPr>
              <w:p w14:paraId="01E1837F" w14:textId="606B2F6D" w:rsidR="007F085F" w:rsidRDefault="007242D6">
                <w:pPr>
                  <w:jc w:val="both"/>
                  <w:rPr>
                    <w:iCs/>
                    <w:szCs w:val="24"/>
                  </w:rPr>
                </w:pPr>
                <w:r>
                  <w:rPr>
                    <w:b/>
                    <w:szCs w:val="24"/>
                    <w:lang w:val="en-US"/>
                  </w:rPr>
                  <w:lastRenderedPageBreak/>
                  <w:t xml:space="preserve">3. </w:t>
                </w:r>
                <w:r>
                  <w:rPr>
                    <w:b/>
                    <w:szCs w:val="24"/>
                  </w:rPr>
                  <w:t>Reikalavimai jungtinio projekto projektams</w:t>
                </w:r>
              </w:p>
            </w:tc>
          </w:tr>
          <w:tr w:rsidR="007F085F" w14:paraId="01E18382" w14:textId="77777777">
            <w:trPr>
              <w:trHeight w:val="564"/>
            </w:trPr>
            <w:tc>
              <w:tcPr>
                <w:tcW w:w="15026" w:type="dxa"/>
                <w:gridSpan w:val="5"/>
              </w:tcPr>
              <w:p w14:paraId="01E18381" w14:textId="77777777" w:rsidR="007F085F" w:rsidRDefault="007242D6">
                <w:pPr>
                  <w:jc w:val="both"/>
                  <w:rPr>
                    <w:szCs w:val="24"/>
                  </w:rPr>
                </w:pPr>
                <w:r>
                  <w:rPr>
                    <w:szCs w:val="24"/>
                  </w:rPr>
                  <w:t>Netaikoma.</w:t>
                </w:r>
              </w:p>
            </w:tc>
          </w:tr>
          <w:tr w:rsidR="007F085F" w14:paraId="01E18384" w14:textId="77777777">
            <w:trPr>
              <w:trHeight w:val="285"/>
            </w:trPr>
            <w:tc>
              <w:tcPr>
                <w:tcW w:w="15026" w:type="dxa"/>
                <w:gridSpan w:val="5"/>
              </w:tcPr>
              <w:p w14:paraId="01E18383" w14:textId="3230417B" w:rsidR="007F085F" w:rsidRDefault="007242D6">
                <w:pPr>
                  <w:rPr>
                    <w:sz w:val="22"/>
                    <w:szCs w:val="22"/>
                  </w:rPr>
                </w:pPr>
                <w:r>
                  <w:rPr>
                    <w:b/>
                    <w:szCs w:val="24"/>
                  </w:rPr>
                  <w:t>4. Horizontaliųjų principų (toliau – HP) reikalavimai</w:t>
                </w:r>
              </w:p>
            </w:tc>
          </w:tr>
          <w:tr w:rsidR="007F085F" w14:paraId="01E18388" w14:textId="77777777">
            <w:tc>
              <w:tcPr>
                <w:tcW w:w="15026" w:type="dxa"/>
                <w:gridSpan w:val="5"/>
              </w:tcPr>
              <w:p w14:paraId="01E18385" w14:textId="1D0EC565" w:rsidR="007F085F" w:rsidRDefault="007242D6">
                <w:pPr>
                  <w:jc w:val="both"/>
                  <w:rPr>
                    <w:szCs w:val="24"/>
                    <w:highlight w:val="yellow"/>
                  </w:rPr>
                </w:pPr>
                <w:r>
                  <w:rPr>
                    <w:szCs w:val="24"/>
                  </w:rPr>
                  <w:t>4.1. Projekto įgyvendinimo metu nepažeidžiami HP: </w:t>
                </w:r>
                <w:r>
                  <w:rPr>
                    <w:bCs/>
                    <w:szCs w:val="24"/>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w:t>
                </w:r>
                <w:proofErr w:type="spellStart"/>
                <w:r>
                  <w:rPr>
                    <w:bCs/>
                    <w:szCs w:val="24"/>
                  </w:rPr>
                  <w:t>inovatyvumo</w:t>
                </w:r>
                <w:proofErr w:type="spellEnd"/>
                <w:r>
                  <w:rPr>
                    <w:bCs/>
                    <w:szCs w:val="24"/>
                  </w:rPr>
                  <w:t xml:space="preserve"> (kūrybingumo) (vykdomi </w:t>
                </w:r>
                <w:proofErr w:type="spellStart"/>
                <w:r>
                  <w:rPr>
                    <w:bCs/>
                    <w:szCs w:val="24"/>
                  </w:rPr>
                  <w:t>inovatyvūs</w:t>
                </w:r>
                <w:proofErr w:type="spellEnd"/>
                <w:r>
                  <w:rPr>
                    <w:bCs/>
                    <w:szCs w:val="24"/>
                  </w:rPr>
                  <w:t xml:space="preserve"> viešieji pirkimai, taikomos naujos technologijos, kuriami ar diegiami </w:t>
                </w:r>
                <w:proofErr w:type="spellStart"/>
                <w:r>
                  <w:rPr>
                    <w:bCs/>
                    <w:szCs w:val="24"/>
                  </w:rPr>
                  <w:t>inovatyvūs</w:t>
                </w:r>
                <w:proofErr w:type="spellEnd"/>
                <w:r>
                  <w:rPr>
                    <w:bCs/>
                    <w:szCs w:val="24"/>
                  </w:rPr>
                  <w:t xml:space="preserve"> sprendimai ir pan.)). Projekte neturi būti numatyta</w:t>
                </w:r>
                <w:r>
                  <w:rPr>
                    <w:szCs w:val="24"/>
                  </w:rPr>
                  <w:t xml:space="preserve"> veiksmų, kurie turėtų neigiamą poveikį įgyvendinant HP. </w:t>
                </w:r>
              </w:p>
              <w:p w14:paraId="64532347" w14:textId="4A50ED6B" w:rsidR="007F085F" w:rsidRDefault="007242D6">
                <w:pPr>
                  <w:jc w:val="both"/>
                  <w:rPr>
                    <w:szCs w:val="24"/>
                  </w:rPr>
                </w:pPr>
                <w:r>
                  <w:rPr>
                    <w:szCs w:val="24"/>
                  </w:rPr>
                  <w:t>4.2. Projekto atitikties reikšmingos žalos nedarymo HP vertinimo reikalavimai pateikiami Aprašo priede.</w:t>
                </w:r>
              </w:p>
              <w:p w14:paraId="01E18386" w14:textId="688ADC5F" w:rsidR="007F085F" w:rsidRDefault="007242D6">
                <w:pPr>
                  <w:jc w:val="both"/>
                  <w:rPr>
                    <w:szCs w:val="24"/>
                  </w:rPr>
                </w:pPr>
                <w:r>
                  <w:rPr>
                    <w:szCs w:val="24"/>
                  </w:rPr>
                  <w:t xml:space="preserve">4.3.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Europos Parlamento ir Tarybos reglamentas (ES) 2020/852 2020 m. birželio 18 d. dėl sistemos tvariam investavimui palengvinti sukūrimo, kuriuo iš dalies keičiamas Reglamentas (ES) 2019/2088, 17 straipsnyje nustatyta, kad reforma pagal planuojamų įgyve</w:t>
                </w:r>
                <w:r>
                  <w:rPr>
                    <w:bCs/>
                    <w:szCs w:val="24"/>
                  </w:rPr>
                  <w:t>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p w14:paraId="01E18387" w14:textId="77777777" w:rsidR="007F085F" w:rsidRDefault="007F085F">
                <w:pPr>
                  <w:jc w:val="both"/>
                  <w:rPr>
                    <w:i/>
                    <w:iCs/>
                    <w:szCs w:val="24"/>
                  </w:rPr>
                </w:pPr>
              </w:p>
            </w:tc>
          </w:tr>
          <w:tr w:rsidR="007F085F" w14:paraId="01E1838A" w14:textId="77777777">
            <w:tc>
              <w:tcPr>
                <w:tcW w:w="15026" w:type="dxa"/>
                <w:gridSpan w:val="5"/>
              </w:tcPr>
              <w:p w14:paraId="01E18389" w14:textId="451BBB97" w:rsidR="007F085F" w:rsidRDefault="007242D6">
                <w:pPr>
                  <w:spacing w:line="259" w:lineRule="auto"/>
                  <w:jc w:val="both"/>
                  <w:rPr>
                    <w:b/>
                    <w:iCs/>
                    <w:szCs w:val="24"/>
                  </w:rPr>
                </w:pPr>
                <w:r>
                  <w:rPr>
                    <w:b/>
                    <w:iCs/>
                    <w:szCs w:val="24"/>
                  </w:rPr>
                  <w:t>5. Europos Sąjungos pagrindinių teisių chartijos (toliau – Chartija) reikalavimai</w:t>
                </w:r>
              </w:p>
            </w:tc>
          </w:tr>
          <w:tr w:rsidR="007F085F" w14:paraId="01E1838D" w14:textId="77777777">
            <w:tc>
              <w:tcPr>
                <w:tcW w:w="15026" w:type="dxa"/>
                <w:gridSpan w:val="5"/>
              </w:tcPr>
              <w:p w14:paraId="01E1838C" w14:textId="53F86BCB" w:rsidR="007F085F" w:rsidRDefault="007242D6">
                <w:pPr>
                  <w:spacing w:line="276" w:lineRule="auto"/>
                  <w:jc w:val="both"/>
                  <w:rPr>
                    <w:i/>
                    <w:iCs/>
                    <w:szCs w:val="24"/>
                  </w:rPr>
                </w:pPr>
                <w:r>
                  <w:rPr>
                    <w:szCs w:val="24"/>
                  </w:rPr>
                  <w:t>Projekto įgyvendinimo metu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tc>
          </w:tr>
          <w:tr w:rsidR="007F085F" w14:paraId="01E1838F" w14:textId="77777777">
            <w:tc>
              <w:tcPr>
                <w:tcW w:w="15026" w:type="dxa"/>
                <w:gridSpan w:val="5"/>
              </w:tcPr>
              <w:p w14:paraId="01E1838E" w14:textId="0F698893" w:rsidR="007F085F" w:rsidRDefault="007242D6">
                <w:pPr>
                  <w:rPr>
                    <w:b/>
                    <w:szCs w:val="24"/>
                  </w:rPr>
                </w:pPr>
                <w:r>
                  <w:rPr>
                    <w:b/>
                    <w:szCs w:val="24"/>
                  </w:rPr>
                  <w:t>6. Apskritis, kurioje gali būti įgyvendinami projektai</w:t>
                </w:r>
              </w:p>
            </w:tc>
          </w:tr>
          <w:tr w:rsidR="007F085F" w14:paraId="01E18392" w14:textId="77777777">
            <w:tc>
              <w:tcPr>
                <w:tcW w:w="15026" w:type="dxa"/>
                <w:gridSpan w:val="5"/>
              </w:tcPr>
              <w:p w14:paraId="01E18391" w14:textId="47ED9BDC" w:rsidR="007F085F" w:rsidRDefault="007242D6">
                <w:pPr>
                  <w:jc w:val="both"/>
                  <w:rPr>
                    <w:i/>
                    <w:iCs/>
                    <w:szCs w:val="24"/>
                  </w:rPr>
                </w:pPr>
                <w:r>
                  <w:rPr>
                    <w:i/>
                    <w:iCs/>
                    <w:szCs w:val="24"/>
                  </w:rPr>
                  <w:t>Netaikoma.</w:t>
                </w:r>
              </w:p>
            </w:tc>
          </w:tr>
          <w:tr w:rsidR="007F085F" w14:paraId="01E18394" w14:textId="77777777">
            <w:tc>
              <w:tcPr>
                <w:tcW w:w="15026" w:type="dxa"/>
                <w:gridSpan w:val="5"/>
              </w:tcPr>
              <w:p w14:paraId="01E18393" w14:textId="1983A539" w:rsidR="007F085F" w:rsidRDefault="007242D6">
                <w:pPr>
                  <w:jc w:val="both"/>
                  <w:rPr>
                    <w:b/>
                    <w:szCs w:val="24"/>
                  </w:rPr>
                </w:pPr>
                <w:r>
                  <w:rPr>
                    <w:b/>
                    <w:szCs w:val="24"/>
                  </w:rPr>
                  <w:t xml:space="preserve">7. Reikalavimai valstybės pagalbai </w:t>
                </w:r>
              </w:p>
            </w:tc>
          </w:tr>
          <w:tr w:rsidR="007F085F" w14:paraId="01E18397" w14:textId="77777777">
            <w:tc>
              <w:tcPr>
                <w:tcW w:w="15026" w:type="dxa"/>
                <w:gridSpan w:val="5"/>
              </w:tcPr>
              <w:p w14:paraId="01E18396" w14:textId="691E3BEB" w:rsidR="007F085F" w:rsidRDefault="007242D6">
                <w:pPr>
                  <w:jc w:val="both"/>
                  <w:rPr>
                    <w:i/>
                    <w:iCs/>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7F085F" w14:paraId="01E18399" w14:textId="77777777">
            <w:tc>
              <w:tcPr>
                <w:tcW w:w="15026" w:type="dxa"/>
                <w:gridSpan w:val="5"/>
              </w:tcPr>
              <w:p w14:paraId="01E18398" w14:textId="70014F27" w:rsidR="007F085F" w:rsidRDefault="007242D6">
                <w:pPr>
                  <w:ind w:left="426" w:hanging="426"/>
                  <w:jc w:val="both"/>
                  <w:rPr>
                    <w:i/>
                    <w:szCs w:val="24"/>
                  </w:rPr>
                </w:pPr>
                <w:r>
                  <w:rPr>
                    <w:b/>
                    <w:szCs w:val="24"/>
                  </w:rPr>
                  <w:t>8. Projektų atrankos kriterijai</w:t>
                </w:r>
              </w:p>
            </w:tc>
          </w:tr>
          <w:tr w:rsidR="007F085F" w14:paraId="01E1839C" w14:textId="77777777">
            <w:trPr>
              <w:trHeight w:val="551"/>
            </w:trPr>
            <w:tc>
              <w:tcPr>
                <w:tcW w:w="15026" w:type="dxa"/>
                <w:gridSpan w:val="5"/>
              </w:tcPr>
              <w:p w14:paraId="01E1839A" w14:textId="77777777" w:rsidR="007F085F" w:rsidRDefault="007242D6">
                <w:pPr>
                  <w:jc w:val="both"/>
                  <w:rPr>
                    <w:i/>
                    <w:szCs w:val="24"/>
                  </w:rPr>
                </w:pPr>
                <w:r>
                  <w:rPr>
                    <w:i/>
                    <w:szCs w:val="24"/>
                  </w:rPr>
                  <w:lastRenderedPageBreak/>
                  <w:t>Specialieji ir prioritetiniai projektų atrankos kriterijai nėra nustatomi.</w:t>
                </w:r>
              </w:p>
              <w:p w14:paraId="01E1839B" w14:textId="77777777" w:rsidR="007F085F" w:rsidRDefault="007F085F">
                <w:pPr>
                  <w:jc w:val="both"/>
                  <w:rPr>
                    <w:i/>
                    <w:strike/>
                    <w:sz w:val="22"/>
                    <w:szCs w:val="22"/>
                  </w:rPr>
                </w:pPr>
              </w:p>
            </w:tc>
          </w:tr>
          <w:tr w:rsidR="007F085F" w14:paraId="01E1839E" w14:textId="77777777">
            <w:trPr>
              <w:trHeight w:val="309"/>
            </w:trPr>
            <w:tc>
              <w:tcPr>
                <w:tcW w:w="15026" w:type="dxa"/>
                <w:gridSpan w:val="5"/>
              </w:tcPr>
              <w:p w14:paraId="01E1839D" w14:textId="28BCED75" w:rsidR="007F085F" w:rsidRDefault="007242D6">
                <w:pPr>
                  <w:jc w:val="both"/>
                  <w:rPr>
                    <w:i/>
                    <w:sz w:val="22"/>
                    <w:szCs w:val="22"/>
                  </w:rPr>
                </w:pPr>
                <w:r>
                  <w:rPr>
                    <w:b/>
                    <w:szCs w:val="22"/>
                  </w:rPr>
                  <w:t xml:space="preserve">9. Jungtinio projekto projektų atrankos kriterijai </w:t>
                </w:r>
                <w:r>
                  <w:rPr>
                    <w:szCs w:val="22"/>
                  </w:rPr>
                  <w:t>(</w:t>
                </w:r>
                <w:r>
                  <w:rPr>
                    <w:i/>
                    <w:szCs w:val="22"/>
                  </w:rPr>
                  <w:t>pildoma tik jungtiniam projektui)</w:t>
                </w:r>
              </w:p>
            </w:tc>
          </w:tr>
          <w:tr w:rsidR="007F085F" w14:paraId="01E183A0" w14:textId="77777777">
            <w:trPr>
              <w:trHeight w:val="521"/>
            </w:trPr>
            <w:tc>
              <w:tcPr>
                <w:tcW w:w="15026" w:type="dxa"/>
                <w:gridSpan w:val="5"/>
              </w:tcPr>
              <w:p w14:paraId="01E1839F" w14:textId="77777777" w:rsidR="007F085F" w:rsidRDefault="007242D6">
                <w:pPr>
                  <w:jc w:val="both"/>
                  <w:rPr>
                    <w:i/>
                    <w:szCs w:val="24"/>
                  </w:rPr>
                </w:pPr>
                <w:r>
                  <w:rPr>
                    <w:i/>
                    <w:szCs w:val="24"/>
                  </w:rPr>
                  <w:t>Netaikoma.</w:t>
                </w:r>
              </w:p>
            </w:tc>
          </w:tr>
          <w:tr w:rsidR="007F085F" w14:paraId="01E183A2" w14:textId="77777777">
            <w:tc>
              <w:tcPr>
                <w:tcW w:w="15026" w:type="dxa"/>
                <w:gridSpan w:val="5"/>
              </w:tcPr>
              <w:p w14:paraId="01E183A1" w14:textId="78EE4CBC" w:rsidR="007F085F" w:rsidRDefault="007242D6">
                <w:pPr>
                  <w:rPr>
                    <w:b/>
                    <w:szCs w:val="24"/>
                  </w:rPr>
                </w:pPr>
                <w:r>
                  <w:rPr>
                    <w:b/>
                    <w:szCs w:val="24"/>
                  </w:rPr>
                  <w:t xml:space="preserve">10. Reikalavimai įgyvendinus projektų veiklas </w:t>
                </w:r>
              </w:p>
            </w:tc>
          </w:tr>
          <w:tr w:rsidR="007F085F" w14:paraId="01E183A5" w14:textId="77777777">
            <w:tc>
              <w:tcPr>
                <w:tcW w:w="15026" w:type="dxa"/>
                <w:gridSpan w:val="5"/>
              </w:tcPr>
              <w:p w14:paraId="01E183A3" w14:textId="7220F3DA" w:rsidR="007F085F" w:rsidRDefault="007242D6">
                <w:pPr>
                  <w:rPr>
                    <w:i/>
                    <w:szCs w:val="24"/>
                  </w:rPr>
                </w:pPr>
                <w:r>
                  <w:rPr>
                    <w:i/>
                    <w:szCs w:val="24"/>
                  </w:rPr>
                  <w:t>Papildomi reikalavimai, kurie nėra nurodyti PAFT, nenustatyti.</w:t>
                </w:r>
              </w:p>
              <w:p w14:paraId="01E183A4" w14:textId="77777777" w:rsidR="007F085F" w:rsidRDefault="007F085F">
                <w:pPr>
                  <w:rPr>
                    <w:i/>
                    <w:strike/>
                    <w:szCs w:val="24"/>
                  </w:rPr>
                </w:pPr>
              </w:p>
            </w:tc>
          </w:tr>
          <w:tr w:rsidR="007F085F" w14:paraId="01E183A7" w14:textId="77777777">
            <w:tc>
              <w:tcPr>
                <w:tcW w:w="15026" w:type="dxa"/>
                <w:gridSpan w:val="5"/>
              </w:tcPr>
              <w:p w14:paraId="01E183A6" w14:textId="3F1822FB" w:rsidR="007F085F" w:rsidRDefault="007242D6">
                <w:pPr>
                  <w:rPr>
                    <w:szCs w:val="24"/>
                  </w:rPr>
                </w:pPr>
                <w:r>
                  <w:rPr>
                    <w:b/>
                    <w:szCs w:val="24"/>
                  </w:rPr>
                  <w:t>11. Kiti reikalavimai</w:t>
                </w:r>
              </w:p>
            </w:tc>
          </w:tr>
          <w:tr w:rsidR="007F085F" w14:paraId="01E183A9" w14:textId="77777777">
            <w:tc>
              <w:tcPr>
                <w:tcW w:w="15026" w:type="dxa"/>
                <w:gridSpan w:val="5"/>
              </w:tcPr>
              <w:p w14:paraId="01E183A8" w14:textId="37EB5532" w:rsidR="007F085F" w:rsidRDefault="00994AAF" w:rsidP="00994AAF">
                <w:pPr>
                  <w:jc w:val="both"/>
                </w:pPr>
                <w:r>
                  <w:rPr>
                    <w:szCs w:val="24"/>
                  </w:rPr>
                  <w:t>Netaikoma.</w:t>
                </w:r>
                <w:bookmarkStart w:id="0" w:name="_GoBack"/>
                <w:bookmarkEnd w:id="0"/>
                <w:r w:rsidR="007242D6">
                  <w:rPr>
                    <w:szCs w:val="24"/>
                  </w:rPr>
                  <w:t xml:space="preserve"> </w:t>
                </w:r>
              </w:p>
            </w:tc>
          </w:tr>
          <w:tr w:rsidR="007F085F" w14:paraId="01E183AB" w14:textId="77777777">
            <w:tc>
              <w:tcPr>
                <w:tcW w:w="15026" w:type="dxa"/>
                <w:gridSpan w:val="5"/>
              </w:tcPr>
              <w:p w14:paraId="01E183AA" w14:textId="77777777" w:rsidR="007F085F" w:rsidRDefault="007242D6">
                <w:pPr>
                  <w:rPr>
                    <w:b/>
                    <w:szCs w:val="24"/>
                  </w:rPr>
                </w:pPr>
                <w:r>
                  <w:rPr>
                    <w:b/>
                    <w:szCs w:val="24"/>
                  </w:rPr>
                  <w:t>IŠLAIDŲ TINKAMUMO FINANSUOTI REIKALAVIMAI</w:t>
                </w:r>
              </w:p>
            </w:tc>
          </w:tr>
          <w:tr w:rsidR="007F085F" w14:paraId="01E183AD" w14:textId="77777777">
            <w:tc>
              <w:tcPr>
                <w:tcW w:w="15026" w:type="dxa"/>
                <w:gridSpan w:val="5"/>
              </w:tcPr>
              <w:p w14:paraId="01E183AC" w14:textId="58C644DB" w:rsidR="007F085F" w:rsidRDefault="007242D6">
                <w:pPr>
                  <w:jc w:val="both"/>
                  <w:rPr>
                    <w:b/>
                    <w:szCs w:val="24"/>
                  </w:rPr>
                </w:pPr>
                <w:r>
                  <w:rPr>
                    <w:b/>
                    <w:szCs w:val="24"/>
                  </w:rPr>
                  <w:t>12. Išlaidų tinkamumo finansuoti reikalavimai</w:t>
                </w:r>
              </w:p>
            </w:tc>
          </w:tr>
          <w:tr w:rsidR="007F085F" w14:paraId="01E183B8" w14:textId="77777777">
            <w:tc>
              <w:tcPr>
                <w:tcW w:w="15026" w:type="dxa"/>
                <w:gridSpan w:val="5"/>
              </w:tcPr>
              <w:p w14:paraId="01E183AE" w14:textId="2CDDDA55" w:rsidR="007F085F" w:rsidRDefault="007242D6">
                <w:pPr>
                  <w:tabs>
                    <w:tab w:val="left" w:pos="599"/>
                  </w:tabs>
                  <w:jc w:val="both"/>
                  <w:rPr>
                    <w:bCs/>
                    <w:szCs w:val="24"/>
                  </w:rPr>
                </w:pPr>
                <w:r>
                  <w:rPr>
                    <w:bCs/>
                    <w:szCs w:val="24"/>
                  </w:rPr>
                  <w:t>12.1.</w:t>
                </w:r>
                <w:r>
                  <w:rPr>
                    <w:b/>
                    <w:szCs w:val="24"/>
                  </w:rPr>
                  <w:tab/>
                </w:r>
                <w:r>
                  <w:rPr>
                    <w:bCs/>
                    <w:szCs w:val="24"/>
                  </w:rPr>
                  <w:t xml:space="preserve">Išlaidų tinkamumo finansuoti reikalavimai nustatyti </w:t>
                </w:r>
                <w:r>
                  <w:rPr>
                    <w:rFonts w:eastAsia="Calibri"/>
                    <w:szCs w:val="24"/>
                  </w:rPr>
                  <w:t>PAFT VII skyriuje „Projektų išlaidų reikalavimai“</w:t>
                </w:r>
                <w:r>
                  <w:rPr>
                    <w:bCs/>
                    <w:szCs w:val="24"/>
                  </w:rPr>
                  <w:t>.</w:t>
                </w:r>
              </w:p>
              <w:p w14:paraId="01E183AF" w14:textId="683A8491" w:rsidR="007F085F" w:rsidRDefault="007242D6">
                <w:pPr>
                  <w:tabs>
                    <w:tab w:val="left" w:pos="601"/>
                  </w:tabs>
                  <w:jc w:val="both"/>
                  <w:rPr>
                    <w:bCs/>
                    <w:szCs w:val="24"/>
                  </w:rPr>
                </w:pPr>
                <w:r>
                  <w:rPr>
                    <w:bCs/>
                    <w:szCs w:val="24"/>
                  </w:rPr>
                  <w:t xml:space="preserve">12.2. </w:t>
                </w:r>
                <w:r>
                  <w:rPr>
                    <w:bCs/>
                    <w:szCs w:val="24"/>
                  </w:rPr>
                  <w:tab/>
                  <w:t xml:space="preserve">Lietuvos Respublikos valstybės biudžeto lėšų pridėtinės vertės mokestis (toliau – PVM) nėra tinkamas finansuoti EGADP lėšomis. PVM gali būti finansuojamas Lietuvos biudžeto lėšomis vadovaujantis PAFT VII skyriaus „Projektų išlaidų reikalavimai“ ketvirtajame skirsnyje „PVM“ nustatyta tvarka. </w:t>
                </w:r>
              </w:p>
              <w:p w14:paraId="01E183B1" w14:textId="49FB1225" w:rsidR="007F085F" w:rsidRDefault="007242D6">
                <w:pPr>
                  <w:tabs>
                    <w:tab w:val="left" w:pos="458"/>
                    <w:tab w:val="left" w:pos="613"/>
                    <w:tab w:val="left" w:pos="776"/>
                  </w:tabs>
                  <w:jc w:val="both"/>
                  <w:rPr>
                    <w:bCs/>
                    <w:szCs w:val="24"/>
                  </w:rPr>
                </w:pPr>
                <w:r>
                  <w:rPr>
                    <w:bCs/>
                    <w:szCs w:val="24"/>
                  </w:rPr>
                  <w:t>12.3.</w:t>
                </w:r>
                <w:r>
                  <w:rPr>
                    <w:bCs/>
                    <w:szCs w:val="24"/>
                  </w:rPr>
                  <w:tab/>
                  <w:t>Kryžminis finansavimas netaikomas.</w:t>
                </w:r>
              </w:p>
              <w:p w14:paraId="01E183B2" w14:textId="3853DEE7" w:rsidR="007F085F" w:rsidRDefault="007242D6">
                <w:pPr>
                  <w:tabs>
                    <w:tab w:val="left" w:pos="449"/>
                    <w:tab w:val="left" w:pos="601"/>
                  </w:tabs>
                  <w:jc w:val="both"/>
                  <w:rPr>
                    <w:bCs/>
                    <w:szCs w:val="24"/>
                  </w:rPr>
                </w:pPr>
                <w:r>
                  <w:rPr>
                    <w:bCs/>
                    <w:szCs w:val="24"/>
                  </w:rPr>
                  <w:t>12.4.</w:t>
                </w:r>
                <w:r>
                  <w:rPr>
                    <w:bCs/>
                    <w:szCs w:val="24"/>
                  </w:rPr>
                  <w:tab/>
                  <w:t>Didžiausia galima projektų finansuojamoji dalis sudaro 100 proc. visų tinkamų finansuoti projekto išlaidų. Pareiškėjas savo iniciatyva ir savo ir (arba) kitų šaltinių lėšomis gali prisidėti prie projekto įgyvendinimo.</w:t>
                </w:r>
                <w:r>
                  <w:t xml:space="preserve"> </w:t>
                </w:r>
              </w:p>
              <w:p w14:paraId="01E183B3" w14:textId="7E4568D8" w:rsidR="007F085F" w:rsidRDefault="007242D6">
                <w:pPr>
                  <w:tabs>
                    <w:tab w:val="left" w:pos="449"/>
                    <w:tab w:val="left" w:pos="601"/>
                  </w:tabs>
                  <w:jc w:val="both"/>
                  <w:rPr>
                    <w:bCs/>
                    <w:szCs w:val="24"/>
                  </w:rPr>
                </w:pPr>
                <w:r>
                  <w:rPr>
                    <w:bCs/>
                    <w:szCs w:val="24"/>
                  </w:rPr>
                  <w:t>12.5.</w:t>
                </w:r>
                <w:r>
                  <w:rPr>
                    <w:bCs/>
                    <w:szCs w:val="24"/>
                  </w:rPr>
                  <w:tab/>
                  <w:t>Projekto tinkamų finansuoti išlaidų dalis, kurios nepadengia projektui skiriamo finansavimo lėšos, turi būti finansuojama iš projekto vykdytojo ir (arba) partnerio lėšų.</w:t>
                </w:r>
              </w:p>
              <w:p w14:paraId="01E183B4" w14:textId="112C7C52" w:rsidR="007F085F" w:rsidRDefault="007242D6">
                <w:pPr>
                  <w:tabs>
                    <w:tab w:val="left" w:pos="449"/>
                  </w:tabs>
                  <w:jc w:val="both"/>
                  <w:rPr>
                    <w:bCs/>
                    <w:szCs w:val="24"/>
                  </w:rPr>
                </w:pPr>
                <w:r>
                  <w:rPr>
                    <w:szCs w:val="24"/>
                  </w:rPr>
                  <w:t>12.6. Pagal Aprašą netinkamos finansuoti projekto išlaidos:</w:t>
                </w:r>
              </w:p>
              <w:p w14:paraId="01E183B5" w14:textId="2B8497AC" w:rsidR="007F085F" w:rsidRDefault="007242D6">
                <w:pPr>
                  <w:tabs>
                    <w:tab w:val="left" w:pos="449"/>
                  </w:tabs>
                  <w:jc w:val="both"/>
                  <w:rPr>
                    <w:bCs/>
                    <w:szCs w:val="24"/>
                  </w:rPr>
                </w:pPr>
                <w:r>
                  <w:rPr>
                    <w:bCs/>
                    <w:szCs w:val="24"/>
                  </w:rPr>
                  <w:t>12.6.1.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(Nutarimas Nr. 498);</w:t>
                </w:r>
              </w:p>
              <w:p w14:paraId="01E183B6" w14:textId="375D3430" w:rsidR="007F085F" w:rsidRDefault="007242D6">
                <w:pPr>
                  <w:jc w:val="both"/>
                  <w:rPr>
                    <w:szCs w:val="24"/>
                    <w:shd w:val="clear" w:color="auto" w:fill="FFFFFF"/>
                  </w:rPr>
                </w:pPr>
                <w:r>
                  <w:rPr>
                    <w:szCs w:val="24"/>
                  </w:rPr>
                  <w:t xml:space="preserve">12.6.2. </w:t>
                </w:r>
                <w:r>
                  <w:rPr>
                    <w:szCs w:val="24"/>
                    <w:shd w:val="clear" w:color="auto" w:fill="FFFFFF"/>
                  </w:rPr>
                  <w:t xml:space="preserve">apmokėjimo už </w:t>
                </w:r>
                <w:r>
                  <w:t>informacinių technologijų paslaugų teikėjo</w:t>
                </w:r>
                <w:r>
                  <w:rPr>
                    <w:szCs w:val="24"/>
                    <w:shd w:val="clear" w:color="auto" w:fill="FFFFFF"/>
                  </w:rPr>
                  <w:t xml:space="preserve"> centralizuotai teikiamas </w:t>
                </w:r>
                <w:r>
                  <w:t>informacinių technologijų</w:t>
                </w:r>
                <w:r>
                  <w:rPr>
                    <w:szCs w:val="24"/>
                    <w:shd w:val="clear" w:color="auto" w:fill="FFFFFF"/>
                  </w:rPr>
                  <w:t xml:space="preserve"> paslaugas, numatytas Nutarime Nr. 498, išlaidos;</w:t>
                </w:r>
              </w:p>
              <w:p w14:paraId="01A44033" w14:textId="14BD01AC" w:rsidR="007F085F" w:rsidRDefault="007242D6">
                <w:pPr>
                  <w:jc w:val="both"/>
                  <w:rPr>
                    <w:bCs/>
                    <w:szCs w:val="24"/>
                    <w:shd w:val="clear" w:color="auto" w:fill="FFFFFF"/>
                  </w:rPr>
                </w:pPr>
                <w:r>
                  <w:rPr>
                    <w:szCs w:val="24"/>
                    <w:shd w:val="clear" w:color="auto" w:fill="FFFFFF"/>
                  </w:rPr>
                  <w:t xml:space="preserve">12.6.3 </w:t>
                </w:r>
                <w:r>
                  <w:rPr>
                    <w:bCs/>
                    <w:szCs w:val="24"/>
                    <w:shd w:val="clear" w:color="auto" w:fill="FFFFFF"/>
                  </w:rPr>
                  <w:t>nepiniginis projekto vykdytojo / partnerio įnašas;</w:t>
                </w:r>
              </w:p>
              <w:p w14:paraId="0AAEFFA3" w14:textId="2197AC36" w:rsidR="007F085F" w:rsidRDefault="007242D6">
                <w:pPr>
                  <w:jc w:val="both"/>
                  <w:rPr>
                    <w:bCs/>
                    <w:szCs w:val="24"/>
                    <w:shd w:val="clear" w:color="auto" w:fill="FFFFFF"/>
                  </w:rPr>
                </w:pPr>
                <w:r>
                  <w:rPr>
                    <w:bCs/>
                    <w:szCs w:val="24"/>
                    <w:shd w:val="clear" w:color="auto" w:fill="FFFFFF"/>
                  </w:rPr>
                  <w:t>12.6.4 naudojamo ilgalaikio turto nusidėvėjimo (amortizacijos) sąnaudos nėra finansuojamos;</w:t>
                </w:r>
              </w:p>
              <w:p w14:paraId="7358200A" w14:textId="1107649F" w:rsidR="007F085F" w:rsidRDefault="007242D6">
                <w:pPr>
                  <w:jc w:val="both"/>
                  <w:rPr>
                    <w:bCs/>
                    <w:szCs w:val="24"/>
                    <w:shd w:val="clear" w:color="auto" w:fill="FFFFFF"/>
                  </w:rPr>
                </w:pPr>
                <w:r>
                  <w:rPr>
                    <w:bCs/>
                    <w:szCs w:val="24"/>
                    <w:shd w:val="clear" w:color="auto" w:fill="FFFFFF"/>
                  </w:rPr>
                  <w:t>12.6.5 remonto /rekonstrukcijos darbai;</w:t>
                </w:r>
              </w:p>
              <w:p w14:paraId="01E183B7" w14:textId="78B06148" w:rsidR="007F085F" w:rsidRDefault="007242D6">
                <w:pPr>
                  <w:jc w:val="both"/>
                  <w:rPr>
                    <w:b/>
                    <w:szCs w:val="24"/>
                  </w:rPr>
                </w:pPr>
                <w:r>
                  <w:rPr>
                    <w:bCs/>
                    <w:szCs w:val="24"/>
                    <w:shd w:val="clear" w:color="auto" w:fill="FFFFFF"/>
                  </w:rPr>
                  <w:t>12.6.6. baldai.</w:t>
                </w:r>
              </w:p>
            </w:tc>
          </w:tr>
          <w:tr w:rsidR="007F085F" w14:paraId="01E183BA" w14:textId="77777777">
            <w:trPr>
              <w:trHeight w:val="349"/>
            </w:trPr>
            <w:tc>
              <w:tcPr>
                <w:tcW w:w="15026" w:type="dxa"/>
                <w:gridSpan w:val="5"/>
              </w:tcPr>
              <w:p w14:paraId="01E183B9" w14:textId="53446CA2" w:rsidR="007F085F" w:rsidRDefault="007242D6">
                <w:pPr>
                  <w:jc w:val="both"/>
                  <w:rPr>
                    <w:szCs w:val="24"/>
                  </w:rPr>
                </w:pPr>
                <w:r>
                  <w:rPr>
                    <w:b/>
                    <w:szCs w:val="24"/>
                  </w:rPr>
                  <w:t>13. Projektų veiklų ir jungtinio projekto projektų įgyvendinimui taikomi supaprastintai apmokamų išlaidų dydžiai</w:t>
                </w:r>
              </w:p>
            </w:tc>
          </w:tr>
          <w:tr w:rsidR="007F085F" w14:paraId="3F9680B1" w14:textId="77777777">
            <w:trPr>
              <w:trHeight w:val="349"/>
            </w:trPr>
            <w:tc>
              <w:tcPr>
                <w:tcW w:w="15026" w:type="dxa"/>
                <w:gridSpan w:val="5"/>
                <w:tcBorders>
                  <w:top w:val="single" w:sz="4" w:space="0" w:color="auto"/>
                  <w:left w:val="single" w:sz="4" w:space="0" w:color="auto"/>
                  <w:bottom w:val="single" w:sz="4" w:space="0" w:color="auto"/>
                  <w:right w:val="single" w:sz="4" w:space="0" w:color="auto"/>
                </w:tcBorders>
                <w:shd w:val="clear" w:color="auto" w:fill="auto"/>
              </w:tcPr>
              <w:p w14:paraId="0BD3E1A4" w14:textId="177B4E7E" w:rsidR="007F085F" w:rsidRDefault="007242D6">
                <w:pPr>
                  <w:jc w:val="both"/>
                  <w:rPr>
                    <w:b/>
                    <w:szCs w:val="24"/>
                  </w:rPr>
                </w:pPr>
                <w:r>
                  <w:rPr>
                    <w:b/>
                    <w:szCs w:val="24"/>
                  </w:rPr>
                  <w:fldChar w:fldCharType="begin" w:fldLock="1">
                    <w:ffData>
                      <w:name w:val="Tikrinti2"/>
                      <w:enabled/>
                      <w:calcOnExit w:val="0"/>
                      <w:checkBox>
                        <w:sizeAuto/>
                        <w:default w:val="1"/>
                      </w:checkBox>
                    </w:ffData>
                  </w:fldChar>
                </w:r>
                <w:r>
                  <w:rPr>
                    <w:b/>
                    <w:szCs w:val="24"/>
                  </w:rPr>
                  <w:instrText xml:space="preserve"> FORMCHECKBOX </w:instrText>
                </w:r>
                <w:r w:rsidR="00994AAF">
                  <w:rPr>
                    <w:b/>
                    <w:szCs w:val="24"/>
                  </w:rPr>
                </w:r>
                <w:r w:rsidR="00994AAF">
                  <w:rPr>
                    <w:b/>
                    <w:szCs w:val="24"/>
                  </w:rPr>
                  <w:fldChar w:fldCharType="separate"/>
                </w:r>
                <w:r>
                  <w:rPr>
                    <w:b/>
                    <w:szCs w:val="24"/>
                  </w:rPr>
                  <w:fldChar w:fldCharType="end"/>
                </w:r>
                <w:r>
                  <w:rPr>
                    <w:b/>
                    <w:szCs w:val="24"/>
                  </w:rPr>
                  <w:t>Indeksuojama</w:t>
                </w:r>
              </w:p>
              <w:p w14:paraId="5883490E" w14:textId="209CA2E3" w:rsidR="007F085F" w:rsidRDefault="007242D6">
                <w:pPr>
                  <w:jc w:val="both"/>
                  <w:rPr>
                    <w:b/>
                    <w:szCs w:val="24"/>
                  </w:rPr>
                </w:pPr>
                <w:r>
                  <w:rPr>
                    <w:b/>
                    <w:szCs w:val="24"/>
                  </w:rPr>
                  <w:fldChar w:fldCharType="begin" w:fldLock="1">
                    <w:ffData>
                      <w:name w:val=""/>
                      <w:enabled/>
                      <w:calcOnExit w:val="0"/>
                      <w:checkBox>
                        <w:sizeAuto/>
                        <w:default w:val="0"/>
                      </w:checkBox>
                    </w:ffData>
                  </w:fldChar>
                </w:r>
                <w:r>
                  <w:rPr>
                    <w:b/>
                    <w:szCs w:val="24"/>
                  </w:rPr>
                  <w:instrText xml:space="preserve"> FORMCHECKBOX </w:instrText>
                </w:r>
                <w:r w:rsidR="00994AAF">
                  <w:rPr>
                    <w:b/>
                    <w:szCs w:val="24"/>
                  </w:rPr>
                </w:r>
                <w:r w:rsidR="00994AAF">
                  <w:rPr>
                    <w:b/>
                    <w:szCs w:val="24"/>
                  </w:rPr>
                  <w:fldChar w:fldCharType="separate"/>
                </w:r>
                <w:r>
                  <w:rPr>
                    <w:b/>
                    <w:szCs w:val="24"/>
                  </w:rPr>
                  <w:fldChar w:fldCharType="end"/>
                </w:r>
                <w:r>
                  <w:rPr>
                    <w:b/>
                    <w:szCs w:val="24"/>
                  </w:rPr>
                  <w:t>Neindeksuojama</w:t>
                </w:r>
              </w:p>
            </w:tc>
          </w:tr>
          <w:tr w:rsidR="007F085F" w14:paraId="570EDADD" w14:textId="77777777">
            <w:tc>
              <w:tcPr>
                <w:tcW w:w="2835" w:type="dxa"/>
                <w:tcBorders>
                  <w:top w:val="single" w:sz="4" w:space="0" w:color="auto"/>
                  <w:left w:val="single" w:sz="4" w:space="0" w:color="auto"/>
                  <w:bottom w:val="single" w:sz="4" w:space="0" w:color="auto"/>
                  <w:right w:val="single" w:sz="4" w:space="0" w:color="auto"/>
                </w:tcBorders>
                <w:vAlign w:val="center"/>
              </w:tcPr>
              <w:p w14:paraId="67B645D2" w14:textId="6FEF325D" w:rsidR="007F085F" w:rsidRDefault="007242D6">
                <w:pPr>
                  <w:jc w:val="center"/>
                  <w:rPr>
                    <w:b/>
                    <w:bCs/>
                    <w:szCs w:val="24"/>
                  </w:rPr>
                </w:pPr>
                <w:r>
                  <w:rPr>
                    <w:b/>
                    <w:bCs/>
                    <w:szCs w:val="24"/>
                  </w:rPr>
                  <w:lastRenderedPageBreak/>
                  <w:t>Veiklos ir (ar) išlaidos, kurioms taikomi supaprastintai apmokamų išlaidų dydžiai</w:t>
                </w:r>
              </w:p>
            </w:tc>
            <w:tc>
              <w:tcPr>
                <w:tcW w:w="2639" w:type="dxa"/>
                <w:tcBorders>
                  <w:top w:val="single" w:sz="4" w:space="0" w:color="auto"/>
                  <w:left w:val="single" w:sz="4" w:space="0" w:color="auto"/>
                  <w:bottom w:val="single" w:sz="4" w:space="0" w:color="auto"/>
                  <w:right w:val="single" w:sz="4" w:space="0" w:color="auto"/>
                </w:tcBorders>
                <w:vAlign w:val="center"/>
              </w:tcPr>
              <w:p w14:paraId="56A18751" w14:textId="466C1112" w:rsidR="007F085F" w:rsidRDefault="007242D6">
                <w:pPr>
                  <w:jc w:val="center"/>
                  <w:rPr>
                    <w:b/>
                    <w:bCs/>
                    <w:szCs w:val="24"/>
                  </w:rPr>
                </w:pPr>
                <w:r>
                  <w:rPr>
                    <w:b/>
                    <w:bCs/>
                    <w:szCs w:val="24"/>
                  </w:rPr>
                  <w:t>Supaprastintai apmokamų išlaidų dydžio kodas</w:t>
                </w:r>
              </w:p>
            </w:tc>
            <w:tc>
              <w:tcPr>
                <w:tcW w:w="2890" w:type="dxa"/>
                <w:tcBorders>
                  <w:top w:val="single" w:sz="4" w:space="0" w:color="auto"/>
                  <w:left w:val="single" w:sz="4" w:space="0" w:color="auto"/>
                  <w:bottom w:val="single" w:sz="4" w:space="0" w:color="auto"/>
                  <w:right w:val="single" w:sz="4" w:space="0" w:color="auto"/>
                </w:tcBorders>
                <w:vAlign w:val="center"/>
              </w:tcPr>
              <w:p w14:paraId="0DD11C33" w14:textId="3AD7BFF9" w:rsidR="007F085F" w:rsidRDefault="007242D6">
                <w:pPr>
                  <w:jc w:val="center"/>
                  <w:rPr>
                    <w:b/>
                    <w:bCs/>
                    <w:szCs w:val="24"/>
                  </w:rPr>
                </w:pPr>
                <w:r>
                  <w:rPr>
                    <w:b/>
                    <w:bCs/>
                    <w:szCs w:val="24"/>
                  </w:rPr>
                  <w:t>Supaprastintai apmokamų išlaidų dydžio versija</w:t>
                </w:r>
              </w:p>
            </w:tc>
            <w:tc>
              <w:tcPr>
                <w:tcW w:w="2693" w:type="dxa"/>
                <w:tcBorders>
                  <w:top w:val="single" w:sz="4" w:space="0" w:color="auto"/>
                  <w:left w:val="single" w:sz="4" w:space="0" w:color="auto"/>
                  <w:bottom w:val="single" w:sz="4" w:space="0" w:color="auto"/>
                  <w:right w:val="single" w:sz="4" w:space="0" w:color="auto"/>
                </w:tcBorders>
                <w:vAlign w:val="center"/>
              </w:tcPr>
              <w:p w14:paraId="2A3387FA" w14:textId="01EC8489" w:rsidR="007F085F" w:rsidRDefault="007242D6">
                <w:pPr>
                  <w:jc w:val="center"/>
                  <w:rPr>
                    <w:b/>
                    <w:bCs/>
                    <w:szCs w:val="24"/>
                  </w:rPr>
                </w:pPr>
                <w:r>
                  <w:rPr>
                    <w:b/>
                    <w:bCs/>
                    <w:szCs w:val="24"/>
                  </w:rPr>
                  <w:t>Supaprastintai apmokamų išlaidų dydžio pavadinimas</w:t>
                </w:r>
              </w:p>
            </w:tc>
            <w:tc>
              <w:tcPr>
                <w:tcW w:w="3969" w:type="dxa"/>
                <w:tcBorders>
                  <w:top w:val="single" w:sz="4" w:space="0" w:color="auto"/>
                  <w:left w:val="single" w:sz="4" w:space="0" w:color="auto"/>
                  <w:bottom w:val="single" w:sz="4" w:space="0" w:color="auto"/>
                  <w:right w:val="single" w:sz="4" w:space="0" w:color="auto"/>
                </w:tcBorders>
                <w:vAlign w:val="center"/>
              </w:tcPr>
              <w:p w14:paraId="15F4452F" w14:textId="69A51D69" w:rsidR="007F085F" w:rsidRDefault="007242D6">
                <w:pPr>
                  <w:rPr>
                    <w:b/>
                    <w:bCs/>
                    <w:szCs w:val="24"/>
                  </w:rPr>
                </w:pPr>
                <w:r>
                  <w:rPr>
                    <w:b/>
                    <w:bCs/>
                    <w:szCs w:val="24"/>
                  </w:rPr>
                  <w:t>Papildoma informacija</w:t>
                </w:r>
              </w:p>
            </w:tc>
          </w:tr>
          <w:tr w:rsidR="007F085F" w14:paraId="2584ACBB" w14:textId="77777777">
            <w:tc>
              <w:tcPr>
                <w:tcW w:w="2835" w:type="dxa"/>
                <w:tcBorders>
                  <w:top w:val="single" w:sz="4" w:space="0" w:color="auto"/>
                  <w:left w:val="single" w:sz="4" w:space="0" w:color="auto"/>
                  <w:bottom w:val="single" w:sz="4" w:space="0" w:color="auto"/>
                  <w:right w:val="single" w:sz="4" w:space="0" w:color="auto"/>
                </w:tcBorders>
              </w:tcPr>
              <w:p w14:paraId="714D0E99" w14:textId="77777777" w:rsidR="007F085F" w:rsidRDefault="007F085F">
                <w:pPr>
                  <w:jc w:val="center"/>
                  <w:rPr>
                    <w:szCs w:val="24"/>
                  </w:rPr>
                </w:pPr>
              </w:p>
              <w:p w14:paraId="138A5264" w14:textId="77777777" w:rsidR="007F085F" w:rsidRDefault="007F085F">
                <w:pPr>
                  <w:jc w:val="center"/>
                  <w:rPr>
                    <w:szCs w:val="24"/>
                  </w:rPr>
                </w:pPr>
              </w:p>
              <w:p w14:paraId="74A04E42" w14:textId="3435EB22" w:rsidR="007F085F" w:rsidRDefault="007242D6">
                <w:pPr>
                  <w:jc w:val="center"/>
                  <w:rPr>
                    <w:b/>
                    <w:bCs/>
                    <w:szCs w:val="24"/>
                  </w:rPr>
                </w:pPr>
                <w:r>
                  <w:rPr>
                    <w:szCs w:val="24"/>
                  </w:rPr>
                  <w:t>Netiesioginių išlaidų fiksuotoji norma</w:t>
                </w:r>
              </w:p>
            </w:tc>
            <w:tc>
              <w:tcPr>
                <w:tcW w:w="2639" w:type="dxa"/>
                <w:tcBorders>
                  <w:top w:val="single" w:sz="4" w:space="0" w:color="auto"/>
                  <w:left w:val="single" w:sz="4" w:space="0" w:color="auto"/>
                  <w:bottom w:val="single" w:sz="4" w:space="0" w:color="auto"/>
                  <w:right w:val="single" w:sz="4" w:space="0" w:color="auto"/>
                </w:tcBorders>
              </w:tcPr>
              <w:p w14:paraId="38551799" w14:textId="77777777" w:rsidR="007F085F" w:rsidRDefault="007F085F">
                <w:pPr>
                  <w:jc w:val="center"/>
                  <w:rPr>
                    <w:szCs w:val="24"/>
                  </w:rPr>
                </w:pPr>
              </w:p>
              <w:p w14:paraId="7B98C49A" w14:textId="77777777" w:rsidR="007F085F" w:rsidRDefault="007F085F">
                <w:pPr>
                  <w:jc w:val="center"/>
                  <w:rPr>
                    <w:szCs w:val="24"/>
                  </w:rPr>
                </w:pPr>
              </w:p>
              <w:p w14:paraId="44E72D4B" w14:textId="33771CCD" w:rsidR="007F085F" w:rsidRDefault="007242D6">
                <w:pPr>
                  <w:jc w:val="center"/>
                  <w:rPr>
                    <w:b/>
                    <w:bCs/>
                    <w:szCs w:val="24"/>
                  </w:rPr>
                </w:pPr>
                <w:r>
                  <w:rPr>
                    <w:szCs w:val="24"/>
                  </w:rPr>
                  <w:t>FN-01</w:t>
                </w:r>
              </w:p>
            </w:tc>
            <w:tc>
              <w:tcPr>
                <w:tcW w:w="2890" w:type="dxa"/>
                <w:tcBorders>
                  <w:top w:val="single" w:sz="4" w:space="0" w:color="auto"/>
                  <w:left w:val="single" w:sz="4" w:space="0" w:color="auto"/>
                  <w:bottom w:val="single" w:sz="4" w:space="0" w:color="auto"/>
                  <w:right w:val="single" w:sz="4" w:space="0" w:color="auto"/>
                </w:tcBorders>
              </w:tcPr>
              <w:p w14:paraId="620DC8A6" w14:textId="77777777" w:rsidR="007F085F" w:rsidRDefault="007F085F">
                <w:pPr>
                  <w:jc w:val="center"/>
                  <w:rPr>
                    <w:szCs w:val="24"/>
                  </w:rPr>
                </w:pPr>
              </w:p>
              <w:p w14:paraId="77ED5CC9" w14:textId="77777777" w:rsidR="007F085F" w:rsidRDefault="007F085F">
                <w:pPr>
                  <w:jc w:val="center"/>
                  <w:rPr>
                    <w:szCs w:val="24"/>
                  </w:rPr>
                </w:pPr>
              </w:p>
              <w:p w14:paraId="73C15EB3" w14:textId="45D783F0"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5C5AEBAB" w14:textId="1AC0F03F" w:rsidR="007F085F" w:rsidRDefault="007242D6">
                <w:pPr>
                  <w:jc w:val="center"/>
                  <w:rPr>
                    <w:b/>
                    <w:bCs/>
                    <w:szCs w:val="24"/>
                  </w:rPr>
                </w:pPr>
                <w:r>
                  <w:rPr>
                    <w:szCs w:val="24"/>
                  </w:rPr>
                  <w:t>Iki 7 proc. netiesioginių išlaidų fiksuotoji norma</w:t>
                </w:r>
              </w:p>
            </w:tc>
            <w:tc>
              <w:tcPr>
                <w:tcW w:w="3969" w:type="dxa"/>
                <w:tcBorders>
                  <w:top w:val="single" w:sz="4" w:space="0" w:color="auto"/>
                  <w:left w:val="single" w:sz="4" w:space="0" w:color="auto"/>
                  <w:bottom w:val="single" w:sz="4" w:space="0" w:color="auto"/>
                  <w:right w:val="single" w:sz="4" w:space="0" w:color="auto"/>
                </w:tcBorders>
              </w:tcPr>
              <w:p w14:paraId="270FD5AA" w14:textId="6C22AB87"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0F72F1FC" w14:textId="77777777">
            <w:tc>
              <w:tcPr>
                <w:tcW w:w="2835" w:type="dxa"/>
                <w:tcBorders>
                  <w:top w:val="single" w:sz="4" w:space="0" w:color="auto"/>
                  <w:left w:val="single" w:sz="4" w:space="0" w:color="auto"/>
                  <w:bottom w:val="single" w:sz="4" w:space="0" w:color="auto"/>
                  <w:right w:val="single" w:sz="4" w:space="0" w:color="auto"/>
                </w:tcBorders>
              </w:tcPr>
              <w:p w14:paraId="389217D2" w14:textId="77777777" w:rsidR="007F085F" w:rsidRDefault="007F085F">
                <w:pPr>
                  <w:jc w:val="center"/>
                  <w:rPr>
                    <w:szCs w:val="24"/>
                  </w:rPr>
                </w:pPr>
              </w:p>
              <w:p w14:paraId="00C436E2" w14:textId="40D14D5F" w:rsidR="007F085F" w:rsidRDefault="007242D6">
                <w:pPr>
                  <w:jc w:val="center"/>
                  <w:rPr>
                    <w:b/>
                    <w:bCs/>
                    <w:szCs w:val="24"/>
                  </w:rPr>
                </w:pPr>
                <w:r>
                  <w:rPr>
                    <w:szCs w:val="24"/>
                  </w:rPr>
                  <w:t>Privalomos projektų matomumo ir 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7912CA2E" w14:textId="77777777" w:rsidR="007F085F" w:rsidRDefault="007F085F">
                <w:pPr>
                  <w:jc w:val="center"/>
                  <w:rPr>
                    <w:szCs w:val="24"/>
                  </w:rPr>
                </w:pPr>
              </w:p>
              <w:p w14:paraId="08FF1DF3" w14:textId="77777777" w:rsidR="007F085F" w:rsidRDefault="007F085F">
                <w:pPr>
                  <w:jc w:val="center"/>
                  <w:rPr>
                    <w:szCs w:val="24"/>
                  </w:rPr>
                </w:pPr>
              </w:p>
              <w:p w14:paraId="027A3CB2" w14:textId="60E33F45" w:rsidR="007F085F" w:rsidRDefault="007242D6">
                <w:pPr>
                  <w:jc w:val="center"/>
                  <w:rPr>
                    <w:b/>
                    <w:bCs/>
                    <w:szCs w:val="24"/>
                  </w:rPr>
                </w:pPr>
                <w:r>
                  <w:rPr>
                    <w:szCs w:val="24"/>
                  </w:rPr>
                  <w:t>FS-01-01</w:t>
                </w:r>
              </w:p>
            </w:tc>
            <w:tc>
              <w:tcPr>
                <w:tcW w:w="2890" w:type="dxa"/>
                <w:tcBorders>
                  <w:top w:val="single" w:sz="4" w:space="0" w:color="auto"/>
                  <w:left w:val="single" w:sz="4" w:space="0" w:color="auto"/>
                  <w:bottom w:val="single" w:sz="4" w:space="0" w:color="auto"/>
                  <w:right w:val="single" w:sz="4" w:space="0" w:color="auto"/>
                </w:tcBorders>
              </w:tcPr>
              <w:p w14:paraId="52C0E361" w14:textId="77777777" w:rsidR="007F085F" w:rsidRDefault="007F085F">
                <w:pPr>
                  <w:jc w:val="center"/>
                  <w:rPr>
                    <w:szCs w:val="24"/>
                  </w:rPr>
                </w:pPr>
              </w:p>
              <w:p w14:paraId="42C6A28D" w14:textId="77777777" w:rsidR="007F085F" w:rsidRDefault="007F085F">
                <w:pPr>
                  <w:jc w:val="center"/>
                  <w:rPr>
                    <w:szCs w:val="24"/>
                  </w:rPr>
                </w:pPr>
              </w:p>
              <w:p w14:paraId="26771BCF" w14:textId="4CDFDA4D"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42729A71" w14:textId="782B5EDE" w:rsidR="007F085F" w:rsidRDefault="007242D6">
                <w:pPr>
                  <w:jc w:val="center"/>
                  <w:rPr>
                    <w:b/>
                    <w:bCs/>
                    <w:szCs w:val="24"/>
                  </w:rPr>
                </w:pPr>
                <w:r>
                  <w:rPr>
                    <w:szCs w:val="24"/>
                  </w:rPr>
                  <w:t>Įgyvendintų privalomų matomumo ir informavimo priemonių apie ES fondų investicijų veiklas fiksuotoji suma (toliau – FS), antrojo rinkinio FS be PVM</w:t>
                </w:r>
              </w:p>
            </w:tc>
            <w:tc>
              <w:tcPr>
                <w:tcW w:w="3969" w:type="dxa"/>
                <w:tcBorders>
                  <w:top w:val="single" w:sz="4" w:space="0" w:color="auto"/>
                  <w:left w:val="single" w:sz="4" w:space="0" w:color="auto"/>
                  <w:bottom w:val="single" w:sz="4" w:space="0" w:color="auto"/>
                  <w:right w:val="single" w:sz="4" w:space="0" w:color="auto"/>
                </w:tcBorders>
              </w:tcPr>
              <w:p w14:paraId="419BC21F" w14:textId="3218D7CB"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6E946E5A" w14:textId="77777777">
            <w:tc>
              <w:tcPr>
                <w:tcW w:w="2835" w:type="dxa"/>
                <w:tcBorders>
                  <w:top w:val="single" w:sz="4" w:space="0" w:color="auto"/>
                  <w:left w:val="single" w:sz="4" w:space="0" w:color="auto"/>
                  <w:bottom w:val="single" w:sz="4" w:space="0" w:color="auto"/>
                  <w:right w:val="single" w:sz="4" w:space="0" w:color="auto"/>
                </w:tcBorders>
              </w:tcPr>
              <w:p w14:paraId="4C0BFCEB" w14:textId="77777777" w:rsidR="007F085F" w:rsidRDefault="007F085F">
                <w:pPr>
                  <w:jc w:val="center"/>
                  <w:rPr>
                    <w:szCs w:val="24"/>
                  </w:rPr>
                </w:pPr>
              </w:p>
              <w:p w14:paraId="6C7F2AF7" w14:textId="5439E4D1" w:rsidR="007F085F" w:rsidRDefault="007242D6">
                <w:pPr>
                  <w:jc w:val="center"/>
                  <w:rPr>
                    <w:b/>
                    <w:bCs/>
                    <w:szCs w:val="24"/>
                  </w:rPr>
                </w:pPr>
                <w:r>
                  <w:rPr>
                    <w:szCs w:val="24"/>
                  </w:rPr>
                  <w:t>Privalomos projektų matomumo ir 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2FDC59EC" w14:textId="77777777" w:rsidR="007F085F" w:rsidRDefault="007F085F">
                <w:pPr>
                  <w:jc w:val="center"/>
                  <w:rPr>
                    <w:szCs w:val="24"/>
                  </w:rPr>
                </w:pPr>
              </w:p>
              <w:p w14:paraId="48A818B2" w14:textId="77777777" w:rsidR="007F085F" w:rsidRDefault="007F085F">
                <w:pPr>
                  <w:jc w:val="center"/>
                  <w:rPr>
                    <w:szCs w:val="24"/>
                  </w:rPr>
                </w:pPr>
              </w:p>
              <w:p w14:paraId="65A04807" w14:textId="337272BA" w:rsidR="007F085F" w:rsidRDefault="007242D6">
                <w:pPr>
                  <w:jc w:val="center"/>
                  <w:rPr>
                    <w:b/>
                    <w:bCs/>
                    <w:szCs w:val="24"/>
                  </w:rPr>
                </w:pPr>
                <w:r>
                  <w:rPr>
                    <w:szCs w:val="24"/>
                  </w:rPr>
                  <w:t>FS-01-02</w:t>
                </w:r>
              </w:p>
            </w:tc>
            <w:tc>
              <w:tcPr>
                <w:tcW w:w="2890" w:type="dxa"/>
                <w:tcBorders>
                  <w:top w:val="single" w:sz="4" w:space="0" w:color="auto"/>
                  <w:left w:val="single" w:sz="4" w:space="0" w:color="auto"/>
                  <w:bottom w:val="single" w:sz="4" w:space="0" w:color="auto"/>
                  <w:right w:val="single" w:sz="4" w:space="0" w:color="auto"/>
                </w:tcBorders>
              </w:tcPr>
              <w:p w14:paraId="62FEB8F3" w14:textId="77777777" w:rsidR="007F085F" w:rsidRDefault="007F085F">
                <w:pPr>
                  <w:jc w:val="center"/>
                  <w:rPr>
                    <w:szCs w:val="24"/>
                  </w:rPr>
                </w:pPr>
              </w:p>
              <w:p w14:paraId="5DA5E865" w14:textId="77777777" w:rsidR="007F085F" w:rsidRDefault="007F085F">
                <w:pPr>
                  <w:jc w:val="center"/>
                  <w:rPr>
                    <w:szCs w:val="24"/>
                  </w:rPr>
                </w:pPr>
              </w:p>
              <w:p w14:paraId="50F82FF3" w14:textId="610A27CE"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5C545D56" w14:textId="4F001A04" w:rsidR="007F085F" w:rsidRDefault="007242D6">
                <w:pPr>
                  <w:jc w:val="center"/>
                  <w:rPr>
                    <w:b/>
                    <w:bCs/>
                    <w:szCs w:val="24"/>
                  </w:rPr>
                </w:pPr>
                <w:r>
                  <w:rPr>
                    <w:szCs w:val="24"/>
                  </w:rPr>
                  <w:t>Įgyvendintų privalomų matomumo ir informavimo priemonių apie ES fondų investicijų veiklas fiksuotoji suma, antrojo rinkinio FS su PVM</w:t>
                </w:r>
              </w:p>
            </w:tc>
            <w:tc>
              <w:tcPr>
                <w:tcW w:w="3969" w:type="dxa"/>
                <w:tcBorders>
                  <w:top w:val="single" w:sz="4" w:space="0" w:color="auto"/>
                  <w:left w:val="single" w:sz="4" w:space="0" w:color="auto"/>
                  <w:bottom w:val="single" w:sz="4" w:space="0" w:color="auto"/>
                  <w:right w:val="single" w:sz="4" w:space="0" w:color="auto"/>
                </w:tcBorders>
              </w:tcPr>
              <w:p w14:paraId="2B8D80D6" w14:textId="6F49D6F3"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2DDF34F9" w14:textId="77777777">
            <w:tc>
              <w:tcPr>
                <w:tcW w:w="2835" w:type="dxa"/>
                <w:tcBorders>
                  <w:top w:val="single" w:sz="4" w:space="0" w:color="auto"/>
                  <w:left w:val="single" w:sz="4" w:space="0" w:color="auto"/>
                  <w:bottom w:val="single" w:sz="4" w:space="0" w:color="auto"/>
                  <w:right w:val="single" w:sz="4" w:space="0" w:color="auto"/>
                </w:tcBorders>
              </w:tcPr>
              <w:p w14:paraId="092BBBEC" w14:textId="77777777" w:rsidR="007F085F" w:rsidRDefault="007F085F">
                <w:pPr>
                  <w:jc w:val="center"/>
                  <w:rPr>
                    <w:szCs w:val="24"/>
                  </w:rPr>
                </w:pPr>
              </w:p>
              <w:p w14:paraId="0E412D1D" w14:textId="3C1EEB0A" w:rsidR="007F085F" w:rsidRDefault="007242D6">
                <w:pPr>
                  <w:jc w:val="center"/>
                  <w:rPr>
                    <w:b/>
                    <w:bCs/>
                    <w:szCs w:val="24"/>
                  </w:rPr>
                </w:pPr>
                <w:r>
                  <w:rPr>
                    <w:szCs w:val="24"/>
                  </w:rPr>
                  <w:t>Privalomos projektų matomumo ir 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2047BFDA" w14:textId="77777777" w:rsidR="007F085F" w:rsidRDefault="007F085F">
                <w:pPr>
                  <w:ind w:firstLine="124"/>
                  <w:jc w:val="center"/>
                  <w:rPr>
                    <w:szCs w:val="24"/>
                  </w:rPr>
                </w:pPr>
              </w:p>
              <w:p w14:paraId="08C82B55" w14:textId="77777777" w:rsidR="007F085F" w:rsidRDefault="007F085F">
                <w:pPr>
                  <w:ind w:firstLine="124"/>
                  <w:jc w:val="center"/>
                  <w:rPr>
                    <w:szCs w:val="24"/>
                  </w:rPr>
                </w:pPr>
              </w:p>
              <w:p w14:paraId="756C76D7" w14:textId="7B97C75D" w:rsidR="007F085F" w:rsidRDefault="007242D6">
                <w:pPr>
                  <w:ind w:firstLine="124"/>
                  <w:jc w:val="center"/>
                  <w:rPr>
                    <w:b/>
                    <w:bCs/>
                    <w:szCs w:val="24"/>
                  </w:rPr>
                </w:pPr>
                <w:r>
                  <w:rPr>
                    <w:szCs w:val="24"/>
                  </w:rPr>
                  <w:t>FS-01-03</w:t>
                </w:r>
                <w:r>
                  <w:rPr>
                    <w:szCs w:val="24"/>
                  </w:rPr>
                  <w:tab/>
                </w:r>
              </w:p>
            </w:tc>
            <w:tc>
              <w:tcPr>
                <w:tcW w:w="2890" w:type="dxa"/>
                <w:tcBorders>
                  <w:top w:val="single" w:sz="4" w:space="0" w:color="auto"/>
                  <w:left w:val="single" w:sz="4" w:space="0" w:color="auto"/>
                  <w:bottom w:val="single" w:sz="4" w:space="0" w:color="auto"/>
                  <w:right w:val="single" w:sz="4" w:space="0" w:color="auto"/>
                </w:tcBorders>
              </w:tcPr>
              <w:p w14:paraId="7AE3F31C" w14:textId="77777777" w:rsidR="007F085F" w:rsidRDefault="007F085F">
                <w:pPr>
                  <w:jc w:val="center"/>
                  <w:rPr>
                    <w:szCs w:val="24"/>
                  </w:rPr>
                </w:pPr>
              </w:p>
              <w:p w14:paraId="0EF1258A" w14:textId="77777777" w:rsidR="007F085F" w:rsidRDefault="007F085F">
                <w:pPr>
                  <w:jc w:val="center"/>
                  <w:rPr>
                    <w:szCs w:val="24"/>
                  </w:rPr>
                </w:pPr>
              </w:p>
              <w:p w14:paraId="5D1816FB" w14:textId="15F263F3"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00368536" w14:textId="2E5BE4E3" w:rsidR="007F085F" w:rsidRDefault="007242D6">
                <w:pPr>
                  <w:jc w:val="center"/>
                  <w:rPr>
                    <w:b/>
                    <w:bCs/>
                    <w:szCs w:val="24"/>
                  </w:rPr>
                </w:pPr>
                <w:r>
                  <w:rPr>
                    <w:szCs w:val="24"/>
                  </w:rPr>
                  <w:t xml:space="preserve">Įgyvendintų privalomų matomumo ir informavimo priemonių apie ES fondų investicijų veiklas fiksuotoji suma, </w:t>
                </w:r>
                <w:r>
                  <w:rPr>
                    <w:szCs w:val="24"/>
                  </w:rPr>
                  <w:lastRenderedPageBreak/>
                  <w:t>antrojo rinkinio FS be PVM</w:t>
                </w:r>
              </w:p>
            </w:tc>
            <w:tc>
              <w:tcPr>
                <w:tcW w:w="3969" w:type="dxa"/>
                <w:tcBorders>
                  <w:top w:val="single" w:sz="4" w:space="0" w:color="auto"/>
                  <w:left w:val="single" w:sz="4" w:space="0" w:color="auto"/>
                  <w:bottom w:val="single" w:sz="4" w:space="0" w:color="auto"/>
                  <w:right w:val="single" w:sz="4" w:space="0" w:color="auto"/>
                </w:tcBorders>
              </w:tcPr>
              <w:p w14:paraId="46A11CEB" w14:textId="7B1B2367" w:rsidR="007F085F" w:rsidRDefault="007242D6">
                <w:pPr>
                  <w:jc w:val="both"/>
                  <w:rPr>
                    <w:szCs w:val="24"/>
                  </w:rPr>
                </w:pPr>
                <w:r>
                  <w:rPr>
                    <w:szCs w:val="24"/>
                  </w:rPr>
                  <w:lastRenderedPageBreak/>
                  <w:t>Supaprastintai apmokamų išlaidų dydžių registras yra paskelbtas Europos Sąjungos investicijų interneto svetainėje adresu https://2021.esinvesticijos.lt/dokument</w:t>
                </w:r>
                <w:r>
                  <w:rPr>
                    <w:szCs w:val="24"/>
                  </w:rPr>
                  <w:lastRenderedPageBreak/>
                  <w:t>ai/supaprastintai-apmokamu-islaidu-dydziu-registras</w:t>
                </w:r>
              </w:p>
            </w:tc>
          </w:tr>
          <w:tr w:rsidR="007F085F" w14:paraId="57F175CE" w14:textId="77777777">
            <w:tc>
              <w:tcPr>
                <w:tcW w:w="2835" w:type="dxa"/>
                <w:tcBorders>
                  <w:top w:val="single" w:sz="4" w:space="0" w:color="auto"/>
                  <w:left w:val="single" w:sz="4" w:space="0" w:color="auto"/>
                  <w:bottom w:val="single" w:sz="4" w:space="0" w:color="auto"/>
                  <w:right w:val="single" w:sz="4" w:space="0" w:color="auto"/>
                </w:tcBorders>
              </w:tcPr>
              <w:p w14:paraId="69914E40" w14:textId="77777777" w:rsidR="007F085F" w:rsidRDefault="007F085F">
                <w:pPr>
                  <w:jc w:val="center"/>
                  <w:rPr>
                    <w:szCs w:val="24"/>
                  </w:rPr>
                </w:pPr>
              </w:p>
              <w:p w14:paraId="47317F91" w14:textId="22C13815" w:rsidR="007F085F" w:rsidRDefault="007242D6">
                <w:pPr>
                  <w:jc w:val="center"/>
                  <w:rPr>
                    <w:b/>
                    <w:bCs/>
                    <w:szCs w:val="24"/>
                  </w:rPr>
                </w:pPr>
                <w:r>
                  <w:rPr>
                    <w:szCs w:val="24"/>
                  </w:rPr>
                  <w:t>Privalomos projektų matomumo ir informavimo apie projektus priemonės ir išlaidos</w:t>
                </w:r>
              </w:p>
            </w:tc>
            <w:tc>
              <w:tcPr>
                <w:tcW w:w="2639" w:type="dxa"/>
                <w:tcBorders>
                  <w:top w:val="single" w:sz="4" w:space="0" w:color="auto"/>
                  <w:left w:val="single" w:sz="4" w:space="0" w:color="auto"/>
                  <w:bottom w:val="single" w:sz="4" w:space="0" w:color="auto"/>
                  <w:right w:val="single" w:sz="4" w:space="0" w:color="auto"/>
                </w:tcBorders>
              </w:tcPr>
              <w:p w14:paraId="2538F18B" w14:textId="77777777" w:rsidR="007F085F" w:rsidRDefault="007F085F">
                <w:pPr>
                  <w:jc w:val="center"/>
                  <w:rPr>
                    <w:szCs w:val="24"/>
                    <w:lang w:eastAsia="lt-LT"/>
                  </w:rPr>
                </w:pPr>
              </w:p>
              <w:p w14:paraId="05E68549" w14:textId="77777777" w:rsidR="007F085F" w:rsidRDefault="007F085F">
                <w:pPr>
                  <w:jc w:val="center"/>
                  <w:rPr>
                    <w:szCs w:val="24"/>
                    <w:lang w:eastAsia="lt-LT"/>
                  </w:rPr>
                </w:pPr>
              </w:p>
              <w:p w14:paraId="50F7AD06" w14:textId="14972802" w:rsidR="007F085F" w:rsidRDefault="007242D6">
                <w:pPr>
                  <w:jc w:val="center"/>
                  <w:rPr>
                    <w:b/>
                    <w:bCs/>
                    <w:szCs w:val="24"/>
                  </w:rPr>
                </w:pPr>
                <w:r>
                  <w:rPr>
                    <w:szCs w:val="24"/>
                    <w:lang w:eastAsia="lt-LT"/>
                  </w:rPr>
                  <w:t>FS-01-04</w:t>
                </w:r>
              </w:p>
            </w:tc>
            <w:tc>
              <w:tcPr>
                <w:tcW w:w="2890" w:type="dxa"/>
                <w:tcBorders>
                  <w:top w:val="single" w:sz="4" w:space="0" w:color="auto"/>
                  <w:left w:val="single" w:sz="4" w:space="0" w:color="auto"/>
                  <w:bottom w:val="single" w:sz="4" w:space="0" w:color="auto"/>
                  <w:right w:val="single" w:sz="4" w:space="0" w:color="auto"/>
                </w:tcBorders>
              </w:tcPr>
              <w:p w14:paraId="0075BFF8" w14:textId="77777777" w:rsidR="007F085F" w:rsidRDefault="007F085F">
                <w:pPr>
                  <w:jc w:val="center"/>
                  <w:rPr>
                    <w:szCs w:val="24"/>
                  </w:rPr>
                </w:pPr>
              </w:p>
              <w:p w14:paraId="305B5D81" w14:textId="77777777" w:rsidR="007F085F" w:rsidRDefault="007F085F">
                <w:pPr>
                  <w:jc w:val="center"/>
                  <w:rPr>
                    <w:szCs w:val="24"/>
                  </w:rPr>
                </w:pPr>
              </w:p>
              <w:p w14:paraId="48B5A6BB" w14:textId="40524CDC"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7BCA2ED1" w14:textId="61485A2A" w:rsidR="007F085F" w:rsidRDefault="007242D6">
                <w:pPr>
                  <w:jc w:val="center"/>
                  <w:rPr>
                    <w:b/>
                    <w:bCs/>
                    <w:szCs w:val="24"/>
                  </w:rPr>
                </w:pPr>
                <w:r>
                  <w:rPr>
                    <w:szCs w:val="24"/>
                    <w:lang w:eastAsia="lt-LT"/>
                  </w:rPr>
                  <w:t>Įgyvendintų privalomų matomumo ir informavimo priemonių apie ES fondų investicijų veiklas fiksuotoji suma, antrojo rinkinio fiksuotoji suma su PVM</w:t>
                </w:r>
              </w:p>
            </w:tc>
            <w:tc>
              <w:tcPr>
                <w:tcW w:w="3969" w:type="dxa"/>
                <w:tcBorders>
                  <w:top w:val="single" w:sz="4" w:space="0" w:color="auto"/>
                  <w:left w:val="single" w:sz="4" w:space="0" w:color="auto"/>
                  <w:bottom w:val="single" w:sz="4" w:space="0" w:color="auto"/>
                  <w:right w:val="single" w:sz="4" w:space="0" w:color="auto"/>
                </w:tcBorders>
              </w:tcPr>
              <w:p w14:paraId="167314CB" w14:textId="520B1FE8"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6F09BB6D"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09EE5EF3" w14:textId="2FB7E0EA" w:rsidR="007F085F" w:rsidRDefault="007242D6">
                <w:pPr>
                  <w:jc w:val="center"/>
                  <w:rPr>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18BD36CB" w14:textId="3C3C3AD0" w:rsidR="007F085F" w:rsidRDefault="007242D6">
                <w:pPr>
                  <w:jc w:val="center"/>
                  <w:rPr>
                    <w:b/>
                    <w:bCs/>
                    <w:szCs w:val="24"/>
                  </w:rPr>
                </w:pPr>
                <w:r>
                  <w:rPr>
                    <w:szCs w:val="24"/>
                  </w:rPr>
                  <w:t>FN-05-01</w:t>
                </w:r>
              </w:p>
            </w:tc>
            <w:tc>
              <w:tcPr>
                <w:tcW w:w="2890" w:type="dxa"/>
                <w:tcBorders>
                  <w:top w:val="single" w:sz="4" w:space="0" w:color="auto"/>
                  <w:left w:val="single" w:sz="4" w:space="0" w:color="auto"/>
                  <w:bottom w:val="single" w:sz="4" w:space="0" w:color="auto"/>
                  <w:right w:val="single" w:sz="4" w:space="0" w:color="auto"/>
                </w:tcBorders>
              </w:tcPr>
              <w:p w14:paraId="11CEF9A5" w14:textId="77777777" w:rsidR="007F085F" w:rsidRDefault="007F085F">
                <w:pPr>
                  <w:jc w:val="center"/>
                  <w:rPr>
                    <w:szCs w:val="24"/>
                  </w:rPr>
                </w:pPr>
              </w:p>
              <w:p w14:paraId="18593C1A" w14:textId="77777777" w:rsidR="007F085F" w:rsidRDefault="007F085F">
                <w:pPr>
                  <w:jc w:val="center"/>
                  <w:rPr>
                    <w:szCs w:val="24"/>
                  </w:rPr>
                </w:pPr>
              </w:p>
              <w:p w14:paraId="2E147604" w14:textId="77777777" w:rsidR="007F085F" w:rsidRDefault="007F085F">
                <w:pPr>
                  <w:jc w:val="center"/>
                  <w:rPr>
                    <w:szCs w:val="24"/>
                  </w:rPr>
                </w:pPr>
              </w:p>
              <w:p w14:paraId="2DEBCB29" w14:textId="32637F39"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tcPr>
              <w:p w14:paraId="49DDAD53" w14:textId="0A7801A8" w:rsidR="007F085F" w:rsidRDefault="007242D6">
                <w:pPr>
                  <w:jc w:val="center"/>
                  <w:rPr>
                    <w:b/>
                    <w:bCs/>
                    <w:szCs w:val="24"/>
                  </w:rPr>
                </w:pPr>
                <w:r>
                  <w:rPr>
                    <w:szCs w:val="24"/>
                  </w:rPr>
                  <w:t>Fiksuotoji norma, taikoma, kai priklauso 20 d. d. (jeigu dirbama 5 d. d. per savaitę) arba 24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584F234A" w14:textId="5221E962"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6419F94D"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636833DD" w14:textId="38E42E86"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2F9A9B73" w14:textId="24D98FC4" w:rsidR="007F085F" w:rsidRDefault="007242D6">
                <w:pPr>
                  <w:jc w:val="center"/>
                  <w:rPr>
                    <w:b/>
                    <w:bCs/>
                    <w:szCs w:val="24"/>
                  </w:rPr>
                </w:pPr>
                <w:r>
                  <w:rPr>
                    <w:szCs w:val="24"/>
                  </w:rPr>
                  <w:t>FN-05-02</w:t>
                </w:r>
              </w:p>
            </w:tc>
            <w:tc>
              <w:tcPr>
                <w:tcW w:w="2890" w:type="dxa"/>
                <w:tcBorders>
                  <w:top w:val="single" w:sz="4" w:space="0" w:color="auto"/>
                  <w:left w:val="single" w:sz="4" w:space="0" w:color="auto"/>
                  <w:bottom w:val="single" w:sz="4" w:space="0" w:color="auto"/>
                  <w:right w:val="single" w:sz="4" w:space="0" w:color="auto"/>
                </w:tcBorders>
              </w:tcPr>
              <w:p w14:paraId="3D1C8B62" w14:textId="77777777" w:rsidR="007F085F" w:rsidRDefault="007F085F">
                <w:pPr>
                  <w:jc w:val="center"/>
                  <w:rPr>
                    <w:szCs w:val="24"/>
                  </w:rPr>
                </w:pPr>
              </w:p>
              <w:p w14:paraId="4A1B6FA6" w14:textId="77777777" w:rsidR="007F085F" w:rsidRDefault="007F085F">
                <w:pPr>
                  <w:jc w:val="center"/>
                  <w:rPr>
                    <w:szCs w:val="24"/>
                  </w:rPr>
                </w:pPr>
              </w:p>
              <w:p w14:paraId="54BA60C6" w14:textId="77777777" w:rsidR="007F085F" w:rsidRDefault="007F085F">
                <w:pPr>
                  <w:jc w:val="center"/>
                  <w:rPr>
                    <w:szCs w:val="24"/>
                  </w:rPr>
                </w:pPr>
              </w:p>
              <w:p w14:paraId="594A4F69" w14:textId="19971982"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12D557AC" w14:textId="79375695" w:rsidR="007F085F" w:rsidRDefault="007242D6">
                <w:pPr>
                  <w:jc w:val="center"/>
                  <w:rPr>
                    <w:b/>
                    <w:bCs/>
                    <w:szCs w:val="24"/>
                  </w:rPr>
                </w:pPr>
                <w:r>
                  <w:rPr>
                    <w:szCs w:val="24"/>
                  </w:rPr>
                  <w:t>Fiksuotoji norma, taikoma, kai priklauso nuo 21 iki 25 d. d. (jeigu dirbama 5 d. d. per savaitę) arba nuo 25 iki 30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1D9123E0" w14:textId="6BF75A7B"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646B3B39"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46811B27" w14:textId="5B019208"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61FB8ECB" w14:textId="664C1924" w:rsidR="007F085F" w:rsidRDefault="007242D6">
                <w:pPr>
                  <w:jc w:val="center"/>
                  <w:rPr>
                    <w:b/>
                    <w:bCs/>
                    <w:szCs w:val="24"/>
                  </w:rPr>
                </w:pPr>
                <w:r>
                  <w:rPr>
                    <w:szCs w:val="24"/>
                  </w:rPr>
                  <w:t>FN-05-03</w:t>
                </w:r>
              </w:p>
            </w:tc>
            <w:tc>
              <w:tcPr>
                <w:tcW w:w="2890" w:type="dxa"/>
                <w:tcBorders>
                  <w:top w:val="single" w:sz="4" w:space="0" w:color="auto"/>
                  <w:left w:val="single" w:sz="4" w:space="0" w:color="auto"/>
                  <w:bottom w:val="single" w:sz="4" w:space="0" w:color="auto"/>
                  <w:right w:val="single" w:sz="4" w:space="0" w:color="auto"/>
                </w:tcBorders>
              </w:tcPr>
              <w:p w14:paraId="0A1416C8" w14:textId="77777777" w:rsidR="007F085F" w:rsidRDefault="007F085F">
                <w:pPr>
                  <w:jc w:val="center"/>
                  <w:rPr>
                    <w:szCs w:val="24"/>
                  </w:rPr>
                </w:pPr>
              </w:p>
              <w:p w14:paraId="79E96BD1" w14:textId="77777777" w:rsidR="007F085F" w:rsidRDefault="007F085F">
                <w:pPr>
                  <w:jc w:val="center"/>
                  <w:rPr>
                    <w:szCs w:val="24"/>
                  </w:rPr>
                </w:pPr>
              </w:p>
              <w:p w14:paraId="70FD20E6" w14:textId="77777777" w:rsidR="007F085F" w:rsidRDefault="007F085F">
                <w:pPr>
                  <w:jc w:val="center"/>
                  <w:rPr>
                    <w:szCs w:val="24"/>
                  </w:rPr>
                </w:pPr>
              </w:p>
              <w:p w14:paraId="0AA1E39B" w14:textId="0ADA3A59"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7FA56D53" w14:textId="50ABA857" w:rsidR="007F085F" w:rsidRDefault="007242D6">
                <w:pPr>
                  <w:jc w:val="center"/>
                  <w:rPr>
                    <w:b/>
                    <w:bCs/>
                    <w:szCs w:val="24"/>
                  </w:rPr>
                </w:pPr>
                <w:r>
                  <w:rPr>
                    <w:szCs w:val="24"/>
                  </w:rPr>
                  <w:t>Fiksuotoji norma, taikoma, kai priklauso nuo 26 iki 30 d. d. (jeigu dirbama 5 d. d. per savaitę) arba nuo 31 iki 36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085FF5F4" w14:textId="78050B9C"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1B9201F1"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00CBF2A5" w14:textId="6465EBD1" w:rsidR="007F085F" w:rsidRDefault="007242D6">
                <w:pPr>
                  <w:jc w:val="center"/>
                  <w:rPr>
                    <w:b/>
                    <w:bCs/>
                    <w:szCs w:val="24"/>
                  </w:rPr>
                </w:pPr>
                <w:r>
                  <w:rPr>
                    <w:szCs w:val="24"/>
                  </w:rPr>
                  <w:lastRenderedPageBreak/>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2B285DDD" w14:textId="3514A571" w:rsidR="007F085F" w:rsidRDefault="007242D6">
                <w:pPr>
                  <w:jc w:val="center"/>
                  <w:rPr>
                    <w:b/>
                    <w:bCs/>
                    <w:szCs w:val="24"/>
                  </w:rPr>
                </w:pPr>
                <w:r>
                  <w:rPr>
                    <w:szCs w:val="24"/>
                  </w:rPr>
                  <w:t>FN-05-04</w:t>
                </w:r>
              </w:p>
            </w:tc>
            <w:tc>
              <w:tcPr>
                <w:tcW w:w="2890" w:type="dxa"/>
                <w:tcBorders>
                  <w:top w:val="single" w:sz="4" w:space="0" w:color="auto"/>
                  <w:left w:val="single" w:sz="4" w:space="0" w:color="auto"/>
                  <w:bottom w:val="single" w:sz="4" w:space="0" w:color="auto"/>
                  <w:right w:val="single" w:sz="4" w:space="0" w:color="auto"/>
                </w:tcBorders>
              </w:tcPr>
              <w:p w14:paraId="5164391B" w14:textId="77777777" w:rsidR="007F085F" w:rsidRDefault="007F085F">
                <w:pPr>
                  <w:jc w:val="center"/>
                  <w:rPr>
                    <w:szCs w:val="24"/>
                  </w:rPr>
                </w:pPr>
              </w:p>
              <w:p w14:paraId="46A5AA6C" w14:textId="14FD3844"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5C87CCFC" w14:textId="638F75D7" w:rsidR="007F085F" w:rsidRDefault="007242D6">
                <w:pPr>
                  <w:jc w:val="center"/>
                  <w:rPr>
                    <w:b/>
                    <w:bCs/>
                    <w:szCs w:val="24"/>
                  </w:rPr>
                </w:pPr>
                <w:r>
                  <w:rPr>
                    <w:szCs w:val="24"/>
                  </w:rPr>
                  <w:t>Fiksuotoji norma, taikoma, kai priklauso nuo 31 iki 36 d. d. (jeigu dirbama 5 d. d. per savaitę) arba nuo 37 iki 42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60CFB650" w14:textId="77BF2AF2"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38C80CCA"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48BA1176" w14:textId="11A899B1"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253CB662" w14:textId="0C1CD3F3" w:rsidR="007F085F" w:rsidRDefault="007242D6">
                <w:pPr>
                  <w:jc w:val="center"/>
                  <w:rPr>
                    <w:b/>
                    <w:bCs/>
                    <w:szCs w:val="24"/>
                  </w:rPr>
                </w:pPr>
                <w:r>
                  <w:rPr>
                    <w:szCs w:val="24"/>
                  </w:rPr>
                  <w:t>FN-05-05</w:t>
                </w:r>
              </w:p>
            </w:tc>
            <w:tc>
              <w:tcPr>
                <w:tcW w:w="2890" w:type="dxa"/>
                <w:tcBorders>
                  <w:top w:val="single" w:sz="4" w:space="0" w:color="auto"/>
                  <w:left w:val="single" w:sz="4" w:space="0" w:color="auto"/>
                  <w:bottom w:val="single" w:sz="4" w:space="0" w:color="auto"/>
                  <w:right w:val="single" w:sz="4" w:space="0" w:color="auto"/>
                </w:tcBorders>
              </w:tcPr>
              <w:p w14:paraId="6100CD79" w14:textId="77777777" w:rsidR="007F085F" w:rsidRDefault="007F085F">
                <w:pPr>
                  <w:jc w:val="center"/>
                  <w:rPr>
                    <w:szCs w:val="24"/>
                  </w:rPr>
                </w:pPr>
              </w:p>
              <w:p w14:paraId="445D7420" w14:textId="77777777" w:rsidR="007F085F" w:rsidRDefault="007F085F">
                <w:pPr>
                  <w:jc w:val="center"/>
                  <w:rPr>
                    <w:szCs w:val="24"/>
                  </w:rPr>
                </w:pPr>
              </w:p>
              <w:p w14:paraId="172C8A45" w14:textId="77777777" w:rsidR="007F085F" w:rsidRDefault="007F085F">
                <w:pPr>
                  <w:jc w:val="center"/>
                  <w:rPr>
                    <w:szCs w:val="24"/>
                  </w:rPr>
                </w:pPr>
              </w:p>
              <w:p w14:paraId="252D9144" w14:textId="2C8576D5"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602A9200" w14:textId="7F8F5C92" w:rsidR="007F085F" w:rsidRDefault="007242D6">
                <w:pPr>
                  <w:jc w:val="center"/>
                  <w:rPr>
                    <w:b/>
                    <w:bCs/>
                    <w:szCs w:val="24"/>
                  </w:rPr>
                </w:pPr>
                <w:r>
                  <w:rPr>
                    <w:szCs w:val="24"/>
                  </w:rPr>
                  <w:t>Fiksuotoji norma, taikoma, kai priklauso nuo 37 iki 39 d. d. (jeigu dirbama 5 d. d. per savaitę) arba nuo 43 iki 47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5C3001F5" w14:textId="1FC40749"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70E36288"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6D9F73BA" w14:textId="39DF5B7A"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19279850" w14:textId="48C53CB3" w:rsidR="007F085F" w:rsidRDefault="007242D6">
                <w:pPr>
                  <w:jc w:val="center"/>
                  <w:rPr>
                    <w:b/>
                    <w:bCs/>
                    <w:szCs w:val="24"/>
                  </w:rPr>
                </w:pPr>
                <w:r>
                  <w:rPr>
                    <w:szCs w:val="24"/>
                  </w:rPr>
                  <w:t>FN-05-06</w:t>
                </w:r>
              </w:p>
            </w:tc>
            <w:tc>
              <w:tcPr>
                <w:tcW w:w="2890" w:type="dxa"/>
                <w:tcBorders>
                  <w:top w:val="single" w:sz="4" w:space="0" w:color="auto"/>
                  <w:left w:val="single" w:sz="4" w:space="0" w:color="auto"/>
                  <w:bottom w:val="single" w:sz="4" w:space="0" w:color="auto"/>
                  <w:right w:val="single" w:sz="4" w:space="0" w:color="auto"/>
                </w:tcBorders>
              </w:tcPr>
              <w:p w14:paraId="451B4225" w14:textId="77777777" w:rsidR="007F085F" w:rsidRDefault="007F085F">
                <w:pPr>
                  <w:jc w:val="center"/>
                  <w:rPr>
                    <w:szCs w:val="24"/>
                  </w:rPr>
                </w:pPr>
              </w:p>
              <w:p w14:paraId="4E91400C" w14:textId="77777777" w:rsidR="007F085F" w:rsidRDefault="007F085F">
                <w:pPr>
                  <w:jc w:val="center"/>
                  <w:rPr>
                    <w:szCs w:val="24"/>
                  </w:rPr>
                </w:pPr>
              </w:p>
              <w:p w14:paraId="6880B3FA" w14:textId="77777777" w:rsidR="007F085F" w:rsidRDefault="007F085F">
                <w:pPr>
                  <w:jc w:val="center"/>
                  <w:rPr>
                    <w:szCs w:val="24"/>
                  </w:rPr>
                </w:pPr>
              </w:p>
              <w:p w14:paraId="1F0B04B7" w14:textId="51F61497"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04C0972F" w14:textId="5EE61E3A" w:rsidR="007F085F" w:rsidRDefault="007242D6">
                <w:pPr>
                  <w:jc w:val="center"/>
                  <w:rPr>
                    <w:b/>
                    <w:bCs/>
                    <w:szCs w:val="24"/>
                  </w:rPr>
                </w:pPr>
                <w:r>
                  <w:rPr>
                    <w:szCs w:val="24"/>
                  </w:rPr>
                  <w:t>Fiksuotoji norma, taikoma, kai priklauso 40 d. d. (jeigu dirbama 5 d. d. per savaitę) arba 48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6B748A1D" w14:textId="45414C25"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F085F" w14:paraId="0D0768EB" w14:textId="77777777">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14:paraId="2166FA2F" w14:textId="3D2278A1" w:rsidR="007F085F" w:rsidRDefault="007242D6">
                <w:pPr>
                  <w:jc w:val="center"/>
                  <w:rPr>
                    <w:b/>
                    <w:bCs/>
                    <w:szCs w:val="24"/>
                  </w:rPr>
                </w:pPr>
                <w:r>
                  <w:rPr>
                    <w:szCs w:val="24"/>
                  </w:rPr>
                  <w:t>Kasmetinių atostogų fiksuotoji norma</w:t>
                </w:r>
              </w:p>
            </w:tc>
            <w:tc>
              <w:tcPr>
                <w:tcW w:w="2639" w:type="dxa"/>
                <w:tcBorders>
                  <w:top w:val="single" w:sz="4" w:space="0" w:color="auto"/>
                  <w:left w:val="single" w:sz="4" w:space="0" w:color="auto"/>
                  <w:bottom w:val="single" w:sz="4" w:space="0" w:color="auto"/>
                  <w:right w:val="single" w:sz="4" w:space="0" w:color="auto"/>
                </w:tcBorders>
                <w:shd w:val="clear" w:color="auto" w:fill="auto"/>
                <w:vAlign w:val="center"/>
              </w:tcPr>
              <w:p w14:paraId="0698A6A9" w14:textId="6E7A7EFE" w:rsidR="007F085F" w:rsidRDefault="007242D6">
                <w:pPr>
                  <w:jc w:val="center"/>
                  <w:rPr>
                    <w:b/>
                    <w:bCs/>
                    <w:szCs w:val="24"/>
                  </w:rPr>
                </w:pPr>
                <w:r>
                  <w:rPr>
                    <w:szCs w:val="24"/>
                  </w:rPr>
                  <w:t>FN-05-07</w:t>
                </w:r>
              </w:p>
            </w:tc>
            <w:tc>
              <w:tcPr>
                <w:tcW w:w="2890" w:type="dxa"/>
                <w:tcBorders>
                  <w:top w:val="single" w:sz="4" w:space="0" w:color="auto"/>
                  <w:left w:val="single" w:sz="4" w:space="0" w:color="auto"/>
                  <w:bottom w:val="single" w:sz="4" w:space="0" w:color="auto"/>
                  <w:right w:val="single" w:sz="4" w:space="0" w:color="auto"/>
                </w:tcBorders>
              </w:tcPr>
              <w:p w14:paraId="4AC2E844" w14:textId="77777777" w:rsidR="007F085F" w:rsidRDefault="007F085F">
                <w:pPr>
                  <w:jc w:val="center"/>
                  <w:rPr>
                    <w:szCs w:val="24"/>
                  </w:rPr>
                </w:pPr>
              </w:p>
              <w:p w14:paraId="0D103E66" w14:textId="77777777" w:rsidR="007F085F" w:rsidRDefault="007F085F">
                <w:pPr>
                  <w:jc w:val="center"/>
                  <w:rPr>
                    <w:szCs w:val="24"/>
                  </w:rPr>
                </w:pPr>
              </w:p>
              <w:p w14:paraId="1C1AFA03" w14:textId="77777777" w:rsidR="007F085F" w:rsidRDefault="007F085F">
                <w:pPr>
                  <w:jc w:val="center"/>
                  <w:rPr>
                    <w:szCs w:val="24"/>
                  </w:rPr>
                </w:pPr>
              </w:p>
              <w:p w14:paraId="293E53C0" w14:textId="43367B0A" w:rsidR="007F085F" w:rsidRDefault="007242D6">
                <w:pPr>
                  <w:jc w:val="center"/>
                  <w:rPr>
                    <w:b/>
                    <w:bCs/>
                    <w:szCs w:val="24"/>
                  </w:rPr>
                </w:pPr>
                <w:r>
                  <w:rPr>
                    <w:szCs w:val="24"/>
                  </w:rPr>
                  <w: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tcPr>
              <w:p w14:paraId="571FA29F" w14:textId="3FCEBD09" w:rsidR="007F085F" w:rsidRDefault="007242D6">
                <w:pPr>
                  <w:jc w:val="center"/>
                  <w:rPr>
                    <w:b/>
                    <w:bCs/>
                    <w:szCs w:val="24"/>
                  </w:rPr>
                </w:pPr>
                <w:r>
                  <w:rPr>
                    <w:szCs w:val="24"/>
                  </w:rPr>
                  <w:t>Fiksuotoji norma, taikoma, kai priklauso nuo 41 d. d. (jeigu dirbama 5 d. d. per savaitę) arba nuo 49 d. d. (jeigu dirbama 6 d. d. per savaitę) kasmetinės atostogos</w:t>
                </w:r>
              </w:p>
            </w:tc>
            <w:tc>
              <w:tcPr>
                <w:tcW w:w="3969" w:type="dxa"/>
                <w:tcBorders>
                  <w:top w:val="single" w:sz="4" w:space="0" w:color="auto"/>
                  <w:left w:val="single" w:sz="4" w:space="0" w:color="auto"/>
                  <w:bottom w:val="single" w:sz="4" w:space="0" w:color="auto"/>
                  <w:right w:val="single" w:sz="4" w:space="0" w:color="auto"/>
                </w:tcBorders>
              </w:tcPr>
              <w:p w14:paraId="73AE9E9A" w14:textId="774FF7BC" w:rsidR="007F085F" w:rsidRDefault="007242D6">
                <w:pPr>
                  <w:jc w:val="both"/>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bl>
        <w:p w14:paraId="01E18402" w14:textId="16D3A001" w:rsidR="007F085F" w:rsidRDefault="007F085F">
          <w:pPr>
            <w:spacing w:line="276" w:lineRule="auto"/>
            <w:rPr>
              <w:rFonts w:eastAsia="Calibri"/>
              <w:sz w:val="22"/>
              <w:szCs w:val="22"/>
            </w:rPr>
          </w:pPr>
        </w:p>
        <w:p w14:paraId="01E18403" w14:textId="77777777" w:rsidR="007F085F" w:rsidRDefault="007F085F">
          <w:pPr>
            <w:rPr>
              <w:sz w:val="18"/>
              <w:szCs w:val="18"/>
            </w:rPr>
          </w:pPr>
        </w:p>
        <w:sdt>
          <w:sdtPr>
            <w:alias w:val="pabaiga"/>
            <w:tag w:val="part_6c0dc1ed38234e3ea47a888f524a7336"/>
            <w:id w:val="-117917855"/>
            <w:lock w:val="sdtLocked"/>
          </w:sdtPr>
          <w:sdtEndPr/>
          <w:sdtContent>
            <w:p w14:paraId="0100B3AC" w14:textId="5F28E0DB" w:rsidR="007F085F" w:rsidRDefault="007242D6" w:rsidP="007242D6">
              <w:pPr>
                <w:spacing w:line="276" w:lineRule="auto"/>
                <w:jc w:val="center"/>
              </w:pPr>
              <w:r>
                <w:rPr>
                  <w:rFonts w:eastAsia="Calibri"/>
                  <w:szCs w:val="24"/>
                </w:rPr>
                <w:t>________________</w:t>
              </w:r>
            </w:p>
          </w:sdtContent>
        </w:sdt>
      </w:sdtContent>
    </w:sdt>
    <w:sdt>
      <w:sdtPr>
        <w:alias w:val="pr."/>
        <w:tag w:val="part_e1409c19472b40fcb7cb25ebf14778a5"/>
        <w:id w:val="1126590279"/>
        <w:lock w:val="sdtLocked"/>
      </w:sdtPr>
      <w:sdtEndPr/>
      <w:sdtContent>
        <w:p w14:paraId="10DC964F" w14:textId="77777777" w:rsidR="007242D6" w:rsidRDefault="007242D6">
          <w:pPr>
            <w:ind w:left="10206"/>
            <w:sectPr w:rsidR="007242D6">
              <w:headerReference w:type="first" r:id="rId13"/>
              <w:pgSz w:w="16838" w:h="11906" w:orient="landscape"/>
              <w:pgMar w:top="1701" w:right="567" w:bottom="1134" w:left="1134" w:header="567" w:footer="567" w:gutter="0"/>
              <w:pgNumType w:start="1"/>
              <w:cols w:space="1296"/>
              <w:titlePg/>
              <w:docGrid w:linePitch="360"/>
            </w:sectPr>
          </w:pPr>
        </w:p>
        <w:p w14:paraId="2B646290" w14:textId="25DFAC2A" w:rsidR="007F085F" w:rsidRDefault="007242D6">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5  </w:t>
          </w:r>
        </w:p>
        <w:p w14:paraId="6B9D0A81" w14:textId="1538C3CA" w:rsidR="007F085F" w:rsidRDefault="007242D6">
          <w:pPr>
            <w:ind w:left="10206"/>
            <w:rPr>
              <w:szCs w:val="24"/>
            </w:rPr>
          </w:pPr>
          <w:r>
            <w:rPr>
              <w:szCs w:val="24"/>
            </w:rPr>
            <w:t>priedas</w:t>
          </w:r>
        </w:p>
        <w:p w14:paraId="02A8DBF2" w14:textId="77777777" w:rsidR="007F085F" w:rsidRDefault="007F085F">
          <w:pPr>
            <w:jc w:val="center"/>
            <w:rPr>
              <w:szCs w:val="24"/>
            </w:rPr>
          </w:pPr>
        </w:p>
        <w:p w14:paraId="230A87BE" w14:textId="77777777" w:rsidR="007F085F" w:rsidRDefault="00994AAF">
          <w:pPr>
            <w:jc w:val="center"/>
            <w:rPr>
              <w:rFonts w:eastAsia="Calibri"/>
              <w:b/>
              <w:bCs/>
              <w:szCs w:val="24"/>
            </w:rPr>
          </w:pPr>
          <w:sdt>
            <w:sdtPr>
              <w:alias w:val="Pavadinimas"/>
              <w:tag w:val="title_e1409c19472b40fcb7cb25ebf14778a5"/>
              <w:id w:val="1137373049"/>
              <w:lock w:val="sdtLocked"/>
            </w:sdtPr>
            <w:sdtEndPr/>
            <w:sdtContent>
              <w:r w:rsidR="007242D6">
                <w:rPr>
                  <w:rFonts w:eastAsia="Calibri"/>
                  <w:b/>
                  <w:bCs/>
                  <w:szCs w:val="24"/>
                </w:rPr>
                <w:t>PROJEKTO (ĮSKAITANT JUNGTINĮ PROJEKTĄ) ATITIKTIES REIKŠMINGOS ŽALOS NEDARYMO HORIZONTALIAJAM PRINCIPUI VERTINIMO REIKALAVIMŲ APRAŠAS</w:t>
              </w:r>
            </w:sdtContent>
          </w:sdt>
        </w:p>
        <w:p w14:paraId="660639AC" w14:textId="77777777" w:rsidR="007F085F" w:rsidRDefault="007F085F">
          <w:pPr>
            <w:jc w:val="center"/>
            <w:rPr>
              <w:rFonts w:eastAsia="Calibri"/>
              <w:b/>
              <w:bCs/>
              <w:szCs w:val="24"/>
            </w:rPr>
          </w:pPr>
        </w:p>
        <w:p w14:paraId="17DF6E6D" w14:textId="77777777" w:rsidR="007F085F" w:rsidRDefault="007242D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19C177F" w14:textId="77777777" w:rsidR="007F085F" w:rsidRDefault="007242D6">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0C3E636B" w14:textId="453C01C1" w:rsidR="007F085F" w:rsidRDefault="007242D6">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5078B226" w14:textId="77777777" w:rsidR="007F085F" w:rsidRDefault="007F085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954"/>
            <w:gridCol w:w="5670"/>
          </w:tblGrid>
          <w:tr w:rsidR="007F085F" w14:paraId="5DFAF5FA" w14:textId="77777777">
            <w:tc>
              <w:tcPr>
                <w:tcW w:w="3261" w:type="dxa"/>
              </w:tcPr>
              <w:p w14:paraId="41573113" w14:textId="77777777" w:rsidR="007F085F" w:rsidRDefault="007242D6">
                <w:pPr>
                  <w:jc w:val="center"/>
                  <w:rPr>
                    <w:rFonts w:eastAsia="Calibri"/>
                    <w:b/>
                    <w:szCs w:val="24"/>
                  </w:rPr>
                </w:pPr>
                <w:r>
                  <w:rPr>
                    <w:rFonts w:eastAsia="Calibri"/>
                    <w:b/>
                    <w:szCs w:val="24"/>
                  </w:rPr>
                  <w:t>Aplinkos tikslai</w:t>
                </w:r>
              </w:p>
              <w:p w14:paraId="49027480" w14:textId="77777777" w:rsidR="007F085F" w:rsidRDefault="007242D6">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954" w:type="dxa"/>
              </w:tcPr>
              <w:p w14:paraId="7E3C4117" w14:textId="77777777" w:rsidR="007F085F" w:rsidRDefault="007242D6">
                <w:pPr>
                  <w:jc w:val="center"/>
                  <w:rPr>
                    <w:rFonts w:eastAsia="Calibri"/>
                    <w:b/>
                    <w:szCs w:val="24"/>
                  </w:rPr>
                </w:pPr>
                <w:r>
                  <w:rPr>
                    <w:rFonts w:eastAsia="Calibri"/>
                    <w:b/>
                    <w:szCs w:val="24"/>
                  </w:rPr>
                  <w:t>Pagrindimas</w:t>
                </w:r>
              </w:p>
              <w:p w14:paraId="689A1374" w14:textId="5D2C21DE" w:rsidR="007F085F" w:rsidRDefault="007242D6">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670" w:type="dxa"/>
              </w:tcPr>
              <w:p w14:paraId="79E92BF8" w14:textId="77777777" w:rsidR="007F085F" w:rsidRDefault="007242D6">
                <w:pPr>
                  <w:jc w:val="center"/>
                  <w:rPr>
                    <w:rFonts w:eastAsia="Calibri"/>
                    <w:i/>
                    <w:szCs w:val="24"/>
                  </w:rPr>
                </w:pPr>
                <w:r>
                  <w:rPr>
                    <w:rFonts w:eastAsia="Calibri"/>
                    <w:b/>
                    <w:szCs w:val="24"/>
                  </w:rPr>
                  <w:t>Pagrindimo dokumentai</w:t>
                </w:r>
              </w:p>
              <w:p w14:paraId="0148B957" w14:textId="77777777" w:rsidR="007F085F" w:rsidRDefault="007242D6">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F085F" w14:paraId="11A9D864" w14:textId="77777777">
            <w:tc>
              <w:tcPr>
                <w:tcW w:w="3261" w:type="dxa"/>
              </w:tcPr>
              <w:p w14:paraId="7FBB5A93" w14:textId="77777777" w:rsidR="007F085F" w:rsidRDefault="007242D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954" w:type="dxa"/>
              </w:tcPr>
              <w:p w14:paraId="518EAE24" w14:textId="548FFDE3" w:rsidR="007F085F" w:rsidRDefault="007242D6">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670" w:type="dxa"/>
              </w:tcPr>
              <w:p w14:paraId="69BB74EA" w14:textId="77777777" w:rsidR="007F085F" w:rsidRDefault="007242D6">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57812D0B" w14:textId="77777777" w:rsidR="007F085F" w:rsidRDefault="007F085F">
                <w:pPr>
                  <w:tabs>
                    <w:tab w:val="left" w:pos="589"/>
                  </w:tabs>
                  <w:jc w:val="both"/>
                  <w:rPr>
                    <w:rFonts w:eastAsia="Calibri"/>
                    <w:iCs/>
                    <w:szCs w:val="24"/>
                  </w:rPr>
                </w:pPr>
              </w:p>
            </w:tc>
          </w:tr>
          <w:tr w:rsidR="007F085F" w14:paraId="77EB096C" w14:textId="77777777">
            <w:tc>
              <w:tcPr>
                <w:tcW w:w="3261" w:type="dxa"/>
              </w:tcPr>
              <w:p w14:paraId="3BDF1C31" w14:textId="77777777" w:rsidR="007F085F" w:rsidRDefault="007242D6">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954" w:type="dxa"/>
              </w:tcPr>
              <w:p w14:paraId="79494F8D" w14:textId="0827710E" w:rsidR="007F085F" w:rsidRDefault="007242D6">
                <w:pPr>
                  <w:jc w:val="both"/>
                  <w:rPr>
                    <w:rFonts w:eastAsia="Calibri"/>
                    <w:bCs/>
                    <w:szCs w:val="24"/>
                  </w:rPr>
                </w:pPr>
                <w:r>
                  <w:rPr>
                    <w:bCs/>
                    <w:szCs w:val="24"/>
                  </w:rPr>
                  <w:t xml:space="preserve">Vertinama, kad planuojama įgyvendinti priemonė neturi jokio poveikio šiam aplinkos tikslui arba numatomas jos </w:t>
                </w:r>
                <w:r>
                  <w:rPr>
                    <w:bCs/>
                    <w:szCs w:val="24"/>
                  </w:rPr>
                  <w:lastRenderedPageBreak/>
                  <w:t xml:space="preserve">poveikis yra nereikšmingas, t. y. neplanuojama, kad įgyvendinama priemonė </w:t>
                </w:r>
                <w:r>
                  <w:rPr>
                    <w:szCs w:val="24"/>
                  </w:rPr>
                  <w:t>didins neigiamą dabartinio ir ateities klimato poveikį ar darys neigiamą poveikį žmonėms, gamtai ar turtui: priemonės veiklos (pagal savo pobūdį) neturi jokio tiesioginio ar netiesioginio neigiamo poveikio šiam aplinkos tikslui.</w:t>
                </w:r>
              </w:p>
            </w:tc>
            <w:tc>
              <w:tcPr>
                <w:tcW w:w="5670" w:type="dxa"/>
              </w:tcPr>
              <w:p w14:paraId="0C7DC691" w14:textId="77777777" w:rsidR="007F085F" w:rsidRDefault="007242D6">
                <w:pPr>
                  <w:jc w:val="both"/>
                  <w:rPr>
                    <w:bCs/>
                    <w:szCs w:val="24"/>
                  </w:rPr>
                </w:pPr>
                <w:r>
                  <w:rPr>
                    <w:bCs/>
                    <w:szCs w:val="24"/>
                  </w:rPr>
                  <w:lastRenderedPageBreak/>
                  <w:t xml:space="preserve">Netaikoma, nes priemonės veiklos apima duomenų sveikatos sektoriuje skaitmeninimą ir prieinamumo </w:t>
                </w:r>
                <w:r>
                  <w:rPr>
                    <w:bCs/>
                    <w:szCs w:val="24"/>
                  </w:rPr>
                  <w:lastRenderedPageBreak/>
                  <w:t>didinimą, diegiant šiuolaikines technologijas, kuriant reikalingas sąsajas ir kuriant skaitmeninį turinį ir yra į tai nukreiptos.</w:t>
                </w:r>
              </w:p>
              <w:p w14:paraId="50376358" w14:textId="77777777" w:rsidR="007F085F" w:rsidRDefault="007F085F">
                <w:pPr>
                  <w:jc w:val="both"/>
                  <w:rPr>
                    <w:rFonts w:eastAsia="Calibri"/>
                    <w:b/>
                    <w:szCs w:val="24"/>
                    <w:highlight w:val="green"/>
                  </w:rPr>
                </w:pPr>
              </w:p>
            </w:tc>
          </w:tr>
          <w:tr w:rsidR="007F085F" w14:paraId="1B721716" w14:textId="77777777">
            <w:tc>
              <w:tcPr>
                <w:tcW w:w="3261" w:type="dxa"/>
              </w:tcPr>
              <w:p w14:paraId="0ED56800" w14:textId="77777777" w:rsidR="007F085F" w:rsidRDefault="007242D6">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5954" w:type="dxa"/>
              </w:tcPr>
              <w:p w14:paraId="2C0393E7" w14:textId="76F5920F" w:rsidR="007F085F" w:rsidRDefault="007242D6">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670" w:type="dxa"/>
              </w:tcPr>
              <w:p w14:paraId="204DDED6" w14:textId="77777777" w:rsidR="007F085F" w:rsidRDefault="007242D6">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666A6A04" w14:textId="77777777" w:rsidR="007F085F" w:rsidRDefault="007F085F">
                <w:pPr>
                  <w:jc w:val="both"/>
                  <w:rPr>
                    <w:rFonts w:eastAsia="Calibri"/>
                    <w:bCs/>
                    <w:szCs w:val="24"/>
                    <w:highlight w:val="green"/>
                  </w:rPr>
                </w:pPr>
              </w:p>
            </w:tc>
          </w:tr>
          <w:tr w:rsidR="007F085F" w14:paraId="1E9D4421" w14:textId="77777777">
            <w:tc>
              <w:tcPr>
                <w:tcW w:w="3261" w:type="dxa"/>
              </w:tcPr>
              <w:p w14:paraId="02EC7599" w14:textId="77777777" w:rsidR="007F085F" w:rsidRDefault="007242D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954" w:type="dxa"/>
              </w:tcPr>
              <w:p w14:paraId="44681073" w14:textId="77777777" w:rsidR="007F085F" w:rsidRDefault="007242D6">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670" w:type="dxa"/>
              </w:tcPr>
              <w:p w14:paraId="674BE983" w14:textId="77777777" w:rsidR="007F085F" w:rsidRDefault="007242D6">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664A4059" w14:textId="77777777" w:rsidR="007F085F" w:rsidRDefault="007F085F">
                <w:pPr>
                  <w:jc w:val="both"/>
                  <w:rPr>
                    <w:bCs/>
                    <w:szCs w:val="24"/>
                  </w:rPr>
                </w:pPr>
              </w:p>
              <w:p w14:paraId="4993768A" w14:textId="77777777" w:rsidR="007F085F" w:rsidRDefault="007F085F">
                <w:pPr>
                  <w:jc w:val="both"/>
                  <w:rPr>
                    <w:bCs/>
                    <w:szCs w:val="24"/>
                  </w:rPr>
                </w:pPr>
              </w:p>
              <w:p w14:paraId="39376EAA" w14:textId="77777777" w:rsidR="007F085F" w:rsidRDefault="007F085F">
                <w:pPr>
                  <w:jc w:val="both"/>
                  <w:rPr>
                    <w:rFonts w:eastAsia="Calibri"/>
                    <w:bCs/>
                    <w:szCs w:val="24"/>
                    <w:highlight w:val="green"/>
                  </w:rPr>
                </w:pPr>
              </w:p>
            </w:tc>
          </w:tr>
          <w:tr w:rsidR="007F085F" w14:paraId="70DD3F59" w14:textId="77777777">
            <w:tc>
              <w:tcPr>
                <w:tcW w:w="3261" w:type="dxa"/>
              </w:tcPr>
              <w:p w14:paraId="124B6DB3" w14:textId="77777777" w:rsidR="007F085F" w:rsidRDefault="007242D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954" w:type="dxa"/>
              </w:tcPr>
              <w:p w14:paraId="72BC18FB" w14:textId="77777777" w:rsidR="007F085F" w:rsidRDefault="007242D6">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w:t>
                </w:r>
                <w:r>
                  <w:rPr>
                    <w:bCs/>
                    <w:szCs w:val="24"/>
                  </w:rPr>
                  <w:lastRenderedPageBreak/>
                  <w:t xml:space="preserve">savo pobūdį) neturi jokio tiesioginio ar netiesioginio neigiamo poveikio šiam aplinkos tikslui. </w:t>
                </w:r>
              </w:p>
            </w:tc>
            <w:tc>
              <w:tcPr>
                <w:tcW w:w="5670" w:type="dxa"/>
              </w:tcPr>
              <w:p w14:paraId="351754CA" w14:textId="77777777" w:rsidR="007F085F" w:rsidRDefault="007242D6">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p>
              <w:p w14:paraId="5B1C89BF" w14:textId="77777777" w:rsidR="007F085F" w:rsidRDefault="007F085F">
                <w:pPr>
                  <w:jc w:val="both"/>
                  <w:rPr>
                    <w:rFonts w:eastAsia="Calibri"/>
                    <w:szCs w:val="24"/>
                    <w:highlight w:val="green"/>
                  </w:rPr>
                </w:pPr>
              </w:p>
            </w:tc>
          </w:tr>
          <w:tr w:rsidR="007F085F" w14:paraId="08DDCE65" w14:textId="77777777">
            <w:tc>
              <w:tcPr>
                <w:tcW w:w="3261" w:type="dxa"/>
              </w:tcPr>
              <w:p w14:paraId="72D426CD" w14:textId="77777777" w:rsidR="007F085F" w:rsidRDefault="007242D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954" w:type="dxa"/>
              </w:tcPr>
              <w:p w14:paraId="4FE16ED9" w14:textId="77777777" w:rsidR="007F085F" w:rsidRDefault="007242D6">
                <w:pPr>
                  <w:jc w:val="both"/>
                  <w:rPr>
                    <w:rFonts w:eastAsia="Calibri"/>
                    <w:bCs/>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670" w:type="dxa"/>
              </w:tcPr>
              <w:p w14:paraId="166655B9" w14:textId="77777777" w:rsidR="007F085F" w:rsidRDefault="007242D6">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6EF35A58" w14:textId="77777777" w:rsidR="007F085F" w:rsidRDefault="007F085F">
                <w:pPr>
                  <w:jc w:val="both"/>
                  <w:rPr>
                    <w:rFonts w:eastAsia="Calibri"/>
                    <w:szCs w:val="24"/>
                    <w:highlight w:val="green"/>
                  </w:rPr>
                </w:pPr>
              </w:p>
            </w:tc>
          </w:tr>
        </w:tbl>
        <w:sdt>
          <w:sdtPr>
            <w:alias w:val="pabaiga"/>
            <w:tag w:val="part_89332551e02a4451aba4c7aad36df705"/>
            <w:id w:val="1720087350"/>
            <w:lock w:val="sdtLocked"/>
          </w:sdtPr>
          <w:sdtEndPr/>
          <w:sdtContent>
            <w:p w14:paraId="4043A5E0" w14:textId="77777777" w:rsidR="007F085F" w:rsidRDefault="007242D6">
              <w:pPr>
                <w:spacing w:line="276" w:lineRule="auto"/>
                <w:jc w:val="center"/>
                <w:rPr>
                  <w:rFonts w:eastAsia="Calibri"/>
                  <w:szCs w:val="24"/>
                </w:rPr>
              </w:pPr>
              <w:r>
                <w:rPr>
                  <w:rFonts w:eastAsia="Calibri"/>
                  <w:szCs w:val="24"/>
                </w:rPr>
                <w:t>_______________</w:t>
              </w:r>
            </w:p>
            <w:p w14:paraId="23668435" w14:textId="77777777" w:rsidR="007F085F" w:rsidRDefault="00994AAF">
              <w:pPr>
                <w:spacing w:line="276" w:lineRule="auto"/>
                <w:jc w:val="both"/>
                <w:rPr>
                  <w:szCs w:val="24"/>
                </w:rPr>
              </w:pPr>
            </w:p>
          </w:sdtContent>
        </w:sdt>
      </w:sdtContent>
    </w:sdt>
    <w:sectPr w:rsidR="007F085F">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8346AA" w14:textId="77777777" w:rsidR="00891A0B" w:rsidRDefault="00891A0B">
      <w:pPr>
        <w:rPr>
          <w:sz w:val="22"/>
          <w:szCs w:val="22"/>
        </w:rPr>
      </w:pPr>
      <w:r>
        <w:rPr>
          <w:sz w:val="22"/>
          <w:szCs w:val="22"/>
        </w:rPr>
        <w:separator/>
      </w:r>
    </w:p>
  </w:endnote>
  <w:endnote w:type="continuationSeparator" w:id="0">
    <w:p w14:paraId="03225ECA" w14:textId="77777777" w:rsidR="00891A0B" w:rsidRDefault="00891A0B">
      <w:pPr>
        <w:rPr>
          <w:sz w:val="22"/>
          <w:szCs w:val="22"/>
        </w:rPr>
      </w:pPr>
      <w:r>
        <w:rPr>
          <w:sz w:val="22"/>
          <w:szCs w:val="22"/>
        </w:rPr>
        <w:continuationSeparator/>
      </w:r>
    </w:p>
  </w:endnote>
  <w:endnote w:type="continuationNotice" w:id="1">
    <w:p w14:paraId="5015E574" w14:textId="77777777" w:rsidR="00891A0B" w:rsidRDefault="00891A0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A4057B" w14:textId="77777777" w:rsidR="00891A0B" w:rsidRDefault="00891A0B">
      <w:pPr>
        <w:rPr>
          <w:sz w:val="22"/>
          <w:szCs w:val="22"/>
        </w:rPr>
      </w:pPr>
      <w:r>
        <w:rPr>
          <w:sz w:val="22"/>
          <w:szCs w:val="22"/>
        </w:rPr>
        <w:separator/>
      </w:r>
    </w:p>
  </w:footnote>
  <w:footnote w:type="continuationSeparator" w:id="0">
    <w:p w14:paraId="052E1547" w14:textId="77777777" w:rsidR="00891A0B" w:rsidRDefault="00891A0B">
      <w:pPr>
        <w:rPr>
          <w:sz w:val="22"/>
          <w:szCs w:val="22"/>
        </w:rPr>
      </w:pPr>
      <w:r>
        <w:rPr>
          <w:sz w:val="22"/>
          <w:szCs w:val="22"/>
        </w:rPr>
        <w:continuationSeparator/>
      </w:r>
    </w:p>
  </w:footnote>
  <w:footnote w:type="continuationNotice" w:id="1">
    <w:p w14:paraId="2AD224C0" w14:textId="77777777" w:rsidR="00891A0B" w:rsidRDefault="00891A0B">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7D4B06" w14:textId="77777777" w:rsidR="007F085F" w:rsidRDefault="007F085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800E3"/>
    <w:rsid w:val="0039389A"/>
    <w:rsid w:val="0061083A"/>
    <w:rsid w:val="007242D6"/>
    <w:rsid w:val="007F085F"/>
    <w:rsid w:val="00843049"/>
    <w:rsid w:val="00891A0B"/>
    <w:rsid w:val="00994AAF"/>
    <w:rsid w:val="00994AC5"/>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1E18303"/>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49387609">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6575711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72675651">
      <w:bodyDiv w:val="1"/>
      <w:marLeft w:val="0"/>
      <w:marRight w:val="0"/>
      <w:marTop w:val="0"/>
      <w:marBottom w:val="0"/>
      <w:divBdr>
        <w:top w:val="none" w:sz="0" w:space="0" w:color="auto"/>
        <w:left w:val="none" w:sz="0" w:space="0" w:color="auto"/>
        <w:bottom w:val="none" w:sz="0" w:space="0" w:color="auto"/>
        <w:right w:val="none" w:sz="0" w:space="0" w:color="auto"/>
      </w:divBdr>
    </w:div>
    <w:div w:id="1684433564">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e-tar.lt/portal/lt/legalAct/TAR.3BEC9E462C66"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Parts xmlns="http://lrs.lt/TAIS/DocParts">
  <Part Type="priedas" Nr="5" Abbr="5 pr." Title="2022–2030 METŲ SVEIKATOS PRIEŽIŪROS KOKYBĖS IR EFEKTYVUMO DIDINIMO PLĖTROS PROGRAMOS PAŽANGOS PRIEMONĖS NR. 11-002-02-11-01 „GERINTI SVEIKATOS PRIEŽIŪROS PASLAUGŲ KOKYBĘ IR PRIEINAMUMĄ“ PROJEKTŲ FINANSAVIMO SĄLYGŲ APRAŠAS NR. 5" DocPartId="e365da787b974c1c9dab57ccd5cef3ef" PartId="301f684951834b59a7b254e86a90c3d2">
    <Part Type="pabaiga" DocPartId="2979c26f44e34085835fe4a6a0ed44b2" PartId="6c0dc1ed38234e3ea47a888f524a7336"/>
  </Part>
  <Part Type="priedas" Abbr="pr." Title="PROJEKTO (ĮSKAITANT JUNGTINĮ PROJEKTĄ) ATITIKTIES REIKŠMINGOS ŽALOS NEDARYMO HORIZONTALIAJAM PRINCIPUI VERTINIMO REIKALAVIMŲ APRAŠAS" DocPartId="fb3643e4643a4e2fa72ce2618d9a34e9" PartId="e1409c19472b40fcb7cb25ebf14778a5">
    <Part Type="pabaiga" DocPartId="5b76467a884e4b5883ee80b230cfc378" PartId="89332551e02a4451aba4c7aad36df705"/>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6B8E0A-1815-4DDD-943E-1F01A9B12D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a843bbba-5665-4b5f-aacc-cdcb1c804839"/>
    <ds:schemaRef ds:uri="4b2e9d09-07c5-42d4-ad0a-92e216c40b99"/>
    <ds:schemaRef ds:uri="028236e2-f653-4d19-ab67-4d06a9145e0c"/>
    <ds:schemaRef ds:uri="http://purl.org/dc/terms/"/>
    <ds:schemaRef ds:uri="f5ebda27-b626-448f-a7d1-d1cf5ad133fa"/>
    <ds:schemaRef ds:uri="http://www.w3.org/XML/1998/namespace"/>
    <ds:schemaRef ds:uri="http://purl.org/dc/dcmitype/"/>
  </ds:schemaRefs>
</ds:datastoreItem>
</file>

<file path=customXml/itemProps4.xml><?xml version="1.0" encoding="utf-8"?>
<ds:datastoreItem xmlns:ds="http://schemas.openxmlformats.org/officeDocument/2006/customXml" ds:itemID="{22EE10AB-CD07-4B0F-9F61-10E822A39DB6}">
  <ds:schemaRefs>
    <ds:schemaRef ds:uri="http://lrs.lt/TAIS/DocParts"/>
  </ds:schemaRefs>
</ds:datastoreItem>
</file>

<file path=customXml/itemProps5.xml><?xml version="1.0" encoding="utf-8"?>
<ds:datastoreItem xmlns:ds="http://schemas.openxmlformats.org/officeDocument/2006/customXml" ds:itemID="{ABD99040-A4A0-412B-BAE8-A32611BF323A}">
  <ds:schemaRefs>
    <ds:schemaRef ds:uri="http://schemas.openxmlformats.org/officeDocument/2006/bibliography"/>
  </ds:schemaRefs>
</ds:datastoreItem>
</file>

<file path=customXml/itemProps6.xml><?xml version="1.0" encoding="utf-8"?>
<ds:datastoreItem xmlns:ds="http://schemas.openxmlformats.org/officeDocument/2006/customXml" ds:itemID="{20F6EBB9-011E-4BA6-8281-D41978F25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19115</Words>
  <Characters>10896</Characters>
  <Application>Microsoft Office Word</Application>
  <DocSecurity>0</DocSecurity>
  <Lines>90</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29952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3</cp:revision>
  <cp:lastPrinted>2022-08-08T10:12:00Z</cp:lastPrinted>
  <dcterms:created xsi:type="dcterms:W3CDTF">2025-02-28T11:05:00Z</dcterms:created>
  <dcterms:modified xsi:type="dcterms:W3CDTF">2025-02-28T11:07:00Z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DmsPermissionsUsers">
    <vt:lpwstr>96;#Gintaras Maželis;#90;#Laura Neliupšytė;#1119;#Mantas Bernotas;#1089;#Rasa Mockutė;#165;#Lina Šimkevičienė;#166;#Margarita Kairienė</vt:lpwstr>
  </property>
  <property fmtid="{D5CDD505-2E9C-101B-9397-08002B2CF9AE}" pid="7" name="GrammarlyDocumentId">
    <vt:lpwstr>2e6afcc58d8d4d8a7d8d027c6726836f79bbabbc85e1614a114b01d8290e6b5a</vt:lpwstr>
  </property>
  <property fmtid="{D5CDD505-2E9C-101B-9397-08002B2CF9AE}" pid="8" name="DmsDocPrepDocSendRegReal">
    <vt:bool>false</vt:bool>
  </property>
</Properties>
</file>