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6787" w:rsidRPr="00D16787" w:rsidRDefault="00D16787" w:rsidP="00D16787">
      <w:pPr>
        <w:spacing w:after="0" w:line="240" w:lineRule="auto"/>
        <w:ind w:left="10065"/>
        <w:jc w:val="both"/>
        <w:rPr>
          <w:rFonts w:eastAsia="Times New Roman" w:cs="Times New Roman"/>
          <w:sz w:val="24"/>
          <w:szCs w:val="24"/>
        </w:rPr>
      </w:pPr>
      <w:r w:rsidRPr="00D16787">
        <w:rPr>
          <w:rFonts w:eastAsia="Times New Roman" w:cs="Times New Roman"/>
          <w:sz w:val="24"/>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D16787" w:rsidRPr="00D16787" w:rsidRDefault="00D16787" w:rsidP="00D16787">
      <w:pPr>
        <w:spacing w:after="0" w:line="240" w:lineRule="auto"/>
        <w:ind w:left="10065"/>
        <w:jc w:val="both"/>
        <w:rPr>
          <w:rFonts w:eastAsia="Times New Roman" w:cs="Times New Roman"/>
          <w:sz w:val="24"/>
          <w:szCs w:val="24"/>
        </w:rPr>
      </w:pPr>
      <w:r w:rsidRPr="00D16787">
        <w:rPr>
          <w:rFonts w:eastAsia="Times New Roman" w:cs="Times New Roman"/>
          <w:sz w:val="24"/>
          <w:szCs w:val="24"/>
        </w:rPr>
        <w:t xml:space="preserve">22 priedas  </w:t>
      </w:r>
    </w:p>
    <w:p w:rsidR="00D16787" w:rsidRPr="00D16787" w:rsidRDefault="00D16787" w:rsidP="00D16787">
      <w:pPr>
        <w:spacing w:after="0" w:line="240" w:lineRule="auto"/>
        <w:jc w:val="center"/>
        <w:rPr>
          <w:rFonts w:eastAsia="Times New Roman" w:cs="Times New Roman"/>
          <w:i/>
          <w:sz w:val="24"/>
          <w:szCs w:val="24"/>
        </w:rPr>
      </w:pPr>
    </w:p>
    <w:p w:rsidR="00D16787" w:rsidRPr="00D16787" w:rsidRDefault="00D16787" w:rsidP="00D16787">
      <w:pPr>
        <w:spacing w:after="0" w:line="240" w:lineRule="auto"/>
        <w:ind w:firstLine="62"/>
        <w:jc w:val="center"/>
        <w:rPr>
          <w:rFonts w:eastAsia="Times New Roman" w:cs="Times New Roman"/>
          <w:b/>
          <w:bCs/>
          <w:sz w:val="24"/>
          <w:szCs w:val="24"/>
        </w:rPr>
      </w:pPr>
      <w:r w:rsidRPr="00D16787">
        <w:rPr>
          <w:rFonts w:eastAsia="Times New Roman" w:cs="Times New Roman"/>
          <w:b/>
          <w:sz w:val="24"/>
          <w:szCs w:val="24"/>
        </w:rPr>
        <w:t xml:space="preserve">2022–2030 METŲ </w:t>
      </w:r>
      <w:r w:rsidRPr="00D16787">
        <w:rPr>
          <w:rFonts w:eastAsia="Times New Roman" w:cs="Times New Roman"/>
          <w:b/>
          <w:bCs/>
          <w:sz w:val="24"/>
          <w:szCs w:val="24"/>
        </w:rPr>
        <w:t>SVEIKATOS PRIEŽIŪROS KOKYBĖS IR EFEKTYVUMO DIDINIMO PLĖTROS PROGRAMOS PAŽANGOS PRIEMONĖS NR. 11-002-02-11-01 „GERINTI SVEIKATOS PRIEŽIŪROS PASLAUGŲ KOKYBĘ IR PRIEINAMUMĄ“ PROJEKTŲ FINANSAVIMO SĄLYGŲ APRAŠAS Nr. 22</w:t>
      </w:r>
    </w:p>
    <w:p w:rsidR="00D16787" w:rsidRPr="00D16787" w:rsidRDefault="00D16787" w:rsidP="00D16787">
      <w:pPr>
        <w:spacing w:after="0" w:line="240" w:lineRule="auto"/>
        <w:ind w:firstLine="62"/>
        <w:jc w:val="center"/>
        <w:rPr>
          <w:rFonts w:eastAsia="Times New Roman" w:cs="Times New Roman"/>
          <w:b/>
          <w:sz w:val="24"/>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1"/>
        <w:gridCol w:w="1397"/>
        <w:gridCol w:w="901"/>
        <w:gridCol w:w="1103"/>
        <w:gridCol w:w="1103"/>
        <w:gridCol w:w="1169"/>
        <w:gridCol w:w="1103"/>
        <w:gridCol w:w="1103"/>
        <w:gridCol w:w="1103"/>
        <w:gridCol w:w="1103"/>
        <w:gridCol w:w="1103"/>
        <w:gridCol w:w="966"/>
        <w:gridCol w:w="935"/>
      </w:tblGrid>
      <w:tr w:rsidR="00D16787" w:rsidRPr="00D16787" w:rsidTr="00D16787">
        <w:tc>
          <w:tcPr>
            <w:tcW w:w="14170" w:type="dxa"/>
            <w:gridSpan w:val="13"/>
            <w:vAlign w:val="center"/>
          </w:tcPr>
          <w:p w:rsidR="00D16787" w:rsidRPr="00D16787" w:rsidRDefault="00D16787" w:rsidP="00D16787">
            <w:pPr>
              <w:spacing w:after="0" w:line="240" w:lineRule="auto"/>
              <w:jc w:val="center"/>
              <w:rPr>
                <w:rFonts w:eastAsia="Times New Roman" w:cs="Times New Roman"/>
                <w:b/>
              </w:rPr>
            </w:pPr>
            <w:r w:rsidRPr="00D16787">
              <w:rPr>
                <w:rFonts w:eastAsia="Times New Roman" w:cs="Times New Roman"/>
                <w:b/>
              </w:rPr>
              <w:t>VEIKLOS AR POVEIKLĖS, KURIOMS NUSTATOMOS PROJEKTŲ FINANSAVIMO SĄLYGOS</w:t>
            </w:r>
          </w:p>
        </w:tc>
      </w:tr>
      <w:tr w:rsidR="00D16787" w:rsidRPr="00D16787" w:rsidTr="00D16787">
        <w:tc>
          <w:tcPr>
            <w:tcW w:w="1081"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sz w:val="20"/>
                <w:szCs w:val="20"/>
              </w:rPr>
              <w:t xml:space="preserve">Veiklos ar </w:t>
            </w:r>
            <w:proofErr w:type="spellStart"/>
            <w:r w:rsidRPr="00D16787">
              <w:rPr>
                <w:rFonts w:eastAsia="Times New Roman" w:cs="Times New Roman"/>
                <w:b/>
                <w:sz w:val="20"/>
                <w:szCs w:val="20"/>
              </w:rPr>
              <w:t>poveiklės</w:t>
            </w:r>
            <w:proofErr w:type="spellEnd"/>
            <w:r w:rsidRPr="00D16787">
              <w:rPr>
                <w:rFonts w:eastAsia="Times New Roman" w:cs="Times New Roman"/>
                <w:b/>
                <w:sz w:val="20"/>
                <w:szCs w:val="20"/>
              </w:rPr>
              <w:t xml:space="preserve"> pavadi-</w:t>
            </w:r>
            <w:proofErr w:type="spellStart"/>
            <w:r w:rsidRPr="00D16787">
              <w:rPr>
                <w:rFonts w:eastAsia="Times New Roman" w:cs="Times New Roman"/>
                <w:b/>
                <w:sz w:val="20"/>
                <w:szCs w:val="20"/>
              </w:rPr>
              <w:t>nimas</w:t>
            </w:r>
            <w:proofErr w:type="spellEnd"/>
          </w:p>
        </w:tc>
        <w:tc>
          <w:tcPr>
            <w:tcW w:w="1397"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sz w:val="20"/>
                <w:szCs w:val="20"/>
              </w:rPr>
              <w:t>Finansavimo šaltinis</w:t>
            </w:r>
          </w:p>
        </w:tc>
        <w:tc>
          <w:tcPr>
            <w:tcW w:w="901" w:type="dxa"/>
            <w:vAlign w:val="center"/>
          </w:tcPr>
          <w:p w:rsidR="00D16787" w:rsidRPr="00D16787" w:rsidRDefault="00D16787" w:rsidP="00D16787">
            <w:pPr>
              <w:spacing w:after="0" w:line="240" w:lineRule="auto"/>
              <w:jc w:val="center"/>
              <w:rPr>
                <w:rFonts w:eastAsia="Times New Roman" w:cs="Times New Roman"/>
                <w:b/>
                <w:sz w:val="20"/>
                <w:szCs w:val="20"/>
              </w:rPr>
            </w:pPr>
            <w:proofErr w:type="spellStart"/>
            <w:r w:rsidRPr="00D16787">
              <w:rPr>
                <w:rFonts w:eastAsia="Times New Roman" w:cs="Times New Roman"/>
                <w:b/>
                <w:bCs/>
                <w:sz w:val="20"/>
                <w:szCs w:val="20"/>
              </w:rPr>
              <w:t>Priori</w:t>
            </w:r>
            <w:proofErr w:type="spellEnd"/>
            <w:r w:rsidRPr="00D16787">
              <w:rPr>
                <w:rFonts w:eastAsia="Times New Roman" w:cs="Times New Roman"/>
                <w:b/>
                <w:bCs/>
                <w:sz w:val="20"/>
                <w:szCs w:val="20"/>
              </w:rPr>
              <w:t xml:space="preserve">-tetas ar </w:t>
            </w:r>
            <w:proofErr w:type="spellStart"/>
            <w:r w:rsidRPr="00D16787">
              <w:rPr>
                <w:rFonts w:eastAsia="Times New Roman" w:cs="Times New Roman"/>
                <w:b/>
                <w:bCs/>
                <w:sz w:val="20"/>
                <w:szCs w:val="20"/>
              </w:rPr>
              <w:t>kompo-nentas</w:t>
            </w:r>
            <w:proofErr w:type="spellEnd"/>
          </w:p>
        </w:tc>
        <w:tc>
          <w:tcPr>
            <w:tcW w:w="1103"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bCs/>
                <w:sz w:val="20"/>
                <w:szCs w:val="20"/>
              </w:rPr>
              <w:t>Uždavinys ar priemonė</w:t>
            </w:r>
          </w:p>
        </w:tc>
        <w:tc>
          <w:tcPr>
            <w:tcW w:w="1103"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bCs/>
                <w:sz w:val="20"/>
                <w:szCs w:val="20"/>
              </w:rPr>
              <w:t xml:space="preserve">Veikla ar </w:t>
            </w:r>
            <w:proofErr w:type="spellStart"/>
            <w:r w:rsidRPr="00D16787">
              <w:rPr>
                <w:rFonts w:eastAsia="Times New Roman" w:cs="Times New Roman"/>
                <w:b/>
                <w:bCs/>
                <w:sz w:val="20"/>
                <w:szCs w:val="20"/>
              </w:rPr>
              <w:t>paprie-monė</w:t>
            </w:r>
            <w:proofErr w:type="spellEnd"/>
          </w:p>
        </w:tc>
        <w:tc>
          <w:tcPr>
            <w:tcW w:w="1169" w:type="dxa"/>
            <w:vAlign w:val="center"/>
          </w:tcPr>
          <w:p w:rsidR="00D16787" w:rsidRPr="00D16787" w:rsidRDefault="00D16787" w:rsidP="00D16787">
            <w:pPr>
              <w:spacing w:after="0" w:line="240" w:lineRule="auto"/>
              <w:jc w:val="center"/>
              <w:rPr>
                <w:rFonts w:eastAsia="Times New Roman" w:cs="Times New Roman"/>
                <w:b/>
                <w:sz w:val="20"/>
                <w:szCs w:val="20"/>
              </w:rPr>
            </w:pPr>
            <w:proofErr w:type="spellStart"/>
            <w:r w:rsidRPr="00D16787">
              <w:rPr>
                <w:rFonts w:eastAsia="Times New Roman" w:cs="Times New Roman"/>
                <w:b/>
                <w:sz w:val="20"/>
                <w:szCs w:val="20"/>
              </w:rPr>
              <w:t>Interven-cinės</w:t>
            </w:r>
            <w:proofErr w:type="spellEnd"/>
            <w:r w:rsidRPr="00D16787">
              <w:rPr>
                <w:rFonts w:eastAsia="Times New Roman" w:cs="Times New Roman"/>
                <w:b/>
                <w:sz w:val="20"/>
                <w:szCs w:val="20"/>
              </w:rPr>
              <w:t xml:space="preserve"> priemonės kodas</w:t>
            </w:r>
          </w:p>
        </w:tc>
        <w:tc>
          <w:tcPr>
            <w:tcW w:w="1103" w:type="dxa"/>
            <w:vAlign w:val="center"/>
          </w:tcPr>
          <w:p w:rsidR="00D16787" w:rsidRPr="00D16787" w:rsidRDefault="00D16787" w:rsidP="00D16787">
            <w:pPr>
              <w:spacing w:after="0" w:line="240" w:lineRule="auto"/>
              <w:jc w:val="center"/>
              <w:rPr>
                <w:rFonts w:eastAsia="Times New Roman" w:cs="Times New Roman"/>
                <w:b/>
                <w:bCs/>
                <w:sz w:val="20"/>
                <w:szCs w:val="20"/>
              </w:rPr>
            </w:pPr>
            <w:r w:rsidRPr="00D16787">
              <w:rPr>
                <w:rFonts w:eastAsia="Times New Roman" w:cs="Times New Roman"/>
                <w:b/>
                <w:sz w:val="20"/>
                <w:szCs w:val="20"/>
              </w:rPr>
              <w:t>Regionas, kuriam priskiria-</w:t>
            </w:r>
            <w:proofErr w:type="spellStart"/>
            <w:r w:rsidRPr="00D16787">
              <w:rPr>
                <w:rFonts w:eastAsia="Times New Roman" w:cs="Times New Roman"/>
                <w:b/>
                <w:sz w:val="20"/>
                <w:szCs w:val="20"/>
              </w:rPr>
              <w:t>ma</w:t>
            </w:r>
            <w:proofErr w:type="spellEnd"/>
            <w:r w:rsidRPr="00D16787">
              <w:rPr>
                <w:rFonts w:eastAsia="Times New Roman" w:cs="Times New Roman"/>
                <w:b/>
                <w:sz w:val="20"/>
                <w:szCs w:val="20"/>
              </w:rPr>
              <w:t xml:space="preserve"> veikla ar </w:t>
            </w:r>
            <w:proofErr w:type="spellStart"/>
            <w:r w:rsidRPr="00D16787">
              <w:rPr>
                <w:rFonts w:eastAsia="Times New Roman" w:cs="Times New Roman"/>
                <w:b/>
                <w:sz w:val="20"/>
                <w:szCs w:val="20"/>
              </w:rPr>
              <w:t>poveiklė</w:t>
            </w:r>
            <w:proofErr w:type="spellEnd"/>
          </w:p>
        </w:tc>
        <w:tc>
          <w:tcPr>
            <w:tcW w:w="1103"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bCs/>
                <w:sz w:val="20"/>
                <w:szCs w:val="20"/>
              </w:rPr>
              <w:t>Paramos formos kodas</w:t>
            </w:r>
          </w:p>
        </w:tc>
        <w:tc>
          <w:tcPr>
            <w:tcW w:w="1103"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bCs/>
                <w:sz w:val="20"/>
                <w:szCs w:val="20"/>
              </w:rPr>
              <w:t>Pagrindi-</w:t>
            </w:r>
            <w:proofErr w:type="spellStart"/>
            <w:r w:rsidRPr="00D16787">
              <w:rPr>
                <w:rFonts w:eastAsia="Times New Roman" w:cs="Times New Roman"/>
                <w:b/>
                <w:bCs/>
                <w:sz w:val="20"/>
                <w:szCs w:val="20"/>
              </w:rPr>
              <w:t>nės</w:t>
            </w:r>
            <w:proofErr w:type="spellEnd"/>
            <w:r w:rsidRPr="00D16787">
              <w:rPr>
                <w:rFonts w:eastAsia="Times New Roman" w:cs="Times New Roman"/>
                <w:b/>
                <w:bCs/>
                <w:sz w:val="20"/>
                <w:szCs w:val="20"/>
              </w:rPr>
              <w:t xml:space="preserve"> teritorinės srities kodas (-ai)</w:t>
            </w:r>
          </w:p>
        </w:tc>
        <w:tc>
          <w:tcPr>
            <w:tcW w:w="1103" w:type="dxa"/>
            <w:vAlign w:val="center"/>
          </w:tcPr>
          <w:p w:rsidR="00D16787" w:rsidRPr="00D16787" w:rsidRDefault="00D16787" w:rsidP="00D16787">
            <w:pPr>
              <w:spacing w:after="0" w:line="240" w:lineRule="auto"/>
              <w:jc w:val="center"/>
              <w:rPr>
                <w:rFonts w:eastAsia="Times New Roman" w:cs="Times New Roman"/>
                <w:b/>
                <w:bCs/>
                <w:sz w:val="20"/>
                <w:szCs w:val="20"/>
              </w:rPr>
            </w:pPr>
            <w:proofErr w:type="spellStart"/>
            <w:r w:rsidRPr="00D16787">
              <w:rPr>
                <w:rFonts w:eastAsia="Times New Roman" w:cs="Times New Roman"/>
                <w:b/>
                <w:bCs/>
                <w:sz w:val="20"/>
                <w:szCs w:val="20"/>
              </w:rPr>
              <w:t>Ekonomi-nės</w:t>
            </w:r>
            <w:proofErr w:type="spellEnd"/>
            <w:r w:rsidRPr="00D16787">
              <w:rPr>
                <w:rFonts w:eastAsia="Times New Roman" w:cs="Times New Roman"/>
                <w:b/>
                <w:bCs/>
                <w:sz w:val="20"/>
                <w:szCs w:val="20"/>
              </w:rPr>
              <w:t xml:space="preserve"> veiklos kodas </w:t>
            </w:r>
          </w:p>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bCs/>
                <w:sz w:val="20"/>
                <w:szCs w:val="20"/>
              </w:rPr>
              <w:t>(-ai)</w:t>
            </w:r>
          </w:p>
        </w:tc>
        <w:tc>
          <w:tcPr>
            <w:tcW w:w="1103" w:type="dxa"/>
            <w:vAlign w:val="center"/>
          </w:tcPr>
          <w:p w:rsidR="00D16787" w:rsidRPr="00D16787" w:rsidRDefault="00D16787" w:rsidP="00D16787">
            <w:pPr>
              <w:spacing w:after="0" w:line="240" w:lineRule="auto"/>
              <w:jc w:val="center"/>
              <w:rPr>
                <w:rFonts w:eastAsia="Times New Roman" w:cs="Times New Roman"/>
                <w:b/>
                <w:bCs/>
                <w:sz w:val="20"/>
                <w:szCs w:val="20"/>
              </w:rPr>
            </w:pPr>
            <w:r w:rsidRPr="00D16787">
              <w:rPr>
                <w:rFonts w:eastAsia="Times New Roman" w:cs="Times New Roman"/>
                <w:b/>
                <w:bCs/>
                <w:sz w:val="20"/>
                <w:szCs w:val="20"/>
              </w:rPr>
              <w:t>„Europos socialinio fondo +“ (toliau – ESF+) antrinių temų kodai</w:t>
            </w:r>
          </w:p>
        </w:tc>
        <w:tc>
          <w:tcPr>
            <w:tcW w:w="966" w:type="dxa"/>
            <w:vAlign w:val="center"/>
          </w:tcPr>
          <w:p w:rsidR="00D16787" w:rsidRPr="00D16787" w:rsidRDefault="00D16787" w:rsidP="00D16787">
            <w:pPr>
              <w:spacing w:after="0" w:line="240" w:lineRule="auto"/>
              <w:jc w:val="center"/>
              <w:rPr>
                <w:rFonts w:eastAsia="Times New Roman" w:cs="Times New Roman"/>
                <w:b/>
                <w:bCs/>
                <w:sz w:val="20"/>
                <w:szCs w:val="20"/>
              </w:rPr>
            </w:pPr>
            <w:r w:rsidRPr="00D16787">
              <w:rPr>
                <w:rFonts w:eastAsia="Times New Roman" w:cs="Times New Roman"/>
                <w:b/>
                <w:bCs/>
                <w:sz w:val="20"/>
                <w:szCs w:val="20"/>
              </w:rPr>
              <w:t>Lyčių lygybės mat-</w:t>
            </w:r>
            <w:proofErr w:type="spellStart"/>
            <w:r w:rsidRPr="00D16787">
              <w:rPr>
                <w:rFonts w:eastAsia="Times New Roman" w:cs="Times New Roman"/>
                <w:b/>
                <w:bCs/>
                <w:sz w:val="20"/>
                <w:szCs w:val="20"/>
              </w:rPr>
              <w:t>mens</w:t>
            </w:r>
            <w:proofErr w:type="spellEnd"/>
            <w:r w:rsidRPr="00D16787">
              <w:rPr>
                <w:rFonts w:eastAsia="Times New Roman" w:cs="Times New Roman"/>
                <w:b/>
                <w:bCs/>
                <w:sz w:val="20"/>
                <w:szCs w:val="20"/>
              </w:rPr>
              <w:t xml:space="preserve"> kodas</w:t>
            </w:r>
          </w:p>
        </w:tc>
        <w:tc>
          <w:tcPr>
            <w:tcW w:w="935" w:type="dxa"/>
            <w:vAlign w:val="center"/>
          </w:tcPr>
          <w:p w:rsidR="00D16787" w:rsidRPr="00D16787" w:rsidRDefault="00D16787" w:rsidP="00D16787">
            <w:pPr>
              <w:spacing w:after="0" w:line="240" w:lineRule="auto"/>
              <w:jc w:val="center"/>
              <w:rPr>
                <w:rFonts w:eastAsia="Times New Roman" w:cs="Times New Roman"/>
                <w:b/>
                <w:sz w:val="20"/>
                <w:szCs w:val="20"/>
              </w:rPr>
            </w:pPr>
            <w:r w:rsidRPr="00D16787">
              <w:rPr>
                <w:rFonts w:eastAsia="Times New Roman" w:cs="Times New Roman"/>
                <w:b/>
                <w:sz w:val="20"/>
                <w:szCs w:val="20"/>
              </w:rPr>
              <w:t>Nepanaudotos Ekonomikos gaivinimo ir atsparumo didinimo priemonės lėšos</w:t>
            </w:r>
          </w:p>
          <w:p w:rsidR="00D16787" w:rsidRPr="00D16787" w:rsidRDefault="00D16787" w:rsidP="00D16787">
            <w:pPr>
              <w:spacing w:after="0" w:line="240" w:lineRule="auto"/>
              <w:jc w:val="center"/>
              <w:rPr>
                <w:rFonts w:eastAsia="Times New Roman" w:cs="Times New Roman"/>
                <w:b/>
                <w:bCs/>
                <w:sz w:val="20"/>
                <w:szCs w:val="20"/>
              </w:rPr>
            </w:pPr>
            <w:r w:rsidRPr="00D16787">
              <w:rPr>
                <w:rFonts w:eastAsia="Times New Roman" w:cs="Times New Roman"/>
                <w:b/>
                <w:sz w:val="20"/>
                <w:szCs w:val="20"/>
              </w:rPr>
              <w:t>(Taip / Ne)</w:t>
            </w:r>
          </w:p>
        </w:tc>
      </w:tr>
      <w:tr w:rsidR="00D16787" w:rsidRPr="00D16787" w:rsidTr="00D16787">
        <w:trPr>
          <w:trHeight w:val="278"/>
        </w:trPr>
        <w:tc>
          <w:tcPr>
            <w:tcW w:w="1081"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ind w:firstLine="48"/>
              <w:jc w:val="center"/>
              <w:rPr>
                <w:rFonts w:eastAsia="Times New Roman" w:cs="Times New Roman"/>
                <w:sz w:val="20"/>
                <w:szCs w:val="20"/>
              </w:rPr>
            </w:pPr>
            <w:r w:rsidRPr="00D16787">
              <w:rPr>
                <w:rFonts w:eastAsia="Times New Roman" w:cs="Times New Roman"/>
                <w:sz w:val="20"/>
                <w:szCs w:val="20"/>
              </w:rPr>
              <w:t xml:space="preserve">4.4. </w:t>
            </w:r>
            <w:r w:rsidRPr="00D16787">
              <w:rPr>
                <w:rFonts w:eastAsia="Republika" w:cs="Times New Roman"/>
                <w:sz w:val="20"/>
                <w:szCs w:val="20"/>
              </w:rPr>
              <w:t xml:space="preserve">Sveikatos sektoriaus </w:t>
            </w:r>
            <w:proofErr w:type="spellStart"/>
            <w:r w:rsidRPr="00D16787">
              <w:rPr>
                <w:rFonts w:eastAsia="Republika" w:cs="Times New Roman"/>
                <w:sz w:val="20"/>
                <w:szCs w:val="20"/>
              </w:rPr>
              <w:t>skaitmeni-nimo</w:t>
            </w:r>
            <w:proofErr w:type="spellEnd"/>
            <w:r w:rsidRPr="00D16787">
              <w:rPr>
                <w:rFonts w:eastAsia="Times New Roman" w:cs="Times New Roman"/>
                <w:sz w:val="20"/>
                <w:szCs w:val="20"/>
              </w:rPr>
              <w:t xml:space="preserve"> projektai</w:t>
            </w:r>
          </w:p>
        </w:tc>
        <w:tc>
          <w:tcPr>
            <w:tcW w:w="1397" w:type="dxa"/>
            <w:tcBorders>
              <w:top w:val="single" w:sz="4" w:space="0" w:color="auto"/>
              <w:left w:val="single" w:sz="4" w:space="0" w:color="auto"/>
              <w:bottom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color w:val="000000"/>
                <w:sz w:val="20"/>
                <w:szCs w:val="20"/>
              </w:rPr>
            </w:pPr>
            <w:r w:rsidRPr="00D16787">
              <w:rPr>
                <w:rFonts w:eastAsia="Times New Roman" w:cs="Times New Roman"/>
                <w:iCs/>
                <w:sz w:val="20"/>
                <w:szCs w:val="20"/>
              </w:rPr>
              <w:t>Ekonomikos gaivinimo ir atsparumo didinimo priemonės subsidijos lėšos (toliau – EGADP)</w:t>
            </w:r>
            <w:r w:rsidRPr="00D16787">
              <w:rPr>
                <w:rFonts w:eastAsia="Times New Roman" w:cs="Times New Roman"/>
                <w:iCs/>
                <w:color w:val="000000"/>
                <w:sz w:val="20"/>
                <w:szCs w:val="20"/>
              </w:rPr>
              <w:t xml:space="preserve">, </w:t>
            </w:r>
          </w:p>
          <w:p w:rsidR="00D16787" w:rsidRPr="00D16787" w:rsidRDefault="00D16787" w:rsidP="00D16787">
            <w:pPr>
              <w:spacing w:after="0" w:line="240" w:lineRule="auto"/>
              <w:jc w:val="center"/>
              <w:rPr>
                <w:rFonts w:eastAsia="Times New Roman" w:cs="Times New Roman"/>
                <w:iCs/>
                <w:color w:val="000000"/>
                <w:sz w:val="20"/>
                <w:szCs w:val="20"/>
              </w:rPr>
            </w:pPr>
            <w:r w:rsidRPr="00D16787">
              <w:rPr>
                <w:rFonts w:eastAsia="Times New Roman" w:cs="Times New Roman"/>
                <w:iCs/>
                <w:sz w:val="20"/>
                <w:szCs w:val="20"/>
              </w:rPr>
              <w:lastRenderedPageBreak/>
              <w:t>valstybės biudžeto lėšos, skirtos ES fondų lėšomis netinkamam finansuoti pridėtinės vertės mokesčiui apmokėti</w:t>
            </w:r>
          </w:p>
          <w:p w:rsidR="00D16787" w:rsidRPr="00D16787" w:rsidRDefault="00D16787" w:rsidP="00D16787">
            <w:pPr>
              <w:spacing w:after="0" w:line="240" w:lineRule="auto"/>
              <w:ind w:firstLine="53"/>
              <w:jc w:val="center"/>
              <w:rPr>
                <w:rFonts w:eastAsia="Times New Roman" w:cs="Times New Roman"/>
                <w:iCs/>
                <w:sz w:val="20"/>
                <w:szCs w:val="20"/>
              </w:rPr>
            </w:pPr>
            <w:r w:rsidRPr="00D16787">
              <w:rPr>
                <w:rFonts w:eastAsia="Times New Roman" w:cs="Times New Roman"/>
                <w:iCs/>
                <w:color w:val="000000"/>
                <w:sz w:val="20"/>
                <w:szCs w:val="20"/>
              </w:rPr>
              <w:t>(toliau – VB)</w:t>
            </w:r>
          </w:p>
        </w:tc>
        <w:tc>
          <w:tcPr>
            <w:tcW w:w="901"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lastRenderedPageBreak/>
              <w:t>A.1</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A.1.1</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A.1.1.11</w:t>
            </w:r>
          </w:p>
        </w:tc>
        <w:tc>
          <w:tcPr>
            <w:tcW w:w="1169" w:type="dxa"/>
            <w:tcBorders>
              <w:top w:val="single" w:sz="4" w:space="0" w:color="auto"/>
              <w:left w:val="single" w:sz="4" w:space="0" w:color="auto"/>
              <w:bottom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lang w:eastAsia="lt-LT"/>
              </w:rPr>
            </w:pPr>
            <w:r w:rsidRPr="00D16787">
              <w:rPr>
                <w:rFonts w:eastAsia="Times New Roman" w:cs="Times New Roman"/>
                <w:iCs/>
                <w:sz w:val="20"/>
                <w:szCs w:val="20"/>
                <w:lang w:eastAsia="lt-LT"/>
              </w:rPr>
              <w:t>095</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w:t>
            </w:r>
          </w:p>
        </w:tc>
        <w:tc>
          <w:tcPr>
            <w:tcW w:w="1103"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w:t>
            </w:r>
          </w:p>
        </w:tc>
        <w:tc>
          <w:tcPr>
            <w:tcW w:w="966" w:type="dxa"/>
            <w:tcBorders>
              <w:top w:val="single" w:sz="4" w:space="0" w:color="auto"/>
              <w:left w:val="single" w:sz="4" w:space="0" w:color="auto"/>
              <w:right w:val="single" w:sz="4" w:space="0" w:color="auto"/>
            </w:tcBorders>
            <w:tcMar>
              <w:left w:w="28" w:type="dxa"/>
              <w:right w:w="28" w:type="dxa"/>
            </w:tcMar>
          </w:tcPr>
          <w:p w:rsidR="00D16787" w:rsidRPr="00D16787" w:rsidRDefault="00D16787" w:rsidP="00D16787">
            <w:pPr>
              <w:spacing w:after="0" w:line="240" w:lineRule="auto"/>
              <w:jc w:val="center"/>
              <w:rPr>
                <w:rFonts w:eastAsia="Times New Roman" w:cs="Times New Roman"/>
                <w:iCs/>
                <w:sz w:val="20"/>
                <w:szCs w:val="20"/>
              </w:rPr>
            </w:pPr>
            <w:r w:rsidRPr="00D16787">
              <w:rPr>
                <w:rFonts w:eastAsia="Times New Roman" w:cs="Times New Roman"/>
                <w:iCs/>
                <w:sz w:val="20"/>
                <w:szCs w:val="20"/>
              </w:rPr>
              <w:t>-</w:t>
            </w:r>
          </w:p>
        </w:tc>
        <w:tc>
          <w:tcPr>
            <w:tcW w:w="935" w:type="dxa"/>
            <w:tcBorders>
              <w:top w:val="single" w:sz="4" w:space="0" w:color="auto"/>
              <w:left w:val="single" w:sz="4" w:space="0" w:color="auto"/>
              <w:right w:val="single" w:sz="4" w:space="0" w:color="auto"/>
            </w:tcBorders>
          </w:tcPr>
          <w:p w:rsidR="00D16787" w:rsidRPr="00D16787" w:rsidRDefault="00D16787" w:rsidP="00D16787">
            <w:pPr>
              <w:spacing w:after="0" w:line="240" w:lineRule="auto"/>
              <w:jc w:val="center"/>
              <w:rPr>
                <w:rFonts w:eastAsia="Times New Roman" w:cs="Times New Roman"/>
                <w:sz w:val="20"/>
                <w:szCs w:val="20"/>
              </w:rPr>
            </w:pPr>
            <w:r w:rsidRPr="00D16787">
              <w:rPr>
                <w:rFonts w:eastAsia="Times New Roman" w:cs="Times New Roman"/>
                <w:sz w:val="20"/>
                <w:szCs w:val="20"/>
              </w:rPr>
              <w:t>Ne</w:t>
            </w:r>
          </w:p>
        </w:tc>
      </w:tr>
    </w:tbl>
    <w:p w:rsidR="00D16787" w:rsidRPr="00D16787" w:rsidRDefault="00D16787" w:rsidP="00D16787">
      <w:pPr>
        <w:spacing w:after="0" w:line="240" w:lineRule="auto"/>
        <w:jc w:val="both"/>
        <w:rPr>
          <w:rFonts w:eastAsia="Times New Roman" w:cs="Times New Roman"/>
          <w:i/>
          <w:iCs/>
          <w:sz w:val="24"/>
          <w:szCs w:val="24"/>
        </w:rPr>
      </w:pPr>
      <w:r w:rsidRPr="00D16787">
        <w:rPr>
          <w:rFonts w:eastAsia="Times New Roman" w:cs="Times New Roman"/>
          <w:b/>
          <w:i/>
          <w:iCs/>
          <w:sz w:val="24"/>
          <w:szCs w:val="24"/>
        </w:rPr>
        <w:t>Pastaba.</w:t>
      </w:r>
      <w:r w:rsidRPr="00D16787">
        <w:rPr>
          <w:rFonts w:eastAsia="Times New Roman" w:cs="Times New Roman"/>
          <w:i/>
          <w:iCs/>
          <w:sz w:val="24"/>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sidRPr="00D16787">
        <w:rPr>
          <w:rFonts w:eastAsia="Times New Roman" w:cs="Times New Roman"/>
          <w:i/>
          <w:iCs/>
          <w:sz w:val="24"/>
          <w:szCs w:val="24"/>
          <w:vertAlign w:val="superscript"/>
        </w:rPr>
        <w:t>1</w:t>
      </w:r>
      <w:r w:rsidRPr="00D16787">
        <w:rPr>
          <w:rFonts w:eastAsia="Times New Roman" w:cs="Times New Roman"/>
          <w:i/>
          <w:iCs/>
          <w:sz w:val="24"/>
          <w:szCs w:val="24"/>
        </w:rPr>
        <w:t xml:space="preserve"> punkte.</w:t>
      </w:r>
    </w:p>
    <w:p w:rsidR="00D16787" w:rsidRPr="00D16787" w:rsidRDefault="00D16787" w:rsidP="00D16787">
      <w:pPr>
        <w:spacing w:after="0" w:line="240" w:lineRule="auto"/>
        <w:jc w:val="both"/>
        <w:rPr>
          <w:rFonts w:eastAsia="Times New Roman" w:cs="Times New Roman"/>
          <w:b/>
          <w:i/>
          <w:iCs/>
          <w:sz w:val="24"/>
          <w:szCs w:val="24"/>
        </w:rPr>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5"/>
        <w:gridCol w:w="2483"/>
        <w:gridCol w:w="2346"/>
        <w:gridCol w:w="3025"/>
      </w:tblGrid>
      <w:tr w:rsidR="00D16787" w:rsidRPr="00D16787" w:rsidTr="00D16787">
        <w:trPr>
          <w:trHeight w:val="378"/>
        </w:trPr>
        <w:tc>
          <w:tcPr>
            <w:tcW w:w="6605" w:type="dxa"/>
            <w:shd w:val="clear" w:color="auto" w:fill="auto"/>
            <w:vAlign w:val="center"/>
          </w:tcPr>
          <w:p w:rsidR="00D16787" w:rsidRPr="00D16787" w:rsidRDefault="00D16787" w:rsidP="00D16787">
            <w:pPr>
              <w:spacing w:after="0" w:line="240" w:lineRule="auto"/>
              <w:jc w:val="center"/>
              <w:rPr>
                <w:rFonts w:eastAsia="Times New Roman" w:cs="Times New Roman"/>
                <w:sz w:val="18"/>
                <w:szCs w:val="18"/>
              </w:rPr>
            </w:pPr>
            <w:r w:rsidRPr="00D16787">
              <w:rPr>
                <w:rFonts w:eastAsia="Times New Roman" w:cs="Times New Roman"/>
              </w:rPr>
              <w:t>Rodiklio pavadinimas</w:t>
            </w:r>
          </w:p>
        </w:tc>
        <w:tc>
          <w:tcPr>
            <w:tcW w:w="2483" w:type="dxa"/>
            <w:shd w:val="clear" w:color="auto" w:fill="auto"/>
            <w:vAlign w:val="center"/>
          </w:tcPr>
          <w:p w:rsidR="00D16787" w:rsidRPr="00D16787" w:rsidRDefault="00D16787" w:rsidP="00D16787">
            <w:pPr>
              <w:spacing w:after="0" w:line="240" w:lineRule="auto"/>
              <w:jc w:val="center"/>
              <w:rPr>
                <w:rFonts w:eastAsia="Times New Roman" w:cs="Times New Roman"/>
                <w:sz w:val="18"/>
                <w:szCs w:val="18"/>
              </w:rPr>
            </w:pPr>
            <w:r w:rsidRPr="00D16787">
              <w:rPr>
                <w:rFonts w:eastAsia="Times New Roman" w:cs="Times New Roman"/>
              </w:rPr>
              <w:t>Rodiklio kodas</w:t>
            </w:r>
          </w:p>
        </w:tc>
        <w:tc>
          <w:tcPr>
            <w:tcW w:w="2346" w:type="dxa"/>
            <w:shd w:val="clear" w:color="auto" w:fill="auto"/>
            <w:vAlign w:val="center"/>
          </w:tcPr>
          <w:p w:rsidR="00D16787" w:rsidRPr="00D16787" w:rsidRDefault="00D16787" w:rsidP="00D16787">
            <w:pPr>
              <w:spacing w:after="0" w:line="240" w:lineRule="auto"/>
              <w:jc w:val="center"/>
              <w:rPr>
                <w:rFonts w:eastAsia="Times New Roman" w:cs="Times New Roman"/>
                <w:sz w:val="18"/>
                <w:szCs w:val="18"/>
              </w:rPr>
            </w:pPr>
            <w:r w:rsidRPr="00D16787">
              <w:rPr>
                <w:rFonts w:eastAsia="Times New Roman" w:cs="Times New Roman"/>
              </w:rPr>
              <w:t>Matavimo vienetai</w:t>
            </w:r>
          </w:p>
        </w:tc>
        <w:tc>
          <w:tcPr>
            <w:tcW w:w="3025" w:type="dxa"/>
            <w:shd w:val="clear" w:color="auto" w:fill="auto"/>
            <w:vAlign w:val="center"/>
          </w:tcPr>
          <w:p w:rsidR="00D16787" w:rsidRPr="00D16787" w:rsidRDefault="00D16787" w:rsidP="00D16787">
            <w:pPr>
              <w:spacing w:after="0" w:line="240" w:lineRule="auto"/>
              <w:jc w:val="center"/>
              <w:rPr>
                <w:rFonts w:eastAsia="Times New Roman" w:cs="Times New Roman"/>
                <w:sz w:val="18"/>
                <w:szCs w:val="18"/>
              </w:rPr>
            </w:pPr>
            <w:r w:rsidRPr="00D16787">
              <w:rPr>
                <w:rFonts w:eastAsia="Times New Roman" w:cs="Times New Roman"/>
              </w:rPr>
              <w:t>Siektina reikšmė ir pasiekimo data</w:t>
            </w:r>
          </w:p>
        </w:tc>
      </w:tr>
      <w:tr w:rsidR="00D16787" w:rsidRPr="00D16787" w:rsidTr="00D16787">
        <w:trPr>
          <w:trHeight w:val="464"/>
        </w:trPr>
        <w:tc>
          <w:tcPr>
            <w:tcW w:w="6605"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Naujų ir patobulintų viešųjų skaitmeninių paslaugų, produktų ir procesų naudotojai</w:t>
            </w:r>
            <w:r w:rsidRPr="00D16787">
              <w:rPr>
                <w:rFonts w:eastAsia="Times New Roman" w:cs="Times New Roman"/>
                <w:sz w:val="24"/>
                <w:szCs w:val="24"/>
              </w:rPr>
              <w:tab/>
            </w:r>
          </w:p>
        </w:tc>
        <w:tc>
          <w:tcPr>
            <w:tcW w:w="248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R.B.1.2007</w:t>
            </w:r>
          </w:p>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R-11-002-02-11-01-34</w:t>
            </w:r>
          </w:p>
        </w:tc>
        <w:tc>
          <w:tcPr>
            <w:tcW w:w="234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Naudotojų skaičius per metus</w:t>
            </w:r>
          </w:p>
        </w:tc>
        <w:tc>
          <w:tcPr>
            <w:tcW w:w="3025"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n/a</w:t>
            </w:r>
          </w:p>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 xml:space="preserve">(2026 m. IV </w:t>
            </w:r>
            <w:proofErr w:type="spellStart"/>
            <w:r w:rsidRPr="00D16787">
              <w:rPr>
                <w:rFonts w:eastAsia="Times New Roman" w:cs="Times New Roman"/>
                <w:sz w:val="24"/>
                <w:szCs w:val="24"/>
              </w:rPr>
              <w:t>ketv</w:t>
            </w:r>
            <w:proofErr w:type="spellEnd"/>
            <w:r w:rsidRPr="00D16787">
              <w:rPr>
                <w:rFonts w:eastAsia="Times New Roman" w:cs="Times New Roman"/>
                <w:sz w:val="24"/>
                <w:szCs w:val="24"/>
              </w:rPr>
              <w:t>.)</w:t>
            </w:r>
          </w:p>
        </w:tc>
      </w:tr>
      <w:tr w:rsidR="00D16787" w:rsidRPr="00D16787" w:rsidTr="00D16787">
        <w:trPr>
          <w:trHeight w:val="464"/>
        </w:trPr>
        <w:tc>
          <w:tcPr>
            <w:tcW w:w="6605" w:type="dxa"/>
          </w:tcPr>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Ambulatorinių ir stacionarinių asmens sveikatos priežiūros įstaigų, naudojančių e. sveikatos produktus, dalis</w:t>
            </w:r>
          </w:p>
        </w:tc>
        <w:tc>
          <w:tcPr>
            <w:tcW w:w="248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R.S.1.3013</w:t>
            </w:r>
          </w:p>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R-11-002-02-11-01-29</w:t>
            </w:r>
          </w:p>
        </w:tc>
        <w:tc>
          <w:tcPr>
            <w:tcW w:w="234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Procentai</w:t>
            </w:r>
          </w:p>
        </w:tc>
        <w:tc>
          <w:tcPr>
            <w:tcW w:w="3025"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70</w:t>
            </w:r>
          </w:p>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 xml:space="preserve">(2025 m. IV </w:t>
            </w:r>
            <w:proofErr w:type="spellStart"/>
            <w:r w:rsidRPr="00D16787">
              <w:rPr>
                <w:rFonts w:eastAsia="Times New Roman" w:cs="Times New Roman"/>
                <w:sz w:val="24"/>
                <w:szCs w:val="24"/>
              </w:rPr>
              <w:t>ketv</w:t>
            </w:r>
            <w:proofErr w:type="spellEnd"/>
            <w:r w:rsidRPr="00D16787">
              <w:rPr>
                <w:rFonts w:eastAsia="Times New Roman" w:cs="Times New Roman"/>
                <w:sz w:val="24"/>
                <w:szCs w:val="24"/>
              </w:rPr>
              <w:t>.)</w:t>
            </w:r>
          </w:p>
        </w:tc>
      </w:tr>
    </w:tbl>
    <w:p w:rsidR="00D16787" w:rsidRPr="00D16787" w:rsidRDefault="00D16787" w:rsidP="00D16787">
      <w:pPr>
        <w:spacing w:after="0" w:line="240" w:lineRule="auto"/>
        <w:jc w:val="both"/>
        <w:rPr>
          <w:rFonts w:eastAsia="Times New Roman" w:cs="Times New Roman"/>
          <w:b/>
          <w:i/>
          <w:iCs/>
          <w:sz w:val="24"/>
          <w:szCs w:val="24"/>
        </w:rPr>
      </w:pPr>
      <w:r w:rsidRPr="00D16787">
        <w:rPr>
          <w:rFonts w:eastAsia="Times New Roman" w:cs="Times New Roman"/>
          <w:b/>
          <w:bCs/>
          <w:i/>
          <w:iCs/>
          <w:sz w:val="24"/>
          <w:szCs w:val="24"/>
        </w:rPr>
        <w:t>Pastaba.</w:t>
      </w:r>
      <w:r w:rsidRPr="00D16787">
        <w:rPr>
          <w:rFonts w:eastAsia="Times New Roman" w:cs="Times New Roman"/>
          <w:i/>
          <w:iCs/>
          <w:sz w:val="24"/>
          <w:szCs w:val="24"/>
        </w:rPr>
        <w:t xml:space="preserve"> </w:t>
      </w:r>
      <w:r w:rsidRPr="00D16787">
        <w:rPr>
          <w:rFonts w:eastAsia="Times New Roman" w:cs="Times New Roman"/>
          <w:i/>
          <w:iCs/>
          <w:sz w:val="24"/>
          <w:szCs w:val="24"/>
          <w:lang w:eastAsia="lt-LT"/>
        </w:rPr>
        <w:t xml:space="preserve">Bendrieji rodikliai </w:t>
      </w:r>
      <w:r w:rsidRPr="00D16787">
        <w:rPr>
          <w:rFonts w:eastAsia="Times New Roman" w:cs="Times New Roman"/>
          <w:i/>
          <w:iCs/>
          <w:sz w:val="24"/>
          <w:szCs w:val="24"/>
        </w:rPr>
        <w:t>nurodyti EGADP „Naujos kartos Lietuva“ ir neturi siektinų reikšmių. Duomenys bus renkami iš susijusių reformų ir investicijų rodiklių. Ataskaitinis laikotarpis – iki 2026 m. gruodžio mėn.</w:t>
      </w:r>
    </w:p>
    <w:p w:rsidR="00D16787" w:rsidRPr="00D16787" w:rsidRDefault="00D16787" w:rsidP="00D16787">
      <w:pPr>
        <w:spacing w:after="0" w:line="240" w:lineRule="auto"/>
        <w:jc w:val="both"/>
        <w:rPr>
          <w:rFonts w:eastAsia="Times New Roman" w:cs="Times New Roman"/>
          <w:b/>
          <w:i/>
          <w:iCs/>
          <w:sz w:val="24"/>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2"/>
      </w:tblGrid>
      <w:tr w:rsidR="00D16787" w:rsidRPr="00D16787" w:rsidTr="00D16787">
        <w:trPr>
          <w:trHeight w:val="298"/>
        </w:trPr>
        <w:tc>
          <w:tcPr>
            <w:tcW w:w="14312" w:type="dxa"/>
          </w:tcPr>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Ministerijos stebėsenos rodiklių aprašymo kortelės</w:t>
            </w:r>
          </w:p>
        </w:tc>
      </w:tr>
      <w:tr w:rsidR="00D16787" w:rsidRPr="00D16787" w:rsidTr="00D16787">
        <w:trPr>
          <w:trHeight w:val="315"/>
        </w:trPr>
        <w:tc>
          <w:tcPr>
            <w:tcW w:w="14312" w:type="dxa"/>
          </w:tcPr>
          <w:p w:rsidR="00D16787" w:rsidRPr="00D16787" w:rsidRDefault="00D16787" w:rsidP="00D16787">
            <w:pPr>
              <w:spacing w:after="0" w:line="240" w:lineRule="auto"/>
              <w:ind w:right="340"/>
              <w:jc w:val="both"/>
              <w:rPr>
                <w:rFonts w:eastAsia="Times New Roman" w:cs="Times New Roman"/>
                <w:sz w:val="24"/>
                <w:szCs w:val="24"/>
              </w:rPr>
            </w:pPr>
            <w:bookmarkStart w:id="0" w:name="_GoBack" w:colFirst="0" w:colLast="0"/>
            <w:r w:rsidRPr="00D16787">
              <w:rPr>
                <w:rFonts w:eastAsia="Times New Roman" w:cs="Times New Roman"/>
                <w:bCs/>
                <w:sz w:val="24"/>
                <w:szCs w:val="24"/>
              </w:rPr>
              <w:t>Stebėsenos</w:t>
            </w:r>
            <w:r w:rsidRPr="00D16787">
              <w:rPr>
                <w:rFonts w:eastAsia="Times New Roman" w:cs="Times New Roman"/>
                <w:sz w:val="24"/>
                <w:szCs w:val="24"/>
              </w:rPr>
              <w:t xml:space="preserve"> rodiklio aprašymo kortelės skelbiamos Lietuvos Respublikos sveikatos apsaugos ministerijos (toliau – SAM) interneto svetainėje </w:t>
            </w:r>
          </w:p>
          <w:p w:rsidR="00D16787" w:rsidRPr="00D16787" w:rsidRDefault="00D16787" w:rsidP="00D16787">
            <w:pPr>
              <w:spacing w:after="0" w:line="240" w:lineRule="auto"/>
              <w:ind w:right="340"/>
              <w:jc w:val="both"/>
              <w:rPr>
                <w:rFonts w:eastAsia="Times New Roman" w:cs="Times New Roman"/>
                <w:i/>
                <w:sz w:val="24"/>
                <w:szCs w:val="24"/>
              </w:rPr>
            </w:pPr>
            <w:r w:rsidRPr="00D16787">
              <w:rPr>
                <w:rFonts w:eastAsia="Times New Roman" w:cs="Times New Roman"/>
                <w:iCs/>
                <w:sz w:val="24"/>
                <w:szCs w:val="24"/>
              </w:rPr>
              <w:t>https://sam.lrv.lt/lt/administracine-informacija/planavimo-dokumentai/pletros-programos/sveikatos-prieziuros-kokybes-ir-efektyvumo-didinimo-pletros-programa</w:t>
            </w:r>
          </w:p>
        </w:tc>
      </w:tr>
      <w:bookmarkEnd w:id="0"/>
    </w:tbl>
    <w:p w:rsidR="00D16787" w:rsidRPr="00D16787" w:rsidRDefault="00D16787" w:rsidP="00D16787">
      <w:pPr>
        <w:spacing w:after="0" w:line="240" w:lineRule="auto"/>
        <w:jc w:val="both"/>
        <w:rPr>
          <w:rFonts w:eastAsia="Times New Roman" w:cs="Times New Roman"/>
          <w:sz w:val="24"/>
          <w:szCs w:val="24"/>
        </w:rPr>
      </w:pPr>
    </w:p>
    <w:tbl>
      <w:tblPr>
        <w:tblW w:w="1446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0"/>
      </w:tblGrid>
      <w:tr w:rsidR="00D16787" w:rsidRPr="00D16787" w:rsidTr="00D16787">
        <w:tc>
          <w:tcPr>
            <w:tcW w:w="14460" w:type="dxa"/>
          </w:tcPr>
          <w:p w:rsidR="00D16787" w:rsidRPr="00D16787" w:rsidRDefault="00D16787" w:rsidP="00D16787">
            <w:pPr>
              <w:spacing w:after="0" w:line="240" w:lineRule="auto"/>
              <w:rPr>
                <w:rFonts w:eastAsia="Times New Roman" w:cs="Times New Roman"/>
                <w:b/>
                <w:sz w:val="24"/>
                <w:szCs w:val="24"/>
              </w:rPr>
            </w:pPr>
            <w:r w:rsidRPr="00D16787">
              <w:rPr>
                <w:rFonts w:eastAsia="Times New Roman" w:cs="Times New Roman"/>
                <w:b/>
                <w:sz w:val="24"/>
                <w:szCs w:val="24"/>
              </w:rPr>
              <w:t>SPECIALIEJI FINANSAVIMO REIKALAVIMAI</w:t>
            </w:r>
          </w:p>
        </w:tc>
      </w:tr>
      <w:tr w:rsidR="00D16787" w:rsidRPr="00D16787" w:rsidTr="00D16787">
        <w:tc>
          <w:tcPr>
            <w:tcW w:w="14460" w:type="dxa"/>
          </w:tcPr>
          <w:p w:rsidR="00D16787" w:rsidRPr="00D16787" w:rsidRDefault="00D16787" w:rsidP="00D16787">
            <w:pPr>
              <w:spacing w:after="0" w:line="240" w:lineRule="auto"/>
              <w:rPr>
                <w:rFonts w:eastAsia="Times New Roman" w:cs="Times New Roman"/>
                <w:b/>
                <w:bCs/>
                <w:sz w:val="24"/>
                <w:szCs w:val="24"/>
              </w:rPr>
            </w:pPr>
            <w:r w:rsidRPr="00D16787">
              <w:rPr>
                <w:rFonts w:eastAsia="Times New Roman" w:cs="Times New Roman"/>
                <w:b/>
                <w:bCs/>
                <w:sz w:val="24"/>
                <w:szCs w:val="24"/>
              </w:rPr>
              <w:t>1. Taikomi teisės aktai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b/>
                <w:bCs/>
                <w:sz w:val="24"/>
                <w:szCs w:val="20"/>
              </w:rPr>
            </w:pPr>
            <w:r w:rsidRPr="00D16787">
              <w:rPr>
                <w:rFonts w:eastAsia="Times New Roman" w:cs="Times New Roman"/>
                <w:sz w:val="24"/>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w:t>
            </w:r>
            <w:r w:rsidRPr="00D16787">
              <w:rPr>
                <w:rFonts w:eastAsia="Times New Roman" w:cs="Times New Roman"/>
                <w:sz w:val="24"/>
                <w:szCs w:val="24"/>
                <w:lang w:eastAsia="lt-LT"/>
              </w:rPr>
              <w:lastRenderedPageBreak/>
              <w:t xml:space="preserve">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sidRPr="00D16787">
              <w:rPr>
                <w:rFonts w:eastAsia="Times New Roman" w:cs="Times New Roman"/>
                <w:sz w:val="24"/>
                <w:szCs w:val="20"/>
                <w:lang w:eastAsia="lt-LT"/>
              </w:rPr>
              <w:t>(toliau – Aprašas):</w:t>
            </w:r>
          </w:p>
          <w:p w:rsidR="00D16787" w:rsidRPr="00D16787" w:rsidRDefault="00D16787" w:rsidP="00D16787">
            <w:pPr>
              <w:spacing w:after="0" w:line="240" w:lineRule="auto"/>
              <w:jc w:val="both"/>
              <w:rPr>
                <w:rFonts w:eastAsia="Times New Roman" w:cs="Times New Roman"/>
                <w:b/>
                <w:bCs/>
                <w:sz w:val="24"/>
                <w:szCs w:val="20"/>
              </w:rPr>
            </w:pPr>
            <w:r w:rsidRPr="00D16787">
              <w:rPr>
                <w:rFonts w:eastAsia="Times New Roman" w:cs="Times New Roman"/>
                <w:b/>
                <w:bCs/>
                <w:sz w:val="24"/>
                <w:szCs w:val="20"/>
              </w:rPr>
              <w:t>bendrieji teisės aktai: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1.1. 2021 m. vasario 12 d. Europos Parlamento ir Tarybos reglamentas (ES) 2021/241, kuriuo nustatoma ekonomikos gaivinimo ir atsparumo didinimo priemonė;</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1.2. 2021 m. liepos 28 d. Tarybos įgyvendinimo sprendimas CM4171/21 dėl Lietuvos ekonomikos gaivinimo ir atsparumo didinimo plano įvertinimo patvirtinimo (toliau – planas „Naujos kartos Lietuva“);</w:t>
            </w:r>
          </w:p>
          <w:p w:rsidR="00D16787" w:rsidRPr="00D16787" w:rsidRDefault="00D16787" w:rsidP="00D16787">
            <w:pPr>
              <w:spacing w:after="0" w:line="240" w:lineRule="auto"/>
              <w:jc w:val="both"/>
              <w:rPr>
                <w:rFonts w:eastAsia="Times New Roman" w:cs="Times New Roman"/>
                <w:b/>
                <w:bCs/>
                <w:sz w:val="24"/>
                <w:szCs w:val="24"/>
              </w:rPr>
            </w:pPr>
            <w:r w:rsidRPr="00D16787">
              <w:rPr>
                <w:rFonts w:eastAsia="Times New Roman" w:cs="Times New Roman"/>
                <w:sz w:val="24"/>
                <w:szCs w:val="20"/>
              </w:rPr>
              <w:t>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D16787" w:rsidRPr="00D16787" w:rsidRDefault="00D16787" w:rsidP="00D16787">
            <w:pPr>
              <w:spacing w:after="0" w:line="240" w:lineRule="auto"/>
              <w:jc w:val="both"/>
              <w:rPr>
                <w:rFonts w:eastAsia="Times New Roman" w:cs="Times New Roman"/>
                <w:b/>
                <w:bCs/>
                <w:sz w:val="24"/>
                <w:szCs w:val="24"/>
              </w:rPr>
            </w:pPr>
            <w:r w:rsidRPr="00D16787">
              <w:rPr>
                <w:rFonts w:eastAsia="Times New Roman" w:cs="Times New Roman"/>
                <w:b/>
                <w:bCs/>
                <w:sz w:val="24"/>
                <w:szCs w:val="24"/>
              </w:rPr>
              <w:t>specialieji teisės aktai: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1.4. Lietuvos Respublikos sveikatos sistemos įstatymas;</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1.5. Lietuvos Respublikos sveikatos priežiūros įstaigų įstatymas;</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 xml:space="preserve">1.6. Lietuvos Respublikos valstybės informacinių išteklių valdymo įstatymas; </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1.7. Lietuvos Respublikos kibernetinio saugumo įstatymas;</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1.8. Lietuvos Respublikos Vyriausybės 2013  m. vasario 27 d. nutarimas Nr. 180 „Dėl Valstybės informacinių sistemų steigimo, kūrimo, modernizavimo ir likvidavimo tvarkos aprašo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1.9. Informacinės visuomenės plėtros komiteto prie Susisiekimo ministerijos direktoriaus 2014 m. vasario 25 d. įsakymas Nr. T-29 „Dėl Valstybės informacinių sistemų gyvavimo ciklo valdymo metodikos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1.10. Lietuvos Respublikos susisiekimo ministro 2015 m. spalio 7 d. įsakymas Nr. 3-416(1.5 E) „Dėl metodinių dokumentų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1.11. Lietuvos Respublikos Vyriausybės 2003 m. balandžio 18 d. nutarimas Nr. 480 „Dėl Bendrųjų reikalavimų valstybės ir savivaldybių institucijų ir įstaigų interneto svetainėms ir mobiliosioms programoms aprašo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1.12.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1.13.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rsidR="00D16787" w:rsidRPr="00D16787" w:rsidRDefault="00D16787" w:rsidP="00D16787">
            <w:pPr>
              <w:spacing w:after="0" w:line="240" w:lineRule="auto"/>
              <w:jc w:val="both"/>
              <w:rPr>
                <w:rFonts w:eastAsia="Times New Roman" w:cs="Times New Roman"/>
                <w:color w:val="000000"/>
                <w:sz w:val="24"/>
                <w:szCs w:val="24"/>
              </w:rPr>
            </w:pPr>
            <w:r w:rsidRPr="00D16787">
              <w:rPr>
                <w:rFonts w:eastAsia="Times New Roman" w:cs="Times New Roman"/>
                <w:sz w:val="24"/>
                <w:szCs w:val="24"/>
              </w:rPr>
              <w:t xml:space="preserve">1.14. Lietuvos </w:t>
            </w:r>
            <w:r w:rsidRPr="00D16787">
              <w:rPr>
                <w:rFonts w:eastAsia="Times New Roman" w:cs="Times New Roman"/>
                <w:color w:val="000000"/>
                <w:sz w:val="24"/>
                <w:szCs w:val="24"/>
              </w:rPr>
              <w:t>Respublikos sveikatos apsaugos ministro 2015 m. gegužės 26 d. įsakymas Nr.  V-657 „Dėl Elektroninės sveikatos paslaugų ir bendradarbiavimo infrastruktūros informacinės sistemos naudojimo tvarkos aprašo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color w:val="000000"/>
                <w:sz w:val="24"/>
                <w:szCs w:val="20"/>
              </w:rPr>
              <w:lastRenderedPageBreak/>
              <w:t>1.15.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sidRPr="00D16787">
              <w:rPr>
                <w:rFonts w:eastAsia="Times New Roman" w:cs="Times New Roman"/>
                <w:color w:val="000000"/>
                <w:sz w:val="24"/>
                <w:szCs w:val="24"/>
              </w:rPr>
              <w:t>;</w:t>
            </w:r>
          </w:p>
          <w:p w:rsidR="00D16787" w:rsidRPr="00D16787" w:rsidRDefault="00D16787" w:rsidP="00D16787">
            <w:pPr>
              <w:spacing w:after="0" w:line="240" w:lineRule="auto"/>
              <w:jc w:val="both"/>
              <w:rPr>
                <w:rFonts w:eastAsia="Times New Roman" w:cs="Times New Roman"/>
                <w:b/>
                <w:bCs/>
                <w:sz w:val="24"/>
                <w:szCs w:val="24"/>
              </w:rPr>
            </w:pPr>
            <w:r w:rsidRPr="00D16787">
              <w:rPr>
                <w:rFonts w:eastAsia="Times New Roman" w:cs="Times New Roman"/>
                <w:b/>
                <w:bCs/>
                <w:sz w:val="24"/>
                <w:szCs w:val="24"/>
              </w:rPr>
              <w:t>specialieji teisės aktai, kurie taikomi tik Aprašo 2.1.1 papunktyje nurodytai veiklai: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4"/>
              </w:rPr>
              <w:t>1.16. L</w:t>
            </w:r>
            <w:r w:rsidRPr="00D16787">
              <w:rPr>
                <w:rFonts w:eastAsia="Times New Roman" w:cs="Times New Roman"/>
                <w:sz w:val="24"/>
                <w:szCs w:val="20"/>
              </w:rPr>
              <w:t>ietuvos Respublikos sveikatos apsaugos ministro 2005 m. gruodžio 14 d. įsakymas Nr. V-973 „Dėl Priešinės liaukos vėžio ankstyvosios diagnostikos finansavimo programos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1.17. Lietuvos Respublikos sveikatos apsaugos ministro 2005 m. rugsėjo 23 d. įsakymas Nr. V-729 „Dėl Atrankinės </w:t>
            </w:r>
            <w:proofErr w:type="spellStart"/>
            <w:r w:rsidRPr="00D16787">
              <w:rPr>
                <w:rFonts w:eastAsia="Times New Roman" w:cs="Times New Roman"/>
                <w:sz w:val="24"/>
                <w:szCs w:val="20"/>
              </w:rPr>
              <w:t>mamografinės</w:t>
            </w:r>
            <w:proofErr w:type="spellEnd"/>
            <w:r w:rsidRPr="00D16787">
              <w:rPr>
                <w:rFonts w:eastAsia="Times New Roman" w:cs="Times New Roman"/>
                <w:sz w:val="24"/>
                <w:szCs w:val="20"/>
              </w:rPr>
              <w:t xml:space="preserve"> patikros dėl krūties vėžio finansavimo programos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1.18. Lietuvos Respublikos sveikatos apsaugos ministro 2004 m. birželio 30 d. įsakymas Nr. V-482 „Dėl Gimdos kaklelio vėžio ankstyvosios diagnostikos programos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1.19  Lietuvos Respublikos sveikatos apsaugos ministro 2004 m. liepos 16 d. įsakymas Nr. V-548 „Dėl Atrankinės patikros dėl gimdos kaklelio patologijos programos atlikimo metodikos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1.20. Lietuvos Respublikos sveikatos apsaugos ministro 2009 m. birželio 23 d. įsakymas Nr. V-508 „Dėl Storosios žarnos vėžio ankstyvosios diagnostikos finansavimo programos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1.21. Lietuvos Respublikos sveikatos apsaugos ministro 2005 m. lapkričio 25 d. įsakymas Nr. V-913 „Dėl </w:t>
            </w:r>
            <w:r w:rsidRPr="00D16787">
              <w:rPr>
                <w:rFonts w:eastAsia="Times New Roman" w:cs="Times New Roman"/>
                <w:sz w:val="24"/>
                <w:szCs w:val="20"/>
                <w:shd w:val="clear" w:color="auto" w:fill="FFFFFF"/>
              </w:rPr>
              <w:t>Širdies ir kraujagyslių ligų prevencijos ir ankstyvosios diagnostikos</w:t>
            </w:r>
            <w:r w:rsidRPr="00D16787">
              <w:rPr>
                <w:rFonts w:eastAsia="Times New Roman" w:cs="Times New Roman"/>
                <w:sz w:val="24"/>
                <w:szCs w:val="20"/>
              </w:rPr>
              <w:t> programos patvirtinimo“;</w:t>
            </w:r>
          </w:p>
          <w:p w:rsidR="00D16787" w:rsidRPr="00D16787" w:rsidRDefault="00D16787" w:rsidP="00D16787">
            <w:pPr>
              <w:spacing w:after="0" w:line="240" w:lineRule="auto"/>
              <w:jc w:val="both"/>
              <w:rPr>
                <w:rFonts w:eastAsia="Times New Roman" w:cs="Times New Roman"/>
                <w:b/>
                <w:bCs/>
                <w:sz w:val="24"/>
                <w:szCs w:val="24"/>
              </w:rPr>
            </w:pPr>
            <w:r w:rsidRPr="00D16787">
              <w:rPr>
                <w:rFonts w:eastAsia="Times New Roman" w:cs="Times New Roman"/>
                <w:b/>
                <w:bCs/>
                <w:sz w:val="24"/>
                <w:szCs w:val="24"/>
              </w:rPr>
              <w:t>specialieji teisės aktai, kurie taikomi tik šio Aprašo 2.1.2 papunktyje nurodytai veiklai: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4"/>
              </w:rPr>
              <w:t>1.22.</w:t>
            </w:r>
            <w:r w:rsidRPr="00D16787">
              <w:rPr>
                <w:rFonts w:eastAsia="Times New Roman" w:cs="Times New Roman"/>
                <w:b/>
                <w:bCs/>
                <w:sz w:val="24"/>
                <w:szCs w:val="24"/>
              </w:rPr>
              <w:t xml:space="preserve"> </w:t>
            </w:r>
            <w:r w:rsidRPr="00D16787">
              <w:rPr>
                <w:rFonts w:eastAsia="Times New Roman" w:cs="Times New Roman"/>
                <w:color w:val="000000"/>
                <w:sz w:val="24"/>
                <w:szCs w:val="20"/>
              </w:rPr>
              <w:t xml:space="preserve">Lietuvos Respublikos sveikatos apsaugos ministro 2012 m. spalio 19 d. įsakymas Nr. V-944 „Dėl Asmens sveikatos priežiūros paslaugų, kurias teikiant naudojamos </w:t>
            </w:r>
            <w:proofErr w:type="spellStart"/>
            <w:r w:rsidRPr="00D16787">
              <w:rPr>
                <w:rFonts w:eastAsia="Times New Roman" w:cs="Times New Roman"/>
                <w:color w:val="000000"/>
                <w:sz w:val="24"/>
                <w:szCs w:val="20"/>
              </w:rPr>
              <w:t>teleradiologijos</w:t>
            </w:r>
            <w:proofErr w:type="spellEnd"/>
            <w:r w:rsidRPr="00D16787">
              <w:rPr>
                <w:rFonts w:eastAsia="Times New Roman" w:cs="Times New Roman"/>
                <w:color w:val="000000"/>
                <w:sz w:val="24"/>
                <w:szCs w:val="20"/>
              </w:rPr>
              <w:t xml:space="preserve"> priemonės, teikimo ir jų išlaidų apmokėjimo Privalomojo sveikatos draudimo fondo biudžeto lėšomis </w:t>
            </w:r>
            <w:r w:rsidRPr="00D16787">
              <w:rPr>
                <w:rFonts w:eastAsia="Times New Roman" w:cs="Times New Roman"/>
                <w:sz w:val="24"/>
                <w:szCs w:val="20"/>
              </w:rPr>
              <w:t>tvarkos aprašo patvirtinimo“;</w:t>
            </w:r>
          </w:p>
          <w:p w:rsidR="00D16787" w:rsidRPr="00D16787" w:rsidRDefault="00D16787" w:rsidP="00D16787">
            <w:pPr>
              <w:spacing w:after="0" w:line="240" w:lineRule="auto"/>
              <w:jc w:val="both"/>
              <w:rPr>
                <w:rFonts w:eastAsia="Times New Roman" w:cs="Times New Roman"/>
                <w:b/>
                <w:bCs/>
                <w:sz w:val="24"/>
                <w:szCs w:val="24"/>
              </w:rPr>
            </w:pPr>
            <w:r w:rsidRPr="00D16787">
              <w:rPr>
                <w:rFonts w:eastAsia="Times New Roman" w:cs="Times New Roman"/>
                <w:b/>
                <w:bCs/>
                <w:sz w:val="24"/>
                <w:szCs w:val="24"/>
              </w:rPr>
              <w:t>specialieji teisės aktai, kurie taikomi tik šio Aprašo 2.1.3 papunktyje nurodytai veiklai: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1.23. Lietuvos Respublikos sveikatos apsaugos ministro 2014 m. vasario 17 d. įsakymas Nr. V-244 „</w:t>
            </w:r>
            <w:r w:rsidRPr="00D16787">
              <w:rPr>
                <w:rFonts w:eastAsia="Times New Roman" w:cs="Times New Roman"/>
                <w:sz w:val="24"/>
                <w:szCs w:val="20"/>
              </w:rPr>
              <w:t>Dėl asmens sveikatos priežiūros paslaugų įtariant ar diagnozavus ūminį miokardo infarktą, kai ST segmentas pakilęs, teikimo tvarkos aprašo patvirtinimo“;</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1.24. Li</w:t>
            </w:r>
            <w:r w:rsidRPr="00D16787">
              <w:rPr>
                <w:rFonts w:eastAsia="Times New Roman" w:cs="Times New Roman"/>
                <w:sz w:val="24"/>
                <w:szCs w:val="20"/>
              </w:rPr>
              <w:t>etuvos Respublikos sveikatos apsaugos ministro 2017 m. rugpjūčio 3 d. įsakymas Nr. V-940 „Dėl Asmens sveikatos priežiūros paslaugų įtariant ar diagnozavus ūminį miokardo infarktą, kai ST segmentas nepakilęs, teikimo organizavimo tvarkos</w:t>
            </w:r>
            <w:r w:rsidRPr="00D16787">
              <w:rPr>
                <w:rFonts w:eastAsia="Times New Roman" w:cs="Times New Roman"/>
              </w:rPr>
              <w:t> </w:t>
            </w:r>
            <w:r w:rsidRPr="00D16787">
              <w:rPr>
                <w:rFonts w:eastAsia="Times New Roman" w:cs="Times New Roman"/>
                <w:sz w:val="24"/>
                <w:szCs w:val="20"/>
              </w:rPr>
              <w:t>aprašo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1.25. </w:t>
            </w:r>
            <w:r w:rsidRPr="00D16787">
              <w:rPr>
                <w:rFonts w:eastAsia="Times New Roman" w:cs="Times New Roman"/>
                <w:sz w:val="24"/>
                <w:szCs w:val="24"/>
              </w:rPr>
              <w:t xml:space="preserve"> </w:t>
            </w:r>
            <w:r w:rsidRPr="00D16787">
              <w:rPr>
                <w:rFonts w:eastAsia="Times New Roman" w:cs="Times New Roman"/>
                <w:sz w:val="24"/>
                <w:szCs w:val="20"/>
              </w:rP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1.26. Lietuvos Respublikos sveikatos apsaugos ministro 2018 m. liepos 19 d. įsakymas Nr. V-824 „Dėl Sveikatos priežiūros paslaugų teikimo sunkių traumų atvejais tvarkos aprašo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1.27.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1.28. Lietuvos Respublikos sveikatos apsaugos ministro 2017 m. vasario 17 d. įsakymas Nr. V-156 „Dėl Onkologinėmis ligomis sergančių pacientų srautų valdymo ir paslaugų organizavimo reikalavimų aprašo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lastRenderedPageBreak/>
              <w:t>1.29. Lietuvos Respublikos sveikatos apsaugos ministro 2008 m. sausio 4 d. įsakymas Nr. V-7 „Dėl Mirusio žmogaus audinių ir organų donorystės asmens sveikatos priežiūros paslaugų koordinavimo ir teikimo tvarkos aprašo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1.30.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rsidR="00D16787" w:rsidRPr="00D16787" w:rsidRDefault="00D16787" w:rsidP="00D16787">
            <w:pPr>
              <w:spacing w:after="0" w:line="240" w:lineRule="auto"/>
              <w:jc w:val="both"/>
              <w:rPr>
                <w:rFonts w:eastAsia="Times New Roman" w:cs="Times New Roman"/>
                <w:b/>
                <w:bCs/>
                <w:sz w:val="24"/>
                <w:szCs w:val="24"/>
              </w:rPr>
            </w:pPr>
            <w:r w:rsidRPr="00D16787">
              <w:rPr>
                <w:rFonts w:eastAsia="Times New Roman" w:cs="Times New Roman"/>
                <w:b/>
                <w:bCs/>
                <w:sz w:val="24"/>
                <w:szCs w:val="24"/>
              </w:rPr>
              <w:t>specialieji teisės aktai, kurie taikomi tik šio Aprašo 2.1.4 papunktyje nurodytai veiklai: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1.31. 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1.32. Lietuvos  Respublikos  sveikatos apsaugos ministro 2004 m. balandžio 8 d. įsakymas Nr.  V-208 „Dėl Būtinosios  medicinos  pagalbos  teikimo tvarkos ir  masto aprašo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4"/>
              </w:rPr>
              <w:t xml:space="preserve">1.33. </w:t>
            </w:r>
            <w:r w:rsidRPr="00D16787">
              <w:rPr>
                <w:rFonts w:eastAsia="Times New Roman" w:cs="Times New Roman"/>
                <w:sz w:val="24"/>
                <w:szCs w:val="20"/>
              </w:rPr>
              <w:t>Lietuvos Respublikos  sveikatos apsaugos ministro 2006 m. gruodžio 22 d. įsakymas Nr.  V-1111 ,,Dėl Stebėjimo paslaugos teikimo ir apmokėjimo tvarkos aprašo tvirtinimo“;</w:t>
            </w:r>
          </w:p>
          <w:p w:rsidR="00D16787" w:rsidRPr="00D16787" w:rsidRDefault="00D16787" w:rsidP="00D16787">
            <w:pPr>
              <w:spacing w:after="0" w:line="240" w:lineRule="auto"/>
              <w:jc w:val="both"/>
              <w:rPr>
                <w:rFonts w:eastAsia="Times New Roman" w:cs="Times New Roman"/>
                <w:sz w:val="24"/>
                <w:szCs w:val="20"/>
                <w:shd w:val="clear" w:color="auto" w:fill="FFFFFF"/>
              </w:rPr>
            </w:pPr>
            <w:r w:rsidRPr="00D16787">
              <w:rPr>
                <w:rFonts w:eastAsia="Times New Roman" w:cs="Times New Roman"/>
                <w:sz w:val="24"/>
                <w:szCs w:val="20"/>
              </w:rPr>
              <w:t xml:space="preserve">1.34. </w:t>
            </w:r>
            <w:r w:rsidRPr="00D16787">
              <w:rPr>
                <w:rFonts w:eastAsia="Times New Roman" w:cs="Times New Roman"/>
                <w:sz w:val="24"/>
                <w:szCs w:val="20"/>
                <w:shd w:val="clear" w:color="auto" w:fill="FFFFFF"/>
              </w:rPr>
              <w:t>Lietuvos Respublikos sveikatos apsaugos ministro 2020 m. rugpjūčio 11 d. įsakymas Nr. </w:t>
            </w:r>
            <w:hyperlink r:id="rId6" w:tgtFrame="_blank" w:tooltip="Dėl Specialiųjų reikalavimų asmens sveikatos priežiūros įstaigos skubiosios medicinos pagalbos skyriui ir skubiosios medicinos pagalbos kabinetui aprašo patvirtinimo" w:history="1">
              <w:r w:rsidRPr="00D16787">
                <w:rPr>
                  <w:rFonts w:eastAsia="Times New Roman" w:cs="Times New Roman"/>
                  <w:sz w:val="24"/>
                  <w:szCs w:val="24"/>
                  <w:shd w:val="clear" w:color="auto" w:fill="FFFFFF"/>
                </w:rPr>
                <w:t>V-</w:t>
              </w:r>
            </w:hyperlink>
            <w:r w:rsidRPr="00D16787">
              <w:rPr>
                <w:rFonts w:eastAsia="Times New Roman" w:cs="Times New Roman"/>
                <w:sz w:val="24"/>
                <w:szCs w:val="20"/>
              </w:rPr>
              <w:t>1825</w:t>
            </w:r>
            <w:r w:rsidRPr="00D16787">
              <w:rPr>
                <w:rFonts w:eastAsia="Times New Roman" w:cs="Times New Roman"/>
                <w:sz w:val="24"/>
                <w:szCs w:val="20"/>
                <w:shd w:val="clear" w:color="auto" w:fill="FFFFFF"/>
              </w:rPr>
              <w:t xml:space="preserve"> „Dėl </w:t>
            </w:r>
            <w:r w:rsidRPr="00D16787">
              <w:rPr>
                <w:rFonts w:eastAsia="Times New Roman" w:cs="Times New Roman"/>
                <w:sz w:val="24"/>
                <w:szCs w:val="20"/>
              </w:rPr>
              <w:t xml:space="preserve">Skubiosios telemedicinos paslaugų teikimo tvarkos aprašo </w:t>
            </w:r>
            <w:r w:rsidRPr="00D16787">
              <w:rPr>
                <w:rFonts w:eastAsia="Times New Roman" w:cs="Times New Roman"/>
                <w:sz w:val="24"/>
                <w:szCs w:val="20"/>
                <w:shd w:val="clear" w:color="auto" w:fill="FFFFFF"/>
              </w:rPr>
              <w:t>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shd w:val="clear" w:color="auto" w:fill="FFFFFF"/>
              </w:rPr>
              <w:t xml:space="preserve">1.35. </w:t>
            </w:r>
            <w:r w:rsidRPr="00D16787">
              <w:rPr>
                <w:rFonts w:eastAsia="Times New Roman" w:cs="Times New Roman"/>
                <w:sz w:val="24"/>
                <w:szCs w:val="20"/>
              </w:rPr>
              <w:t>Lietuvos Respublikos  sveikatos apsaugos ministro 2019 m. gruodžio 18 d. įsakymas Nr. V-1473 ,,Dėl skubiosios medicinos pagalbos skyrių veiklos kokybės ir efektyvumo vertinimo rodiklių sąrašų patvirtinimo“;</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1.36. Lietuvos Respublikos  sveikatos apsaugos ministro 2007 m. lapkričio 6 d. įsakymas Nr. V-895 „Dėl greitosios medicinos pagalbos paslaugų teikimo organizavimo tvarkos aprašo patvirtinimo“.</w:t>
            </w:r>
          </w:p>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b/>
                <w:bCs/>
                <w:sz w:val="24"/>
                <w:szCs w:val="20"/>
              </w:rPr>
              <w:t xml:space="preserve">Gairės </w:t>
            </w:r>
            <w:proofErr w:type="spellStart"/>
            <w:r w:rsidRPr="00D16787">
              <w:rPr>
                <w:rFonts w:eastAsia="Times New Roman" w:cs="Times New Roman"/>
                <w:b/>
                <w:bCs/>
                <w:sz w:val="24"/>
                <w:szCs w:val="20"/>
              </w:rPr>
              <w:t>MedVAIS</w:t>
            </w:r>
            <w:proofErr w:type="spellEnd"/>
            <w:r w:rsidRPr="00D16787">
              <w:rPr>
                <w:rFonts w:eastAsia="Times New Roman" w:cs="Times New Roman"/>
                <w:b/>
                <w:bCs/>
                <w:sz w:val="24"/>
                <w:szCs w:val="20"/>
              </w:rPr>
              <w:t xml:space="preserve"> naudojimui, taikomos tik </w:t>
            </w:r>
            <w:r w:rsidRPr="00D16787">
              <w:rPr>
                <w:rFonts w:eastAsia="Times New Roman" w:cs="Times New Roman"/>
                <w:b/>
                <w:bCs/>
                <w:sz w:val="24"/>
                <w:szCs w:val="24"/>
              </w:rPr>
              <w:t>Aprašo 2.1.2. papunktyje nurodytai veiklai</w:t>
            </w:r>
            <w:r w:rsidRPr="00D16787">
              <w:rPr>
                <w:rFonts w:eastAsia="Times New Roman" w:cs="Times New Roman"/>
                <w:b/>
                <w:bCs/>
                <w:sz w:val="24"/>
                <w:szCs w:val="20"/>
              </w:rPr>
              <w:t>:</w:t>
            </w:r>
            <w:r w:rsidRPr="00D16787">
              <w:rPr>
                <w:rFonts w:eastAsia="Times New Roman" w:cs="Times New Roman"/>
                <w:sz w:val="24"/>
                <w:szCs w:val="20"/>
              </w:rPr>
              <w:t xml:space="preserve"> </w:t>
            </w:r>
            <w:r w:rsidRPr="00D16787">
              <w:rPr>
                <w:rFonts w:eastAsia="Times New Roman" w:cs="Times New Roman"/>
                <w:sz w:val="24"/>
                <w:szCs w:val="20"/>
                <w:u w:val="single"/>
              </w:rPr>
              <w:t>https://sam.lrv.lt/uploads/sam/documents/files/Veiklos_sritys/E.%20sveikata/ESPBI_IS_E._recepto_MedVAIS_naudotoj%C5%B3%20gaires/Gair%C4%97sMEDVAISGydytojams.pdf</w:t>
            </w:r>
          </w:p>
          <w:p w:rsidR="00D16787" w:rsidRPr="00D16787" w:rsidRDefault="00D16787" w:rsidP="00D16787">
            <w:pPr>
              <w:spacing w:after="0" w:line="240" w:lineRule="auto"/>
              <w:rPr>
                <w:rFonts w:eastAsia="Times New Roman" w:cs="Times New Roman"/>
                <w:i/>
                <w:iCs/>
              </w:rPr>
            </w:pPr>
            <w:r w:rsidRPr="00D16787">
              <w:rPr>
                <w:rFonts w:eastAsia="Times New Roman" w:cs="Times New Roman"/>
                <w:sz w:val="24"/>
                <w:szCs w:val="24"/>
              </w:rPr>
              <w:t xml:space="preserve">Apraše vartojamos sąvokos suprantamos taip, kaip jos apibrėžtos Aprašo 1 punkte paminėtuose teisės aktuose. </w:t>
            </w:r>
          </w:p>
        </w:tc>
      </w:tr>
      <w:tr w:rsidR="00D16787" w:rsidRPr="00D16787" w:rsidTr="00D16787">
        <w:tc>
          <w:tcPr>
            <w:tcW w:w="14460" w:type="dxa"/>
          </w:tcPr>
          <w:p w:rsidR="00D16787" w:rsidRPr="00D16787" w:rsidRDefault="00D16787" w:rsidP="00D16787">
            <w:pPr>
              <w:spacing w:after="0" w:line="240" w:lineRule="auto"/>
              <w:rPr>
                <w:rFonts w:eastAsia="Times New Roman" w:cs="Times New Roman"/>
                <w:b/>
                <w:sz w:val="24"/>
                <w:szCs w:val="24"/>
              </w:rPr>
            </w:pPr>
            <w:r w:rsidRPr="00D16787">
              <w:rPr>
                <w:rFonts w:eastAsia="Times New Roman" w:cs="Times New Roman"/>
                <w:b/>
                <w:sz w:val="24"/>
                <w:szCs w:val="24"/>
              </w:rPr>
              <w:lastRenderedPageBreak/>
              <w:t>2. Reikalavimai projektams, pareiškėjams ir partneriams</w:t>
            </w:r>
          </w:p>
        </w:tc>
      </w:tr>
      <w:tr w:rsidR="00D16787" w:rsidRPr="00D16787" w:rsidTr="00D16787">
        <w:tc>
          <w:tcPr>
            <w:tcW w:w="14460" w:type="dxa"/>
          </w:tcPr>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 xml:space="preserve">2.1. Pagal šį Aprašą finansuojama veikla – sveikatos sektoriaus skaitmeninimas,  </w:t>
            </w:r>
            <w:proofErr w:type="spellStart"/>
            <w:r w:rsidRPr="00D16787">
              <w:rPr>
                <w:rFonts w:eastAsia="Times New Roman" w:cs="Times New Roman"/>
                <w:sz w:val="24"/>
                <w:szCs w:val="20"/>
              </w:rPr>
              <w:t>poveiklė</w:t>
            </w:r>
            <w:proofErr w:type="spellEnd"/>
            <w:r w:rsidRPr="00D16787">
              <w:rPr>
                <w:rFonts w:eastAsia="Times New Roman" w:cs="Times New Roman"/>
                <w:sz w:val="24"/>
                <w:szCs w:val="20"/>
              </w:rPr>
              <w:t xml:space="preserve"> – sveikatos sektoriaus skaitmeninimo projektai: </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2.1.1. Prevencinių programų vykdymo, kokybės užtikrinimo ir kokybės kontrolės ESPBI IS posistemės kūrimas (toliau – projektas Nr. 1). Finansuojamos veiklos:</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2.1.1.2. IPR IS funkcionalumo išplėtimas;</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2.1.1.3. Medicinos nomenklatūrų ir klasifikatorių valdymo informacinės sistemos pakeitimai, susiję su prevencinių programų tyrimais;</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2.1.1.4. kitos veiklos, kurios bus identifikuotos investicinio projekto parengimo metu.</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2.1.2. Nacionalinės medicininių vaizdų archyvavimo ir mainų sistemos (</w:t>
            </w:r>
            <w:proofErr w:type="spellStart"/>
            <w:r w:rsidRPr="00D16787">
              <w:rPr>
                <w:rFonts w:eastAsia="Times New Roman" w:cs="Times New Roman"/>
                <w:sz w:val="24"/>
                <w:szCs w:val="20"/>
              </w:rPr>
              <w:t>MeDVAIS</w:t>
            </w:r>
            <w:proofErr w:type="spellEnd"/>
            <w:r w:rsidRPr="00D16787">
              <w:rPr>
                <w:rFonts w:eastAsia="Times New Roman" w:cs="Times New Roman"/>
                <w:sz w:val="24"/>
                <w:szCs w:val="20"/>
              </w:rPr>
              <w:t>) ir jos teikiamų elektroninių paslaugų plėtra (toliau – projektas Nr. 2). Finansuojamos veiklos:</w:t>
            </w:r>
          </w:p>
          <w:p w:rsidR="00D16787" w:rsidRPr="00D16787" w:rsidRDefault="00D16787" w:rsidP="00D16787">
            <w:pPr>
              <w:widowControl w:val="0"/>
              <w:tabs>
                <w:tab w:val="left" w:pos="426"/>
                <w:tab w:val="left" w:pos="851"/>
              </w:tabs>
              <w:spacing w:after="0" w:line="240" w:lineRule="auto"/>
              <w:jc w:val="both"/>
              <w:rPr>
                <w:rFonts w:eastAsia="Times New Roman" w:cs="Times New Roman"/>
                <w:color w:val="000000"/>
                <w:sz w:val="24"/>
                <w:szCs w:val="20"/>
              </w:rPr>
            </w:pPr>
            <w:r w:rsidRPr="00D16787">
              <w:rPr>
                <w:rFonts w:eastAsia="Times New Roman" w:cs="Times New Roman"/>
                <w:sz w:val="24"/>
                <w:szCs w:val="20"/>
              </w:rPr>
              <w:lastRenderedPageBreak/>
              <w:t xml:space="preserve">2.1.2.1. ESPBI IS </w:t>
            </w:r>
            <w:proofErr w:type="spellStart"/>
            <w:r w:rsidRPr="00D16787">
              <w:rPr>
                <w:rFonts w:eastAsia="Times New Roman" w:cs="Times New Roman"/>
                <w:sz w:val="24"/>
                <w:szCs w:val="20"/>
              </w:rPr>
              <w:t>MedVAIS</w:t>
            </w:r>
            <w:proofErr w:type="spellEnd"/>
            <w:r w:rsidRPr="00D16787">
              <w:rPr>
                <w:rFonts w:eastAsia="Times New Roman" w:cs="Times New Roman"/>
                <w:sz w:val="24"/>
                <w:szCs w:val="20"/>
              </w:rPr>
              <w:t xml:space="preserve"> posistemės modernizavimas, medicininių vaizdų ir jų aprašymų duomenų standartizavimas ir struktūrizavimas</w:t>
            </w:r>
            <w:r w:rsidRPr="00D16787">
              <w:rPr>
                <w:rFonts w:eastAsia="Times New Roman" w:cs="Times New Roman"/>
                <w:color w:val="000000"/>
                <w:sz w:val="24"/>
                <w:szCs w:val="20"/>
              </w:rPr>
              <w:t xml:space="preserve">; </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color w:val="000000"/>
                <w:sz w:val="24"/>
                <w:szCs w:val="20"/>
              </w:rPr>
              <w:t>2.1.2.2. nacionalinės medicininių vaizdų saugyklos ir archyvo talpos išplėtimas ir saugyklos greitaveikos padidinimas;</w:t>
            </w:r>
          </w:p>
          <w:p w:rsidR="00D16787" w:rsidRPr="00D16787" w:rsidRDefault="00D16787" w:rsidP="00D16787">
            <w:pPr>
              <w:tabs>
                <w:tab w:val="left" w:pos="2835"/>
              </w:tabs>
              <w:spacing w:after="0" w:line="240" w:lineRule="auto"/>
              <w:jc w:val="both"/>
              <w:rPr>
                <w:rFonts w:eastAsia="Times New Roman" w:cs="Times New Roman"/>
                <w:sz w:val="24"/>
                <w:szCs w:val="24"/>
              </w:rPr>
            </w:pPr>
            <w:r w:rsidRPr="00D16787">
              <w:rPr>
                <w:rFonts w:eastAsia="Times New Roman" w:cs="Times New Roman"/>
                <w:color w:val="000000"/>
                <w:sz w:val="24"/>
                <w:szCs w:val="20"/>
              </w:rPr>
              <w:t xml:space="preserve">2.1.2.3. </w:t>
            </w:r>
            <w:r w:rsidRPr="00D16787">
              <w:rPr>
                <w:rFonts w:eastAsia="Times New Roman" w:cs="Times New Roman"/>
                <w:sz w:val="24"/>
                <w:szCs w:val="24"/>
              </w:rPr>
              <w:t>kitos veiklos, kurios bus identifikuotos investicinio projekto parengimo metu;</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2.1.3. Medicininių klasterių</w:t>
            </w:r>
            <w:r w:rsidRPr="00D16787">
              <w:rPr>
                <w:rFonts w:eastAsia="Times New Roman" w:cs="Times New Roman"/>
                <w:color w:val="FFFFFF"/>
                <w:sz w:val="24"/>
                <w:szCs w:val="20"/>
                <w:vertAlign w:val="superscript"/>
              </w:rPr>
              <w:footnoteReference w:id="1"/>
            </w:r>
            <w:r w:rsidRPr="00D16787">
              <w:rPr>
                <w:rFonts w:eastAsia="Times New Roman" w:cs="Times New Roman"/>
                <w:sz w:val="24"/>
                <w:szCs w:val="20"/>
              </w:rPr>
              <w:t>duomenų mainų ir stebėsenos platforma</w:t>
            </w:r>
            <w:r w:rsidRPr="00D16787">
              <w:rPr>
                <w:rFonts w:eastAsia="Times New Roman" w:cs="Times New Roman"/>
                <w:color w:val="FFFFFF"/>
                <w:sz w:val="24"/>
                <w:szCs w:val="20"/>
                <w:vertAlign w:val="superscript"/>
              </w:rPr>
              <w:t xml:space="preserve"> </w:t>
            </w:r>
            <w:r w:rsidRPr="00D16787">
              <w:rPr>
                <w:rFonts w:eastAsia="Times New Roman" w:cs="Times New Roman"/>
                <w:sz w:val="24"/>
                <w:szCs w:val="20"/>
              </w:rPr>
              <w:t>(toliau – projektas Nr. 3). Finansuojamos veiklos: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2.1.3.1. medicininių klasterių veiklos kokybės rodiklių peržiūra ir pasirengimas jų automatizuotam tvarkymui;</w:t>
            </w:r>
          </w:p>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 xml:space="preserve">2.1.3.2. naujų </w:t>
            </w:r>
            <w:proofErr w:type="spellStart"/>
            <w:r w:rsidRPr="00D16787">
              <w:rPr>
                <w:rFonts w:eastAsia="Times New Roman" w:cs="Times New Roman"/>
                <w:sz w:val="24"/>
                <w:szCs w:val="20"/>
              </w:rPr>
              <w:t>funkcionalumų</w:t>
            </w:r>
            <w:proofErr w:type="spellEnd"/>
            <w:r w:rsidRPr="00D16787">
              <w:rPr>
                <w:rFonts w:eastAsia="Times New Roman" w:cs="Times New Roman"/>
                <w:sz w:val="24"/>
                <w:szCs w:val="20"/>
              </w:rPr>
              <w:t xml:space="preserve"> diegimas asmens sveikatos priežiūros įstaigų (toliau – ASPĮ) naudojamoms informacinėms sistemoms (toliau – HIS);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2.1.3.3. HIS </w:t>
            </w:r>
            <w:proofErr w:type="spellStart"/>
            <w:r w:rsidRPr="00D16787">
              <w:rPr>
                <w:rFonts w:eastAsia="Times New Roman" w:cs="Times New Roman"/>
                <w:sz w:val="24"/>
                <w:szCs w:val="20"/>
              </w:rPr>
              <w:t>integracijų</w:t>
            </w:r>
            <w:proofErr w:type="spellEnd"/>
            <w:r w:rsidRPr="00D16787">
              <w:rPr>
                <w:rFonts w:eastAsia="Times New Roman" w:cs="Times New Roman"/>
                <w:sz w:val="24"/>
                <w:szCs w:val="20"/>
              </w:rPr>
              <w:t xml:space="preserve"> praplėtimas su ESPBI IS ir ESPBI IS plėtra (ESI įrašų papildymas / sukūrimas ir pildymas per specialistų portalą); </w:t>
            </w:r>
          </w:p>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2.1.3.4. automatizuoto įrankio, įgalinančio stebėti paslaugos teikimą realiuoju laiku, sukūrimas;</w:t>
            </w:r>
          </w:p>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2.1.3.5. automatizuotų ataskaitų įrankio sukūrimas medicininių klasterių veiklos analitikai;</w:t>
            </w:r>
          </w:p>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2.1.3.6. kitos veiklos, kurios bus identifikuotos investicinio projekto parengimo metu;</w:t>
            </w:r>
          </w:p>
          <w:p w:rsidR="00D16787" w:rsidRPr="00D16787" w:rsidRDefault="00D16787" w:rsidP="00D16787">
            <w:pPr>
              <w:tabs>
                <w:tab w:val="left" w:pos="2835"/>
              </w:tabs>
              <w:spacing w:after="0" w:line="240" w:lineRule="auto"/>
              <w:jc w:val="both"/>
              <w:rPr>
                <w:rFonts w:eastAsia="Times New Roman" w:cs="Times New Roman"/>
                <w:sz w:val="24"/>
                <w:szCs w:val="20"/>
              </w:rPr>
            </w:pPr>
            <w:r w:rsidRPr="00D16787">
              <w:rPr>
                <w:rFonts w:eastAsia="Times New Roman" w:cs="Times New Roman"/>
                <w:sz w:val="24"/>
                <w:szCs w:val="20"/>
              </w:rPr>
              <w:t>2.1.4. Skubiosios medicinos pagalbos skyrių (toliau – SMPS) veiklos efektyvumo ir kokybės užtikrinimo, stebėsenos ir analizės platformos sukūrimas (toliau – projektas Nr. 4). Finansuojamos veiklos: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2.1.4.1. naujo automatizuoto įrankio, įgalinančio realiuoju laiku stebėti visų SMPS užimtumą (pacientų eiles) ir  SMPS ir ligoninės išteklių prieinamumą, prognozuoti laukimo laiką, efektyviai valdyti pacientų, atvykstančių / GMP atvežamų į SMPS srautus, įdiegimas, taip pat šios informacijos pateikimo iš SMPS ir ligoninės apsikeitimo ja su GMP reikalavimų suformulavimas;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2.1.4.2. SMPS veiklos efektyvumo ir kokybės užtikrinimo, stebėsenos ir analizės įrankio sukūrimas;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2.1.4.3. kitos veiklos, kurios bus identifikuotos investicinio projekto parengimo metu. </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2.2. Pagal Aprašą įgyvendami 4 projektai: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2.2.1. projektas, skirtas Aprašo 2.1.1 papunktyje nurodytoms veikloms įgyvendinti (projektas Nr. 1);</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2.2.2. projektas, skirtas Aprašo 2.1.2 papunktyje nurodytoms veikloms įgyvendinti (projektas Nr. 2);</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2.2.3. projektas, skirtas Aprašo 2.1.3 papunktyje nurodytoms veikloms įgyvendinti (projektas Nr. 3);</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2.2.4. projektas, skirtas Aprašo 2.1.4 papunktyje nurodytoms veikloms įgyvendinti (projektas Nr. 4).</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2.3. Galimas pareiškėjas – valstybės įmonė Registrų centras.</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2.4. Galimi projektų partneriai: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2.4.1. projekto Nr. 1 galimi partneriai – SAM, VšĮ Vilniaus universiteto ligoninė Santaros klinikos (toliau – VULSK), Lietuvos sveikatos mokslų universiteto ligoninė Kauno klinikos (toliau – LSMUL KK), Lietuvos medicinos biblioteka;</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2.4.2. projekto Nr. 2 galimi partneriai – SAM, VULSK, viešosios ASPĮ, priklausančios Lietuvos nacionalinei sveikatos sistemai (toliau – LNSS);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lastRenderedPageBreak/>
              <w:t>2.4.3. projekto Nr. 3 galimi partneriai – SAM, VULSK, LSMUL KK, VšĮ Respublikinė Panevėžio ligoninė, VšĮ Klaipėdos universiteto ligoninė ir Valstybės duomenų agentūra;</w:t>
            </w:r>
          </w:p>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2.4.4. projekto Nr. 4 galimi partneriai – SAM, viešosios ASPĮ, priklausančios LNSS, GMP tarnyba ir Valstybės duomenų agentūra.</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2.5. Jeigu projektas įgyvendinamas su partneriu, </w:t>
            </w:r>
            <w:r w:rsidRPr="00D16787">
              <w:rPr>
                <w:rFonts w:eastAsia="Times New Roman" w:cs="Times New Roman"/>
                <w:color w:val="000000"/>
                <w:sz w:val="24"/>
                <w:szCs w:val="24"/>
              </w:rPr>
              <w:t>projekto vykdytojas atstovauja partneriui vadovaudamasis PAFT 90 punktu.</w:t>
            </w:r>
            <w:r w:rsidRPr="00D16787">
              <w:rPr>
                <w:rFonts w:eastAsia="Times New Roman" w:cs="Times New Roman"/>
                <w:sz w:val="24"/>
                <w:szCs w:val="20"/>
              </w:rP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2.5.1. partneris turi būti perskaitęs PĮP ir susipažinęs su savo teisėmis ir pareigomis įgyvendinant PĮP;</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lang w:val="pt-BR"/>
              </w:rPr>
              <w:t xml:space="preserve">2.5.2. </w:t>
            </w:r>
            <w:r w:rsidRPr="00D16787">
              <w:rPr>
                <w:rFonts w:eastAsia="Times New Roman" w:cs="Times New Roman"/>
                <w:sz w:val="24"/>
                <w:szCs w:val="20"/>
              </w:rPr>
              <w:t>įgyvendindamas projektą projekto vykdytojas privalo reguliariai konsultuotis su partneriu ir nuolat jį informuoti apie projekto įgyvendinimo eigą.</w:t>
            </w:r>
          </w:p>
          <w:p w:rsidR="00D16787" w:rsidRPr="00D16787" w:rsidRDefault="00D16787" w:rsidP="00D16787">
            <w:pPr>
              <w:tabs>
                <w:tab w:val="left" w:pos="462"/>
              </w:tabs>
              <w:spacing w:after="0" w:line="276" w:lineRule="auto"/>
              <w:jc w:val="both"/>
              <w:rPr>
                <w:rFonts w:eastAsia="Times New Roman" w:cs="Times New Roman"/>
                <w:sz w:val="24"/>
                <w:szCs w:val="24"/>
                <w:lang w:eastAsia="lt-LT"/>
              </w:rPr>
            </w:pPr>
            <w:r w:rsidRPr="00D16787">
              <w:rPr>
                <w:rFonts w:eastAsia="Times New Roman" w:cs="Times New Roman"/>
                <w:sz w:val="24"/>
                <w:szCs w:val="24"/>
              </w:rPr>
              <w:t xml:space="preserve">2.6. </w:t>
            </w:r>
            <w:r w:rsidRPr="00D16787">
              <w:rPr>
                <w:rFonts w:eastAsia="Times New Roman" w:cs="Times New Roman"/>
                <w:sz w:val="24"/>
                <w:szCs w:val="24"/>
                <w:lang w:eastAsia="lt-LT"/>
              </w:rPr>
              <w:t xml:space="preserve">Aprašo </w:t>
            </w:r>
            <w:proofErr w:type="spellStart"/>
            <w:r w:rsidRPr="00D16787">
              <w:rPr>
                <w:rFonts w:eastAsia="Times New Roman" w:cs="Times New Roman"/>
                <w:sz w:val="24"/>
                <w:szCs w:val="24"/>
                <w:lang w:eastAsia="lt-LT"/>
              </w:rPr>
              <w:t>poveiklėms</w:t>
            </w:r>
            <w:proofErr w:type="spellEnd"/>
            <w:r w:rsidRPr="00D16787">
              <w:rPr>
                <w:rFonts w:eastAsia="Times New Roman" w:cs="Times New Roman"/>
                <w:sz w:val="24"/>
                <w:szCs w:val="24"/>
                <w:lang w:eastAsia="lt-LT"/>
              </w:rPr>
              <w:t xml:space="preserve">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1"/>
              <w:gridCol w:w="7371"/>
              <w:gridCol w:w="2268"/>
              <w:gridCol w:w="1985"/>
              <w:gridCol w:w="2126"/>
            </w:tblGrid>
            <w:tr w:rsidR="00D16787" w:rsidRPr="00D16787" w:rsidTr="00394903">
              <w:tc>
                <w:tcPr>
                  <w:tcW w:w="1151" w:type="dxa"/>
                </w:tcPr>
                <w:p w:rsidR="00D16787" w:rsidRPr="00D16787" w:rsidRDefault="00D16787" w:rsidP="00D16787">
                  <w:pPr>
                    <w:spacing w:after="0" w:line="240" w:lineRule="auto"/>
                    <w:jc w:val="center"/>
                    <w:rPr>
                      <w:rFonts w:eastAsia="Times New Roman" w:cs="Times New Roman"/>
                      <w:b/>
                      <w:bCs/>
                      <w:sz w:val="24"/>
                      <w:szCs w:val="24"/>
                    </w:rPr>
                  </w:pPr>
                  <w:r w:rsidRPr="00D16787">
                    <w:rPr>
                      <w:rFonts w:eastAsia="Times New Roman" w:cs="Times New Roman"/>
                      <w:b/>
                      <w:bCs/>
                      <w:sz w:val="24"/>
                      <w:szCs w:val="24"/>
                    </w:rPr>
                    <w:t>Projekto Nr.</w:t>
                  </w:r>
                </w:p>
              </w:tc>
              <w:tc>
                <w:tcPr>
                  <w:tcW w:w="7371" w:type="dxa"/>
                </w:tcPr>
                <w:p w:rsidR="00D16787" w:rsidRPr="00D16787" w:rsidRDefault="00D16787" w:rsidP="00D16787">
                  <w:pPr>
                    <w:spacing w:after="0" w:line="240" w:lineRule="auto"/>
                    <w:jc w:val="center"/>
                    <w:rPr>
                      <w:rFonts w:eastAsia="Times New Roman" w:cs="Times New Roman"/>
                      <w:b/>
                      <w:bCs/>
                      <w:sz w:val="24"/>
                      <w:szCs w:val="24"/>
                    </w:rPr>
                  </w:pPr>
                  <w:proofErr w:type="spellStart"/>
                  <w:r w:rsidRPr="00D16787">
                    <w:rPr>
                      <w:rFonts w:eastAsia="Times New Roman" w:cs="Times New Roman"/>
                      <w:b/>
                      <w:bCs/>
                      <w:sz w:val="24"/>
                      <w:szCs w:val="24"/>
                    </w:rPr>
                    <w:t>Poveiklės</w:t>
                  </w:r>
                  <w:proofErr w:type="spellEnd"/>
                  <w:r w:rsidRPr="00D16787">
                    <w:rPr>
                      <w:rFonts w:eastAsia="Times New Roman" w:cs="Times New Roman"/>
                      <w:b/>
                      <w:bCs/>
                      <w:sz w:val="24"/>
                      <w:szCs w:val="24"/>
                    </w:rPr>
                    <w:t xml:space="preserve"> pavadinimas</w:t>
                  </w:r>
                </w:p>
              </w:tc>
              <w:tc>
                <w:tcPr>
                  <w:tcW w:w="2268" w:type="dxa"/>
                </w:tcPr>
                <w:p w:rsidR="00D16787" w:rsidRPr="00D16787" w:rsidRDefault="00D16787" w:rsidP="00D16787">
                  <w:pPr>
                    <w:spacing w:after="0" w:line="240" w:lineRule="auto"/>
                    <w:jc w:val="center"/>
                    <w:rPr>
                      <w:rFonts w:eastAsia="Times New Roman" w:cs="Times New Roman"/>
                      <w:b/>
                      <w:bCs/>
                      <w:sz w:val="24"/>
                      <w:szCs w:val="24"/>
                    </w:rPr>
                  </w:pPr>
                  <w:r w:rsidRPr="00D16787">
                    <w:rPr>
                      <w:rFonts w:eastAsia="Times New Roman" w:cs="Times New Roman"/>
                      <w:b/>
                      <w:bCs/>
                      <w:sz w:val="24"/>
                      <w:szCs w:val="24"/>
                    </w:rPr>
                    <w:t>EGADP, eurai</w:t>
                  </w:r>
                </w:p>
              </w:tc>
              <w:tc>
                <w:tcPr>
                  <w:tcW w:w="1985" w:type="dxa"/>
                </w:tcPr>
                <w:p w:rsidR="00D16787" w:rsidRPr="00D16787" w:rsidRDefault="00D16787" w:rsidP="00D16787">
                  <w:pPr>
                    <w:spacing w:after="0" w:line="240" w:lineRule="auto"/>
                    <w:jc w:val="center"/>
                    <w:rPr>
                      <w:rFonts w:eastAsia="Times New Roman" w:cs="Times New Roman"/>
                      <w:b/>
                      <w:bCs/>
                      <w:sz w:val="24"/>
                      <w:szCs w:val="24"/>
                    </w:rPr>
                  </w:pPr>
                  <w:r w:rsidRPr="00D16787">
                    <w:rPr>
                      <w:rFonts w:eastAsia="Times New Roman" w:cs="Times New Roman"/>
                      <w:b/>
                      <w:bCs/>
                      <w:sz w:val="24"/>
                      <w:szCs w:val="24"/>
                    </w:rPr>
                    <w:t>VB, eurai</w:t>
                  </w:r>
                </w:p>
              </w:tc>
              <w:tc>
                <w:tcPr>
                  <w:tcW w:w="2126" w:type="dxa"/>
                </w:tcPr>
                <w:p w:rsidR="00D16787" w:rsidRPr="00D16787" w:rsidRDefault="00D16787" w:rsidP="00D16787">
                  <w:pPr>
                    <w:spacing w:after="0" w:line="240" w:lineRule="auto"/>
                    <w:jc w:val="center"/>
                    <w:rPr>
                      <w:rFonts w:eastAsia="Times New Roman" w:cs="Times New Roman"/>
                      <w:b/>
                      <w:bCs/>
                      <w:sz w:val="24"/>
                      <w:szCs w:val="24"/>
                    </w:rPr>
                  </w:pPr>
                  <w:r w:rsidRPr="00D16787">
                    <w:rPr>
                      <w:rFonts w:eastAsia="Times New Roman" w:cs="Times New Roman"/>
                      <w:b/>
                      <w:bCs/>
                      <w:sz w:val="24"/>
                      <w:szCs w:val="24"/>
                    </w:rPr>
                    <w:t>Bendra suma, eurai</w:t>
                  </w:r>
                </w:p>
              </w:tc>
            </w:tr>
            <w:tr w:rsidR="00D16787" w:rsidRPr="00D16787" w:rsidTr="00394903">
              <w:tc>
                <w:tcPr>
                  <w:tcW w:w="1151"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1.</w:t>
                  </w:r>
                </w:p>
              </w:tc>
              <w:tc>
                <w:tcPr>
                  <w:tcW w:w="7371"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0"/>
                    </w:rPr>
                    <w:t>Prevencinių programų vykdymo, kokybės užtikrinimo ir kokybės kontrolės ESPBI IS posistemės kūrimas</w:t>
                  </w:r>
                </w:p>
              </w:tc>
              <w:tc>
                <w:tcPr>
                  <w:tcW w:w="2268"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5 100 000,00</w:t>
                  </w:r>
                </w:p>
              </w:tc>
              <w:tc>
                <w:tcPr>
                  <w:tcW w:w="1985"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1 071 000,00</w:t>
                  </w:r>
                </w:p>
              </w:tc>
              <w:tc>
                <w:tcPr>
                  <w:tcW w:w="212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6 171 000,00</w:t>
                  </w:r>
                </w:p>
              </w:tc>
            </w:tr>
            <w:tr w:rsidR="00D16787" w:rsidRPr="00D16787" w:rsidTr="00394903">
              <w:tc>
                <w:tcPr>
                  <w:tcW w:w="1151"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2.</w:t>
                  </w:r>
                </w:p>
              </w:tc>
              <w:tc>
                <w:tcPr>
                  <w:tcW w:w="7371" w:type="dxa"/>
                </w:tcPr>
                <w:p w:rsidR="00D16787" w:rsidRPr="00D16787" w:rsidRDefault="00D16787" w:rsidP="00D16787">
                  <w:pPr>
                    <w:spacing w:after="0" w:line="240" w:lineRule="auto"/>
                    <w:rPr>
                      <w:rFonts w:eastAsia="Calibri" w:cs="Times New Roman"/>
                      <w:iCs/>
                      <w:sz w:val="24"/>
                      <w:szCs w:val="24"/>
                    </w:rPr>
                  </w:pPr>
                  <w:r w:rsidRPr="00D16787">
                    <w:rPr>
                      <w:rFonts w:eastAsia="Times New Roman" w:cs="Times New Roman"/>
                      <w:sz w:val="24"/>
                      <w:szCs w:val="20"/>
                    </w:rPr>
                    <w:t>Nacionalinės medicininių vaizdų archyvavimo ir mainų sistemos (</w:t>
                  </w:r>
                  <w:proofErr w:type="spellStart"/>
                  <w:r w:rsidRPr="00D16787">
                    <w:rPr>
                      <w:rFonts w:eastAsia="Times New Roman" w:cs="Times New Roman"/>
                      <w:sz w:val="24"/>
                      <w:szCs w:val="20"/>
                    </w:rPr>
                    <w:t>MeDVAIS</w:t>
                  </w:r>
                  <w:proofErr w:type="spellEnd"/>
                  <w:r w:rsidRPr="00D16787">
                    <w:rPr>
                      <w:rFonts w:eastAsia="Times New Roman" w:cs="Times New Roman"/>
                      <w:sz w:val="24"/>
                      <w:szCs w:val="20"/>
                    </w:rPr>
                    <w:t>) ir jos teikiamų elektroninių paslaugų plėtra</w:t>
                  </w:r>
                </w:p>
              </w:tc>
              <w:tc>
                <w:tcPr>
                  <w:tcW w:w="2268"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4 099 174,00</w:t>
                  </w:r>
                </w:p>
              </w:tc>
              <w:tc>
                <w:tcPr>
                  <w:tcW w:w="1985"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860 826,00</w:t>
                  </w:r>
                </w:p>
              </w:tc>
              <w:tc>
                <w:tcPr>
                  <w:tcW w:w="212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4 960 000,00</w:t>
                  </w:r>
                </w:p>
              </w:tc>
            </w:tr>
            <w:tr w:rsidR="00D16787" w:rsidRPr="00D16787" w:rsidTr="00394903">
              <w:tc>
                <w:tcPr>
                  <w:tcW w:w="1151"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3.</w:t>
                  </w:r>
                </w:p>
              </w:tc>
              <w:tc>
                <w:tcPr>
                  <w:tcW w:w="7371" w:type="dxa"/>
                </w:tcPr>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Medicininių klasterių duomenų mainų ir stebėsenos platforma</w:t>
                  </w:r>
                </w:p>
                <w:p w:rsidR="00D16787" w:rsidRPr="00D16787" w:rsidRDefault="00D16787" w:rsidP="00D16787">
                  <w:pPr>
                    <w:spacing w:after="0" w:line="240" w:lineRule="auto"/>
                    <w:rPr>
                      <w:rFonts w:eastAsia="Calibri" w:cs="Times New Roman"/>
                      <w:iCs/>
                      <w:sz w:val="24"/>
                      <w:szCs w:val="24"/>
                    </w:rPr>
                  </w:pPr>
                </w:p>
              </w:tc>
              <w:tc>
                <w:tcPr>
                  <w:tcW w:w="2268"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12 396 694,00</w:t>
                  </w:r>
                </w:p>
              </w:tc>
              <w:tc>
                <w:tcPr>
                  <w:tcW w:w="1985"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2 603 306,00</w:t>
                  </w:r>
                </w:p>
              </w:tc>
              <w:tc>
                <w:tcPr>
                  <w:tcW w:w="2126" w:type="dxa"/>
                </w:tcPr>
                <w:p w:rsidR="00D16787" w:rsidRPr="00D16787" w:rsidRDefault="00D16787" w:rsidP="00D16787">
                  <w:pPr>
                    <w:spacing w:after="0" w:line="240" w:lineRule="auto"/>
                    <w:jc w:val="center"/>
                    <w:rPr>
                      <w:rFonts w:eastAsia="Times New Roman" w:cs="Times New Roman"/>
                      <w:sz w:val="24"/>
                      <w:szCs w:val="20"/>
                    </w:rPr>
                  </w:pPr>
                  <w:r w:rsidRPr="00D16787">
                    <w:rPr>
                      <w:rFonts w:eastAsia="Times New Roman" w:cs="Times New Roman"/>
                      <w:sz w:val="24"/>
                      <w:szCs w:val="20"/>
                    </w:rPr>
                    <w:t>15 000 000,00</w:t>
                  </w:r>
                </w:p>
              </w:tc>
            </w:tr>
            <w:tr w:rsidR="00D16787" w:rsidRPr="00D16787" w:rsidTr="00394903">
              <w:tc>
                <w:tcPr>
                  <w:tcW w:w="1151"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4.</w:t>
                  </w:r>
                </w:p>
              </w:tc>
              <w:tc>
                <w:tcPr>
                  <w:tcW w:w="7371" w:type="dxa"/>
                </w:tcPr>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Skubiosios medicinos pagalbos skyrių veiklos efektyvumo ir kokybės užtikrinimo, stebėsenos ir analizės platformos sukūrimas</w:t>
                  </w:r>
                </w:p>
              </w:tc>
              <w:tc>
                <w:tcPr>
                  <w:tcW w:w="2268"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6 000 000,00</w:t>
                  </w:r>
                </w:p>
              </w:tc>
              <w:tc>
                <w:tcPr>
                  <w:tcW w:w="1985"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1 260 000,00</w:t>
                  </w:r>
                </w:p>
              </w:tc>
              <w:tc>
                <w:tcPr>
                  <w:tcW w:w="212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7 260 000,00</w:t>
                  </w:r>
                </w:p>
              </w:tc>
            </w:tr>
          </w:tbl>
          <w:p w:rsidR="00D16787" w:rsidRPr="00D16787" w:rsidRDefault="00D16787" w:rsidP="00D16787">
            <w:pPr>
              <w:spacing w:after="0" w:line="240" w:lineRule="auto"/>
              <w:jc w:val="both"/>
              <w:rPr>
                <w:rFonts w:eastAsia="Times New Roman" w:cs="Times New Roman"/>
                <w:sz w:val="24"/>
                <w:szCs w:val="20"/>
              </w:rPr>
            </w:pP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2.7. Didžiausia galima projekto finansuojamoji dalis sudaro 100 proc. visų tinkamų finansuoti projekto išlaidų. Pareiškėjas savo iniciatyva ir savo ir (arba) kitų šaltinių lėšomis gali prisidėti prie projekto įgyvendinimo. </w:t>
            </w:r>
          </w:p>
          <w:p w:rsidR="00D16787" w:rsidRPr="00D16787" w:rsidRDefault="00D16787" w:rsidP="00D16787">
            <w:pPr>
              <w:tabs>
                <w:tab w:val="left" w:pos="1170"/>
                <w:tab w:val="left" w:pos="1710"/>
              </w:tabs>
              <w:spacing w:after="0" w:line="240" w:lineRule="auto"/>
              <w:jc w:val="both"/>
              <w:rPr>
                <w:rFonts w:eastAsia="Times New Roman" w:cs="Times New Roman"/>
                <w:sz w:val="24"/>
                <w:szCs w:val="24"/>
              </w:rPr>
            </w:pPr>
            <w:r w:rsidRPr="00D16787">
              <w:rPr>
                <w:rFonts w:eastAsia="Times New Roman" w:cs="Times New Roman"/>
                <w:sz w:val="24"/>
                <w:szCs w:val="20"/>
              </w:rPr>
              <w:t xml:space="preserve">2.8. </w:t>
            </w:r>
            <w:r w:rsidRPr="00D16787">
              <w:rPr>
                <w:rFonts w:eastAsia="Times New Roman" w:cs="Times New Roman"/>
                <w:sz w:val="24"/>
                <w:szCs w:val="24"/>
              </w:rPr>
              <w:t xml:space="preserve">Vykdydamas Aprašo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sidRPr="00D16787">
              <w:rPr>
                <w:rFonts w:eastAsia="Times New Roman" w:cs="Times New Roman"/>
                <w:sz w:val="24"/>
                <w:szCs w:val="24"/>
              </w:rPr>
              <w:t>funkcionalumų</w:t>
            </w:r>
            <w:proofErr w:type="spellEnd"/>
            <w:r w:rsidRPr="00D16787">
              <w:rPr>
                <w:rFonts w:eastAsia="Times New Roman" w:cs="Times New Roman"/>
                <w:sz w:val="24"/>
                <w:szCs w:val="24"/>
              </w:rPr>
              <w:t xml:space="preserve"> įdiegimą. </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2.9. </w:t>
            </w:r>
            <w:r w:rsidRPr="00D16787">
              <w:rPr>
                <w:rFonts w:eastAsia="Calibri" w:cs="Times New Roman"/>
                <w:bCs/>
                <w:sz w:val="24"/>
                <w:szCs w:val="24"/>
              </w:rPr>
              <w:t>Pagal Aprašą veikla įgyvendinama valstybės planavimo būdu.</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 xml:space="preserve">2.10. Finansuojamos veiklos turi būti baigtos įgyvendinti iki 2025 metų gruodžio 31 d. </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2.11. Stebėsenos rodiklis „Naujų ir patobulintų viešųjų skaitmeninių paslaugų, produktų ir procesų naudotojai“ yra taikomas projektų Nr. 1, Nr. 3 ir Nr. 4 pareiškėjams ir turi būti siekiami projekto įgyvendinimo metu ir (ar) po jo. Stebėsenos rodiklis „Ambulatorinių ir stacionarinių asmens sveikatos priežiūros įstaigų, naudojančių e. sveikatos produktus, dalis“  taikomas projekto Nr. 2 pareiškėjui ir turi būti siekiamas projekto įgyvendinimo metu ir (ar) po jo.</w:t>
            </w:r>
          </w:p>
          <w:p w:rsidR="00D16787" w:rsidRPr="00D16787" w:rsidRDefault="00D16787" w:rsidP="00D16787">
            <w:pPr>
              <w:tabs>
                <w:tab w:val="left" w:pos="459"/>
              </w:tabs>
              <w:spacing w:after="0" w:line="240" w:lineRule="auto"/>
              <w:jc w:val="both"/>
              <w:rPr>
                <w:rFonts w:eastAsia="Times New Roman" w:cs="Times New Roman"/>
                <w:sz w:val="24"/>
                <w:szCs w:val="24"/>
              </w:rPr>
            </w:pPr>
            <w:r w:rsidRPr="00D16787">
              <w:rPr>
                <w:rFonts w:eastAsia="Calibri" w:cs="Times New Roman"/>
                <w:sz w:val="24"/>
                <w:szCs w:val="24"/>
              </w:rPr>
              <w:lastRenderedPageBreak/>
              <w:t xml:space="preserve">2.12. </w:t>
            </w:r>
            <w:r w:rsidRPr="00D16787">
              <w:rPr>
                <w:rFonts w:eastAsia="Times New Roman" w:cs="Times New Roman"/>
                <w:sz w:val="24"/>
                <w:szCs w:val="20"/>
              </w:rPr>
              <w:t>Projektui taikomos matomumo ir informavimo priemonės nurodytos PAFT VIII skyriaus „Kiti projektų reikalavimai“ pirmame skirsnyje „Informavimas apie projektą ir komunikacija“. Papildomi matomumo reikalavimai nenustatomi.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2.13. Kartu su PĮP administruojančiajai institucijai turi būti pateikti šie dokumentai: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2.13.1. įgaliojimas pasirašyti PĮP, jei jį pasirašo ne pareiškėjo įstaigos vadovas;</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0"/>
              </w:rPr>
              <w:t xml:space="preserve">2.13.2.  </w:t>
            </w:r>
            <w:r w:rsidRPr="00D16787">
              <w:rPr>
                <w:rFonts w:eastAsia="Times New Roman" w:cs="Times New Roman"/>
                <w:sz w:val="24"/>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sidRPr="00D16787">
              <w:rPr>
                <w:rFonts w:eastAsia="Times New Roman" w:cs="Times New Roman"/>
                <w:sz w:val="24"/>
                <w:szCs w:val="24"/>
                <w:lang w:eastAsia="lt-LT"/>
              </w:rPr>
              <w:t>(2023 m. sausio 6 d. įsakymo Nr. 2023/8-4 redakcija)</w:t>
            </w:r>
            <w:r w:rsidRPr="00D16787">
              <w:rPr>
                <w:rFonts w:eastAsia="Times New Roman" w:cs="Times New Roman"/>
                <w:sz w:val="24"/>
                <w:szCs w:val="24"/>
              </w:rPr>
              <w:t>, kuri skelbiama http://www.cpva.lt/ skiltyje „Plėtros programų portfelio metodinės pagalbos centras“ prie „Dokumentai“;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2.13.3. d</w:t>
            </w:r>
            <w:r w:rsidRPr="00D16787">
              <w:rPr>
                <w:rFonts w:eastAsia="Times New Roman" w:cs="Times New Roman"/>
                <w:sz w:val="24"/>
                <w:szCs w:val="24"/>
                <w:lang w:eastAsia="lt-LT"/>
              </w:rPr>
              <w:t>okumentai, pagrindžiantys projekto išlaidų pagrįstumą (sudarytos sutartys, komerciniai pasiūlymai, nuorodos į rinkoje esančias kainas (pvz.,  Centrinėje viešųjų pirkimų informacinėje sistemoje) ir kt.). J</w:t>
            </w:r>
            <w:r w:rsidRPr="00D16787">
              <w:rPr>
                <w:rFonts w:eastAsia="Times New Roman" w:cs="Times New Roman"/>
                <w:sz w:val="24"/>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rsidRPr="00D16787">
              <w:rPr>
                <w:rFonts w:eastAsia="Times New Roman" w:cs="Times New Roman"/>
                <w:sz w:val="24"/>
                <w:szCs w:val="20"/>
              </w:rPr>
              <w:t>–</w:t>
            </w:r>
            <w:r w:rsidRPr="00D16787">
              <w:rPr>
                <w:rFonts w:eastAsia="Times New Roman" w:cs="Times New Roman"/>
                <w:sz w:val="24"/>
                <w:szCs w:val="24"/>
              </w:rPr>
              <w:t>12 mėn. laikotarpio analogiškos pareigybės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lang w:eastAsia="lt-LT"/>
              </w:rPr>
              <w:t>2.13.5. p</w:t>
            </w:r>
            <w:r w:rsidRPr="00D16787">
              <w:rPr>
                <w:rFonts w:eastAsia="Times New Roman" w:cs="Times New Roman"/>
                <w:sz w:val="24"/>
                <w:szCs w:val="20"/>
              </w:rPr>
              <w:t xml:space="preserve">artnerio deklaracija (PAFT PĮP formos </w:t>
            </w:r>
            <w:r w:rsidRPr="00D16787">
              <w:rPr>
                <w:rFonts w:eastAsia="Times New Roman" w:cs="Times New Roman"/>
                <w:sz w:val="24"/>
                <w:szCs w:val="20"/>
                <w:shd w:val="clear" w:color="auto" w:fill="FFFFFF"/>
              </w:rPr>
              <w:t>1 priedas</w:t>
            </w:r>
            <w:r w:rsidRPr="00D16787">
              <w:rPr>
                <w:rFonts w:eastAsia="Times New Roman" w:cs="Times New Roman"/>
                <w:sz w:val="24"/>
                <w:szCs w:val="20"/>
              </w:rPr>
              <w:t>) (taikoma, jei projektas bus įgyvendinamas su partneriu (-</w:t>
            </w:r>
            <w:proofErr w:type="spellStart"/>
            <w:r w:rsidRPr="00D16787">
              <w:rPr>
                <w:rFonts w:eastAsia="Times New Roman" w:cs="Times New Roman"/>
                <w:sz w:val="24"/>
                <w:szCs w:val="20"/>
              </w:rPr>
              <w:t>iais</w:t>
            </w:r>
            <w:proofErr w:type="spellEnd"/>
            <w:r w:rsidRPr="00D16787">
              <w:rPr>
                <w:rFonts w:eastAsia="Times New Roman" w:cs="Times New Roman"/>
                <w:sz w:val="24"/>
                <w:szCs w:val="20"/>
              </w:rPr>
              <w:t>);</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0"/>
              </w:rPr>
              <w:t xml:space="preserve">2.13.6. </w:t>
            </w:r>
            <w:r w:rsidRPr="00D16787">
              <w:rPr>
                <w:rFonts w:eastAsia="Times New Roman" w:cs="Times New Roman"/>
                <w:sz w:val="24"/>
                <w:szCs w:val="24"/>
              </w:rPr>
              <w:t xml:space="preserve">informacija apie projekto biudžeto paskirstymą pagal pareiškėjus ir partnerius (PAFT PĮP formos </w:t>
            </w:r>
            <w:r w:rsidRPr="00D16787">
              <w:rPr>
                <w:rFonts w:eastAsia="Times New Roman" w:cs="Times New Roman"/>
                <w:sz w:val="24"/>
                <w:szCs w:val="24"/>
                <w:shd w:val="clear" w:color="auto" w:fill="FFFFFF"/>
              </w:rPr>
              <w:t>2 priedas</w:t>
            </w:r>
            <w:r w:rsidRPr="00D16787">
              <w:rPr>
                <w:rFonts w:eastAsia="Times New Roman" w:cs="Times New Roman"/>
                <w:sz w:val="24"/>
                <w:szCs w:val="24"/>
              </w:rPr>
              <w:t>) (taikoma, jei projektas bus įgyvendinamas su partneriu (-</w:t>
            </w:r>
            <w:proofErr w:type="spellStart"/>
            <w:r w:rsidRPr="00D16787">
              <w:rPr>
                <w:rFonts w:eastAsia="Times New Roman" w:cs="Times New Roman"/>
                <w:sz w:val="24"/>
                <w:szCs w:val="24"/>
              </w:rPr>
              <w:t>iais</w:t>
            </w:r>
            <w:proofErr w:type="spellEnd"/>
            <w:r w:rsidRPr="00D16787">
              <w:rPr>
                <w:rFonts w:eastAsia="Times New Roman" w:cs="Times New Roman"/>
                <w:sz w:val="24"/>
                <w:szCs w:val="24"/>
              </w:rPr>
              <w:t xml:space="preserve">). </w:t>
            </w:r>
          </w:p>
          <w:p w:rsidR="00D16787" w:rsidRPr="00D16787" w:rsidRDefault="00D16787" w:rsidP="00D16787">
            <w:pPr>
              <w:spacing w:after="0" w:line="240" w:lineRule="auto"/>
              <w:jc w:val="both"/>
              <w:rPr>
                <w:rFonts w:eastAsia="Times New Roman" w:cs="Times New Roman"/>
                <w:sz w:val="24"/>
                <w:szCs w:val="24"/>
                <w:lang w:eastAsia="lt-LT"/>
              </w:rPr>
            </w:pPr>
            <w:r w:rsidRPr="00D16787">
              <w:rPr>
                <w:rFonts w:eastAsia="Times New Roman" w:cs="Times New Roman"/>
                <w:sz w:val="24"/>
                <w:szCs w:val="20"/>
              </w:rPr>
              <w:t xml:space="preserve">2.14. Projektas turi atitikti </w:t>
            </w:r>
            <w:r w:rsidRPr="00D16787">
              <w:rPr>
                <w:rFonts w:eastAsia="Times New Roman" w:cs="Times New Roman"/>
                <w:iCs/>
                <w:sz w:val="24"/>
                <w:szCs w:val="20"/>
              </w:rPr>
              <w:t>PAFT 2 priede nustatytus projektų bendruosius atrankos kriterijus.</w:t>
            </w:r>
          </w:p>
          <w:p w:rsidR="00D16787" w:rsidRPr="00D16787" w:rsidRDefault="00D16787" w:rsidP="00D16787">
            <w:pPr>
              <w:spacing w:after="0" w:line="240" w:lineRule="auto"/>
              <w:jc w:val="both"/>
              <w:rPr>
                <w:rFonts w:eastAsia="Calibri" w:cs="Times New Roman"/>
                <w:sz w:val="24"/>
                <w:szCs w:val="24"/>
                <w:lang w:eastAsia="en-GB" w:bidi="lt-LT"/>
              </w:rPr>
            </w:pPr>
            <w:r w:rsidRPr="00D16787">
              <w:rPr>
                <w:rFonts w:eastAsia="Times New Roman" w:cs="Times New Roman"/>
                <w:sz w:val="24"/>
                <w:szCs w:val="24"/>
              </w:rPr>
              <w:t>2.15. Taikomi reikalavimai projekto įgyvendinimo metu:</w:t>
            </w:r>
          </w:p>
          <w:p w:rsidR="00D16787" w:rsidRPr="00D16787" w:rsidRDefault="00D16787" w:rsidP="00D16787">
            <w:pPr>
              <w:spacing w:after="0" w:line="240" w:lineRule="auto"/>
              <w:jc w:val="both"/>
              <w:rPr>
                <w:rFonts w:eastAsia="Times New Roman" w:cs="Times New Roman"/>
                <w:sz w:val="24"/>
                <w:szCs w:val="24"/>
                <w:lang w:eastAsia="lt-LT"/>
              </w:rPr>
            </w:pPr>
            <w:r w:rsidRPr="00D16787">
              <w:rPr>
                <w:rFonts w:eastAsia="Times New Roman" w:cs="Times New Roman"/>
                <w:sz w:val="24"/>
                <w:szCs w:val="24"/>
              </w:rPr>
              <w:t>2.15.1. atsižvelgiant į Lietuvos Respublikos valstybės informacinių išteklių valdymo įstatymo 30 straipsnio 2 dalies reikalavimus, s</w:t>
            </w:r>
            <w:r w:rsidRPr="00D16787">
              <w:rPr>
                <w:rFonts w:eastAsia="Times New Roman" w:cs="Times New Roman"/>
                <w:sz w:val="24"/>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sidRPr="00D16787">
              <w:rPr>
                <w:rFonts w:eastAsia="Times New Roman" w:cs="Times New Roman"/>
                <w:sz w:val="24"/>
                <w:szCs w:val="24"/>
              </w:rPr>
              <w:t xml:space="preserve">Valstybės informacinė sistema laikoma įsteigta nuo valstybės informacinės sistemos nuostatų patvirtinimo; </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 xml:space="preserve">2.15.2. sukūrus ar modernizavus elektronines paslaugas, turi būti atliktas atsparumo </w:t>
            </w:r>
            <w:proofErr w:type="spellStart"/>
            <w:r w:rsidRPr="00D16787">
              <w:rPr>
                <w:rFonts w:eastAsia="Times New Roman" w:cs="Times New Roman"/>
                <w:sz w:val="24"/>
                <w:szCs w:val="24"/>
              </w:rPr>
              <w:t>įsilaužimams</w:t>
            </w:r>
            <w:proofErr w:type="spellEnd"/>
            <w:r w:rsidRPr="00D16787">
              <w:rPr>
                <w:rFonts w:eastAsia="Times New Roman" w:cs="Times New Roman"/>
                <w:sz w:val="24"/>
                <w:szCs w:val="24"/>
              </w:rPr>
              <w:t xml:space="preserve"> testas, kaip tai numatyta Elektroninių paslaugų kūrimo metodikoje, nustačius kritinių klaidų, jos turi būti ištaisytos iki projekto veiklų pabaigos;</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rsidR="00D16787" w:rsidRPr="00D16787" w:rsidRDefault="00D16787" w:rsidP="00D16787">
            <w:pPr>
              <w:spacing w:after="0" w:line="240" w:lineRule="auto"/>
              <w:jc w:val="both"/>
              <w:rPr>
                <w:rFonts w:eastAsia="Times New Roman" w:cs="Times New Roman"/>
                <w:iCs/>
                <w:sz w:val="24"/>
                <w:szCs w:val="24"/>
                <w:lang w:eastAsia="lt-LT"/>
              </w:rPr>
            </w:pPr>
            <w:r w:rsidRPr="00D16787">
              <w:rPr>
                <w:rFonts w:eastAsia="Times New Roman" w:cs="Times New Roman"/>
                <w:sz w:val="24"/>
                <w:szCs w:val="24"/>
              </w:rPr>
              <w:lastRenderedPageBreak/>
              <w:t>2.16.</w:t>
            </w:r>
            <w:r w:rsidRPr="00D16787">
              <w:rPr>
                <w:rFonts w:eastAsia="Times New Roman" w:cs="Times New Roman"/>
                <w:iCs/>
                <w:sz w:val="24"/>
                <w:szCs w:val="24"/>
                <w:lang w:eastAsia="lt-LT"/>
              </w:rPr>
              <w:t xml:space="preserve"> </w:t>
            </w:r>
            <w:r w:rsidRPr="00D16787">
              <w:rPr>
                <w:rFonts w:eastAsia="Calibri" w:cs="Times New Roman"/>
                <w:sz w:val="24"/>
                <w:szCs w:val="24"/>
              </w:rPr>
              <w:t xml:space="preserve">Projekto vykdytojas nuo projekto sutarties pasirašymo dienos turi informuoti raštu </w:t>
            </w:r>
            <w:r w:rsidRPr="00D16787">
              <w:rPr>
                <w:rFonts w:eastAsia="Times New Roman" w:cs="Times New Roman"/>
                <w:sz w:val="24"/>
                <w:szCs w:val="24"/>
              </w:rPr>
              <w:t xml:space="preserve">SAM paskirtą atsakingą asmenį </w:t>
            </w:r>
            <w:r w:rsidRPr="00D16787">
              <w:rPr>
                <w:rFonts w:eastAsia="Calibri" w:cs="Times New Roman"/>
                <w:sz w:val="24"/>
                <w:szCs w:val="24"/>
              </w:rPr>
              <w:t xml:space="preserve">apie projekto veiklų įgyvendinimo pažangą. Informacija apie projekto veiklų įgyvendinimo pažangą teikiama raštu už kiekvieną ketvirtį </w:t>
            </w:r>
            <w:r w:rsidRPr="00D16787">
              <w:rPr>
                <w:rFonts w:eastAsia="Times New Roman" w:cs="Times New Roman"/>
                <w:sz w:val="24"/>
                <w:szCs w:val="24"/>
              </w:rPr>
              <w:t>iki kito ketvirčio pirmo mėnesio 10 dienos.</w:t>
            </w:r>
          </w:p>
          <w:p w:rsidR="00D16787" w:rsidRPr="00D16787" w:rsidRDefault="00D16787" w:rsidP="00D16787">
            <w:pPr>
              <w:spacing w:after="0" w:line="240" w:lineRule="auto"/>
              <w:jc w:val="both"/>
              <w:rPr>
                <w:rFonts w:eastAsia="Times New Roman" w:cs="Times New Roman"/>
                <w:i/>
                <w:iCs/>
              </w:rPr>
            </w:pPr>
            <w:r w:rsidRPr="00D16787">
              <w:rPr>
                <w:rFonts w:eastAsia="Times New Roman" w:cs="Times New Roman"/>
                <w:iCs/>
                <w:sz w:val="24"/>
                <w:szCs w:val="24"/>
                <w:lang w:eastAsia="lt-LT"/>
              </w:rPr>
              <w:t>2.1</w:t>
            </w:r>
            <w:r w:rsidRPr="00D16787">
              <w:rPr>
                <w:rFonts w:eastAsia="Times New Roman" w:cs="Times New Roman"/>
                <w:iCs/>
                <w:sz w:val="24"/>
                <w:szCs w:val="24"/>
                <w:lang w:val="en-US" w:eastAsia="lt-LT"/>
              </w:rPr>
              <w:t>7</w:t>
            </w:r>
            <w:r w:rsidRPr="00D16787">
              <w:rPr>
                <w:rFonts w:eastAsia="Times New Roman" w:cs="Times New Roman"/>
                <w:iCs/>
                <w:sz w:val="24"/>
                <w:szCs w:val="24"/>
                <w:lang w:eastAsia="lt-LT"/>
              </w:rPr>
              <w:t>. Dėl kiekvienos Aprašo 2.1.1</w:t>
            </w:r>
            <w:r w:rsidRPr="00D16787">
              <w:rPr>
                <w:rFonts w:eastAsia="Times New Roman" w:cs="Times New Roman"/>
                <w:sz w:val="24"/>
                <w:szCs w:val="20"/>
              </w:rPr>
              <w:t>–</w:t>
            </w:r>
            <w:r w:rsidRPr="00D16787">
              <w:rPr>
                <w:rFonts w:eastAsia="Times New Roman" w:cs="Times New Roman"/>
                <w:iCs/>
                <w:sz w:val="24"/>
                <w:szCs w:val="24"/>
                <w:lang w:eastAsia="lt-LT"/>
              </w:rPr>
              <w:t xml:space="preserve">2.1.4 papunkčiuose nurodytos veiklos bus skelbiamas atskiras kvietimas teikti PĮP ir skelbiamas </w:t>
            </w:r>
            <w:r w:rsidRPr="00D16787">
              <w:rPr>
                <w:rFonts w:eastAsia="Times New Roman" w:cs="Times New Roman"/>
                <w:sz w:val="24"/>
                <w:szCs w:val="24"/>
              </w:rPr>
              <w:t xml:space="preserve">Europos Sąjungos investicijų interneto svetainėje </w:t>
            </w:r>
            <w:proofErr w:type="spellStart"/>
            <w:r w:rsidRPr="00D16787">
              <w:rPr>
                <w:rFonts w:eastAsia="Times New Roman" w:cs="Times New Roman"/>
                <w:i/>
                <w:sz w:val="24"/>
                <w:szCs w:val="24"/>
              </w:rPr>
              <w:t>esinvesticijos.lt</w:t>
            </w:r>
            <w:proofErr w:type="spellEnd"/>
            <w:r w:rsidRPr="00D16787">
              <w:rPr>
                <w:rFonts w:eastAsia="Times New Roman" w:cs="Times New Roman"/>
                <w:i/>
                <w:sz w:val="24"/>
                <w:szCs w:val="24"/>
              </w:rPr>
              <w:t>.</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iCs/>
                <w:sz w:val="24"/>
                <w:szCs w:val="24"/>
              </w:rPr>
            </w:pPr>
            <w:r w:rsidRPr="00D16787">
              <w:rPr>
                <w:rFonts w:eastAsia="Times New Roman" w:cs="Times New Roman"/>
                <w:b/>
                <w:sz w:val="24"/>
                <w:szCs w:val="24"/>
              </w:rPr>
              <w:lastRenderedPageBreak/>
              <w:t>3.</w:t>
            </w:r>
            <w:r w:rsidRPr="00D16787">
              <w:rPr>
                <w:rFonts w:eastAsia="Times New Roman" w:cs="Times New Roman"/>
                <w:sz w:val="24"/>
                <w:szCs w:val="24"/>
              </w:rPr>
              <w:t xml:space="preserve"> </w:t>
            </w:r>
            <w:r w:rsidRPr="00D16787">
              <w:rPr>
                <w:rFonts w:eastAsia="Times New Roman" w:cs="Times New Roman"/>
                <w:b/>
                <w:sz w:val="24"/>
                <w:szCs w:val="24"/>
              </w:rPr>
              <w:t>Reikalavimai jungtinio projekto projektams ir jungtinio projekto projektų pareiškėjams</w:t>
            </w:r>
          </w:p>
        </w:tc>
      </w:tr>
      <w:tr w:rsidR="00D16787" w:rsidRPr="00D16787" w:rsidTr="00D16787">
        <w:trPr>
          <w:trHeight w:val="206"/>
        </w:trPr>
        <w:tc>
          <w:tcPr>
            <w:tcW w:w="14460" w:type="dxa"/>
          </w:tcPr>
          <w:p w:rsidR="00D16787" w:rsidRPr="00D16787" w:rsidRDefault="00D16787" w:rsidP="00D16787">
            <w:pPr>
              <w:spacing w:after="0" w:line="240" w:lineRule="auto"/>
              <w:jc w:val="both"/>
              <w:rPr>
                <w:rFonts w:eastAsia="Times New Roman" w:cs="Times New Roman"/>
                <w:i/>
                <w:iCs/>
              </w:rPr>
            </w:pPr>
            <w:r w:rsidRPr="00D16787">
              <w:rPr>
                <w:rFonts w:eastAsia="Times New Roman" w:cs="Times New Roman"/>
                <w:sz w:val="24"/>
                <w:szCs w:val="24"/>
              </w:rPr>
              <w:t>Netaikoma</w:t>
            </w:r>
          </w:p>
        </w:tc>
      </w:tr>
      <w:tr w:rsidR="00D16787" w:rsidRPr="00D16787" w:rsidTr="00D16787">
        <w:trPr>
          <w:trHeight w:val="285"/>
        </w:trPr>
        <w:tc>
          <w:tcPr>
            <w:tcW w:w="14460" w:type="dxa"/>
          </w:tcPr>
          <w:p w:rsidR="00D16787" w:rsidRPr="00D16787" w:rsidRDefault="00D16787" w:rsidP="00D16787">
            <w:pPr>
              <w:spacing w:after="0" w:line="240" w:lineRule="auto"/>
              <w:rPr>
                <w:rFonts w:eastAsia="Times New Roman" w:cs="Times New Roman"/>
                <w:b/>
                <w:sz w:val="24"/>
                <w:szCs w:val="24"/>
              </w:rPr>
            </w:pPr>
            <w:r w:rsidRPr="00D16787">
              <w:rPr>
                <w:rFonts w:eastAsia="Times New Roman" w:cs="Times New Roman"/>
                <w:b/>
                <w:sz w:val="24"/>
                <w:szCs w:val="24"/>
              </w:rPr>
              <w:t>4. Projekto tikslinės grupės</w:t>
            </w:r>
          </w:p>
        </w:tc>
      </w:tr>
      <w:tr w:rsidR="00D16787" w:rsidRPr="00D16787" w:rsidTr="00D16787">
        <w:trPr>
          <w:trHeight w:val="285"/>
        </w:trPr>
        <w:tc>
          <w:tcPr>
            <w:tcW w:w="14460" w:type="dxa"/>
          </w:tcPr>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4.1. Tikslinės grupės:</w:t>
            </w:r>
          </w:p>
          <w:p w:rsidR="00D16787" w:rsidRPr="00D16787" w:rsidRDefault="00D16787" w:rsidP="00D16787">
            <w:pPr>
              <w:spacing w:after="0" w:line="240" w:lineRule="auto"/>
              <w:jc w:val="both"/>
              <w:rPr>
                <w:rFonts w:eastAsia="Segoe UI" w:cs="Times New Roman"/>
                <w:sz w:val="24"/>
                <w:szCs w:val="24"/>
              </w:rPr>
            </w:pPr>
            <w:r w:rsidRPr="00D16787">
              <w:rPr>
                <w:rFonts w:eastAsia="Times New Roman" w:cs="Times New Roman"/>
                <w:color w:val="000000"/>
                <w:sz w:val="24"/>
                <w:szCs w:val="20"/>
              </w:rPr>
              <w:t>4.</w:t>
            </w:r>
            <w:r w:rsidRPr="00D16787">
              <w:rPr>
                <w:rFonts w:eastAsia="Times New Roman" w:cs="Times New Roman"/>
                <w:color w:val="000000"/>
                <w:sz w:val="24"/>
                <w:szCs w:val="24"/>
              </w:rPr>
              <w:t xml:space="preserve">1.1. projekto Nr. 1 tikslinė grupė – </w:t>
            </w:r>
            <w:r w:rsidRPr="00D16787">
              <w:rPr>
                <w:rFonts w:eastAsia="Segoe UI" w:cs="Times New Roman"/>
                <w:color w:val="000000"/>
                <w:sz w:val="24"/>
                <w:szCs w:val="24"/>
              </w:rPr>
              <w:t>sveikatos priežiūros įstaigų specialistai, sveikatos priežiūros sistemos dalyviai (pacientai</w:t>
            </w:r>
            <w:r w:rsidRPr="00D16787">
              <w:rPr>
                <w:rFonts w:eastAsia="Segoe UI" w:cs="Times New Roman"/>
                <w:sz w:val="24"/>
                <w:szCs w:val="24"/>
              </w:rPr>
              <w:t xml:space="preserve">), </w:t>
            </w:r>
            <w:r w:rsidRPr="00D16787">
              <w:rPr>
                <w:rFonts w:eastAsia="Calibri" w:cs="Times New Roman"/>
                <w:sz w:val="24"/>
                <w:szCs w:val="24"/>
              </w:rPr>
              <w:t>atrankinės patikros dėl onkologinių ligų programų</w:t>
            </w:r>
            <w:r w:rsidRPr="00D16787">
              <w:rPr>
                <w:rFonts w:eastAsia="Segoe UI" w:cs="Times New Roman"/>
                <w:sz w:val="24"/>
                <w:szCs w:val="24"/>
              </w:rPr>
              <w:t xml:space="preserve"> koordinaciniai centrai;</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sz w:val="24"/>
                <w:szCs w:val="24"/>
              </w:rPr>
              <w:t xml:space="preserve">4.1.2. projekto Nr. 2 tikslinė grupė – </w:t>
            </w:r>
            <w:r w:rsidRPr="00D16787">
              <w:rPr>
                <w:rFonts w:eastAsia="Segoe UI" w:cs="Times New Roman"/>
                <w:sz w:val="24"/>
                <w:szCs w:val="24"/>
              </w:rPr>
              <w:t>sveikatos priežiūros įstaigų specialistai, sveikatos priežiūros sistemos dalyviai (pacientai);</w:t>
            </w:r>
          </w:p>
          <w:p w:rsidR="00D16787" w:rsidRPr="00D16787" w:rsidRDefault="00D16787" w:rsidP="00D16787">
            <w:pPr>
              <w:spacing w:after="0" w:line="240" w:lineRule="auto"/>
              <w:jc w:val="both"/>
              <w:rPr>
                <w:rFonts w:eastAsia="Segoe UI" w:cs="Times New Roman"/>
                <w:color w:val="000000"/>
                <w:sz w:val="24"/>
                <w:szCs w:val="24"/>
              </w:rPr>
            </w:pPr>
            <w:r w:rsidRPr="00D16787">
              <w:rPr>
                <w:rFonts w:eastAsia="Segoe UI" w:cs="Times New Roman"/>
                <w:sz w:val="24"/>
                <w:szCs w:val="24"/>
              </w:rPr>
              <w:t xml:space="preserve">4.1.3. projekto Nr. 3 tikslinė grupė – sveikatos priežiūros įstaigų specialistai, sveikatos priežiūros sistemos dalyviai (pacientai), medicininių klasterių </w:t>
            </w:r>
            <w:r w:rsidRPr="00D16787">
              <w:rPr>
                <w:rFonts w:eastAsia="Segoe UI" w:cs="Times New Roman"/>
                <w:color w:val="000000"/>
                <w:sz w:val="24"/>
                <w:szCs w:val="24"/>
              </w:rPr>
              <w:t>komitetų nariai, politikai ir veiklos specialistai, dalyvaujantys formuojant sveikatos politiką, vykdant sveikatos priežiūros planavimą, organizavimą ir valdymą, taip pat mokslo bendruomenė;</w:t>
            </w:r>
          </w:p>
          <w:p w:rsidR="00D16787" w:rsidRPr="00D16787" w:rsidRDefault="00D16787" w:rsidP="00D16787">
            <w:pPr>
              <w:spacing w:after="0" w:line="240" w:lineRule="auto"/>
              <w:jc w:val="both"/>
              <w:rPr>
                <w:rFonts w:eastAsia="Times New Roman" w:cs="Times New Roman"/>
                <w:sz w:val="24"/>
                <w:szCs w:val="20"/>
              </w:rPr>
            </w:pPr>
            <w:r w:rsidRPr="00D16787">
              <w:rPr>
                <w:rFonts w:eastAsia="Segoe UI" w:cs="Times New Roman"/>
                <w:color w:val="000000"/>
                <w:sz w:val="24"/>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rsidRPr="00D16787">
              <w:rPr>
                <w:rFonts w:eastAsia="Times New Roman" w:cs="Times New Roman"/>
                <w:sz w:val="24"/>
                <w:szCs w:val="20"/>
              </w:rPr>
              <w:t xml:space="preserve"> </w:t>
            </w:r>
          </w:p>
          <w:p w:rsidR="00D16787" w:rsidRPr="00D16787" w:rsidRDefault="00D16787" w:rsidP="00D16787">
            <w:pPr>
              <w:spacing w:after="0" w:line="240" w:lineRule="auto"/>
              <w:rPr>
                <w:rFonts w:ascii="Segoe UI" w:eastAsia="Segoe UI" w:hAnsi="Segoe UI" w:cs="Segoe UI"/>
                <w:color w:val="000000"/>
                <w:sz w:val="19"/>
                <w:szCs w:val="19"/>
                <w:highlight w:val="lightGray"/>
              </w:rPr>
            </w:pPr>
            <w:r w:rsidRPr="00D16787">
              <w:rPr>
                <w:rFonts w:eastAsia="Times New Roman" w:cs="Times New Roman"/>
                <w:color w:val="000000"/>
                <w:sz w:val="24"/>
                <w:szCs w:val="20"/>
              </w:rPr>
              <w:t>4.2. Tikslinių grupių poreikiai bus išgryninti investiciniame projekte.</w:t>
            </w:r>
          </w:p>
        </w:tc>
      </w:tr>
      <w:tr w:rsidR="00D16787" w:rsidRPr="00D16787" w:rsidTr="00D16787">
        <w:trPr>
          <w:trHeight w:val="285"/>
        </w:trPr>
        <w:tc>
          <w:tcPr>
            <w:tcW w:w="14460" w:type="dxa"/>
          </w:tcPr>
          <w:p w:rsidR="00D16787" w:rsidRPr="00D16787" w:rsidRDefault="00D16787" w:rsidP="00D16787">
            <w:pPr>
              <w:spacing w:after="0" w:line="240" w:lineRule="auto"/>
              <w:rPr>
                <w:rFonts w:eastAsia="Times New Roman" w:cs="Times New Roman"/>
              </w:rPr>
            </w:pPr>
            <w:r w:rsidRPr="00D16787">
              <w:rPr>
                <w:rFonts w:eastAsia="Times New Roman" w:cs="Times New Roman"/>
                <w:b/>
                <w:sz w:val="24"/>
                <w:szCs w:val="24"/>
              </w:rPr>
              <w:t>5</w:t>
            </w:r>
            <w:r w:rsidRPr="00D16787">
              <w:rPr>
                <w:rFonts w:eastAsia="Times New Roman" w:cs="Times New Roman"/>
                <w:sz w:val="24"/>
                <w:szCs w:val="24"/>
              </w:rPr>
              <w:t xml:space="preserve">. </w:t>
            </w:r>
            <w:r w:rsidRPr="00D16787">
              <w:rPr>
                <w:rFonts w:eastAsia="Times New Roman" w:cs="Times New Roman"/>
                <w:b/>
                <w:sz w:val="24"/>
                <w:szCs w:val="24"/>
              </w:rPr>
              <w:t>Horizontaliųjų principų (toliau – HP) reikalavimai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rsidRPr="00D16787">
              <w:rPr>
                <w:rFonts w:eastAsia="Times New Roman" w:cs="Times New Roman"/>
                <w:sz w:val="24"/>
                <w:szCs w:val="20"/>
              </w:rPr>
              <w:t>inovatyvumo</w:t>
            </w:r>
            <w:proofErr w:type="spellEnd"/>
            <w:r w:rsidRPr="00D16787">
              <w:rPr>
                <w:rFonts w:eastAsia="Times New Roman" w:cs="Times New Roman"/>
                <w:sz w:val="24"/>
                <w:szCs w:val="20"/>
              </w:rPr>
              <w:t xml:space="preserve"> (kūrybingumo) (vykdomi </w:t>
            </w:r>
            <w:proofErr w:type="spellStart"/>
            <w:r w:rsidRPr="00D16787">
              <w:rPr>
                <w:rFonts w:eastAsia="Times New Roman" w:cs="Times New Roman"/>
                <w:sz w:val="24"/>
                <w:szCs w:val="20"/>
              </w:rPr>
              <w:t>inovatyvūs</w:t>
            </w:r>
            <w:proofErr w:type="spellEnd"/>
            <w:r w:rsidRPr="00D16787">
              <w:rPr>
                <w:rFonts w:eastAsia="Times New Roman" w:cs="Times New Roman"/>
                <w:sz w:val="24"/>
                <w:szCs w:val="20"/>
              </w:rPr>
              <w:t xml:space="preserve"> viešieji pirkimai, taikomos naujos technologijos, kuriami ar diegiami </w:t>
            </w:r>
            <w:proofErr w:type="spellStart"/>
            <w:r w:rsidRPr="00D16787">
              <w:rPr>
                <w:rFonts w:eastAsia="Times New Roman" w:cs="Times New Roman"/>
                <w:sz w:val="24"/>
                <w:szCs w:val="20"/>
              </w:rPr>
              <w:t>inovatyvūs</w:t>
            </w:r>
            <w:proofErr w:type="spellEnd"/>
            <w:r w:rsidRPr="00D16787">
              <w:rPr>
                <w:rFonts w:eastAsia="Times New Roman" w:cs="Times New Roman"/>
                <w:sz w:val="24"/>
                <w:szCs w:val="20"/>
              </w:rPr>
              <w:t xml:space="preserve"> sprendimai ir pan.) bei turi būti atsižvelgiama į Jungtinių Tautų neįgaliųjų teisių konvencijos nuostatas. Neturi būti numatyta projekto įgyvendinimo veiksmų, kurie turėtų neigiamą poveikį HP laikymuisi.</w:t>
            </w:r>
          </w:p>
          <w:p w:rsidR="00D16787" w:rsidRPr="00D16787" w:rsidRDefault="00D16787" w:rsidP="00D16787">
            <w:pPr>
              <w:spacing w:after="0" w:line="240" w:lineRule="auto"/>
              <w:jc w:val="both"/>
              <w:rPr>
                <w:rFonts w:eastAsia="Times New Roman" w:cs="Times New Roman"/>
                <w:i/>
                <w:iCs/>
              </w:rPr>
            </w:pPr>
            <w:r w:rsidRPr="00D16787">
              <w:rPr>
                <w:rFonts w:eastAsia="Times New Roman" w:cs="Times New Roman"/>
                <w:sz w:val="24"/>
                <w:szCs w:val="20"/>
              </w:rPr>
              <w:t xml:space="preserve">5.2. </w:t>
            </w:r>
            <w:r w:rsidRPr="00D16787">
              <w:rPr>
                <w:rFonts w:eastAsia="Times New Roman" w:cs="Times New Roman"/>
                <w:sz w:val="24"/>
                <w:szCs w:val="24"/>
              </w:rPr>
              <w:t xml:space="preserve">Įvertinus EGADP 1 komponento </w:t>
            </w:r>
            <w:r w:rsidRPr="00D16787">
              <w:rPr>
                <w:rFonts w:eastAsia="Times New Roman" w:cs="Times New Roman"/>
                <w:sz w:val="24"/>
                <w:szCs w:val="20"/>
              </w:rPr>
              <w:t xml:space="preserve">planuojamos reformos „Sveikatos priežiūros paslaugų kokybės ir prieinamumo gerinimas bei inovacijų skatinimas“ poveikį šešiems aplinkos veiksniams, nurodytiems 2020 m. birželio 18 d. Europos Parlamento ir Tarybos reglamento </w:t>
            </w:r>
            <w:hyperlink r:id="rId7" w:tgtFrame="_blank" w:history="1">
              <w:r w:rsidRPr="00D16787">
                <w:rPr>
                  <w:rFonts w:eastAsia="Times New Roman" w:cs="Times New Roman"/>
                  <w:sz w:val="24"/>
                  <w:szCs w:val="20"/>
                </w:rPr>
                <w:t>(ES) Nr. 2020/852</w:t>
              </w:r>
            </w:hyperlink>
            <w:r w:rsidRPr="00D16787">
              <w:rPr>
                <w:rFonts w:eastAsia="Times New Roman" w:cs="Times New Roman"/>
                <w:sz w:val="24"/>
                <w:szCs w:val="20"/>
              </w:rPr>
              <w:t xml:space="preserve"> dėl sistemos tvariam investavimui palengvinti sukūrimo, kuriuo iš dalies keičiamas Reglamentas </w:t>
            </w:r>
            <w:hyperlink r:id="rId8" w:tgtFrame="_blank" w:history="1">
              <w:r w:rsidRPr="00D16787">
                <w:rPr>
                  <w:rFonts w:eastAsia="Times New Roman" w:cs="Times New Roman"/>
                  <w:sz w:val="24"/>
                  <w:szCs w:val="20"/>
                </w:rPr>
                <w:t>(ES) 2019/208</w:t>
              </w:r>
            </w:hyperlink>
            <w:r w:rsidRPr="00D16787">
              <w:rPr>
                <w:rFonts w:eastAsia="Times New Roman" w:cs="Times New Roman"/>
                <w:sz w:val="24"/>
                <w:szCs w:val="20"/>
              </w:rPr>
              <w:t xml:space="preserve">,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 </w:t>
            </w:r>
          </w:p>
        </w:tc>
      </w:tr>
      <w:tr w:rsidR="00D16787" w:rsidRPr="00D16787" w:rsidTr="00D16787">
        <w:tc>
          <w:tcPr>
            <w:tcW w:w="14460" w:type="dxa"/>
          </w:tcPr>
          <w:p w:rsidR="00D16787" w:rsidRPr="00D16787" w:rsidRDefault="00D16787" w:rsidP="00D16787">
            <w:pPr>
              <w:spacing w:after="0"/>
              <w:jc w:val="both"/>
              <w:rPr>
                <w:rFonts w:eastAsia="Times New Roman" w:cs="Times New Roman"/>
                <w:b/>
                <w:iCs/>
                <w:sz w:val="24"/>
                <w:szCs w:val="24"/>
              </w:rPr>
            </w:pPr>
            <w:r w:rsidRPr="00D16787">
              <w:rPr>
                <w:rFonts w:eastAsia="Times New Roman" w:cs="Times New Roman"/>
                <w:b/>
                <w:iCs/>
                <w:sz w:val="24"/>
                <w:szCs w:val="24"/>
              </w:rPr>
              <w:t>6. Europos Sąjungos pagrindinių teisių chartijos (toliau – Chartija) reikalavimai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lastRenderedPageBreak/>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D16787" w:rsidRPr="00D16787" w:rsidRDefault="00D16787" w:rsidP="00D16787">
            <w:pPr>
              <w:spacing w:after="0" w:line="240" w:lineRule="auto"/>
              <w:jc w:val="both"/>
              <w:rPr>
                <w:rFonts w:eastAsia="Times New Roman" w:cs="Times New Roman"/>
                <w:i/>
                <w:iCs/>
              </w:rPr>
            </w:pPr>
            <w:r w:rsidRPr="00D16787">
              <w:rPr>
                <w:rFonts w:eastAsia="Times New Roman" w:cs="Times New Roman"/>
                <w:sz w:val="24"/>
                <w:szCs w:val="20"/>
              </w:rPr>
              <w:t>Projektuose neturi būti numatyta veiksmų, kurie galėtų riboti ar pažeisti Chartijoje numatytas pagrindines teises.</w:t>
            </w:r>
          </w:p>
        </w:tc>
      </w:tr>
      <w:tr w:rsidR="00D16787" w:rsidRPr="00D16787" w:rsidTr="00D16787">
        <w:tc>
          <w:tcPr>
            <w:tcW w:w="14460" w:type="dxa"/>
          </w:tcPr>
          <w:p w:rsidR="00D16787" w:rsidRPr="00D16787" w:rsidRDefault="00D16787" w:rsidP="00D16787">
            <w:pPr>
              <w:spacing w:after="0" w:line="240" w:lineRule="auto"/>
              <w:rPr>
                <w:rFonts w:eastAsia="Times New Roman" w:cs="Times New Roman"/>
                <w:b/>
                <w:sz w:val="24"/>
                <w:szCs w:val="24"/>
              </w:rPr>
            </w:pPr>
            <w:r w:rsidRPr="00D16787">
              <w:rPr>
                <w:rFonts w:eastAsia="Times New Roman" w:cs="Times New Roman"/>
                <w:b/>
                <w:sz w:val="24"/>
                <w:szCs w:val="24"/>
              </w:rPr>
              <w:t>7. Apskritis, kurioje gali būti įgyvendinami projektai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i/>
              </w:rPr>
            </w:pPr>
            <w:r w:rsidRPr="00D16787">
              <w:rPr>
                <w:rFonts w:eastAsia="Times New Roman" w:cs="Times New Roman"/>
                <w:sz w:val="24"/>
                <w:szCs w:val="24"/>
              </w:rPr>
              <w:t>Netaikoma.</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b/>
                <w:sz w:val="24"/>
                <w:szCs w:val="24"/>
              </w:rPr>
              <w:t>8.</w:t>
            </w:r>
            <w:r w:rsidRPr="00D16787">
              <w:rPr>
                <w:rFonts w:eastAsia="Times New Roman" w:cs="Times New Roman"/>
                <w:sz w:val="24"/>
                <w:szCs w:val="24"/>
              </w:rPr>
              <w:t xml:space="preserve"> </w:t>
            </w:r>
            <w:r w:rsidRPr="00D16787">
              <w:rPr>
                <w:rFonts w:eastAsia="Times New Roman" w:cs="Times New Roman"/>
                <w:b/>
                <w:sz w:val="24"/>
                <w:szCs w:val="24"/>
              </w:rPr>
              <w:t>Reikalavimai valstybės pagalbai (kurie nėra nurodyti kituose Aprašo punktuose)</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i/>
                <w:iCs/>
              </w:rPr>
            </w:pPr>
            <w:r w:rsidRPr="00D16787">
              <w:rPr>
                <w:rFonts w:eastAsia="Times New Roman" w:cs="Times New Roman"/>
                <w:sz w:val="24"/>
                <w:szCs w:val="24"/>
              </w:rPr>
              <w:t xml:space="preserve">Pagal Aprašą valstybės pagalba, kaip ji apibrėžta Sutarties dėl Europos Sąjungos veikimo  107 straipsnyje, ir </w:t>
            </w:r>
            <w:r w:rsidRPr="00D16787">
              <w:rPr>
                <w:rFonts w:eastAsia="Times New Roman" w:cs="Times New Roman"/>
                <w:i/>
                <w:iCs/>
                <w:sz w:val="24"/>
                <w:szCs w:val="24"/>
              </w:rPr>
              <w:t xml:space="preserve">de </w:t>
            </w:r>
            <w:proofErr w:type="spellStart"/>
            <w:r w:rsidRPr="00D16787">
              <w:rPr>
                <w:rFonts w:eastAsia="Times New Roman" w:cs="Times New Roman"/>
                <w:i/>
                <w:iCs/>
                <w:sz w:val="24"/>
                <w:szCs w:val="24"/>
              </w:rPr>
              <w:t>minimis</w:t>
            </w:r>
            <w:proofErr w:type="spellEnd"/>
            <w:r w:rsidRPr="00D16787">
              <w:rPr>
                <w:rFonts w:eastAsia="Times New Roman" w:cs="Times New Roman"/>
                <w:sz w:val="24"/>
                <w:szCs w:val="24"/>
              </w:rPr>
              <w:t xml:space="preserve"> pagalba, kuri atitinka 2013 m. gruodžio 18 d. Komisijos reglamento </w:t>
            </w:r>
            <w:hyperlink r:id="rId9" w:tgtFrame="_blank" w:history="1">
              <w:r w:rsidRPr="00D16787">
                <w:rPr>
                  <w:rFonts w:eastAsia="Times New Roman" w:cs="Times New Roman"/>
                  <w:sz w:val="24"/>
                  <w:szCs w:val="24"/>
                </w:rPr>
                <w:t>(ES) Nr. 1407/2013</w:t>
              </w:r>
            </w:hyperlink>
            <w:r w:rsidRPr="00D16787">
              <w:rPr>
                <w:rFonts w:eastAsia="Times New Roman" w:cs="Times New Roman"/>
                <w:sz w:val="24"/>
                <w:szCs w:val="24"/>
              </w:rPr>
              <w:t xml:space="preserve"> dėl Sutarties dėl Europos Sąjungos veikimo 107 ir 108 straipsnių taikymo </w:t>
            </w:r>
            <w:r w:rsidRPr="00D16787">
              <w:rPr>
                <w:rFonts w:eastAsia="Times New Roman" w:cs="Times New Roman"/>
                <w:i/>
                <w:iCs/>
                <w:sz w:val="24"/>
                <w:szCs w:val="24"/>
              </w:rPr>
              <w:t xml:space="preserve">de </w:t>
            </w:r>
            <w:proofErr w:type="spellStart"/>
            <w:r w:rsidRPr="00D16787">
              <w:rPr>
                <w:rFonts w:eastAsia="Times New Roman" w:cs="Times New Roman"/>
                <w:i/>
                <w:iCs/>
                <w:sz w:val="24"/>
                <w:szCs w:val="24"/>
              </w:rPr>
              <w:t>minimis</w:t>
            </w:r>
            <w:proofErr w:type="spellEnd"/>
            <w:r w:rsidRPr="00D16787">
              <w:rPr>
                <w:rFonts w:eastAsia="Times New Roman" w:cs="Times New Roman"/>
                <w:sz w:val="24"/>
                <w:szCs w:val="24"/>
              </w:rPr>
              <w:t xml:space="preserve"> pagalbai nuostatas, neteikiama.</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i/>
                <w:sz w:val="24"/>
                <w:szCs w:val="24"/>
              </w:rPr>
            </w:pPr>
            <w:r w:rsidRPr="00D16787">
              <w:rPr>
                <w:rFonts w:eastAsia="Times New Roman" w:cs="Times New Roman"/>
                <w:b/>
                <w:sz w:val="24"/>
                <w:szCs w:val="24"/>
              </w:rPr>
              <w:t>9.</w:t>
            </w:r>
            <w:r w:rsidRPr="00D16787">
              <w:rPr>
                <w:rFonts w:eastAsia="Times New Roman" w:cs="Times New Roman"/>
                <w:sz w:val="24"/>
                <w:szCs w:val="24"/>
              </w:rPr>
              <w:t xml:space="preserve"> </w:t>
            </w:r>
            <w:r w:rsidRPr="00D16787">
              <w:rPr>
                <w:rFonts w:eastAsia="Times New Roman" w:cs="Times New Roman"/>
                <w:b/>
                <w:sz w:val="24"/>
                <w:szCs w:val="24"/>
              </w:rPr>
              <w:t>Projektų atrankos kriterijai</w:t>
            </w:r>
          </w:p>
        </w:tc>
      </w:tr>
      <w:tr w:rsidR="00D16787" w:rsidRPr="00D16787" w:rsidTr="00D16787">
        <w:trPr>
          <w:trHeight w:val="195"/>
        </w:trPr>
        <w:tc>
          <w:tcPr>
            <w:tcW w:w="14460" w:type="dxa"/>
          </w:tcPr>
          <w:p w:rsidR="00D16787" w:rsidRPr="00D16787" w:rsidRDefault="00D16787" w:rsidP="00D16787">
            <w:pPr>
              <w:spacing w:after="0" w:line="240" w:lineRule="auto"/>
              <w:jc w:val="both"/>
              <w:rPr>
                <w:rFonts w:eastAsia="Times New Roman" w:cs="Times New Roman"/>
                <w:i/>
                <w:sz w:val="24"/>
                <w:szCs w:val="24"/>
              </w:rPr>
            </w:pPr>
            <w:r w:rsidRPr="00D16787">
              <w:rPr>
                <w:rFonts w:eastAsia="Times New Roman" w:cs="Times New Roman"/>
                <w:iCs/>
                <w:sz w:val="24"/>
                <w:szCs w:val="24"/>
              </w:rPr>
              <w:t>Specialieji ir prioritetiniai projektų atrankos kriterijai nėra nustatomi.</w:t>
            </w:r>
          </w:p>
        </w:tc>
      </w:tr>
      <w:tr w:rsidR="00D16787" w:rsidRPr="00D16787" w:rsidTr="00D16787">
        <w:trPr>
          <w:trHeight w:val="309"/>
        </w:trPr>
        <w:tc>
          <w:tcPr>
            <w:tcW w:w="14460" w:type="dxa"/>
          </w:tcPr>
          <w:p w:rsidR="00D16787" w:rsidRPr="00D16787" w:rsidRDefault="00D16787" w:rsidP="00D16787">
            <w:pPr>
              <w:spacing w:after="0" w:line="240" w:lineRule="auto"/>
              <w:jc w:val="both"/>
              <w:rPr>
                <w:rFonts w:eastAsia="Times New Roman" w:cs="Times New Roman"/>
                <w:i/>
              </w:rPr>
            </w:pPr>
            <w:r w:rsidRPr="00D16787">
              <w:rPr>
                <w:rFonts w:eastAsia="Times New Roman" w:cs="Times New Roman"/>
                <w:b/>
                <w:sz w:val="24"/>
              </w:rPr>
              <w:t>10.</w:t>
            </w:r>
            <w:r w:rsidRPr="00D16787">
              <w:rPr>
                <w:rFonts w:eastAsia="Times New Roman" w:cs="Times New Roman"/>
                <w:sz w:val="24"/>
              </w:rPr>
              <w:t xml:space="preserve"> </w:t>
            </w:r>
            <w:r w:rsidRPr="00D16787">
              <w:rPr>
                <w:rFonts w:eastAsia="Times New Roman" w:cs="Times New Roman"/>
                <w:b/>
                <w:sz w:val="24"/>
              </w:rPr>
              <w:t>Jungtinio projekto projektų atrankos kriterijai (</w:t>
            </w:r>
            <w:r w:rsidRPr="00D16787">
              <w:rPr>
                <w:rFonts w:eastAsia="Times New Roman" w:cs="Times New Roman"/>
                <w:b/>
                <w:i/>
                <w:sz w:val="24"/>
              </w:rPr>
              <w:t>pildoma tik jungtiniam projektui)</w:t>
            </w:r>
          </w:p>
        </w:tc>
      </w:tr>
      <w:tr w:rsidR="00D16787" w:rsidRPr="00D16787" w:rsidTr="00D16787">
        <w:trPr>
          <w:trHeight w:val="197"/>
        </w:trPr>
        <w:tc>
          <w:tcPr>
            <w:tcW w:w="14460" w:type="dxa"/>
          </w:tcPr>
          <w:p w:rsidR="00D16787" w:rsidRPr="00D16787" w:rsidRDefault="00D16787" w:rsidP="00D16787">
            <w:pPr>
              <w:spacing w:after="0" w:line="240" w:lineRule="auto"/>
              <w:jc w:val="both"/>
              <w:rPr>
                <w:rFonts w:eastAsia="Times New Roman" w:cs="Times New Roman"/>
                <w:i/>
              </w:rPr>
            </w:pPr>
            <w:r w:rsidRPr="00D16787">
              <w:rPr>
                <w:rFonts w:eastAsia="Times New Roman" w:cs="Times New Roman"/>
                <w:iCs/>
                <w:sz w:val="24"/>
              </w:rPr>
              <w:t>Netaikoma.</w:t>
            </w:r>
          </w:p>
        </w:tc>
      </w:tr>
      <w:tr w:rsidR="00D16787" w:rsidRPr="00D16787" w:rsidTr="00D16787">
        <w:tc>
          <w:tcPr>
            <w:tcW w:w="14460"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b/>
                <w:sz w:val="24"/>
                <w:szCs w:val="24"/>
              </w:rPr>
              <w:t>11.</w:t>
            </w:r>
            <w:r w:rsidRPr="00D16787">
              <w:rPr>
                <w:rFonts w:eastAsia="Times New Roman" w:cs="Times New Roman"/>
                <w:sz w:val="24"/>
                <w:szCs w:val="24"/>
              </w:rPr>
              <w:t xml:space="preserve"> </w:t>
            </w:r>
            <w:r w:rsidRPr="00D16787">
              <w:rPr>
                <w:rFonts w:eastAsia="Times New Roman" w:cs="Times New Roman"/>
                <w:b/>
                <w:sz w:val="24"/>
                <w:szCs w:val="24"/>
              </w:rPr>
              <w:t>Reikalavimai įgyvendinus projektų veiklas</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i/>
              </w:rPr>
            </w:pPr>
            <w:r w:rsidRPr="00D16787">
              <w:rPr>
                <w:rFonts w:eastAsia="Times New Roman" w:cs="Times New Roman"/>
                <w:iCs/>
                <w:sz w:val="24"/>
                <w:szCs w:val="24"/>
              </w:rPr>
              <w:t>Papildomi reikalavimai, kurie nėra nurodyti PAFT, nenustatyti.</w:t>
            </w:r>
          </w:p>
        </w:tc>
      </w:tr>
      <w:tr w:rsidR="00D16787" w:rsidRPr="00D16787" w:rsidTr="00D16787">
        <w:tc>
          <w:tcPr>
            <w:tcW w:w="14460"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b/>
                <w:sz w:val="24"/>
                <w:szCs w:val="24"/>
              </w:rPr>
              <w:t>12.</w:t>
            </w:r>
            <w:r w:rsidRPr="00D16787">
              <w:rPr>
                <w:rFonts w:eastAsia="Times New Roman" w:cs="Times New Roman"/>
                <w:sz w:val="24"/>
                <w:szCs w:val="24"/>
              </w:rPr>
              <w:t xml:space="preserve"> </w:t>
            </w:r>
            <w:r w:rsidRPr="00D16787">
              <w:rPr>
                <w:rFonts w:eastAsia="Times New Roman" w:cs="Times New Roman"/>
                <w:b/>
                <w:sz w:val="24"/>
                <w:szCs w:val="24"/>
              </w:rPr>
              <w:t>Kiti reikalavimai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i/>
              </w:rPr>
            </w:pPr>
            <w:r w:rsidRPr="00D16787">
              <w:rPr>
                <w:rFonts w:eastAsia="Times New Roman" w:cs="Times New Roman"/>
                <w:sz w:val="24"/>
                <w:szCs w:val="20"/>
              </w:rPr>
              <w:t xml:space="preserve">12.1. </w:t>
            </w:r>
            <w:r w:rsidRPr="00D16787">
              <w:rPr>
                <w:rFonts w:eastAsia="Times New Roman" w:cs="Times New Roman"/>
                <w:sz w:val="24"/>
                <w:szCs w:val="24"/>
              </w:rPr>
              <w:t xml:space="preserve">Projekto vykdytojas, kurio projekto vertė viršija 10 000 000,00 (dešimt milijonų) eurų, turi surengti komunikacinį renginį ar </w:t>
            </w:r>
            <w:r w:rsidRPr="00D16787">
              <w:rPr>
                <w:rFonts w:eastAsia="Times New Roman" w:cs="Times New Roman"/>
                <w:color w:val="000000"/>
                <w:sz w:val="24"/>
                <w:szCs w:val="20"/>
              </w:rPr>
              <w:t xml:space="preserve">įgyvendinti kitą komunikacijos </w:t>
            </w:r>
            <w:r w:rsidRPr="00D16787">
              <w:rPr>
                <w:rFonts w:eastAsia="Times New Roman" w:cs="Times New Roman"/>
                <w:sz w:val="24"/>
                <w:szCs w:val="24"/>
              </w:rPr>
              <w:t>veiklą, pakviesdamas ar į ją įtraukdamas Europos Komisijos ir vadovaujančiosios institucijos atstovus.</w:t>
            </w:r>
          </w:p>
        </w:tc>
      </w:tr>
      <w:tr w:rsidR="00D16787" w:rsidRPr="00D16787" w:rsidTr="00D16787">
        <w:tc>
          <w:tcPr>
            <w:tcW w:w="14460" w:type="dxa"/>
          </w:tcPr>
          <w:p w:rsidR="00D16787" w:rsidRPr="00D16787" w:rsidRDefault="00D16787" w:rsidP="00D16787">
            <w:pPr>
              <w:spacing w:after="0" w:line="240" w:lineRule="auto"/>
              <w:rPr>
                <w:rFonts w:eastAsia="Times New Roman" w:cs="Times New Roman"/>
                <w:b/>
                <w:sz w:val="24"/>
                <w:szCs w:val="24"/>
              </w:rPr>
            </w:pPr>
            <w:r w:rsidRPr="00D16787">
              <w:rPr>
                <w:rFonts w:eastAsia="Times New Roman" w:cs="Times New Roman"/>
                <w:b/>
                <w:sz w:val="24"/>
                <w:szCs w:val="24"/>
              </w:rPr>
              <w:t>IŠLAIDŲ TINKAMUMO FINANSUOTI REIKALAVIMAI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b/>
                <w:sz w:val="24"/>
                <w:szCs w:val="24"/>
              </w:rPr>
            </w:pPr>
            <w:r w:rsidRPr="00D16787">
              <w:rPr>
                <w:rFonts w:eastAsia="Times New Roman" w:cs="Times New Roman"/>
                <w:b/>
                <w:sz w:val="24"/>
                <w:szCs w:val="24"/>
              </w:rPr>
              <w:t>13. Išlaidų tinkamumo finansuoti reikalavimai</w:t>
            </w:r>
          </w:p>
        </w:tc>
      </w:tr>
      <w:tr w:rsidR="00D16787" w:rsidRPr="00D16787" w:rsidTr="00D16787">
        <w:tc>
          <w:tcPr>
            <w:tcW w:w="14460" w:type="dxa"/>
          </w:tcPr>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13.1. Kryžminis finansavimas netaikomas.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13.2. Projekto vykdytojui, vadovaujantis PAFT numatytomis sąlygomis, gali būti mokamas avansas.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13.3. Projekto išlaidos įgyvendinimo metu apmokamos išlaidų kompensavimo būdu projekto vykdytojui deklaruojant patirtas ir apmokėtas išlaidas, supaprastintai apmokamas išlaidas arba kartu derinant šias abi apmokėjimo formas.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D16787" w:rsidRPr="00D16787" w:rsidRDefault="00D16787" w:rsidP="00D16787">
            <w:pPr>
              <w:tabs>
                <w:tab w:val="left" w:pos="449"/>
              </w:tabs>
              <w:spacing w:after="0" w:line="240" w:lineRule="auto"/>
              <w:jc w:val="both"/>
              <w:rPr>
                <w:rFonts w:eastAsia="Times New Roman" w:cs="Times New Roman"/>
                <w:sz w:val="24"/>
                <w:szCs w:val="20"/>
              </w:rPr>
            </w:pPr>
            <w:r w:rsidRPr="00D16787">
              <w:rPr>
                <w:rFonts w:eastAsia="Times New Roman" w:cs="Times New Roman"/>
                <w:bCs/>
                <w:sz w:val="24"/>
                <w:szCs w:val="24"/>
              </w:rPr>
              <w:t>13.5. Projekto tinkamų finansuoti išlaidų dalis, kurios nepadengia projektui skiriamo finansavimo lėšos, turi būti finansuojama iš projekto vykdytojo ir (arba) partnerio lėšų.</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13.6. Projektui taikomi supaprastinti išlaidų dydžiai nurodyti  Aprašo 14 punkte „Projektų veiklų ir jungtinio projekto projektų įgyvendinimui taikomi supaprastintai apmokamų išlaidų dydžiai“.</w:t>
            </w:r>
          </w:p>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lastRenderedPageBreak/>
              <w:t xml:space="preserve">13.7. PVM nėra tinkamas finansuoti EGADP lėšomis. PVM gali būti finansuojamas Lietuvos biudžeto lėšomis vadovaujantis PAFT ketvirtajame skirsnyje nustatyta tvarka. </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13.8. Pagal Aprašą netinkamos finansuoti projekto išlaidos: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13.8.1. žemės ir kito nekilnojamojo turto įsigijimo išlaidos;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13.8.2. remonto / rekonstrukcijos darbai;</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 xml:space="preserve">13.8.3. </w:t>
            </w:r>
            <w:r w:rsidRPr="00D16787">
              <w:rPr>
                <w:rFonts w:eastAsia="Times New Roman" w:cs="Times New Roman"/>
                <w:bCs/>
                <w:sz w:val="24"/>
                <w:szCs w:val="20"/>
              </w:rPr>
              <w:t>baldai</w:t>
            </w:r>
            <w:r w:rsidRPr="00D16787">
              <w:rPr>
                <w:rFonts w:eastAsia="Times New Roman" w:cs="Times New Roman"/>
                <w:sz w:val="24"/>
                <w:szCs w:val="20"/>
              </w:rPr>
              <w:t>;</w:t>
            </w:r>
          </w:p>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bCs/>
                <w:sz w:val="24"/>
                <w:szCs w:val="24"/>
              </w:rPr>
              <w:t>13.8.4. į</w:t>
            </w:r>
            <w:r w:rsidRPr="00D16787">
              <w:rPr>
                <w:rFonts w:eastAsia="Times New Roman" w:cs="Times New Roman"/>
                <w:sz w:val="24"/>
                <w:szCs w:val="24"/>
              </w:rPr>
              <w:t xml:space="preserve">rangos, infrastruktūros ir programinės įrangos, kuri yra arba bus teikiama Valstybės </w:t>
            </w:r>
            <w:proofErr w:type="spellStart"/>
            <w:r w:rsidRPr="00D16787">
              <w:rPr>
                <w:rFonts w:eastAsia="Times New Roman" w:cs="Times New Roman"/>
                <w:sz w:val="24"/>
                <w:szCs w:val="24"/>
              </w:rPr>
              <w:t>debesijos</w:t>
            </w:r>
            <w:proofErr w:type="spellEnd"/>
            <w:r w:rsidRPr="00D16787">
              <w:rPr>
                <w:rFonts w:eastAsia="Times New Roman" w:cs="Times New Roman"/>
                <w:sz w:val="24"/>
                <w:szCs w:val="24"/>
              </w:rPr>
              <w:t xml:space="preserve"> paslaugų teikimo infrastruktūroje, įsigijimas konsolidavimo ir optimizavimo procese dalyvaujančioms institucijoms, kaip tai numatyta Nutarime Nr. 498;</w:t>
            </w:r>
          </w:p>
          <w:p w:rsidR="00D16787" w:rsidRPr="00D16787" w:rsidRDefault="00D16787" w:rsidP="00D16787">
            <w:pPr>
              <w:spacing w:after="0" w:line="240" w:lineRule="auto"/>
              <w:jc w:val="both"/>
              <w:rPr>
                <w:rFonts w:eastAsia="Times New Roman" w:cs="Times New Roman"/>
                <w:bCs/>
                <w:sz w:val="24"/>
                <w:szCs w:val="24"/>
              </w:rPr>
            </w:pPr>
            <w:r w:rsidRPr="00D16787">
              <w:rPr>
                <w:rFonts w:eastAsia="Times New Roman" w:cs="Times New Roman"/>
                <w:sz w:val="24"/>
                <w:szCs w:val="24"/>
              </w:rPr>
              <w:t xml:space="preserve">13.8.5. </w:t>
            </w:r>
            <w:r w:rsidRPr="00D16787">
              <w:rPr>
                <w:rFonts w:eastAsia="Times New Roman" w:cs="Times New Roman"/>
                <w:sz w:val="24"/>
                <w:szCs w:val="24"/>
                <w:shd w:val="clear" w:color="auto" w:fill="FFFFFF"/>
              </w:rPr>
              <w:t xml:space="preserve">apmokėjimo už </w:t>
            </w:r>
            <w:r w:rsidRPr="00D16787">
              <w:rPr>
                <w:rFonts w:eastAsia="Times New Roman" w:cs="Times New Roman"/>
                <w:sz w:val="24"/>
                <w:szCs w:val="24"/>
              </w:rPr>
              <w:t>informacinių technologijų paslaugų teikėjo</w:t>
            </w:r>
            <w:r w:rsidRPr="00D16787">
              <w:rPr>
                <w:rFonts w:eastAsia="Times New Roman" w:cs="Times New Roman"/>
                <w:sz w:val="24"/>
                <w:szCs w:val="24"/>
                <w:shd w:val="clear" w:color="auto" w:fill="FFFFFF"/>
              </w:rPr>
              <w:t xml:space="preserve"> centralizuotai teikiamas </w:t>
            </w:r>
            <w:r w:rsidRPr="00D16787">
              <w:rPr>
                <w:rFonts w:eastAsia="Times New Roman" w:cs="Times New Roman"/>
                <w:sz w:val="24"/>
                <w:szCs w:val="24"/>
              </w:rPr>
              <w:t>informacinių technologijų</w:t>
            </w:r>
            <w:r w:rsidRPr="00D16787">
              <w:rPr>
                <w:rFonts w:eastAsia="Times New Roman" w:cs="Times New Roman"/>
                <w:sz w:val="24"/>
                <w:szCs w:val="24"/>
                <w:shd w:val="clear" w:color="auto" w:fill="FFFFFF"/>
              </w:rPr>
              <w:t xml:space="preserve"> paslaugas, numatytas Nutarime </w:t>
            </w:r>
            <w:r w:rsidRPr="00D16787">
              <w:rPr>
                <w:rFonts w:eastAsia="Times New Roman" w:cs="Times New Roman"/>
                <w:sz w:val="24"/>
                <w:szCs w:val="24"/>
                <w:shd w:val="clear" w:color="auto" w:fill="FFFFFF"/>
              </w:rPr>
              <w:br/>
              <w:t>Nr. 498, išlaidos</w:t>
            </w:r>
            <w:r w:rsidRPr="00D16787">
              <w:rPr>
                <w:rFonts w:eastAsia="Times New Roman" w:cs="Times New Roman"/>
                <w:sz w:val="24"/>
                <w:szCs w:val="20"/>
              </w:rPr>
              <w:t xml:space="preserve"> </w:t>
            </w:r>
            <w:r w:rsidRPr="00D16787">
              <w:rPr>
                <w:rFonts w:eastAsia="Times New Roman" w:cs="Times New Roman"/>
                <w:sz w:val="24"/>
                <w:szCs w:val="24"/>
                <w:shd w:val="clear" w:color="auto" w:fill="FFFFFF"/>
              </w:rPr>
              <w:t>konsolidavimo ir optimizavimo procese dalyvaujančioms institucijoms;</w:t>
            </w:r>
          </w:p>
          <w:p w:rsidR="00D16787" w:rsidRPr="00D16787" w:rsidRDefault="00D16787" w:rsidP="00D16787">
            <w:pPr>
              <w:tabs>
                <w:tab w:val="left" w:pos="426"/>
                <w:tab w:val="left" w:pos="709"/>
              </w:tabs>
              <w:spacing w:after="0" w:line="240" w:lineRule="auto"/>
              <w:jc w:val="both"/>
              <w:rPr>
                <w:rFonts w:eastAsia="Times New Roman" w:cs="Times New Roman"/>
                <w:sz w:val="24"/>
                <w:szCs w:val="24"/>
              </w:rPr>
            </w:pPr>
            <w:r w:rsidRPr="00D16787">
              <w:rPr>
                <w:rFonts w:eastAsia="Times New Roman" w:cs="Times New Roman"/>
                <w:sz w:val="24"/>
                <w:szCs w:val="20"/>
              </w:rPr>
              <w:t xml:space="preserve">13.8.6. </w:t>
            </w:r>
            <w:r w:rsidRPr="00D16787">
              <w:rPr>
                <w:rFonts w:eastAsia="Times New Roman" w:cs="Times New Roman"/>
                <w:sz w:val="24"/>
                <w:szCs w:val="24"/>
              </w:rPr>
              <w:t>transporto priemonių įsigijimo, lizingo (finansinės nuomos), eksploatavimo ir susijusios išlaidos;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13.8.7. vienkartinės priemonės, higienos prekės ir kitos panašios paslaugoms teikti reikalingos priemonės;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13.8.8. naudojamo ilgalaikio turto nusidėvėjimo (amortizacijos) sąnaudos;</w:t>
            </w:r>
          </w:p>
          <w:p w:rsidR="00D16787" w:rsidRPr="00D16787" w:rsidRDefault="00D16787" w:rsidP="00D16787">
            <w:pPr>
              <w:spacing w:after="0" w:line="240" w:lineRule="auto"/>
              <w:jc w:val="both"/>
              <w:rPr>
                <w:rFonts w:eastAsia="Times New Roman" w:cs="Times New Roman"/>
                <w:sz w:val="24"/>
                <w:szCs w:val="20"/>
              </w:rPr>
            </w:pPr>
            <w:r w:rsidRPr="00D16787">
              <w:rPr>
                <w:rFonts w:eastAsia="Times New Roman" w:cs="Times New Roman"/>
                <w:sz w:val="24"/>
                <w:szCs w:val="20"/>
              </w:rPr>
              <w:t>13.8.9. PĮP rengimo išlaidos (išskyrus investicijų projekto ar kitų su PĮP privalomų teikti dokumentų rengimo išlaidas);</w:t>
            </w:r>
          </w:p>
          <w:p w:rsidR="00D16787" w:rsidRPr="00D16787" w:rsidRDefault="00D16787" w:rsidP="00D16787">
            <w:pPr>
              <w:spacing w:after="0" w:line="240" w:lineRule="auto"/>
              <w:jc w:val="both"/>
              <w:rPr>
                <w:rFonts w:eastAsia="Times New Roman" w:cs="Times New Roman"/>
              </w:rPr>
            </w:pPr>
            <w:r w:rsidRPr="00D16787">
              <w:rPr>
                <w:rFonts w:eastAsia="Times New Roman" w:cs="Times New Roman"/>
                <w:sz w:val="24"/>
                <w:szCs w:val="20"/>
              </w:rP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sidRPr="00D16787">
              <w:rPr>
                <w:rFonts w:eastAsia="Times New Roman" w:cs="Times New Roman"/>
                <w:i/>
                <w:iCs/>
                <w:sz w:val="24"/>
                <w:szCs w:val="20"/>
              </w:rPr>
              <w:t>recurrent</w:t>
            </w:r>
            <w:proofErr w:type="spellEnd"/>
            <w:r w:rsidRPr="00D16787">
              <w:rPr>
                <w:rFonts w:eastAsia="Times New Roman" w:cs="Times New Roman"/>
                <w:i/>
                <w:iCs/>
                <w:sz w:val="24"/>
                <w:szCs w:val="20"/>
              </w:rPr>
              <w:t xml:space="preserve"> </w:t>
            </w:r>
            <w:proofErr w:type="spellStart"/>
            <w:r w:rsidRPr="00D16787">
              <w:rPr>
                <w:rFonts w:eastAsia="Times New Roman" w:cs="Times New Roman"/>
                <w:i/>
                <w:iCs/>
                <w:sz w:val="24"/>
                <w:szCs w:val="20"/>
              </w:rPr>
              <w:t>costs</w:t>
            </w:r>
            <w:proofErr w:type="spellEnd"/>
            <w:r w:rsidRPr="00D16787">
              <w:rPr>
                <w:rFonts w:eastAsia="Times New Roman" w:cs="Times New Roman"/>
                <w:sz w:val="24"/>
                <w:szCs w:val="20"/>
              </w:rP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tc>
      </w:tr>
      <w:tr w:rsidR="00D16787" w:rsidRPr="00D16787" w:rsidTr="00D16787">
        <w:trPr>
          <w:trHeight w:val="349"/>
        </w:trPr>
        <w:tc>
          <w:tcPr>
            <w:tcW w:w="14460" w:type="dxa"/>
          </w:tcPr>
          <w:p w:rsidR="00D16787" w:rsidRPr="00D16787" w:rsidRDefault="00D16787" w:rsidP="00D16787">
            <w:pPr>
              <w:spacing w:after="0" w:line="240" w:lineRule="auto"/>
              <w:jc w:val="both"/>
              <w:rPr>
                <w:rFonts w:eastAsia="Times New Roman" w:cs="Times New Roman"/>
                <w:sz w:val="24"/>
                <w:szCs w:val="24"/>
              </w:rPr>
            </w:pPr>
            <w:r w:rsidRPr="00D16787">
              <w:rPr>
                <w:rFonts w:eastAsia="Times New Roman" w:cs="Times New Roman"/>
                <w:b/>
                <w:sz w:val="24"/>
                <w:szCs w:val="24"/>
              </w:rPr>
              <w:lastRenderedPageBreak/>
              <w:t>14.</w:t>
            </w:r>
            <w:r w:rsidRPr="00D16787">
              <w:rPr>
                <w:rFonts w:eastAsia="Times New Roman" w:cs="Times New Roman"/>
                <w:sz w:val="24"/>
                <w:szCs w:val="24"/>
              </w:rPr>
              <w:t xml:space="preserve"> </w:t>
            </w:r>
            <w:r w:rsidRPr="00D16787">
              <w:rPr>
                <w:rFonts w:eastAsia="Times New Roman" w:cs="Times New Roman"/>
                <w:b/>
                <w:sz w:val="24"/>
                <w:szCs w:val="24"/>
              </w:rPr>
              <w:t>Projektų veiklų ir jungtinio projekto projektų įgyvendinimui taikomi supaprastintai apmokamų išlaidų dydžiai</w:t>
            </w:r>
          </w:p>
        </w:tc>
      </w:tr>
      <w:tr w:rsidR="00D16787" w:rsidRPr="00D16787" w:rsidTr="00D16787">
        <w:tc>
          <w:tcPr>
            <w:tcW w:w="14460"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D16787" w:rsidRPr="00D16787" w:rsidTr="00394903">
              <w:tc>
                <w:tcPr>
                  <w:tcW w:w="14913" w:type="dxa"/>
                  <w:gridSpan w:val="5"/>
                </w:tcPr>
                <w:p w:rsidR="00D16787" w:rsidRPr="00D16787" w:rsidRDefault="00D16787" w:rsidP="00D16787">
                  <w:pPr>
                    <w:spacing w:after="0" w:line="276" w:lineRule="auto"/>
                    <w:jc w:val="both"/>
                    <w:rPr>
                      <w:rFonts w:eastAsia="Times New Roman" w:cs="Times New Roman"/>
                      <w:b/>
                      <w:bCs/>
                      <w:sz w:val="24"/>
                      <w:szCs w:val="24"/>
                    </w:rPr>
                  </w:pPr>
                  <w:r w:rsidRPr="00D16787">
                    <w:rPr>
                      <w:rFonts w:ascii="Segoe UI Symbol" w:eastAsia="MS Gothic" w:hAnsi="Segoe UI Symbol" w:cs="Segoe UI Symbol"/>
                      <w:b/>
                      <w:bCs/>
                      <w:sz w:val="24"/>
                      <w:szCs w:val="24"/>
                    </w:rPr>
                    <w:t>☐</w:t>
                  </w:r>
                  <w:r w:rsidRPr="00D16787">
                    <w:rPr>
                      <w:rFonts w:eastAsia="Times New Roman" w:cs="Times New Roman"/>
                      <w:b/>
                      <w:bCs/>
                      <w:sz w:val="24"/>
                      <w:szCs w:val="24"/>
                    </w:rPr>
                    <w:t xml:space="preserve"> Indeksuojama</w:t>
                  </w:r>
                </w:p>
                <w:p w:rsidR="00D16787" w:rsidRPr="00D16787" w:rsidRDefault="00D16787" w:rsidP="00D16787">
                  <w:pPr>
                    <w:spacing w:after="0" w:line="240" w:lineRule="auto"/>
                    <w:rPr>
                      <w:rFonts w:eastAsia="Times New Roman" w:cs="Times New Roman"/>
                      <w:sz w:val="24"/>
                      <w:szCs w:val="20"/>
                    </w:rPr>
                  </w:pPr>
                  <w:r w:rsidRPr="00D16787">
                    <w:rPr>
                      <w:rFonts w:eastAsia="MS Gothic" w:cs="Times New Roman"/>
                      <w:b/>
                      <w:bCs/>
                      <w:sz w:val="24"/>
                      <w:szCs w:val="24"/>
                    </w:rPr>
                    <w:t>X</w:t>
                  </w:r>
                  <w:r w:rsidRPr="00D16787">
                    <w:rPr>
                      <w:rFonts w:eastAsia="Times New Roman" w:cs="Times New Roman"/>
                      <w:b/>
                      <w:bCs/>
                      <w:sz w:val="24"/>
                      <w:szCs w:val="24"/>
                    </w:rPr>
                    <w:t xml:space="preserve"> Neindeksuojama</w:t>
                  </w:r>
                </w:p>
              </w:tc>
            </w:tr>
            <w:tr w:rsidR="00D16787" w:rsidRPr="00D16787" w:rsidTr="00394903">
              <w:tc>
                <w:tcPr>
                  <w:tcW w:w="2889" w:type="dxa"/>
                  <w:vAlign w:val="center"/>
                </w:tcPr>
                <w:p w:rsidR="00D16787" w:rsidRPr="00D16787" w:rsidRDefault="00D16787" w:rsidP="00D16787">
                  <w:pPr>
                    <w:spacing w:after="0" w:line="240" w:lineRule="auto"/>
                    <w:jc w:val="center"/>
                    <w:rPr>
                      <w:rFonts w:eastAsia="Times New Roman" w:cs="Times New Roman"/>
                      <w:b/>
                      <w:bCs/>
                      <w:sz w:val="24"/>
                      <w:szCs w:val="20"/>
                    </w:rPr>
                  </w:pPr>
                  <w:r w:rsidRPr="00D16787">
                    <w:rPr>
                      <w:rFonts w:eastAsia="Times New Roman" w:cs="Times New Roman"/>
                      <w:b/>
                      <w:bCs/>
                      <w:sz w:val="24"/>
                      <w:szCs w:val="20"/>
                    </w:rPr>
                    <w:t>Veiklos ir (ar) išlaidos, kurioms taikomi supaprastintai apmokamų išlaidų dydžiai</w:t>
                  </w:r>
                </w:p>
              </w:tc>
              <w:tc>
                <w:tcPr>
                  <w:tcW w:w="1806" w:type="dxa"/>
                  <w:vAlign w:val="center"/>
                </w:tcPr>
                <w:p w:rsidR="00D16787" w:rsidRPr="00D16787" w:rsidRDefault="00D16787" w:rsidP="00D16787">
                  <w:pPr>
                    <w:spacing w:after="0" w:line="240" w:lineRule="auto"/>
                    <w:jc w:val="center"/>
                    <w:rPr>
                      <w:rFonts w:eastAsia="Times New Roman" w:cs="Times New Roman"/>
                      <w:b/>
                      <w:bCs/>
                      <w:sz w:val="24"/>
                      <w:szCs w:val="20"/>
                    </w:rPr>
                  </w:pPr>
                  <w:r w:rsidRPr="00D16787">
                    <w:rPr>
                      <w:rFonts w:eastAsia="Times New Roman" w:cs="Times New Roman"/>
                      <w:b/>
                      <w:bCs/>
                      <w:sz w:val="24"/>
                      <w:szCs w:val="20"/>
                    </w:rPr>
                    <w:t>Supaprastintai apmokamų išlaidų dydžio kodas</w:t>
                  </w:r>
                </w:p>
              </w:tc>
              <w:tc>
                <w:tcPr>
                  <w:tcW w:w="1843" w:type="dxa"/>
                  <w:vAlign w:val="center"/>
                </w:tcPr>
                <w:p w:rsidR="00D16787" w:rsidRPr="00D16787" w:rsidRDefault="00D16787" w:rsidP="00D16787">
                  <w:pPr>
                    <w:spacing w:after="0" w:line="240" w:lineRule="auto"/>
                    <w:jc w:val="center"/>
                    <w:rPr>
                      <w:rFonts w:eastAsia="Times New Roman" w:cs="Times New Roman"/>
                      <w:b/>
                      <w:bCs/>
                      <w:i/>
                      <w:iCs/>
                      <w:sz w:val="24"/>
                      <w:szCs w:val="20"/>
                    </w:rPr>
                  </w:pPr>
                  <w:r w:rsidRPr="00D16787">
                    <w:rPr>
                      <w:rFonts w:eastAsia="Times New Roman" w:cs="Times New Roman"/>
                      <w:b/>
                      <w:bCs/>
                      <w:sz w:val="24"/>
                      <w:szCs w:val="20"/>
                    </w:rPr>
                    <w:t>Supaprastintai apmokamų išlaidų dydžio versija</w:t>
                  </w:r>
                </w:p>
              </w:tc>
              <w:tc>
                <w:tcPr>
                  <w:tcW w:w="4252" w:type="dxa"/>
                  <w:vAlign w:val="center"/>
                </w:tcPr>
                <w:p w:rsidR="00D16787" w:rsidRPr="00D16787" w:rsidRDefault="00D16787" w:rsidP="00D16787">
                  <w:pPr>
                    <w:spacing w:after="0" w:line="240" w:lineRule="auto"/>
                    <w:jc w:val="center"/>
                    <w:rPr>
                      <w:rFonts w:eastAsia="Times New Roman" w:cs="Times New Roman"/>
                      <w:b/>
                      <w:bCs/>
                      <w:sz w:val="24"/>
                      <w:szCs w:val="20"/>
                    </w:rPr>
                  </w:pPr>
                  <w:r w:rsidRPr="00D16787">
                    <w:rPr>
                      <w:rFonts w:eastAsia="Times New Roman" w:cs="Times New Roman"/>
                      <w:b/>
                      <w:bCs/>
                      <w:sz w:val="24"/>
                      <w:szCs w:val="20"/>
                    </w:rPr>
                    <w:t>Supaprastintai apmokamų išlaidų dydžio pavadinimas</w:t>
                  </w:r>
                </w:p>
              </w:tc>
              <w:tc>
                <w:tcPr>
                  <w:tcW w:w="4123" w:type="dxa"/>
                  <w:vAlign w:val="center"/>
                </w:tcPr>
                <w:p w:rsidR="00D16787" w:rsidRPr="00D16787" w:rsidRDefault="00D16787" w:rsidP="00D16787">
                  <w:pPr>
                    <w:spacing w:after="0" w:line="240" w:lineRule="auto"/>
                    <w:jc w:val="center"/>
                    <w:rPr>
                      <w:rFonts w:eastAsia="Times New Roman" w:cs="Times New Roman"/>
                      <w:b/>
                      <w:bCs/>
                      <w:sz w:val="24"/>
                      <w:szCs w:val="20"/>
                    </w:rPr>
                  </w:pPr>
                  <w:r w:rsidRPr="00D16787">
                    <w:rPr>
                      <w:rFonts w:eastAsia="Times New Roman" w:cs="Times New Roman"/>
                      <w:b/>
                      <w:bCs/>
                      <w:sz w:val="24"/>
                      <w:szCs w:val="20"/>
                    </w:rPr>
                    <w:t>Papildoma informacija</w:t>
                  </w:r>
                </w:p>
              </w:tc>
            </w:tr>
            <w:tr w:rsidR="00D16787" w:rsidRPr="00D16787" w:rsidTr="00394903">
              <w:trPr>
                <w:trHeight w:val="852"/>
              </w:trPr>
              <w:tc>
                <w:tcPr>
                  <w:tcW w:w="2889" w:type="dxa"/>
                </w:tcPr>
                <w:p w:rsidR="00D16787" w:rsidRPr="00D16787" w:rsidRDefault="00D16787" w:rsidP="00D16787">
                  <w:pPr>
                    <w:spacing w:after="0" w:line="240" w:lineRule="auto"/>
                    <w:rPr>
                      <w:rFonts w:eastAsia="Times New Roman" w:cs="Times New Roman"/>
                      <w:sz w:val="24"/>
                      <w:szCs w:val="20"/>
                    </w:rPr>
                  </w:pPr>
                  <w:r w:rsidRPr="00D16787">
                    <w:rPr>
                      <w:rFonts w:eastAsia="Times New Roman" w:cs="Times New Roman"/>
                      <w:sz w:val="24"/>
                      <w:szCs w:val="20"/>
                    </w:rPr>
                    <w:t>14.1. Matomumo ir informavimo priemonės</w:t>
                  </w:r>
                </w:p>
                <w:p w:rsidR="00D16787" w:rsidRPr="00D16787" w:rsidRDefault="00D16787" w:rsidP="00D16787">
                  <w:pPr>
                    <w:spacing w:after="0" w:line="240" w:lineRule="auto"/>
                    <w:rPr>
                      <w:rFonts w:eastAsia="Times New Roman" w:cs="Times New Roman"/>
                      <w:sz w:val="24"/>
                      <w:szCs w:val="24"/>
                    </w:rPr>
                  </w:pP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FS-01-01</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w:t>
                  </w:r>
                  <w:r w:rsidRPr="00D16787">
                    <w:rPr>
                      <w:rFonts w:eastAsia="Times New Roman" w:cs="Times New Roman"/>
                      <w:sz w:val="24"/>
                      <w:szCs w:val="24"/>
                      <w:lang w:val="en-US"/>
                    </w:rPr>
                    <w:t>2</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Įgyvendintų privalomų matomumo ir informavimo priemonių apie ES fondų investicijų veiklas fiksuotoji suma, pirmojo rinkinio FS be PVM</w:t>
                  </w:r>
                </w:p>
              </w:tc>
              <w:tc>
                <w:tcPr>
                  <w:tcW w:w="4123"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rPr>
                <w:trHeight w:val="852"/>
              </w:trPr>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0"/>
                    </w:rPr>
                    <w:lastRenderedPageBreak/>
                    <w:t>14.2. Matomumo ir informavimo priemonės</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FS-01-02</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02</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Įgyvendintų privalomų matomumo ir informavimo priemonių apie ES fondų investicijų veiklas fiksuotoji suma, pirmojo rinkinio FS su PVM</w:t>
                  </w:r>
                </w:p>
              </w:tc>
              <w:tc>
                <w:tcPr>
                  <w:tcW w:w="4123"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rPr>
                <w:trHeight w:val="557"/>
              </w:trPr>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14.3. Matomumo ir informavimo priemonės</w:t>
                  </w:r>
                </w:p>
                <w:p w:rsidR="00D16787" w:rsidRPr="00D16787" w:rsidRDefault="00D16787" w:rsidP="00D16787">
                  <w:pPr>
                    <w:spacing w:after="0" w:line="240" w:lineRule="auto"/>
                    <w:rPr>
                      <w:rFonts w:eastAsia="Times New Roman" w:cs="Times New Roman"/>
                      <w:sz w:val="24"/>
                      <w:szCs w:val="24"/>
                    </w:rPr>
                  </w:pP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FS-01-03</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w:t>
                  </w:r>
                  <w:r w:rsidRPr="00D16787">
                    <w:rPr>
                      <w:rFonts w:eastAsia="Times New Roman" w:cs="Times New Roman"/>
                      <w:sz w:val="24"/>
                      <w:szCs w:val="24"/>
                      <w:lang w:val="en-US"/>
                    </w:rPr>
                    <w:t>2</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Įgyvendintų privalomų matomumo ir informavimo priemonių apie ES fondų investicijų veiklas fiksuotoji suma, antrojo rinkinio FS be PVM</w:t>
                  </w:r>
                </w:p>
              </w:tc>
              <w:tc>
                <w:tcPr>
                  <w:tcW w:w="4123" w:type="dxa"/>
                </w:tcPr>
                <w:p w:rsidR="00D16787" w:rsidRPr="00D16787" w:rsidRDefault="00D16787" w:rsidP="00D16787">
                  <w:pPr>
                    <w:spacing w:after="0" w:line="240" w:lineRule="auto"/>
                    <w:rPr>
                      <w:rFonts w:eastAsia="Times New Roman" w:cs="Times New Roman"/>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rPr>
                <w:trHeight w:val="557"/>
              </w:trPr>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14.4. Matomumo ir informavimo priemonės</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FS-01-04</w:t>
                  </w:r>
                </w:p>
                <w:p w:rsidR="00D16787" w:rsidRPr="00D16787" w:rsidRDefault="00D16787" w:rsidP="00D16787">
                  <w:pPr>
                    <w:spacing w:after="0" w:line="240" w:lineRule="auto"/>
                    <w:jc w:val="center"/>
                    <w:rPr>
                      <w:rFonts w:eastAsia="Times New Roman" w:cs="Times New Roman"/>
                      <w:sz w:val="24"/>
                      <w:szCs w:val="24"/>
                    </w:rPr>
                  </w:pP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w:t>
                  </w:r>
                  <w:r w:rsidRPr="00D16787">
                    <w:rPr>
                      <w:rFonts w:eastAsia="Times New Roman" w:cs="Times New Roman"/>
                      <w:sz w:val="24"/>
                      <w:szCs w:val="24"/>
                      <w:lang w:val="en-US"/>
                    </w:rPr>
                    <w:t>2</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Įgyvendintų privalomų matomumo ir informavimo priemonių apie ES fondų investicijų veiklas fiksuotoji suma, antrojo rinkinio FS su PVM</w:t>
                  </w:r>
                </w:p>
              </w:tc>
              <w:tc>
                <w:tcPr>
                  <w:tcW w:w="4123" w:type="dxa"/>
                </w:tcPr>
                <w:p w:rsidR="00D16787" w:rsidRPr="00D16787" w:rsidRDefault="00D16787" w:rsidP="00D16787">
                  <w:pPr>
                    <w:spacing w:after="0" w:line="240" w:lineRule="auto"/>
                    <w:rPr>
                      <w:rFonts w:eastAsia="Times New Roman" w:cs="Times New Roman"/>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rPr>
                <w:trHeight w:val="557"/>
              </w:trPr>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14.5. Netiesioginės išlaidos</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FN-01</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Iki 7 proc. netiesioginių išlaidų fiksuotoji norma</w:t>
                  </w:r>
                </w:p>
              </w:tc>
              <w:tc>
                <w:tcPr>
                  <w:tcW w:w="4123" w:type="dxa"/>
                </w:tcPr>
                <w:p w:rsidR="00D16787" w:rsidRPr="00D16787" w:rsidRDefault="00D16787" w:rsidP="00D16787">
                  <w:pPr>
                    <w:spacing w:after="0" w:line="240" w:lineRule="auto"/>
                    <w:rPr>
                      <w:rFonts w:eastAsia="Times New Roman" w:cs="Times New Roman"/>
                      <w:sz w:val="24"/>
                      <w:szCs w:val="24"/>
                      <w:highlight w:val="yellow"/>
                    </w:rPr>
                  </w:pPr>
                  <w:r w:rsidRPr="00D16787">
                    <w:rPr>
                      <w:rFonts w:eastAsia="Times New Roman" w:cs="Times New Roman"/>
                      <w:sz w:val="24"/>
                      <w:szCs w:val="24"/>
                    </w:rPr>
                    <w:t>7 proc.</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14.6.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FN-05-01</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20 d. d. (jeigu dirbama 5 d. d. per savaitę) arba 24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14.7.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FN-05-02</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nuo 21 iki 25 d. d. (jeigu dirbama 5 d. d. per savaitę) arba nuo 25 iki 30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14.8.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FN-05-03</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nuo 26 iki 30 d. d. (jeigu dirbama 5 d. d. per savaitę) arba nuo 31 iki 36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w:t>
                  </w:r>
                  <w:r w:rsidRPr="00D16787">
                    <w:rPr>
                      <w:rFonts w:eastAsia="Times New Roman" w:cs="Times New Roman"/>
                      <w:u w:val="single"/>
                      <w:shd w:val="clear" w:color="auto" w:fill="FFFFFF"/>
                    </w:rPr>
                    <w:lastRenderedPageBreak/>
                    <w:t>paprastintai-apmokamu-islaidu-dydziu-registras</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lastRenderedPageBreak/>
                    <w:t>14.9.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FN-05-04</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nuo 31 iki 36 d. d. (jeigu dirbama 5 d. d. per savaitę) arba nuo 37 iki 42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14.10.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FN-05-05</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nuo 37 iki 39 d. d. (jeigu dirbama 5 d. d. per savaitę) arba nuo 43 iki 47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14.11.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FN-05-06</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40 d. d. (jeigu dirbama 5 d. d. per savaitę) arba 48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r w:rsidR="00D16787" w:rsidRPr="00D16787" w:rsidTr="00394903">
              <w:tc>
                <w:tcPr>
                  <w:tcW w:w="2889"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14.12. Kasmetinių atostogų fiksuotoji norma</w:t>
                  </w:r>
                </w:p>
              </w:tc>
              <w:tc>
                <w:tcPr>
                  <w:tcW w:w="1806"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FN-05-07</w:t>
                  </w:r>
                </w:p>
              </w:tc>
              <w:tc>
                <w:tcPr>
                  <w:tcW w:w="1843" w:type="dxa"/>
                </w:tcPr>
                <w:p w:rsidR="00D16787" w:rsidRPr="00D16787" w:rsidRDefault="00D16787" w:rsidP="00D16787">
                  <w:pPr>
                    <w:spacing w:after="0" w:line="240" w:lineRule="auto"/>
                    <w:jc w:val="center"/>
                    <w:rPr>
                      <w:rFonts w:eastAsia="Times New Roman" w:cs="Times New Roman"/>
                      <w:sz w:val="24"/>
                      <w:szCs w:val="24"/>
                    </w:rPr>
                  </w:pPr>
                  <w:r w:rsidRPr="00D16787">
                    <w:rPr>
                      <w:rFonts w:eastAsia="Times New Roman" w:cs="Times New Roman"/>
                      <w:sz w:val="24"/>
                      <w:szCs w:val="24"/>
                    </w:rPr>
                    <w:t>01</w:t>
                  </w:r>
                </w:p>
              </w:tc>
              <w:tc>
                <w:tcPr>
                  <w:tcW w:w="4252" w:type="dxa"/>
                </w:tcPr>
                <w:p w:rsidR="00D16787" w:rsidRPr="00D16787" w:rsidRDefault="00D16787" w:rsidP="00D16787">
                  <w:pPr>
                    <w:spacing w:after="0" w:line="240" w:lineRule="auto"/>
                    <w:rPr>
                      <w:rFonts w:eastAsia="Times New Roman" w:cs="Times New Roman"/>
                      <w:sz w:val="24"/>
                      <w:szCs w:val="24"/>
                    </w:rPr>
                  </w:pPr>
                  <w:r w:rsidRPr="00D16787">
                    <w:rPr>
                      <w:rFonts w:eastAsia="Times New Roman" w:cs="Times New Roman"/>
                      <w:sz w:val="24"/>
                      <w:szCs w:val="24"/>
                    </w:rPr>
                    <w:t>Fiksuotoji norma, taikoma, kai priklauso nuo 41 d. d. (jeigu dirbama 5 d. d. per savaitę) arba nuo 49 d. d. (jeigu dirbama 6 d. d. per savaitę) kasmetinės atostogos</w:t>
                  </w:r>
                </w:p>
              </w:tc>
              <w:tc>
                <w:tcPr>
                  <w:tcW w:w="4123" w:type="dxa"/>
                </w:tcPr>
                <w:p w:rsidR="00D16787" w:rsidRPr="00D16787" w:rsidRDefault="00D16787" w:rsidP="00D16787">
                  <w:pPr>
                    <w:spacing w:after="0" w:line="240" w:lineRule="auto"/>
                    <w:rPr>
                      <w:rFonts w:eastAsia="Times New Roman" w:cs="Times New Roman"/>
                      <w:highlight w:val="yellow"/>
                    </w:rPr>
                  </w:pPr>
                  <w:r w:rsidRPr="00D16787">
                    <w:rPr>
                      <w:rFonts w:eastAsia="Times New Roman" w:cs="Times New Roman"/>
                    </w:rPr>
                    <w:t xml:space="preserve">Supaprastintai apmokamų išlaidų dydžių registras yra paskelbtas Europos Sąjungos investicijų interneto svetainėje adresu </w:t>
                  </w:r>
                  <w:r w:rsidRPr="00D16787">
                    <w:rPr>
                      <w:rFonts w:eastAsia="Times New Roman" w:cs="Times New Roman"/>
                      <w:u w:val="single"/>
                      <w:shd w:val="clear" w:color="auto" w:fill="FFFFFF"/>
                    </w:rPr>
                    <w:t>https://2021.esinvesticijos.lt/dokumentai/supaprastintai-apmokamu-islaidu-dydziu-registras</w:t>
                  </w:r>
                </w:p>
              </w:tc>
            </w:tr>
          </w:tbl>
          <w:p w:rsidR="00D16787" w:rsidRPr="00D16787" w:rsidRDefault="00D16787" w:rsidP="00D16787">
            <w:pPr>
              <w:spacing w:after="0" w:line="240" w:lineRule="auto"/>
              <w:jc w:val="both"/>
              <w:rPr>
                <w:rFonts w:eastAsia="Times New Roman" w:cs="Times New Roman"/>
                <w:i/>
                <w:iCs/>
              </w:rPr>
            </w:pPr>
          </w:p>
        </w:tc>
      </w:tr>
    </w:tbl>
    <w:p w:rsidR="00D16787" w:rsidRPr="00D16787" w:rsidRDefault="00D16787" w:rsidP="00D16787">
      <w:pPr>
        <w:spacing w:after="0" w:line="276" w:lineRule="auto"/>
        <w:jc w:val="center"/>
        <w:rPr>
          <w:rFonts w:eastAsia="Calibri" w:cs="Times New Roman"/>
        </w:rPr>
      </w:pPr>
    </w:p>
    <w:p w:rsidR="006B1375" w:rsidRDefault="006B1375"/>
    <w:sectPr w:rsidR="006B1375" w:rsidSect="00D16787">
      <w:headerReference w:type="default" r:id="rId10"/>
      <w:pgSz w:w="16838" w:h="11906" w:orient="landscape"/>
      <w:pgMar w:top="1701" w:right="962" w:bottom="567" w:left="1843"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3F6E" w:rsidRDefault="009C3F6E" w:rsidP="00D16787">
      <w:pPr>
        <w:spacing w:after="0" w:line="240" w:lineRule="auto"/>
      </w:pPr>
      <w:r>
        <w:separator/>
      </w:r>
    </w:p>
  </w:endnote>
  <w:endnote w:type="continuationSeparator" w:id="0">
    <w:p w:rsidR="009C3F6E" w:rsidRDefault="009C3F6E" w:rsidP="00D167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3F6E" w:rsidRDefault="009C3F6E" w:rsidP="00D16787">
      <w:pPr>
        <w:spacing w:after="0" w:line="240" w:lineRule="auto"/>
      </w:pPr>
      <w:r>
        <w:separator/>
      </w:r>
    </w:p>
  </w:footnote>
  <w:footnote w:type="continuationSeparator" w:id="0">
    <w:p w:rsidR="009C3F6E" w:rsidRDefault="009C3F6E" w:rsidP="00D16787">
      <w:pPr>
        <w:spacing w:after="0" w:line="240" w:lineRule="auto"/>
      </w:pPr>
      <w:r>
        <w:continuationSeparator/>
      </w:r>
    </w:p>
  </w:footnote>
  <w:footnote w:id="1">
    <w:p w:rsidR="00D16787" w:rsidRDefault="00D16787" w:rsidP="00D16787">
      <w:pPr>
        <w:jc w:val="both"/>
        <w:rPr>
          <w:i/>
          <w:iCs/>
          <w:szCs w:val="24"/>
        </w:rPr>
      </w:pPr>
      <w:r>
        <w:rPr>
          <w:b/>
          <w:bCs/>
          <w:i/>
          <w:iCs/>
          <w:szCs w:val="24"/>
        </w:rPr>
        <w:t>Pastaba.</w:t>
      </w:r>
      <w:r>
        <w:rPr>
          <w:i/>
          <w:iCs/>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rsidR="00D16787" w:rsidRDefault="00D16787" w:rsidP="00D16787">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3414006"/>
      <w:docPartObj>
        <w:docPartGallery w:val="Page Numbers (Top of Page)"/>
        <w:docPartUnique/>
      </w:docPartObj>
    </w:sdtPr>
    <w:sdtContent>
      <w:p w:rsidR="00D16787" w:rsidRDefault="00D16787">
        <w:pPr>
          <w:pStyle w:val="Antrats"/>
          <w:jc w:val="center"/>
        </w:pPr>
        <w:r>
          <w:fldChar w:fldCharType="begin"/>
        </w:r>
        <w:r>
          <w:instrText>PAGE   \* MERGEFORMAT</w:instrText>
        </w:r>
        <w:r>
          <w:fldChar w:fldCharType="separate"/>
        </w:r>
        <w:r>
          <w:rPr>
            <w:noProof/>
          </w:rPr>
          <w:t>13</w:t>
        </w:r>
        <w:r>
          <w:fldChar w:fldCharType="end"/>
        </w:r>
      </w:p>
    </w:sdtContent>
  </w:sdt>
  <w:p w:rsidR="00D16787" w:rsidRDefault="00D1678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787"/>
    <w:rsid w:val="006B1375"/>
    <w:rsid w:val="009C3F6E"/>
    <w:rsid w:val="00D167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E72867-2E6C-412B-B576-EE59717F4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1678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D16787"/>
  </w:style>
  <w:style w:type="paragraph" w:styleId="Porat">
    <w:name w:val="footer"/>
    <w:basedOn w:val="prastasis"/>
    <w:link w:val="PoratDiagrama"/>
    <w:uiPriority w:val="99"/>
    <w:unhideWhenUsed/>
    <w:rsid w:val="00D1678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167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8R2019&amp;locale=lt" TargetMode="External"/><Relationship Id="rId3" Type="http://schemas.openxmlformats.org/officeDocument/2006/relationships/webSettings" Target="webSettings.xml"/><Relationship Id="rId7" Type="http://schemas.openxmlformats.org/officeDocument/2006/relationships/hyperlink" Target="http://eur-lex.europa.eu/legal-content/LIT/TXT/?uri=CELEX:3852R2020&amp;locale=l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nfolex.lt/ta/141429"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eur-lex.europa.eu/legal-content/LIT/TXT/?uri=CELEX:32013R1407&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24109</Words>
  <Characters>13743</Characters>
  <Application>Microsoft Office Word</Application>
  <DocSecurity>0</DocSecurity>
  <Lines>114</Lines>
  <Paragraphs>75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37777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2023-11-07T06:45:00Z</dcterms:created>
  <dcterms:modified xsi:type="dcterms:W3CDTF">2023-11-07T06:49:00Z</dcterms:modified>
</cp:coreProperties>
</file>