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2 pr."/>
        <w:tag w:val="part_7ab6fe2517d741a58e029c9699dbefcb"/>
        <w:id w:val="-565180615"/>
        <w:lock w:val="sdtLocked"/>
      </w:sdtPr>
      <w:sdtEndPr/>
      <w:sdtContent>
        <w:p w14:paraId="6D286F00" w14:textId="77777777" w:rsidR="00415DE5" w:rsidRDefault="002B0EF8">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3373DB3" w14:textId="2CF32612" w:rsidR="00415DE5" w:rsidRDefault="006E70A5">
          <w:pPr>
            <w:ind w:left="10065"/>
            <w:jc w:val="both"/>
            <w:rPr>
              <w:szCs w:val="24"/>
            </w:rPr>
          </w:pPr>
          <w:sdt>
            <w:sdtPr>
              <w:alias w:val="Numeris"/>
              <w:tag w:val="nr_7ab6fe2517d741a58e029c9699dbefcb"/>
              <w:id w:val="68625233"/>
              <w:lock w:val="sdtLocked"/>
            </w:sdtPr>
            <w:sdtEndPr/>
            <w:sdtContent>
              <w:r w:rsidR="002B0EF8">
                <w:rPr>
                  <w:szCs w:val="24"/>
                </w:rPr>
                <w:t>22</w:t>
              </w:r>
            </w:sdtContent>
          </w:sdt>
          <w:r w:rsidR="002B0EF8">
            <w:rPr>
              <w:szCs w:val="24"/>
            </w:rPr>
            <w:t xml:space="preserve"> priedas</w:t>
          </w:r>
        </w:p>
        <w:p w14:paraId="37C75842" w14:textId="77777777" w:rsidR="00415DE5" w:rsidRDefault="00415DE5">
          <w:pPr>
            <w:jc w:val="center"/>
            <w:rPr>
              <w:i/>
              <w:szCs w:val="24"/>
            </w:rPr>
          </w:pPr>
        </w:p>
        <w:p w14:paraId="7591A075" w14:textId="77777777" w:rsidR="00415DE5" w:rsidRDefault="006E70A5">
          <w:pPr>
            <w:ind w:firstLine="62"/>
            <w:jc w:val="center"/>
            <w:rPr>
              <w:b/>
              <w:bCs/>
              <w:szCs w:val="24"/>
            </w:rPr>
          </w:pPr>
          <w:sdt>
            <w:sdtPr>
              <w:alias w:val="Pavadinimas"/>
              <w:tag w:val="title_7ab6fe2517d741a58e029c9699dbefcb"/>
              <w:id w:val="733358784"/>
              <w:lock w:val="sdtLocked"/>
            </w:sdtPr>
            <w:sdtEndPr/>
            <w:sdtContent>
              <w:r w:rsidR="002B0EF8">
                <w:rPr>
                  <w:b/>
                  <w:szCs w:val="24"/>
                </w:rPr>
                <w:t xml:space="preserve">2022–2030 METŲ </w:t>
              </w:r>
              <w:r w:rsidR="002B0EF8">
                <w:rPr>
                  <w:b/>
                  <w:bCs/>
                  <w:szCs w:val="24"/>
                </w:rPr>
                <w:t>SVEIKATOS PRIEŽIŪROS KOKYBĖS IR EFEKTYVUMO DIDINIMO PLĖTROS PROGRAMOS PAŽANGOS PRIEMONĖS NR. 11-002-02-11-01 „GERINTI SVEIKATOS PRIEŽIŪROS PASLAUGŲ KOKYBĘ IR PRIEINAMUMĄ“ PROJEKTŲ FINANSAVIMO SĄLYGŲ APRAŠAS Nr. 22</w:t>
              </w:r>
            </w:sdtContent>
          </w:sdt>
        </w:p>
        <w:p w14:paraId="6EC5A974" w14:textId="77777777" w:rsidR="00415DE5" w:rsidRDefault="00415DE5">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415DE5" w14:paraId="7361A6D6" w14:textId="77777777">
            <w:tc>
              <w:tcPr>
                <w:tcW w:w="15155" w:type="dxa"/>
                <w:gridSpan w:val="13"/>
                <w:vAlign w:val="center"/>
              </w:tcPr>
              <w:p w14:paraId="3002B835" w14:textId="77777777" w:rsidR="00415DE5" w:rsidRDefault="002B0EF8">
                <w:pPr>
                  <w:jc w:val="center"/>
                  <w:rPr>
                    <w:b/>
                    <w:sz w:val="22"/>
                    <w:szCs w:val="22"/>
                  </w:rPr>
                </w:pPr>
                <w:r>
                  <w:rPr>
                    <w:b/>
                    <w:sz w:val="22"/>
                    <w:szCs w:val="22"/>
                  </w:rPr>
                  <w:t>VEIKLOS AR POVEIKLĖS, KURIOMS NUSTATOMOS PROJEKTŲ FINANSAVIMO SĄLYGOS</w:t>
                </w:r>
              </w:p>
            </w:tc>
          </w:tr>
          <w:tr w:rsidR="00415DE5" w14:paraId="64F06565" w14:textId="77777777">
            <w:tc>
              <w:tcPr>
                <w:tcW w:w="1110" w:type="dxa"/>
                <w:vAlign w:val="center"/>
              </w:tcPr>
              <w:p w14:paraId="044A5AEE" w14:textId="77777777" w:rsidR="00415DE5" w:rsidRDefault="002B0EF8">
                <w:pPr>
                  <w:jc w:val="center"/>
                  <w:rPr>
                    <w:b/>
                    <w:sz w:val="20"/>
                  </w:rPr>
                </w:pPr>
                <w:r>
                  <w:rPr>
                    <w:b/>
                    <w:sz w:val="20"/>
                  </w:rPr>
                  <w:t>Veiklos ar poveiklės pavadi-nimas</w:t>
                </w:r>
              </w:p>
            </w:tc>
            <w:tc>
              <w:tcPr>
                <w:tcW w:w="1437" w:type="dxa"/>
                <w:vAlign w:val="center"/>
              </w:tcPr>
              <w:p w14:paraId="338F0140" w14:textId="77777777" w:rsidR="00415DE5" w:rsidRDefault="002B0EF8">
                <w:pPr>
                  <w:jc w:val="center"/>
                  <w:rPr>
                    <w:b/>
                    <w:sz w:val="20"/>
                  </w:rPr>
                </w:pPr>
                <w:r>
                  <w:rPr>
                    <w:b/>
                    <w:sz w:val="20"/>
                  </w:rPr>
                  <w:t>Finansavimo šaltinis</w:t>
                </w:r>
              </w:p>
            </w:tc>
            <w:tc>
              <w:tcPr>
                <w:tcW w:w="924" w:type="dxa"/>
                <w:vAlign w:val="center"/>
              </w:tcPr>
              <w:p w14:paraId="102FD536" w14:textId="77777777" w:rsidR="00415DE5" w:rsidRDefault="002B0EF8">
                <w:pPr>
                  <w:jc w:val="center"/>
                  <w:rPr>
                    <w:b/>
                    <w:sz w:val="20"/>
                  </w:rPr>
                </w:pPr>
                <w:r>
                  <w:rPr>
                    <w:b/>
                    <w:bCs/>
                    <w:sz w:val="20"/>
                  </w:rPr>
                  <w:t>Priori-tetas ar kompo-nentas</w:t>
                </w:r>
              </w:p>
            </w:tc>
            <w:tc>
              <w:tcPr>
                <w:tcW w:w="1134" w:type="dxa"/>
                <w:vAlign w:val="center"/>
              </w:tcPr>
              <w:p w14:paraId="16132DBF" w14:textId="77777777" w:rsidR="00415DE5" w:rsidRDefault="002B0EF8">
                <w:pPr>
                  <w:jc w:val="center"/>
                  <w:rPr>
                    <w:b/>
                    <w:sz w:val="20"/>
                  </w:rPr>
                </w:pPr>
                <w:r>
                  <w:rPr>
                    <w:b/>
                    <w:bCs/>
                    <w:sz w:val="20"/>
                  </w:rPr>
                  <w:t>Uždavinys ar priemonė</w:t>
                </w:r>
              </w:p>
            </w:tc>
            <w:tc>
              <w:tcPr>
                <w:tcW w:w="1134" w:type="dxa"/>
                <w:vAlign w:val="center"/>
              </w:tcPr>
              <w:p w14:paraId="78CEA38B" w14:textId="77777777" w:rsidR="00415DE5" w:rsidRDefault="002B0EF8">
                <w:pPr>
                  <w:jc w:val="center"/>
                  <w:rPr>
                    <w:b/>
                    <w:sz w:val="20"/>
                  </w:rPr>
                </w:pPr>
                <w:r>
                  <w:rPr>
                    <w:b/>
                    <w:bCs/>
                    <w:sz w:val="20"/>
                  </w:rPr>
                  <w:t>Veikla ar paprie-monė</w:t>
                </w:r>
              </w:p>
            </w:tc>
            <w:tc>
              <w:tcPr>
                <w:tcW w:w="1202" w:type="dxa"/>
                <w:vAlign w:val="center"/>
              </w:tcPr>
              <w:p w14:paraId="2A64FD50" w14:textId="77777777" w:rsidR="00415DE5" w:rsidRDefault="002B0EF8">
                <w:pPr>
                  <w:jc w:val="center"/>
                  <w:rPr>
                    <w:b/>
                    <w:sz w:val="20"/>
                  </w:rPr>
                </w:pPr>
                <w:r>
                  <w:rPr>
                    <w:b/>
                    <w:sz w:val="20"/>
                  </w:rPr>
                  <w:t>Interven-cinės priemonės kodas</w:t>
                </w:r>
              </w:p>
            </w:tc>
            <w:tc>
              <w:tcPr>
                <w:tcW w:w="1134" w:type="dxa"/>
                <w:vAlign w:val="center"/>
              </w:tcPr>
              <w:p w14:paraId="7F56BC9A" w14:textId="77777777" w:rsidR="00415DE5" w:rsidRDefault="002B0EF8">
                <w:pPr>
                  <w:jc w:val="center"/>
                  <w:rPr>
                    <w:b/>
                    <w:bCs/>
                    <w:sz w:val="20"/>
                  </w:rPr>
                </w:pPr>
                <w:r>
                  <w:rPr>
                    <w:b/>
                    <w:sz w:val="20"/>
                  </w:rPr>
                  <w:t>Regionas, kuriam priskiria-ma veikla ar poveiklė</w:t>
                </w:r>
              </w:p>
            </w:tc>
            <w:tc>
              <w:tcPr>
                <w:tcW w:w="1134" w:type="dxa"/>
                <w:vAlign w:val="center"/>
              </w:tcPr>
              <w:p w14:paraId="3D8E5848" w14:textId="77777777" w:rsidR="00415DE5" w:rsidRDefault="002B0EF8">
                <w:pPr>
                  <w:jc w:val="center"/>
                  <w:rPr>
                    <w:b/>
                    <w:sz w:val="20"/>
                  </w:rPr>
                </w:pPr>
                <w:r>
                  <w:rPr>
                    <w:b/>
                    <w:bCs/>
                    <w:sz w:val="20"/>
                  </w:rPr>
                  <w:t>Paramos formos kodas</w:t>
                </w:r>
              </w:p>
            </w:tc>
            <w:tc>
              <w:tcPr>
                <w:tcW w:w="1134" w:type="dxa"/>
                <w:vAlign w:val="center"/>
              </w:tcPr>
              <w:p w14:paraId="18DD9135" w14:textId="77777777" w:rsidR="00415DE5" w:rsidRDefault="002B0EF8">
                <w:pPr>
                  <w:jc w:val="center"/>
                  <w:rPr>
                    <w:b/>
                    <w:sz w:val="20"/>
                  </w:rPr>
                </w:pPr>
                <w:r>
                  <w:rPr>
                    <w:b/>
                    <w:bCs/>
                    <w:sz w:val="20"/>
                  </w:rPr>
                  <w:t>Pagrindi-nės teritorinės srities kodas (-ai)</w:t>
                </w:r>
              </w:p>
            </w:tc>
            <w:tc>
              <w:tcPr>
                <w:tcW w:w="1134" w:type="dxa"/>
                <w:vAlign w:val="center"/>
              </w:tcPr>
              <w:p w14:paraId="071869EF" w14:textId="77777777" w:rsidR="00415DE5" w:rsidRDefault="002B0EF8">
                <w:pPr>
                  <w:jc w:val="center"/>
                  <w:rPr>
                    <w:b/>
                    <w:bCs/>
                    <w:sz w:val="20"/>
                  </w:rPr>
                </w:pPr>
                <w:r>
                  <w:rPr>
                    <w:b/>
                    <w:bCs/>
                    <w:sz w:val="20"/>
                  </w:rPr>
                  <w:t xml:space="preserve">Ekonomi-nės veiklos kodas </w:t>
                </w:r>
              </w:p>
              <w:p w14:paraId="4EA4BAD5" w14:textId="77777777" w:rsidR="00415DE5" w:rsidRDefault="002B0EF8">
                <w:pPr>
                  <w:jc w:val="center"/>
                  <w:rPr>
                    <w:b/>
                    <w:sz w:val="20"/>
                  </w:rPr>
                </w:pPr>
                <w:r>
                  <w:rPr>
                    <w:b/>
                    <w:bCs/>
                    <w:sz w:val="20"/>
                  </w:rPr>
                  <w:t>(-ai)</w:t>
                </w:r>
              </w:p>
            </w:tc>
            <w:tc>
              <w:tcPr>
                <w:tcW w:w="1134" w:type="dxa"/>
                <w:vAlign w:val="center"/>
              </w:tcPr>
              <w:p w14:paraId="20A06262" w14:textId="77777777" w:rsidR="00415DE5" w:rsidRDefault="002B0EF8">
                <w:pPr>
                  <w:jc w:val="center"/>
                  <w:rPr>
                    <w:b/>
                    <w:bCs/>
                    <w:sz w:val="20"/>
                  </w:rPr>
                </w:pPr>
                <w:r>
                  <w:rPr>
                    <w:b/>
                    <w:bCs/>
                    <w:sz w:val="20"/>
                  </w:rPr>
                  <w:t>„Europos socialinio fondo +“ (toliau – ESF+) antrinių temų kodai</w:t>
                </w:r>
              </w:p>
            </w:tc>
            <w:tc>
              <w:tcPr>
                <w:tcW w:w="992" w:type="dxa"/>
                <w:vAlign w:val="center"/>
              </w:tcPr>
              <w:p w14:paraId="43EB1DBF" w14:textId="77777777" w:rsidR="00415DE5" w:rsidRDefault="002B0EF8">
                <w:pPr>
                  <w:jc w:val="center"/>
                  <w:rPr>
                    <w:b/>
                    <w:bCs/>
                    <w:sz w:val="20"/>
                  </w:rPr>
                </w:pPr>
                <w:r>
                  <w:rPr>
                    <w:b/>
                    <w:bCs/>
                    <w:sz w:val="20"/>
                  </w:rPr>
                  <w:t>Lyčių lygybės mat-mens kodas</w:t>
                </w:r>
              </w:p>
            </w:tc>
            <w:tc>
              <w:tcPr>
                <w:tcW w:w="1552" w:type="dxa"/>
                <w:vAlign w:val="center"/>
              </w:tcPr>
              <w:p w14:paraId="2DE1018E" w14:textId="77777777" w:rsidR="00415DE5" w:rsidRDefault="002B0EF8">
                <w:pPr>
                  <w:jc w:val="center"/>
                  <w:rPr>
                    <w:b/>
                    <w:sz w:val="20"/>
                  </w:rPr>
                </w:pPr>
                <w:r>
                  <w:rPr>
                    <w:b/>
                    <w:sz w:val="20"/>
                  </w:rPr>
                  <w:t>Nepanaudotos Ekonomikos gaivinimo ir atsparumo didinimo priemonės lėšos</w:t>
                </w:r>
              </w:p>
              <w:p w14:paraId="2C055DE8" w14:textId="77777777" w:rsidR="00415DE5" w:rsidRDefault="002B0EF8">
                <w:pPr>
                  <w:jc w:val="center"/>
                  <w:rPr>
                    <w:b/>
                    <w:bCs/>
                    <w:sz w:val="20"/>
                  </w:rPr>
                </w:pPr>
                <w:r>
                  <w:rPr>
                    <w:b/>
                    <w:sz w:val="20"/>
                  </w:rPr>
                  <w:t>(Taip / Ne)</w:t>
                </w:r>
              </w:p>
            </w:tc>
          </w:tr>
          <w:tr w:rsidR="00415DE5" w14:paraId="4FF51FD4"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756EC4E8" w14:textId="77777777" w:rsidR="00415DE5" w:rsidRDefault="002B0EF8">
                <w:pPr>
                  <w:ind w:firstLine="48"/>
                  <w:jc w:val="center"/>
                  <w:rPr>
                    <w:sz w:val="20"/>
                  </w:rPr>
                </w:pPr>
                <w:r>
                  <w:rPr>
                    <w:sz w:val="20"/>
                  </w:rPr>
                  <w:t xml:space="preserve">4.4. </w:t>
                </w:r>
                <w:r>
                  <w:rPr>
                    <w:rFonts w:eastAsia="Republika"/>
                    <w:sz w:val="20"/>
                  </w:rPr>
                  <w:t>Sveikatos sektoriaus skaitmeni-nimo</w:t>
                </w:r>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3584E3BB" w14:textId="77777777" w:rsidR="00415DE5" w:rsidRDefault="002B0EF8">
                <w:pPr>
                  <w:jc w:val="center"/>
                  <w:rPr>
                    <w:iCs/>
                    <w:sz w:val="20"/>
                  </w:rPr>
                </w:pPr>
                <w:r>
                  <w:rPr>
                    <w:iCs/>
                    <w:sz w:val="20"/>
                  </w:rPr>
                  <w:t xml:space="preserve">Ekonomikos gaivinimo ir atsparumo didinimo priemonės subsidijos lėšos (toliau – EGADP), </w:t>
                </w:r>
              </w:p>
              <w:p w14:paraId="462142B1" w14:textId="77777777" w:rsidR="00415DE5" w:rsidRDefault="002B0EF8">
                <w:pPr>
                  <w:jc w:val="center"/>
                  <w:rPr>
                    <w:iCs/>
                    <w:sz w:val="20"/>
                  </w:rPr>
                </w:pPr>
                <w:r>
                  <w:rPr>
                    <w:iCs/>
                    <w:sz w:val="20"/>
                  </w:rPr>
                  <w:t xml:space="preserve">valstybės biudžeto lėšos, skirtos ES fondų lėšomis netinkamam finansuoti pridėtinės vertės </w:t>
                </w:r>
                <w:r>
                  <w:rPr>
                    <w:iCs/>
                    <w:sz w:val="20"/>
                  </w:rPr>
                  <w:lastRenderedPageBreak/>
                  <w:t>mokesčiui apmokėti</w:t>
                </w:r>
              </w:p>
              <w:p w14:paraId="05085E44" w14:textId="77777777" w:rsidR="00415DE5" w:rsidRDefault="002B0EF8">
                <w:pPr>
                  <w:ind w:firstLine="53"/>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2D1501A3" w14:textId="77777777" w:rsidR="00415DE5" w:rsidRDefault="002B0EF8">
                <w:pPr>
                  <w:jc w:val="center"/>
                  <w:rPr>
                    <w:iCs/>
                    <w:sz w:val="20"/>
                  </w:rPr>
                </w:pPr>
                <w:r>
                  <w:rPr>
                    <w:iCs/>
                    <w:sz w:val="20"/>
                  </w:rPr>
                  <w:lastRenderedPageBreak/>
                  <w:t>A.1</w:t>
                </w:r>
              </w:p>
            </w:tc>
            <w:tc>
              <w:tcPr>
                <w:tcW w:w="1134" w:type="dxa"/>
                <w:tcBorders>
                  <w:top w:val="single" w:sz="4" w:space="0" w:color="auto"/>
                  <w:left w:val="single" w:sz="4" w:space="0" w:color="auto"/>
                  <w:right w:val="single" w:sz="4" w:space="0" w:color="auto"/>
                </w:tcBorders>
                <w:tcMar>
                  <w:left w:w="28" w:type="dxa"/>
                  <w:right w:w="28" w:type="dxa"/>
                </w:tcMar>
              </w:tcPr>
              <w:p w14:paraId="19ECA721" w14:textId="77777777" w:rsidR="00415DE5" w:rsidRDefault="002B0EF8">
                <w:pPr>
                  <w:jc w:val="center"/>
                  <w:rPr>
                    <w:iCs/>
                    <w:sz w:val="20"/>
                  </w:rPr>
                </w:pPr>
                <w:r>
                  <w:rPr>
                    <w:iCs/>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26D45975" w14:textId="77777777" w:rsidR="00415DE5" w:rsidRDefault="002B0EF8">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3B78A762" w14:textId="77777777" w:rsidR="00415DE5" w:rsidRDefault="002B0EF8">
                <w:pPr>
                  <w:jc w:val="center"/>
                  <w:rPr>
                    <w:iCs/>
                    <w:sz w:val="20"/>
                    <w:lang w:eastAsia="lt-LT"/>
                  </w:rPr>
                </w:pPr>
                <w:r>
                  <w:rPr>
                    <w:iCs/>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1EBA3830"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90A5E41"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DCED521"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12D333F3" w14:textId="77777777" w:rsidR="00415DE5" w:rsidRDefault="002B0EF8">
                <w:pPr>
                  <w:jc w:val="center"/>
                  <w:rPr>
                    <w:iCs/>
                    <w:sz w:val="20"/>
                  </w:rPr>
                </w:pPr>
                <w:r>
                  <w:rPr>
                    <w:iCs/>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B7CA667" w14:textId="77777777" w:rsidR="00415DE5" w:rsidRDefault="002B0EF8">
                <w:pPr>
                  <w:jc w:val="center"/>
                  <w:rPr>
                    <w:iCs/>
                    <w:sz w:val="20"/>
                  </w:rPr>
                </w:pPr>
                <w:r>
                  <w:rPr>
                    <w:iCs/>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08088EF2" w14:textId="77777777" w:rsidR="00415DE5" w:rsidRDefault="002B0EF8">
                <w:pPr>
                  <w:jc w:val="center"/>
                  <w:rPr>
                    <w:iCs/>
                    <w:sz w:val="20"/>
                  </w:rPr>
                </w:pPr>
                <w:r>
                  <w:rPr>
                    <w:iCs/>
                    <w:sz w:val="20"/>
                  </w:rPr>
                  <w:t>-</w:t>
                </w:r>
              </w:p>
            </w:tc>
            <w:tc>
              <w:tcPr>
                <w:tcW w:w="1552" w:type="dxa"/>
                <w:tcBorders>
                  <w:top w:val="single" w:sz="4" w:space="0" w:color="auto"/>
                  <w:left w:val="single" w:sz="4" w:space="0" w:color="auto"/>
                  <w:right w:val="single" w:sz="4" w:space="0" w:color="auto"/>
                </w:tcBorders>
              </w:tcPr>
              <w:p w14:paraId="4B607F01" w14:textId="77777777" w:rsidR="00415DE5" w:rsidRDefault="002B0EF8">
                <w:pPr>
                  <w:jc w:val="center"/>
                  <w:rPr>
                    <w:sz w:val="20"/>
                  </w:rPr>
                </w:pPr>
                <w:r>
                  <w:rPr>
                    <w:sz w:val="20"/>
                  </w:rPr>
                  <w:t>Ne</w:t>
                </w:r>
              </w:p>
            </w:tc>
          </w:tr>
        </w:tbl>
        <w:p w14:paraId="09D2F963" w14:textId="6C52266E" w:rsidR="00415DE5" w:rsidRDefault="002B0EF8">
          <w:pPr>
            <w:jc w:val="both"/>
            <w:rPr>
              <w:szCs w:val="24"/>
            </w:rPr>
          </w:pPr>
          <w:r>
            <w:rPr>
              <w:b/>
              <w:szCs w:val="24"/>
            </w:rPr>
            <w:t>Pastaba.</w:t>
          </w:r>
          <w:r>
            <w:rPr>
              <w:i/>
              <w:iCs/>
              <w:szCs w:val="24"/>
            </w:rPr>
            <w:t xml:space="preserve"> </w:t>
          </w:r>
          <w:r>
            <w:rPr>
              <w:szCs w:val="24"/>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DB5F79E" w14:textId="77777777" w:rsidR="00415DE5" w:rsidRDefault="00415DE5">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rsidR="00415DE5" w14:paraId="4E740756" w14:textId="77777777">
            <w:trPr>
              <w:trHeight w:val="378"/>
            </w:trPr>
            <w:tc>
              <w:tcPr>
                <w:tcW w:w="6799" w:type="dxa"/>
                <w:shd w:val="clear" w:color="auto" w:fill="auto"/>
                <w:vAlign w:val="center"/>
              </w:tcPr>
              <w:p w14:paraId="48E9727E" w14:textId="77777777" w:rsidR="00415DE5" w:rsidRDefault="002B0EF8">
                <w:pPr>
                  <w:jc w:val="center"/>
                  <w:rPr>
                    <w:sz w:val="18"/>
                    <w:szCs w:val="18"/>
                  </w:rPr>
                </w:pPr>
                <w:r>
                  <w:rPr>
                    <w:sz w:val="22"/>
                    <w:szCs w:val="22"/>
                  </w:rPr>
                  <w:t>Rodiklio pavadinimas</w:t>
                </w:r>
              </w:p>
            </w:tc>
            <w:tc>
              <w:tcPr>
                <w:tcW w:w="2552" w:type="dxa"/>
                <w:shd w:val="clear" w:color="auto" w:fill="auto"/>
                <w:vAlign w:val="center"/>
              </w:tcPr>
              <w:p w14:paraId="3EDA1C9F" w14:textId="77777777" w:rsidR="00415DE5" w:rsidRDefault="002B0EF8">
                <w:pPr>
                  <w:jc w:val="center"/>
                  <w:rPr>
                    <w:sz w:val="18"/>
                    <w:szCs w:val="18"/>
                  </w:rPr>
                </w:pPr>
                <w:r>
                  <w:rPr>
                    <w:sz w:val="22"/>
                    <w:szCs w:val="22"/>
                  </w:rPr>
                  <w:t>Rodiklio kodas</w:t>
                </w:r>
              </w:p>
            </w:tc>
            <w:tc>
              <w:tcPr>
                <w:tcW w:w="2410" w:type="dxa"/>
                <w:shd w:val="clear" w:color="auto" w:fill="auto"/>
                <w:vAlign w:val="center"/>
              </w:tcPr>
              <w:p w14:paraId="5088D93A" w14:textId="77777777" w:rsidR="00415DE5" w:rsidRDefault="002B0EF8">
                <w:pPr>
                  <w:jc w:val="center"/>
                  <w:rPr>
                    <w:sz w:val="18"/>
                    <w:szCs w:val="18"/>
                  </w:rPr>
                </w:pPr>
                <w:r>
                  <w:rPr>
                    <w:sz w:val="22"/>
                    <w:szCs w:val="22"/>
                  </w:rPr>
                  <w:t>Matavimo vienetai</w:t>
                </w:r>
              </w:p>
            </w:tc>
            <w:tc>
              <w:tcPr>
                <w:tcW w:w="3402" w:type="dxa"/>
                <w:shd w:val="clear" w:color="auto" w:fill="auto"/>
                <w:vAlign w:val="center"/>
              </w:tcPr>
              <w:p w14:paraId="2D025B44" w14:textId="77777777" w:rsidR="00415DE5" w:rsidRDefault="002B0EF8">
                <w:pPr>
                  <w:jc w:val="center"/>
                  <w:rPr>
                    <w:sz w:val="18"/>
                    <w:szCs w:val="18"/>
                  </w:rPr>
                </w:pPr>
                <w:r>
                  <w:rPr>
                    <w:sz w:val="22"/>
                    <w:szCs w:val="22"/>
                  </w:rPr>
                  <w:t>Siektina reikšmė ir pasiekimo data</w:t>
                </w:r>
              </w:p>
            </w:tc>
          </w:tr>
          <w:tr w:rsidR="00415DE5" w14:paraId="69697ECA" w14:textId="77777777">
            <w:trPr>
              <w:trHeight w:val="464"/>
            </w:trPr>
            <w:tc>
              <w:tcPr>
                <w:tcW w:w="6799" w:type="dxa"/>
              </w:tcPr>
              <w:p w14:paraId="544A3A98" w14:textId="77777777" w:rsidR="00415DE5" w:rsidRDefault="002B0EF8">
                <w:pPr>
                  <w:rPr>
                    <w:szCs w:val="24"/>
                  </w:rPr>
                </w:pPr>
                <w:r>
                  <w:rPr>
                    <w:szCs w:val="24"/>
                  </w:rPr>
                  <w:t>Naujų ir patobulintų viešųjų skaitmeninių paslaugų, produktų ir procesų naudotojai</w:t>
                </w:r>
                <w:r>
                  <w:rPr>
                    <w:szCs w:val="24"/>
                  </w:rPr>
                  <w:tab/>
                </w:r>
              </w:p>
            </w:tc>
            <w:tc>
              <w:tcPr>
                <w:tcW w:w="2552" w:type="dxa"/>
              </w:tcPr>
              <w:p w14:paraId="3EB6B694" w14:textId="77777777" w:rsidR="00415DE5" w:rsidRDefault="002B0EF8">
                <w:pPr>
                  <w:jc w:val="center"/>
                  <w:rPr>
                    <w:szCs w:val="24"/>
                  </w:rPr>
                </w:pPr>
                <w:r>
                  <w:rPr>
                    <w:szCs w:val="24"/>
                  </w:rPr>
                  <w:t>R.B.1.2007</w:t>
                </w:r>
              </w:p>
              <w:p w14:paraId="0287320C" w14:textId="77777777" w:rsidR="00415DE5" w:rsidRDefault="002B0EF8">
                <w:pPr>
                  <w:jc w:val="center"/>
                  <w:rPr>
                    <w:szCs w:val="24"/>
                  </w:rPr>
                </w:pPr>
                <w:r>
                  <w:rPr>
                    <w:szCs w:val="24"/>
                  </w:rPr>
                  <w:t>R-11-002-02-11-01-34</w:t>
                </w:r>
              </w:p>
            </w:tc>
            <w:tc>
              <w:tcPr>
                <w:tcW w:w="2410" w:type="dxa"/>
              </w:tcPr>
              <w:p w14:paraId="1797A784" w14:textId="77777777" w:rsidR="00415DE5" w:rsidRDefault="002B0EF8">
                <w:pPr>
                  <w:jc w:val="center"/>
                  <w:rPr>
                    <w:szCs w:val="24"/>
                  </w:rPr>
                </w:pPr>
                <w:r>
                  <w:rPr>
                    <w:szCs w:val="24"/>
                  </w:rPr>
                  <w:t>Naudotojų skaičius per metus</w:t>
                </w:r>
              </w:p>
            </w:tc>
            <w:tc>
              <w:tcPr>
                <w:tcW w:w="3402" w:type="dxa"/>
              </w:tcPr>
              <w:p w14:paraId="30022C6D" w14:textId="77777777" w:rsidR="00415DE5" w:rsidRDefault="002B0EF8">
                <w:pPr>
                  <w:jc w:val="center"/>
                  <w:rPr>
                    <w:szCs w:val="24"/>
                  </w:rPr>
                </w:pPr>
                <w:r>
                  <w:rPr>
                    <w:szCs w:val="24"/>
                  </w:rPr>
                  <w:t>n/a</w:t>
                </w:r>
              </w:p>
              <w:p w14:paraId="5E6F284A" w14:textId="77777777" w:rsidR="00415DE5" w:rsidRDefault="002B0EF8">
                <w:pPr>
                  <w:jc w:val="center"/>
                  <w:rPr>
                    <w:szCs w:val="24"/>
                  </w:rPr>
                </w:pPr>
                <w:r>
                  <w:rPr>
                    <w:szCs w:val="24"/>
                  </w:rPr>
                  <w:t>(2026 m. IV ketv.)</w:t>
                </w:r>
              </w:p>
            </w:tc>
          </w:tr>
          <w:tr w:rsidR="00415DE5" w14:paraId="4CBFFEA3" w14:textId="77777777">
            <w:trPr>
              <w:trHeight w:val="464"/>
            </w:trPr>
            <w:tc>
              <w:tcPr>
                <w:tcW w:w="6799" w:type="dxa"/>
              </w:tcPr>
              <w:p w14:paraId="0F31F868" w14:textId="77777777" w:rsidR="00415DE5" w:rsidRDefault="002B0EF8">
                <w:r>
                  <w:t>Ambulatorinių ir stacionarinių asmens sveikatos priežiūros įstaigų, naudojančių e. sveikatos produktus, dalis</w:t>
                </w:r>
              </w:p>
            </w:tc>
            <w:tc>
              <w:tcPr>
                <w:tcW w:w="2552" w:type="dxa"/>
              </w:tcPr>
              <w:p w14:paraId="0B136C46" w14:textId="77777777" w:rsidR="00415DE5" w:rsidRDefault="002B0EF8">
                <w:pPr>
                  <w:jc w:val="center"/>
                  <w:rPr>
                    <w:szCs w:val="24"/>
                  </w:rPr>
                </w:pPr>
                <w:r>
                  <w:rPr>
                    <w:szCs w:val="24"/>
                  </w:rPr>
                  <w:t>R.S.1.3013</w:t>
                </w:r>
              </w:p>
              <w:p w14:paraId="032D7FA4" w14:textId="77777777" w:rsidR="00415DE5" w:rsidRDefault="002B0EF8">
                <w:pPr>
                  <w:jc w:val="center"/>
                  <w:rPr>
                    <w:szCs w:val="24"/>
                  </w:rPr>
                </w:pPr>
                <w:r>
                  <w:rPr>
                    <w:szCs w:val="24"/>
                  </w:rPr>
                  <w:t>R-11-002-02-11-01-29</w:t>
                </w:r>
              </w:p>
            </w:tc>
            <w:tc>
              <w:tcPr>
                <w:tcW w:w="2410" w:type="dxa"/>
              </w:tcPr>
              <w:p w14:paraId="038671A0" w14:textId="77777777" w:rsidR="00415DE5" w:rsidRDefault="002B0EF8">
                <w:pPr>
                  <w:jc w:val="center"/>
                  <w:rPr>
                    <w:szCs w:val="24"/>
                  </w:rPr>
                </w:pPr>
                <w:r>
                  <w:rPr>
                    <w:szCs w:val="24"/>
                  </w:rPr>
                  <w:t>Procentai</w:t>
                </w:r>
              </w:p>
            </w:tc>
            <w:tc>
              <w:tcPr>
                <w:tcW w:w="3402" w:type="dxa"/>
              </w:tcPr>
              <w:p w14:paraId="57C1BFB2" w14:textId="77777777" w:rsidR="00415DE5" w:rsidRDefault="002B0EF8">
                <w:pPr>
                  <w:jc w:val="center"/>
                  <w:rPr>
                    <w:szCs w:val="24"/>
                  </w:rPr>
                </w:pPr>
                <w:r>
                  <w:rPr>
                    <w:szCs w:val="24"/>
                  </w:rPr>
                  <w:t>70</w:t>
                </w:r>
              </w:p>
              <w:p w14:paraId="3EE405D1" w14:textId="77777777" w:rsidR="00415DE5" w:rsidRDefault="002B0EF8">
                <w:pPr>
                  <w:jc w:val="center"/>
                  <w:rPr>
                    <w:szCs w:val="24"/>
                  </w:rPr>
                </w:pPr>
                <w:r>
                  <w:rPr>
                    <w:szCs w:val="24"/>
                  </w:rPr>
                  <w:t>(2025 m. IV ketv.)</w:t>
                </w:r>
              </w:p>
            </w:tc>
          </w:tr>
        </w:tbl>
        <w:p w14:paraId="7C9899A3" w14:textId="77777777" w:rsidR="00415DE5" w:rsidRDefault="002B0EF8">
          <w:pPr>
            <w:jc w:val="both"/>
            <w:rPr>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054B0E09" w14:textId="77777777" w:rsidR="00415DE5" w:rsidRDefault="00415DE5">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415DE5" w14:paraId="07FF4EAF" w14:textId="77777777">
            <w:trPr>
              <w:trHeight w:val="298"/>
            </w:trPr>
            <w:tc>
              <w:tcPr>
                <w:tcW w:w="15127" w:type="dxa"/>
              </w:tcPr>
              <w:p w14:paraId="2B6620A6" w14:textId="77777777" w:rsidR="00415DE5" w:rsidRDefault="002B0EF8">
                <w:pPr>
                  <w:jc w:val="both"/>
                  <w:rPr>
                    <w:szCs w:val="24"/>
                  </w:rPr>
                </w:pPr>
                <w:r>
                  <w:rPr>
                    <w:szCs w:val="24"/>
                  </w:rPr>
                  <w:t>Ministerijos stebėsenos rodiklių aprašymo kortelės</w:t>
                </w:r>
              </w:p>
            </w:tc>
          </w:tr>
          <w:tr w:rsidR="00415DE5" w14:paraId="0C79F74E" w14:textId="77777777">
            <w:trPr>
              <w:trHeight w:val="315"/>
            </w:trPr>
            <w:tc>
              <w:tcPr>
                <w:tcW w:w="15127" w:type="dxa"/>
              </w:tcPr>
              <w:p w14:paraId="687A42E6" w14:textId="77777777" w:rsidR="00415DE5" w:rsidRDefault="002B0EF8">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35655BA7" w14:textId="77777777" w:rsidR="00415DE5" w:rsidRDefault="002B0EF8">
                <w:pPr>
                  <w:ind w:right="340"/>
                  <w:jc w:val="both"/>
                  <w:rPr>
                    <w:i/>
                    <w:szCs w:val="24"/>
                  </w:rPr>
                </w:pPr>
                <w:r>
                  <w:rPr>
                    <w:iCs/>
                    <w:szCs w:val="24"/>
                  </w:rPr>
                  <w:t>https://sam.lrv.lt/lt/administracine-informacija/planavimo-dokumentai/pletros-programos/sveikatos-prieziuros-kokybes-ir-efektyvumo-didinimo-pletros-programa</w:t>
                </w:r>
              </w:p>
            </w:tc>
          </w:tr>
        </w:tbl>
        <w:p w14:paraId="3E111273" w14:textId="77777777" w:rsidR="00415DE5" w:rsidRDefault="00415DE5">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15DE5" w14:paraId="2ED30E3A" w14:textId="77777777">
            <w:tc>
              <w:tcPr>
                <w:tcW w:w="15134" w:type="dxa"/>
              </w:tcPr>
              <w:p w14:paraId="2FFD9893" w14:textId="77777777" w:rsidR="00415DE5" w:rsidRDefault="002B0EF8">
                <w:pPr>
                  <w:rPr>
                    <w:b/>
                    <w:szCs w:val="24"/>
                  </w:rPr>
                </w:pPr>
                <w:r>
                  <w:rPr>
                    <w:b/>
                    <w:szCs w:val="24"/>
                  </w:rPr>
                  <w:t>SPECIALIEJI FINANSAVIMO REIKALAVIMAI</w:t>
                </w:r>
              </w:p>
            </w:tc>
          </w:tr>
          <w:tr w:rsidR="00415DE5" w14:paraId="2C0956A1" w14:textId="77777777">
            <w:tc>
              <w:tcPr>
                <w:tcW w:w="15134" w:type="dxa"/>
              </w:tcPr>
              <w:p w14:paraId="71D5A434" w14:textId="77777777" w:rsidR="00415DE5" w:rsidRDefault="002B0EF8">
                <w:pPr>
                  <w:rPr>
                    <w:b/>
                    <w:bCs/>
                    <w:szCs w:val="24"/>
                  </w:rPr>
                </w:pPr>
                <w:r>
                  <w:rPr>
                    <w:b/>
                    <w:bCs/>
                    <w:szCs w:val="24"/>
                  </w:rPr>
                  <w:t>1. Taikomi teisės aktai</w:t>
                </w:r>
              </w:p>
            </w:tc>
          </w:tr>
          <w:tr w:rsidR="00415DE5" w14:paraId="40F4FC00" w14:textId="77777777">
            <w:tc>
              <w:tcPr>
                <w:tcW w:w="15134" w:type="dxa"/>
              </w:tcPr>
              <w:p w14:paraId="7D4D1C27" w14:textId="7AA364AA" w:rsidR="00415DE5" w:rsidRDefault="002B0EF8">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programos pažangos priemonės Nr. 11-002-02-11-01 „Gerinti sveikatos priežiūros paslaugų kokybę ir prieinamumą“ projektų finansavimo sąlygų aprašas Nr. 22“ </w:t>
                </w:r>
                <w:r>
                  <w:rPr>
                    <w:lang w:eastAsia="lt-LT"/>
                  </w:rPr>
                  <w:t>(toliau – Aprašas Nr. 22):</w:t>
                </w:r>
              </w:p>
              <w:p w14:paraId="123DF0D1" w14:textId="42785541" w:rsidR="00415DE5" w:rsidRDefault="002B0EF8">
                <w:pPr>
                  <w:jc w:val="both"/>
                  <w:rPr>
                    <w:b/>
                    <w:bCs/>
                  </w:rPr>
                </w:pPr>
                <w:r>
                  <w:rPr>
                    <w:b/>
                    <w:bCs/>
                  </w:rPr>
                  <w:t>1.1. bendrieji teisės aktai:</w:t>
                </w:r>
              </w:p>
              <w:p w14:paraId="6D4C4416" w14:textId="0E1AD168" w:rsidR="00415DE5" w:rsidRDefault="002B0EF8">
                <w:pPr>
                  <w:jc w:val="both"/>
                </w:pPr>
                <w:r>
                  <w:lastRenderedPageBreak/>
                  <w:t>1.1.1. 2021 m. vasario 12 d. Europos Parlamento ir Tarybos reglamentas (ES) 2021/241, kuriuo nustatoma ekonomikos gaivinimo ir atsparumo didinimo priemonė;</w:t>
                </w:r>
              </w:p>
              <w:p w14:paraId="21DCE8BE" w14:textId="26993A48" w:rsidR="00415DE5" w:rsidRDefault="002B0EF8">
                <w:pPr>
                  <w:jc w:val="both"/>
                </w:pPr>
                <w:r>
                  <w:t>1.1.2. 2021 m. liepos 28 d. Tarybos įgyvendinimo sprendimas CM4171/21 dėl Lietuvos ekonomikos gaivinimo ir atsparumo didinimo plano įvertinimo patvirtinimo;</w:t>
                </w:r>
              </w:p>
              <w:p w14:paraId="32D99877" w14:textId="3DEF1124" w:rsidR="00415DE5" w:rsidRDefault="002B0EF8">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60BAE618" w14:textId="3D15E18A" w:rsidR="00415DE5" w:rsidRDefault="002B0EF8">
                <w:pPr>
                  <w:jc w:val="both"/>
                  <w:rPr>
                    <w:b/>
                    <w:bCs/>
                    <w:szCs w:val="24"/>
                  </w:rPr>
                </w:pPr>
                <w:r>
                  <w:rPr>
                    <w:b/>
                    <w:bCs/>
                    <w:szCs w:val="24"/>
                  </w:rPr>
                  <w:t>1.2. specialieji teisės aktai:</w:t>
                </w:r>
              </w:p>
              <w:p w14:paraId="7D1A10E4" w14:textId="7D91FFBF" w:rsidR="00415DE5" w:rsidRDefault="002B0EF8">
                <w:pPr>
                  <w:jc w:val="both"/>
                  <w:rPr>
                    <w:szCs w:val="24"/>
                  </w:rPr>
                </w:pPr>
                <w:r>
                  <w:rPr>
                    <w:szCs w:val="24"/>
                  </w:rPr>
                  <w:t>1.2.1. Lietuvos Respublikos sveikatos sistemos įstatymas;</w:t>
                </w:r>
              </w:p>
              <w:p w14:paraId="6C06E36D" w14:textId="1DF66167" w:rsidR="00415DE5" w:rsidRDefault="002B0EF8">
                <w:pPr>
                  <w:jc w:val="both"/>
                  <w:rPr>
                    <w:szCs w:val="24"/>
                  </w:rPr>
                </w:pPr>
                <w:r>
                  <w:rPr>
                    <w:szCs w:val="24"/>
                  </w:rPr>
                  <w:t>1.2.2. Lietuvos Respublikos sveikatos priežiūros įstaigų įstatymas;</w:t>
                </w:r>
              </w:p>
              <w:p w14:paraId="5F4FBC50" w14:textId="765C6E1A" w:rsidR="00415DE5" w:rsidRDefault="002B0EF8">
                <w:pPr>
                  <w:jc w:val="both"/>
                  <w:rPr>
                    <w:szCs w:val="24"/>
                  </w:rPr>
                </w:pPr>
                <w:r>
                  <w:rPr>
                    <w:szCs w:val="24"/>
                  </w:rPr>
                  <w:t xml:space="preserve">1.2.3. Lietuvos Respublikos valstybės informacinių išteklių valdymo įstatymas; </w:t>
                </w:r>
              </w:p>
              <w:p w14:paraId="10F842AD" w14:textId="54A3EDD6" w:rsidR="00415DE5" w:rsidRDefault="002B0EF8">
                <w:pPr>
                  <w:jc w:val="both"/>
                  <w:rPr>
                    <w:szCs w:val="24"/>
                  </w:rPr>
                </w:pPr>
                <w:r>
                  <w:rPr>
                    <w:szCs w:val="24"/>
                  </w:rPr>
                  <w:t>1.2.4. Lietuvos Respublikos kibernetinio saugumo įstatymas;</w:t>
                </w:r>
              </w:p>
              <w:p w14:paraId="58C5F470" w14:textId="73AB0AFC" w:rsidR="00415DE5" w:rsidRDefault="002B0EF8">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1F2292C2" w14:textId="02FE892C" w:rsidR="00415DE5" w:rsidRDefault="002B0EF8">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45682A27" w14:textId="63C7251A" w:rsidR="00415DE5" w:rsidRDefault="002B0EF8">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00F448CF" w14:textId="48BC167D" w:rsidR="00415DE5" w:rsidRDefault="002B0EF8">
                <w:pPr>
                  <w:jc w:val="both"/>
                  <w:rPr>
                    <w:szCs w:val="24"/>
                  </w:rPr>
                </w:pPr>
                <w:r>
                  <w:rPr>
                    <w:szCs w:val="24"/>
                  </w:rPr>
                  <w:t>1.2.8. Lietuvos Respublikos</w:t>
                </w:r>
                <w:r>
                  <w:t xml:space="preserve">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4D843A68" w14:textId="08848552" w:rsidR="00415DE5" w:rsidRDefault="002B0EF8">
                <w:pPr>
                  <w:jc w:val="both"/>
                  <w:rPr>
                    <w:szCs w:val="24"/>
                  </w:rPr>
                </w:pPr>
                <w:r>
                  <w:rPr>
                    <w:szCs w:val="24"/>
                  </w:rPr>
                  <w:t>1.2.9. Lietuvos Respublikos sveikatos apsaugos ministro 2015 m. gegužės 26 d. įsakymas Nr. V-657 „Dėl Elektroninės sveikatos paslaugų ir bendradarbiavimo infrastruktūros informacinės sistemos naudojimo tvarkos aprašo patvirtinimo“;</w:t>
                </w:r>
              </w:p>
              <w:p w14:paraId="5EF5A274" w14:textId="4BF74234" w:rsidR="00415DE5" w:rsidRDefault="002B0EF8">
                <w:pPr>
                  <w:jc w:val="both"/>
                  <w:rPr>
                    <w:szCs w:val="24"/>
                  </w:rPr>
                </w:pPr>
                <w:r>
                  <w:rPr>
                    <w:szCs w:val="24"/>
                  </w:rPr>
                  <w:t>1.2.10. Lietuvos Respublikos susisiekimo ministro 2015 m. spalio 7 d. įsakymas Nr. 3-416(1.5 E) „Dėl metodinių dokumentų patvirtinimo“;</w:t>
                </w:r>
              </w:p>
              <w:p w14:paraId="27F1A5E4" w14:textId="744CD607" w:rsidR="00415DE5" w:rsidRDefault="002B0EF8">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0C64E0E4" w14:textId="3A0A4B60" w:rsidR="00415DE5" w:rsidRDefault="002B0EF8">
                <w:pPr>
                  <w:jc w:val="both"/>
                  <w:rPr>
                    <w:szCs w:val="24"/>
                  </w:rPr>
                </w:pPr>
                <w:r>
                  <w:rPr>
                    <w:szCs w:val="24"/>
                  </w:rPr>
                  <w:t>1.2.12. Informacinės visuomenės plėtros komiteto prie Susisiekimo ministerijos direktoriaus 2014 m. vasario 25 d. įsakymas Nr. T-29 „Dėl Valstybės informacinių sistemų gyvavimo ciklo valdymo metodikos patvirtinimo“;</w:t>
                </w:r>
              </w:p>
              <w:p w14:paraId="1616B932" w14:textId="1DD39F64" w:rsidR="00415DE5" w:rsidRDefault="002B0EF8">
                <w:pPr>
                  <w:jc w:val="both"/>
                  <w:rPr>
                    <w:szCs w:val="24"/>
                  </w:rPr>
                </w:pPr>
                <w:r>
                  <w:rPr>
                    <w:szCs w:val="24"/>
                  </w:rPr>
                  <w:t>1.2.13.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C383C8B" w14:textId="37DBBA87" w:rsidR="00415DE5" w:rsidRDefault="002B0EF8">
                <w:pPr>
                  <w:jc w:val="both"/>
                  <w:rPr>
                    <w:b/>
                    <w:bCs/>
                    <w:szCs w:val="24"/>
                  </w:rPr>
                </w:pPr>
                <w:r>
                  <w:rPr>
                    <w:b/>
                    <w:bCs/>
                    <w:szCs w:val="24"/>
                  </w:rPr>
                  <w:t>1.3. Specialieji teisės aktai, kurie taikomi tik Aprašo Nr. 22 2.1.1 papunktyje nurodytai veiklai:</w:t>
                </w:r>
              </w:p>
              <w:p w14:paraId="6CF31B75" w14:textId="5066995C" w:rsidR="00415DE5" w:rsidRDefault="002B0EF8">
                <w:pPr>
                  <w:jc w:val="both"/>
                </w:pPr>
                <w:r>
                  <w:lastRenderedPageBreak/>
                  <w:t>1.3.1 Lietuvos Respublikos sveikatos apsaugos ministro 2004 m. birželio 30 d. įsakymas Nr. V-482 „Dėl Gimdos kaklelio piktybinio naviko ankstyvosios diagnostikos programos organizavimo, vykdymo ir kokybės reikalavimų aprašo patvirtinimo“;</w:t>
                </w:r>
              </w:p>
              <w:p w14:paraId="45715648" w14:textId="02ACAA20" w:rsidR="00415DE5" w:rsidRDefault="002B0EF8">
                <w:pPr>
                  <w:jc w:val="both"/>
                </w:pPr>
                <w:r>
                  <w:t>1.3.2.  Lietuvos Respublikos sveikatos apsaugos ministro 2004 m. liepos 16 d. įsakymas Nr. V-548 „Dėl Gimdos kaklelio vėžio ankstyvosios diagnostikos programos paslaugų teikimo tvarkos aprašo patvirtinimo“;</w:t>
                </w:r>
              </w:p>
              <w:p w14:paraId="545A679C" w14:textId="7CFD49B6" w:rsidR="00415DE5" w:rsidRDefault="002B0EF8">
                <w:pPr>
                  <w:jc w:val="both"/>
                </w:pPr>
                <w:r>
                  <w:t>1.3.3. Lietuvos Respublikos sveikatos apsaugos ministro 2005 m. rugsėjo 23 d. įsakymas Nr. V-729 „Dėl Krūties piktybinio naviko ankstyvosios diagnostikos programos organizavimo, vykdymo ir kokybės reikalavimų aprašo ir Atrankinės mamografinės patikros dėl krūties vėžio finansavimo programos patvirtinimo“;</w:t>
                </w:r>
              </w:p>
              <w:p w14:paraId="01EF91F5" w14:textId="5E5FCD01" w:rsidR="00415DE5" w:rsidRDefault="002B0EF8">
                <w:pPr>
                  <w:jc w:val="both"/>
                </w:pPr>
                <w:r>
                  <w:t>1.3.4. Lietuvos Respublikos sveikatos apsaugos ministro 2005 m. lapkričio 25 d. įsakymas Nr. V-913 „Dėl </w:t>
                </w:r>
                <w:r>
                  <w:rPr>
                    <w:shd w:val="clear" w:color="auto" w:fill="FFFFFF"/>
                  </w:rPr>
                  <w:t>Širdies ir kraujagyslių ligų prevencijos ir ankstyvosios diagnostikos</w:t>
                </w:r>
                <w:r>
                  <w:t> programos patvirtinimo“;</w:t>
                </w:r>
              </w:p>
              <w:p w14:paraId="24778760" w14:textId="02BCBA00" w:rsidR="00415DE5" w:rsidRDefault="002B0EF8">
                <w:pPr>
                  <w:jc w:val="both"/>
                </w:pPr>
                <w:r>
                  <w:rPr>
                    <w:szCs w:val="24"/>
                  </w:rPr>
                  <w:t>1.3.5. L</w:t>
                </w:r>
                <w:r>
                  <w:t>ietuvos Respublikos sveikatos apsaugos ministro 2005 m. gruodžio 14 d. įsakymas Nr. V-973 „Dėl Priešinės liaukos vėžio ankstyvosios diagnostikos finansavimo programos patvirtinimo“;</w:t>
                </w:r>
              </w:p>
              <w:p w14:paraId="7F2A2B1C" w14:textId="22D63FF7" w:rsidR="00415DE5" w:rsidRDefault="002B0EF8">
                <w:pPr>
                  <w:jc w:val="both"/>
                </w:pPr>
                <w:r>
                  <w:t>1.3.6.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0DAF5578" w14:textId="54F2EBE1" w:rsidR="00415DE5" w:rsidRDefault="002B0EF8">
                <w:pPr>
                  <w:jc w:val="both"/>
                  <w:rPr>
                    <w:b/>
                    <w:bCs/>
                    <w:szCs w:val="24"/>
                  </w:rPr>
                </w:pPr>
                <w:r>
                  <w:rPr>
                    <w:b/>
                    <w:bCs/>
                    <w:szCs w:val="24"/>
                  </w:rPr>
                  <w:t>1.4. Specialieji teisės aktai, kurie taikomi tik šio Aprašo Nr. 22 2.1.2 papunktyje nurodytai veiklai:</w:t>
                </w:r>
              </w:p>
              <w:p w14:paraId="1A6E92D8" w14:textId="47789862" w:rsidR="00415DE5" w:rsidRDefault="002B0EF8">
                <w:pPr>
                  <w:jc w:val="both"/>
                </w:pPr>
                <w:r>
                  <w:rPr>
                    <w:szCs w:val="24"/>
                  </w:rPr>
                  <w:t>1.4.1.</w:t>
                </w:r>
                <w:r>
                  <w:rPr>
                    <w:b/>
                    <w:bCs/>
                    <w:szCs w:val="24"/>
                  </w:rPr>
                  <w:t xml:space="preserve"> </w:t>
                </w:r>
                <w:r>
                  <w:t>Lietuvos Respublikos sveikatos apsaugos ministro 2012 m. spalio 19 d. įsakymas Nr. V-944 „Dėl Asmens sveikatos priežiūros paslaugų, kurias teikiant naudojamos teleradiologijos priemonės, teikimo ir jų išlaidų apmokėjimo Privalomojo sveikatos draudimo fondo biudžeto lėšomis tvarkos aprašo patvirtinimo“;</w:t>
                </w:r>
              </w:p>
              <w:p w14:paraId="1F042F6E" w14:textId="14724077" w:rsidR="00415DE5" w:rsidRDefault="002B0EF8">
                <w:pPr>
                  <w:jc w:val="both"/>
                  <w:rPr>
                    <w:b/>
                    <w:bCs/>
                    <w:szCs w:val="24"/>
                  </w:rPr>
                </w:pPr>
                <w:r>
                  <w:rPr>
                    <w:b/>
                    <w:bCs/>
                    <w:szCs w:val="24"/>
                  </w:rPr>
                  <w:t>1.5. Specialieji teisės aktai, kurie taikomi tik šio Aprašo Nr. 22 2.1.3 papunktyje nurodytai veiklai:</w:t>
                </w:r>
              </w:p>
              <w:p w14:paraId="20063204" w14:textId="518F7986" w:rsidR="00415DE5" w:rsidRDefault="002B0EF8">
                <w:pPr>
                  <w:jc w:val="both"/>
                </w:pPr>
                <w:r>
                  <w:t>1.5.1. Lietuvos Respublikos sveikatos apsaugos ministro 2008 m. sausio 4 d. įsakymas Nr. V-7 „Dėl Mirusio žmogaus audinių ir organų donorystės asmens sveikatos priežiūros paslaugų koordinavimo ir teikimo tvarkos aprašo patvirtinimo“;</w:t>
                </w:r>
              </w:p>
              <w:p w14:paraId="29493D89" w14:textId="538F6D4C" w:rsidR="00415DE5" w:rsidRDefault="002B0EF8">
                <w:pPr>
                  <w:jc w:val="both"/>
                </w:pPr>
                <w:r>
                  <w:t>1.5.2.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14:paraId="4CB8031E" w14:textId="2CAEA5D9" w:rsidR="00415DE5" w:rsidRDefault="002B0EF8">
                <w:pPr>
                  <w:jc w:val="both"/>
                </w:pPr>
                <w:r>
                  <w:t xml:space="preserve">1.5.3.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7E9C42F5" w14:textId="0ED006C7" w:rsidR="00415DE5" w:rsidRDefault="002B0EF8">
                <w:pPr>
                  <w:jc w:val="both"/>
                  <w:rPr>
                    <w:szCs w:val="24"/>
                  </w:rPr>
                </w:pPr>
                <w:r>
                  <w:rPr>
                    <w:szCs w:val="24"/>
                  </w:rPr>
                  <w:t>1.5.4.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6A7105E" w14:textId="70023571" w:rsidR="00415DE5" w:rsidRDefault="002B0EF8">
                <w:pPr>
                  <w:jc w:val="both"/>
                </w:pPr>
                <w:r>
                  <w:t>1.5.5. Lietuvos Respublikos sveikatos apsaugos ministro 2017 m. vasario 17 d. įsakymas Nr. V-156 „Dėl Onkologinėmis ligomis sergančių pacientų srautų valdymo ir paslaugų organizavimo reikalavimų aprašo patvirtinimo“;</w:t>
                </w:r>
              </w:p>
              <w:p w14:paraId="4BC1B374" w14:textId="6AA4918E" w:rsidR="00415DE5" w:rsidRDefault="002B0EF8">
                <w:pPr>
                  <w:jc w:val="both"/>
                  <w:rPr>
                    <w:szCs w:val="24"/>
                  </w:rPr>
                </w:pPr>
                <w:r>
                  <w:rPr>
                    <w:szCs w:val="24"/>
                  </w:rPr>
                  <w:t>1.5.6.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7C8B1913" w14:textId="2937130E" w:rsidR="00415DE5" w:rsidRDefault="002B0EF8">
                <w:pPr>
                  <w:jc w:val="both"/>
                </w:pPr>
                <w:r>
                  <w:lastRenderedPageBreak/>
                  <w:t>1.5.7. Lietuvos Respublikos sveikatos apsaugos ministro 2018 m. liepos 19 d. įsakymas Nr. V-824 „Dėl Sveikatos priežiūros paslaugų teikimo sunkių traumų atvejais tvarkos aprašo patvirtinimo“;</w:t>
                </w:r>
              </w:p>
              <w:p w14:paraId="615F77CC" w14:textId="3CC32D5D" w:rsidR="00415DE5" w:rsidRDefault="002B0EF8">
                <w:pPr>
                  <w:jc w:val="both"/>
                </w:pPr>
                <w:r>
                  <w:t>1.5.8.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14:paraId="2683AF91" w14:textId="1EB16C53" w:rsidR="00415DE5" w:rsidRDefault="002B0EF8">
                <w:pPr>
                  <w:jc w:val="both"/>
                  <w:rPr>
                    <w:b/>
                    <w:bCs/>
                    <w:szCs w:val="24"/>
                  </w:rPr>
                </w:pPr>
                <w:r>
                  <w:rPr>
                    <w:b/>
                    <w:bCs/>
                    <w:szCs w:val="24"/>
                  </w:rPr>
                  <w:t>1.6. Specialieji teisės aktai, kurie taikomi tik šio Aprašo Nr. 22 2.1.4 papunktyje nurodytai veiklai:</w:t>
                </w:r>
              </w:p>
              <w:p w14:paraId="1D629A18" w14:textId="009513B8" w:rsidR="00415DE5" w:rsidRDefault="002B0EF8">
                <w:pPr>
                  <w:jc w:val="both"/>
                </w:pPr>
                <w:r>
                  <w:t>1.6.1. Lietuvos  Respublikos  sveikatos apsaugos ministro 2004 m. balandžio 8 d. įsakymas Nr.  V-208 „Dėl Būtinosios  medicinos  pagalbos  teikimo tvarkos ir  masto aprašo patvirtinimo“;</w:t>
                </w:r>
              </w:p>
              <w:p w14:paraId="6ABE5DA9" w14:textId="1FCF4380" w:rsidR="00415DE5" w:rsidRDefault="002B0EF8">
                <w:pPr>
                  <w:jc w:val="both"/>
                </w:pPr>
                <w:r>
                  <w:rPr>
                    <w:szCs w:val="24"/>
                  </w:rPr>
                  <w:t xml:space="preserve">1.6.2. </w:t>
                </w:r>
                <w:r>
                  <w:t>Lietuvos Respublikos  sveikatos apsaugos ministro 2006 m. gruodžio 22 d. įsakymas Nr.  V-1111 „Dėl Stebėjimo paslaugos teikimo ir apmokėjimo tvarkos aprašo tvirtinimo“;</w:t>
                </w:r>
              </w:p>
              <w:p w14:paraId="21B38857" w14:textId="53F18C1E" w:rsidR="00415DE5" w:rsidRDefault="002B0EF8">
                <w:pPr>
                  <w:jc w:val="both"/>
                </w:pPr>
                <w:r>
                  <w:t>1.6.3. Lietuvos Respublikos  sveikatos apsaugos ministro 2007 m. lapkričio 6 d. įsakymas Nr. V-895 „Dėl greitosios medicinos pagalbos paslaugų teikimo organizavimo tvarkos aprašo patvirtinimo“.</w:t>
                </w:r>
              </w:p>
              <w:p w14:paraId="43DAFB88" w14:textId="40376B67" w:rsidR="00415DE5" w:rsidRDefault="002B0EF8">
                <w:pPr>
                  <w:jc w:val="both"/>
                </w:pPr>
                <w:r>
                  <w:t>1.6.4.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23DED265" w14:textId="1474BD45" w:rsidR="00415DE5" w:rsidRDefault="002B0EF8">
                <w:pPr>
                  <w:jc w:val="both"/>
                </w:pPr>
                <w:r>
                  <w:t>1.6.5</w:t>
                </w:r>
                <w:r>
                  <w:rPr>
                    <w:shd w:val="clear" w:color="auto" w:fill="FFFFFF"/>
                  </w:rPr>
                  <w:t xml:space="preserve">. </w:t>
                </w:r>
                <w:r>
                  <w:t>Lietuvos Respublikos  sveikatos apsaugos ministro 2019 m. gruodžio 18 d. įsakymas Nr. V-1473 „Dėl skubiosios medicinos pagalbos skyrių veiklos kokybės ir efektyvumo vertinimo rodiklių sąrašų patvirtinimo“;</w:t>
                </w:r>
              </w:p>
              <w:p w14:paraId="241C1F85" w14:textId="674797FF" w:rsidR="00415DE5" w:rsidRDefault="002B0EF8">
                <w:pPr>
                  <w:jc w:val="both"/>
                  <w:rPr>
                    <w:shd w:val="clear" w:color="auto" w:fill="FFFFFF"/>
                  </w:rPr>
                </w:pPr>
                <w:r>
                  <w:t xml:space="preserve">1.6.6. </w:t>
                </w:r>
                <w:r>
                  <w:rPr>
                    <w:shd w:val="clear" w:color="auto" w:fill="FFFFFF"/>
                  </w:rPr>
                  <w:t>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p w14:paraId="3FCC8A7F" w14:textId="7646705C" w:rsidR="00415DE5" w:rsidRDefault="002B0EF8">
                <w:pPr>
                  <w:rPr>
                    <w:szCs w:val="24"/>
                  </w:rPr>
                </w:pPr>
                <w:r>
                  <w:rPr>
                    <w:b/>
                    <w:bCs/>
                  </w:rPr>
                  <w:t xml:space="preserve">1.7. Gairės Nacionalinės medicininių vaizdų archyvavimo ir mainų sistemos (toliau – MedVAIS) naudojimui, taikomos tik </w:t>
                </w:r>
                <w:r>
                  <w:rPr>
                    <w:b/>
                    <w:bCs/>
                    <w:szCs w:val="24"/>
                  </w:rPr>
                  <w:t>Aprašo Nr. 22 2.1.2. papunktyje nurodytai veiklai</w:t>
                </w:r>
                <w:r>
                  <w:rPr>
                    <w:b/>
                    <w:bCs/>
                  </w:rPr>
                  <w:t>:</w:t>
                </w:r>
                <w:r>
                  <w:t xml:space="preserve"> https://sam.lrv.lt/uploads/sam/documents/files/Veiklos_sritys/E.%20sveikata/ESPBI_IS_E._recepto_MedVAIS_naudotoj%C5%B3%20gaires/Gair%C4%97sMEDVAISGydytojams.pdf</w:t>
                </w:r>
              </w:p>
              <w:p w14:paraId="24EA0600" w14:textId="034A90FF" w:rsidR="00415DE5" w:rsidRDefault="002B0EF8">
                <w:pPr>
                  <w:rPr>
                    <w:i/>
                    <w:iCs/>
                    <w:sz w:val="22"/>
                    <w:szCs w:val="22"/>
                  </w:rPr>
                </w:pPr>
                <w:r>
                  <w:rPr>
                    <w:szCs w:val="24"/>
                  </w:rPr>
                  <w:t xml:space="preserve">Apraše Nr. 22 vartojamos sąvokos suprantamos taip, kaip jos apibrėžtos Aprašo 1 punkte nurodytuose teisės aktuose. </w:t>
                </w:r>
              </w:p>
            </w:tc>
          </w:tr>
          <w:tr w:rsidR="00415DE5" w14:paraId="39F514F5" w14:textId="77777777">
            <w:tc>
              <w:tcPr>
                <w:tcW w:w="15134" w:type="dxa"/>
              </w:tcPr>
              <w:p w14:paraId="11746937" w14:textId="77777777" w:rsidR="00415DE5" w:rsidRDefault="002B0EF8">
                <w:pPr>
                  <w:rPr>
                    <w:b/>
                    <w:szCs w:val="24"/>
                  </w:rPr>
                </w:pPr>
                <w:r>
                  <w:rPr>
                    <w:b/>
                    <w:szCs w:val="24"/>
                  </w:rPr>
                  <w:lastRenderedPageBreak/>
                  <w:t>2. Reikalavimai projektams, pareiškėjams ir partneriams</w:t>
                </w:r>
              </w:p>
            </w:tc>
          </w:tr>
          <w:tr w:rsidR="00415DE5" w14:paraId="4AAE8E19" w14:textId="77777777">
            <w:tc>
              <w:tcPr>
                <w:tcW w:w="15134" w:type="dxa"/>
              </w:tcPr>
              <w:p w14:paraId="0A31DAC4" w14:textId="52B84F96" w:rsidR="00415DE5" w:rsidRDefault="002B0EF8">
                <w:pPr>
                  <w:tabs>
                    <w:tab w:val="left" w:pos="2835"/>
                  </w:tabs>
                  <w:jc w:val="both"/>
                </w:pPr>
                <w:r>
                  <w:t xml:space="preserve">2.1. Pagal šį Aprašą Nr. 22 finansuojama veikla – sveikatos sektoriaus skaitmeninimas,  poveiklė – sveikatos sektoriaus skaitmeninimo projektai: </w:t>
                </w:r>
              </w:p>
              <w:p w14:paraId="35A249ED" w14:textId="42445FA4" w:rsidR="00415DE5" w:rsidRDefault="002B0EF8">
                <w:pPr>
                  <w:tabs>
                    <w:tab w:val="left" w:pos="2835"/>
                  </w:tabs>
                  <w:jc w:val="both"/>
                </w:pPr>
                <w:r>
                  <w:t>2.1.1. Prevencinių programų vykdymo, kokybės užtikrinimo ir kokybės kontrolės Elektroninės sveikatos paslaugų ir bendradarbiavimo infrastruktūros informacinės sistemos (toliau – ESPBI IS) posistemės kūrimas (toliau – projektas Nr. 1). Finansuojamos veiklos:</w:t>
                </w:r>
              </w:p>
              <w:p w14:paraId="2DFACFD5" w14:textId="77777777" w:rsidR="00415DE5" w:rsidRDefault="002B0EF8">
                <w:pPr>
                  <w:tabs>
                    <w:tab w:val="left" w:pos="2835"/>
                  </w:tabs>
                  <w:jc w:val="both"/>
                </w:pPr>
                <w: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14:paraId="0A03E3D7" w14:textId="77777777" w:rsidR="00415DE5" w:rsidRDefault="002B0EF8">
                <w:pPr>
                  <w:tabs>
                    <w:tab w:val="left" w:pos="2835"/>
                  </w:tabs>
                  <w:jc w:val="both"/>
                </w:pPr>
                <w:r>
                  <w:t>2.1.1.2. IPR IS funkcionalumo išplėtimas;</w:t>
                </w:r>
              </w:p>
              <w:p w14:paraId="52487131" w14:textId="77777777" w:rsidR="00415DE5" w:rsidRDefault="002B0EF8">
                <w:pPr>
                  <w:tabs>
                    <w:tab w:val="left" w:pos="2835"/>
                  </w:tabs>
                  <w:jc w:val="both"/>
                </w:pPr>
                <w:r>
                  <w:t>2.1.1.3. Medicinos nomenklatūrų ir klasifikatorių valdymo informacinės sistemos pakeitimai, susiję su prevencinių programų tyrimais;</w:t>
                </w:r>
              </w:p>
              <w:p w14:paraId="5EFB6FC8" w14:textId="25360382" w:rsidR="00415DE5" w:rsidRDefault="002B0EF8">
                <w:pPr>
                  <w:tabs>
                    <w:tab w:val="left" w:pos="2835"/>
                  </w:tabs>
                  <w:jc w:val="both"/>
                </w:pPr>
                <w:r>
                  <w:t>2.1.1.4. kitos veiklos, kurios bus identifikuotos investicinio projekto parengimo metu.</w:t>
                </w:r>
              </w:p>
              <w:p w14:paraId="402B4695" w14:textId="220F171E" w:rsidR="00415DE5" w:rsidRDefault="002B0EF8">
                <w:pPr>
                  <w:tabs>
                    <w:tab w:val="left" w:pos="2835"/>
                  </w:tabs>
                  <w:jc w:val="both"/>
                </w:pPr>
                <w:r>
                  <w:lastRenderedPageBreak/>
                  <w:t>2.1.2. MeDVAIS ir jos teikiamų elektroninių paslaugų plėtra (toliau – projektas Nr. 2). Finansuojamos veiklos:</w:t>
                </w:r>
              </w:p>
              <w:p w14:paraId="573F9D8A" w14:textId="77777777" w:rsidR="00415DE5" w:rsidRDefault="002B0EF8">
                <w:pPr>
                  <w:widowControl w:val="0"/>
                  <w:tabs>
                    <w:tab w:val="left" w:pos="426"/>
                    <w:tab w:val="left" w:pos="851"/>
                  </w:tabs>
                  <w:jc w:val="both"/>
                </w:pPr>
                <w:r>
                  <w:t xml:space="preserve">2.1.2.1. ESPBI IS MedVAIS posistemės modernizavimas, medicininių vaizdų ir jų aprašymų duomenų standartizavimas ir struktūrizavimas; </w:t>
                </w:r>
              </w:p>
              <w:p w14:paraId="3E8BA80D" w14:textId="77777777" w:rsidR="00415DE5" w:rsidRDefault="002B0EF8">
                <w:pPr>
                  <w:tabs>
                    <w:tab w:val="left" w:pos="2835"/>
                  </w:tabs>
                  <w:jc w:val="both"/>
                </w:pPr>
                <w:r>
                  <w:t>2.1.2.2. nacionalinės medicininių vaizdų saugyklos ir archyvo talpos išplėtimas ir saugyklos greitaveikos padidinimas;</w:t>
                </w:r>
              </w:p>
              <w:p w14:paraId="0EBACA4D" w14:textId="77777777" w:rsidR="00415DE5" w:rsidRDefault="002B0EF8">
                <w:pPr>
                  <w:tabs>
                    <w:tab w:val="left" w:pos="2835"/>
                  </w:tabs>
                  <w:jc w:val="both"/>
                  <w:rPr>
                    <w:szCs w:val="24"/>
                  </w:rPr>
                </w:pPr>
                <w:r>
                  <w:t xml:space="preserve">2.1.2.3. </w:t>
                </w:r>
                <w:r>
                  <w:rPr>
                    <w:szCs w:val="24"/>
                  </w:rPr>
                  <w:t>kitos veiklos, kurios bus identifikuotos investicinio projekto parengimo metu;</w:t>
                </w:r>
              </w:p>
              <w:p w14:paraId="2EEF9BB4" w14:textId="77777777" w:rsidR="00415DE5" w:rsidRDefault="002B0EF8">
                <w:pPr>
                  <w:tabs>
                    <w:tab w:val="left" w:pos="2835"/>
                  </w:tabs>
                  <w:jc w:val="both"/>
                </w:pPr>
                <w:r>
                  <w:t>2.1.3. Medicininių klasterių</w:t>
                </w:r>
                <w:r>
                  <w:rPr>
                    <w:vertAlign w:val="superscript"/>
                  </w:rPr>
                  <w:footnoteReference w:id="2"/>
                </w:r>
                <w:r>
                  <w:t>duomenų mainų ir stebėsenos platforma</w:t>
                </w:r>
                <w:r>
                  <w:rPr>
                    <w:vertAlign w:val="superscript"/>
                  </w:rPr>
                  <w:t xml:space="preserve"> </w:t>
                </w:r>
                <w:r>
                  <w:t>(toliau – projektas Nr. 3). Finansuojamos veiklos:</w:t>
                </w:r>
              </w:p>
              <w:p w14:paraId="393516EB" w14:textId="77777777" w:rsidR="00415DE5" w:rsidRDefault="002B0EF8">
                <w:pPr>
                  <w:jc w:val="both"/>
                </w:pPr>
                <w:r>
                  <w:t>2.1.3.1. medicininių klasterių veiklos kokybės rodiklių peržiūra ir pasirengimas jų automatizuotam tvarkymui;</w:t>
                </w:r>
              </w:p>
              <w:p w14:paraId="44BCF6A2" w14:textId="77777777" w:rsidR="00415DE5" w:rsidRDefault="002B0EF8">
                <w:r>
                  <w:t>2.1.3.2. naujų funkcionalumų diegimas asmens sveikatos priežiūros įstaigų (toliau – ASPĮ) naudojamoms informacinėms sistemoms (toliau – HIS);</w:t>
                </w:r>
              </w:p>
              <w:p w14:paraId="204E86B6" w14:textId="07141EB7" w:rsidR="00415DE5" w:rsidRDefault="002B0EF8">
                <w:pPr>
                  <w:jc w:val="both"/>
                </w:pPr>
                <w:r>
                  <w:t xml:space="preserve">2.1.3.3. HIS integracijų praplėtimas su ESPBI IS ir ESPBI IS plėtra (elektorinių sertifikuotų įrašų papildymas / sukūrimas ir pildymas per specialistų portalą); </w:t>
                </w:r>
              </w:p>
              <w:p w14:paraId="7F92B022" w14:textId="77777777" w:rsidR="00415DE5" w:rsidRDefault="002B0EF8">
                <w:r>
                  <w:t>2.1.3.4. automatizuoto įrankio, įgalinančio stebėti paslaugos teikimą realiuoju laiku, sukūrimas;</w:t>
                </w:r>
              </w:p>
              <w:p w14:paraId="397BF526" w14:textId="77777777" w:rsidR="00415DE5" w:rsidRDefault="002B0EF8">
                <w:r>
                  <w:t>2.1.3.5. automatizuotų ataskaitų įrankio sukūrimas medicininių klasterių veiklos analitikai;</w:t>
                </w:r>
              </w:p>
              <w:p w14:paraId="637882C0" w14:textId="77777777" w:rsidR="00415DE5" w:rsidRDefault="002B0EF8">
                <w:r>
                  <w:t>2.1.3.6. kitos veiklos, kurios bus identifikuotos investicinio projekto parengimo metu;</w:t>
                </w:r>
              </w:p>
              <w:p w14:paraId="213CF8B0" w14:textId="77777777" w:rsidR="00415DE5" w:rsidRDefault="002B0EF8">
                <w:pPr>
                  <w:tabs>
                    <w:tab w:val="left" w:pos="2835"/>
                  </w:tabs>
                  <w:jc w:val="both"/>
                </w:pPr>
                <w:r>
                  <w:t>2.1.4. Skubiosios medicinos pagalbos skyrių (toliau – SMPS) veiklos efektyvumo ir kokybės užtikrinimo, stebėsenos ir analizės platformos sukūrimas (toliau – projektas Nr. 4). Finansuojamos veiklos:</w:t>
                </w:r>
              </w:p>
              <w:p w14:paraId="3B1D31DC" w14:textId="289552EC" w:rsidR="00415DE5" w:rsidRDefault="002B0EF8">
                <w:pPr>
                  <w:jc w:val="both"/>
                </w:pPr>
                <w:r>
                  <w:t>2.1.4.1. naujo automatizuoto įrankio, įgalinančio realiuoju laiku stebėti visų SMPS užimtumą (pacientų eiles) ir  SMPS ir ligoninės išteklių prieinamumą, prognozuoti laukimo laiką, efektyviai valdyti pacientų, atvykstančių / greitosios medicinos pagalbos (toliau – GMP) atvežamų į SMPS srautus, įdiegimas, taip pat šios informacijos pateikimo iš SMPS ir ligoninės apsikeitimo ja su GMP reikalavimų suformulavimas;</w:t>
                </w:r>
              </w:p>
              <w:p w14:paraId="6A0E880E" w14:textId="77777777" w:rsidR="00415DE5" w:rsidRDefault="002B0EF8">
                <w:pPr>
                  <w:jc w:val="both"/>
                </w:pPr>
                <w:r>
                  <w:t>2.1.4.2. SMPS veiklos efektyvumo ir kokybės užtikrinimo, stebėsenos ir analizės įrankio sukūrimas;</w:t>
                </w:r>
              </w:p>
              <w:p w14:paraId="4A8677B2" w14:textId="77777777" w:rsidR="00415DE5" w:rsidRDefault="002B0EF8">
                <w:pPr>
                  <w:jc w:val="both"/>
                </w:pPr>
                <w:r>
                  <w:t xml:space="preserve">2.1.4.3. kitos veiklos, kurios bus identifikuotos investicinio projekto parengimo metu. </w:t>
                </w:r>
              </w:p>
              <w:p w14:paraId="23AAD61C" w14:textId="5B25FACB" w:rsidR="00415DE5" w:rsidRDefault="002B0EF8">
                <w:pPr>
                  <w:jc w:val="both"/>
                  <w:rPr>
                    <w:szCs w:val="24"/>
                  </w:rPr>
                </w:pPr>
                <w:r>
                  <w:rPr>
                    <w:szCs w:val="24"/>
                  </w:rPr>
                  <w:t>2.2. Pagal Aprašą Nr. 22 įgyvendami 4 projektai:</w:t>
                </w:r>
              </w:p>
              <w:p w14:paraId="6BE4BFF8" w14:textId="100EE864" w:rsidR="00415DE5" w:rsidRDefault="002B0EF8">
                <w:pPr>
                  <w:jc w:val="both"/>
                  <w:rPr>
                    <w:szCs w:val="24"/>
                  </w:rPr>
                </w:pPr>
                <w:r>
                  <w:rPr>
                    <w:szCs w:val="24"/>
                  </w:rPr>
                  <w:t>2.2.1. projektas, skirtas Aprašo Nr. 22 2.1.1 papunktyje nurodytoms veikloms įgyvendinti (projektas Nr. 1);</w:t>
                </w:r>
              </w:p>
              <w:p w14:paraId="41A57817" w14:textId="373568EF" w:rsidR="00415DE5" w:rsidRDefault="002B0EF8">
                <w:pPr>
                  <w:jc w:val="both"/>
                  <w:rPr>
                    <w:szCs w:val="24"/>
                  </w:rPr>
                </w:pPr>
                <w:r>
                  <w:rPr>
                    <w:szCs w:val="24"/>
                  </w:rPr>
                  <w:t>2.2.2. projektas, skirtas Aprašo Nr. 22 2.1.2 papunktyje nurodytoms veikloms įgyvendinti (projektas Nr. 2);</w:t>
                </w:r>
              </w:p>
              <w:p w14:paraId="03FCF2E2" w14:textId="07A20EB9" w:rsidR="00415DE5" w:rsidRDefault="002B0EF8">
                <w:pPr>
                  <w:jc w:val="both"/>
                  <w:rPr>
                    <w:szCs w:val="24"/>
                  </w:rPr>
                </w:pPr>
                <w:r>
                  <w:rPr>
                    <w:szCs w:val="24"/>
                  </w:rPr>
                  <w:t>2.2.3. projektas, skirtas Aprašo Nr. 22 2.1.3 papunktyje nurodytoms veikloms įgyvendinti (projektas Nr. 3);</w:t>
                </w:r>
              </w:p>
              <w:p w14:paraId="19FE8A7E" w14:textId="3C535315" w:rsidR="00415DE5" w:rsidRDefault="002B0EF8">
                <w:pPr>
                  <w:jc w:val="both"/>
                  <w:rPr>
                    <w:szCs w:val="24"/>
                  </w:rPr>
                </w:pPr>
                <w:r>
                  <w:rPr>
                    <w:szCs w:val="24"/>
                  </w:rPr>
                  <w:t>2.2.4. projektas, skirtas Aprašo Nr. 22 2.1.4 papunktyje nurodytoms veikloms įgyvendinti (projektas Nr. 4).</w:t>
                </w:r>
              </w:p>
              <w:p w14:paraId="5513B4B3" w14:textId="77777777" w:rsidR="00415DE5" w:rsidRDefault="002B0EF8">
                <w:pPr>
                  <w:jc w:val="both"/>
                  <w:rPr>
                    <w:szCs w:val="24"/>
                  </w:rPr>
                </w:pPr>
                <w:r>
                  <w:rPr>
                    <w:szCs w:val="24"/>
                  </w:rPr>
                  <w:t>2.3. Galimas pareiškėjas – valstybės įmonė Registrų centras.</w:t>
                </w:r>
              </w:p>
              <w:p w14:paraId="70082851" w14:textId="77777777" w:rsidR="00415DE5" w:rsidRDefault="002B0EF8">
                <w:pPr>
                  <w:jc w:val="both"/>
                  <w:rPr>
                    <w:szCs w:val="24"/>
                  </w:rPr>
                </w:pPr>
                <w:r>
                  <w:rPr>
                    <w:szCs w:val="24"/>
                  </w:rPr>
                  <w:t>2.4. Galimi projektų partneriai:</w:t>
                </w:r>
              </w:p>
              <w:p w14:paraId="03FF9DD8" w14:textId="77777777" w:rsidR="00415DE5" w:rsidRDefault="002B0EF8">
                <w:pPr>
                  <w:jc w:val="both"/>
                  <w:rPr>
                    <w:szCs w:val="24"/>
                  </w:rPr>
                </w:pPr>
                <w:r>
                  <w:rPr>
                    <w:szCs w:val="24"/>
                  </w:rPr>
                  <w:t>2.4.1. projekto Nr. 1 galimi partneriai – SAM, VšĮ Vilniaus universiteto ligoninė Santaros klinikos (toliau – VULSK), Lietuvos sveikatos mokslų universiteto ligoninė Kauno klinikos (toliau – LSMUL KK), Lietuvos medicinos biblioteka;</w:t>
                </w:r>
              </w:p>
              <w:p w14:paraId="00572909" w14:textId="77777777" w:rsidR="00415DE5" w:rsidRDefault="002B0EF8">
                <w:pPr>
                  <w:jc w:val="both"/>
                </w:pPr>
                <w:r>
                  <w:t>2.4.2. projekto Nr. 2 galimi partneriai – SAM, VULSK, viešosios ASPĮ, priklausančios Lietuvos nacionalinei sveikatos sistemai (toliau – LNSS);</w:t>
                </w:r>
              </w:p>
              <w:p w14:paraId="2ACDEF46" w14:textId="77777777" w:rsidR="00415DE5" w:rsidRDefault="002B0EF8">
                <w:pPr>
                  <w:jc w:val="both"/>
                </w:pPr>
                <w:r>
                  <w:lastRenderedPageBreak/>
                  <w:t>2.4.3. projekto Nr. 3 galimi partneriai – SAM, VULSK, LSMUL KK, VšĮ Respublikinė Panevėžio ligoninė, VšĮ Klaipėdos universiteto ligoninė ir Valstybės duomenų agentūra;</w:t>
                </w:r>
              </w:p>
              <w:p w14:paraId="39612254" w14:textId="77777777" w:rsidR="00415DE5" w:rsidRDefault="002B0EF8">
                <w:r>
                  <w:t>2.4.4. projekto Nr. 4 galimi partneriai – SAM, viešosios ASPĮ, priklausančios LNSS, GMP tarnyba ir Valstybės duomenų agentūra.</w:t>
                </w:r>
              </w:p>
              <w:p w14:paraId="5E6EC6D5" w14:textId="77777777" w:rsidR="00415DE5" w:rsidRDefault="002B0EF8">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ACEBCCF" w14:textId="77777777" w:rsidR="00415DE5" w:rsidRDefault="002B0EF8">
                <w:pPr>
                  <w:jc w:val="both"/>
                </w:pPr>
                <w:r>
                  <w:t>2.5.1. partneris turi būti perskaitęs PĮP ir susipažinęs su savo teisėmis ir pareigomis įgyvendinant PĮP;</w:t>
                </w:r>
              </w:p>
              <w:p w14:paraId="482E2C76" w14:textId="77777777" w:rsidR="00415DE5" w:rsidRDefault="002B0EF8">
                <w:pPr>
                  <w:jc w:val="both"/>
                </w:pPr>
                <w:r>
                  <w:rPr>
                    <w:lang w:val="pt-BR"/>
                  </w:rPr>
                  <w:t xml:space="preserve">2.5.2. </w:t>
                </w:r>
                <w:r>
                  <w:t>įgyvendindamas projektą projekto vykdytojas privalo reguliariai konsultuotis su partneriu ir nuolat jį informuoti apie projekto įgyvendinimo eigą.</w:t>
                </w:r>
              </w:p>
              <w:p w14:paraId="2E6C8DD9" w14:textId="7621113B" w:rsidR="00415DE5" w:rsidRDefault="002B0EF8">
                <w:pPr>
                  <w:tabs>
                    <w:tab w:val="left" w:pos="462"/>
                  </w:tabs>
                  <w:spacing w:line="276" w:lineRule="auto"/>
                  <w:jc w:val="both"/>
                  <w:rPr>
                    <w:szCs w:val="24"/>
                    <w:lang w:eastAsia="lt-LT"/>
                  </w:rPr>
                </w:pPr>
                <w:r>
                  <w:rPr>
                    <w:szCs w:val="24"/>
                  </w:rPr>
                  <w:t xml:space="preserve">2.6. </w:t>
                </w:r>
                <w:r>
                  <w:rPr>
                    <w:szCs w:val="24"/>
                    <w:lang w:eastAsia="lt-LT"/>
                  </w:rPr>
                  <w:t xml:space="preserve">Aprašo Nr. 22 poveiklėms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1"/>
                  <w:gridCol w:w="7371"/>
                  <w:gridCol w:w="2268"/>
                  <w:gridCol w:w="1985"/>
                  <w:gridCol w:w="2126"/>
                </w:tblGrid>
                <w:tr w:rsidR="00415DE5" w14:paraId="37E92CB8" w14:textId="77777777">
                  <w:tc>
                    <w:tcPr>
                      <w:tcW w:w="1151" w:type="dxa"/>
                    </w:tcPr>
                    <w:p w14:paraId="158A95A7" w14:textId="77777777" w:rsidR="00415DE5" w:rsidRDefault="002B0EF8">
                      <w:pPr>
                        <w:jc w:val="center"/>
                        <w:rPr>
                          <w:b/>
                          <w:bCs/>
                          <w:szCs w:val="24"/>
                        </w:rPr>
                      </w:pPr>
                      <w:r>
                        <w:rPr>
                          <w:b/>
                          <w:bCs/>
                          <w:szCs w:val="24"/>
                        </w:rPr>
                        <w:t>Projekto Nr.</w:t>
                      </w:r>
                    </w:p>
                  </w:tc>
                  <w:tc>
                    <w:tcPr>
                      <w:tcW w:w="7371" w:type="dxa"/>
                    </w:tcPr>
                    <w:p w14:paraId="009BD6A7" w14:textId="77777777" w:rsidR="00415DE5" w:rsidRDefault="002B0EF8">
                      <w:pPr>
                        <w:jc w:val="center"/>
                        <w:rPr>
                          <w:b/>
                          <w:bCs/>
                          <w:szCs w:val="24"/>
                        </w:rPr>
                      </w:pPr>
                      <w:r>
                        <w:rPr>
                          <w:b/>
                          <w:bCs/>
                          <w:szCs w:val="24"/>
                        </w:rPr>
                        <w:t>Poveiklės pavadinimas</w:t>
                      </w:r>
                    </w:p>
                  </w:tc>
                  <w:tc>
                    <w:tcPr>
                      <w:tcW w:w="2268" w:type="dxa"/>
                    </w:tcPr>
                    <w:p w14:paraId="758673DF" w14:textId="77777777" w:rsidR="00415DE5" w:rsidRDefault="002B0EF8">
                      <w:pPr>
                        <w:jc w:val="center"/>
                        <w:rPr>
                          <w:b/>
                          <w:bCs/>
                          <w:szCs w:val="24"/>
                        </w:rPr>
                      </w:pPr>
                      <w:r>
                        <w:rPr>
                          <w:b/>
                          <w:bCs/>
                          <w:szCs w:val="24"/>
                        </w:rPr>
                        <w:t>EGADP, eurai</w:t>
                      </w:r>
                    </w:p>
                  </w:tc>
                  <w:tc>
                    <w:tcPr>
                      <w:tcW w:w="1985" w:type="dxa"/>
                    </w:tcPr>
                    <w:p w14:paraId="42181C7C" w14:textId="77777777" w:rsidR="00415DE5" w:rsidRDefault="002B0EF8">
                      <w:pPr>
                        <w:jc w:val="center"/>
                        <w:rPr>
                          <w:b/>
                          <w:bCs/>
                          <w:szCs w:val="24"/>
                        </w:rPr>
                      </w:pPr>
                      <w:r>
                        <w:rPr>
                          <w:b/>
                          <w:bCs/>
                          <w:szCs w:val="24"/>
                        </w:rPr>
                        <w:t>VB, eurai</w:t>
                      </w:r>
                    </w:p>
                  </w:tc>
                  <w:tc>
                    <w:tcPr>
                      <w:tcW w:w="2126" w:type="dxa"/>
                    </w:tcPr>
                    <w:p w14:paraId="3209AAC6" w14:textId="77777777" w:rsidR="00415DE5" w:rsidRDefault="002B0EF8">
                      <w:pPr>
                        <w:jc w:val="center"/>
                        <w:rPr>
                          <w:b/>
                          <w:bCs/>
                          <w:szCs w:val="24"/>
                        </w:rPr>
                      </w:pPr>
                      <w:r>
                        <w:rPr>
                          <w:b/>
                          <w:bCs/>
                          <w:szCs w:val="24"/>
                        </w:rPr>
                        <w:t>Bendra suma, eurai</w:t>
                      </w:r>
                    </w:p>
                  </w:tc>
                </w:tr>
                <w:tr w:rsidR="00415DE5" w14:paraId="610122B9" w14:textId="77777777">
                  <w:tc>
                    <w:tcPr>
                      <w:tcW w:w="1151" w:type="dxa"/>
                    </w:tcPr>
                    <w:p w14:paraId="076570EE" w14:textId="77777777" w:rsidR="00415DE5" w:rsidRDefault="002B0EF8">
                      <w:pPr>
                        <w:jc w:val="center"/>
                        <w:rPr>
                          <w:szCs w:val="24"/>
                        </w:rPr>
                      </w:pPr>
                      <w:r>
                        <w:rPr>
                          <w:szCs w:val="24"/>
                        </w:rPr>
                        <w:t>1.</w:t>
                      </w:r>
                    </w:p>
                  </w:tc>
                  <w:tc>
                    <w:tcPr>
                      <w:tcW w:w="7371" w:type="dxa"/>
                    </w:tcPr>
                    <w:p w14:paraId="59AA0505" w14:textId="77777777" w:rsidR="00415DE5" w:rsidRDefault="002B0EF8">
                      <w:pPr>
                        <w:rPr>
                          <w:szCs w:val="24"/>
                        </w:rPr>
                      </w:pPr>
                      <w:r>
                        <w:t>Prevencinių programų vykdymo, kokybės užtikrinimo ir kokybės kontrolės ESPBI IS posistemės kūrimas</w:t>
                      </w:r>
                    </w:p>
                  </w:tc>
                  <w:tc>
                    <w:tcPr>
                      <w:tcW w:w="2268" w:type="dxa"/>
                    </w:tcPr>
                    <w:p w14:paraId="6A8F713F" w14:textId="4362859A" w:rsidR="00415DE5" w:rsidRDefault="002B0EF8">
                      <w:pPr>
                        <w:jc w:val="center"/>
                        <w:rPr>
                          <w:szCs w:val="24"/>
                        </w:rPr>
                      </w:pPr>
                      <w:r>
                        <w:rPr>
                          <w:szCs w:val="24"/>
                        </w:rPr>
                        <w:t>5 100 000,00</w:t>
                      </w:r>
                    </w:p>
                  </w:tc>
                  <w:tc>
                    <w:tcPr>
                      <w:tcW w:w="1985" w:type="dxa"/>
                    </w:tcPr>
                    <w:p w14:paraId="1BF87553" w14:textId="4A2E72CF" w:rsidR="00415DE5" w:rsidRDefault="002B0EF8">
                      <w:pPr>
                        <w:jc w:val="center"/>
                        <w:rPr>
                          <w:szCs w:val="24"/>
                        </w:rPr>
                      </w:pPr>
                      <w:r>
                        <w:rPr>
                          <w:szCs w:val="24"/>
                        </w:rPr>
                        <w:t>1 071 000,00</w:t>
                      </w:r>
                    </w:p>
                  </w:tc>
                  <w:tc>
                    <w:tcPr>
                      <w:tcW w:w="2126" w:type="dxa"/>
                    </w:tcPr>
                    <w:p w14:paraId="25B9B929" w14:textId="7FE34531" w:rsidR="00415DE5" w:rsidRDefault="002B0EF8">
                      <w:pPr>
                        <w:jc w:val="center"/>
                        <w:rPr>
                          <w:szCs w:val="24"/>
                        </w:rPr>
                      </w:pPr>
                      <w:r>
                        <w:rPr>
                          <w:szCs w:val="24"/>
                        </w:rPr>
                        <w:t>6 171 000,00</w:t>
                      </w:r>
                    </w:p>
                  </w:tc>
                </w:tr>
                <w:tr w:rsidR="00415DE5" w14:paraId="2C3F728B" w14:textId="77777777">
                  <w:tc>
                    <w:tcPr>
                      <w:tcW w:w="1151" w:type="dxa"/>
                    </w:tcPr>
                    <w:p w14:paraId="039E0254" w14:textId="77777777" w:rsidR="00415DE5" w:rsidRDefault="002B0EF8">
                      <w:pPr>
                        <w:jc w:val="center"/>
                        <w:rPr>
                          <w:szCs w:val="24"/>
                        </w:rPr>
                      </w:pPr>
                      <w:r>
                        <w:rPr>
                          <w:szCs w:val="24"/>
                        </w:rPr>
                        <w:t>2.</w:t>
                      </w:r>
                    </w:p>
                  </w:tc>
                  <w:tc>
                    <w:tcPr>
                      <w:tcW w:w="7371" w:type="dxa"/>
                    </w:tcPr>
                    <w:p w14:paraId="5FCC124D" w14:textId="77777777" w:rsidR="00415DE5" w:rsidRDefault="002B0EF8">
                      <w:pPr>
                        <w:rPr>
                          <w:rFonts w:eastAsia="Calibri"/>
                          <w:iCs/>
                          <w:szCs w:val="24"/>
                        </w:rPr>
                      </w:pPr>
                      <w:r>
                        <w:t>Nacionalinės medicininių vaizdų archyvavimo ir mainų sistemos (MeDVAIS) ir jos teikiamų elektroninių paslaugų plėtra</w:t>
                      </w:r>
                    </w:p>
                  </w:tc>
                  <w:tc>
                    <w:tcPr>
                      <w:tcW w:w="2268" w:type="dxa"/>
                    </w:tcPr>
                    <w:p w14:paraId="56F008EE" w14:textId="1AD65477" w:rsidR="00415DE5" w:rsidRDefault="002B0EF8">
                      <w:pPr>
                        <w:jc w:val="center"/>
                        <w:rPr>
                          <w:szCs w:val="24"/>
                        </w:rPr>
                      </w:pPr>
                      <w:r>
                        <w:rPr>
                          <w:szCs w:val="24"/>
                        </w:rPr>
                        <w:t>7 024 793,00</w:t>
                      </w:r>
                    </w:p>
                    <w:p w14:paraId="32E7003F" w14:textId="77777777" w:rsidR="00415DE5" w:rsidRDefault="00415DE5">
                      <w:pPr>
                        <w:jc w:val="center"/>
                        <w:rPr>
                          <w:szCs w:val="24"/>
                        </w:rPr>
                      </w:pPr>
                    </w:p>
                  </w:tc>
                  <w:tc>
                    <w:tcPr>
                      <w:tcW w:w="1985" w:type="dxa"/>
                    </w:tcPr>
                    <w:p w14:paraId="6301366B" w14:textId="77A6203D" w:rsidR="00415DE5" w:rsidRDefault="002B0EF8">
                      <w:pPr>
                        <w:jc w:val="center"/>
                        <w:rPr>
                          <w:szCs w:val="24"/>
                        </w:rPr>
                      </w:pPr>
                      <w:r>
                        <w:rPr>
                          <w:szCs w:val="24"/>
                        </w:rPr>
                        <w:t>1 475 207,00</w:t>
                      </w:r>
                    </w:p>
                  </w:tc>
                  <w:tc>
                    <w:tcPr>
                      <w:tcW w:w="2126" w:type="dxa"/>
                    </w:tcPr>
                    <w:p w14:paraId="4091964A" w14:textId="0D46A73B" w:rsidR="00415DE5" w:rsidRDefault="002B0EF8">
                      <w:pPr>
                        <w:jc w:val="center"/>
                        <w:rPr>
                          <w:szCs w:val="24"/>
                        </w:rPr>
                      </w:pPr>
                      <w:r>
                        <w:rPr>
                          <w:szCs w:val="24"/>
                        </w:rPr>
                        <w:t>8 500 000,00</w:t>
                      </w:r>
                    </w:p>
                  </w:tc>
                </w:tr>
                <w:tr w:rsidR="00415DE5" w14:paraId="7FEECCA8" w14:textId="77777777">
                  <w:tc>
                    <w:tcPr>
                      <w:tcW w:w="1151" w:type="dxa"/>
                    </w:tcPr>
                    <w:p w14:paraId="191A1A49" w14:textId="77777777" w:rsidR="00415DE5" w:rsidRDefault="002B0EF8">
                      <w:pPr>
                        <w:jc w:val="center"/>
                        <w:rPr>
                          <w:szCs w:val="24"/>
                        </w:rPr>
                      </w:pPr>
                      <w:r>
                        <w:rPr>
                          <w:szCs w:val="24"/>
                        </w:rPr>
                        <w:t>3.</w:t>
                      </w:r>
                    </w:p>
                  </w:tc>
                  <w:tc>
                    <w:tcPr>
                      <w:tcW w:w="7371" w:type="dxa"/>
                    </w:tcPr>
                    <w:p w14:paraId="196F298E" w14:textId="77777777" w:rsidR="00415DE5" w:rsidRDefault="002B0EF8">
                      <w:r>
                        <w:t>Medicininių klasterių duomenų mainų ir stebėsenos platforma</w:t>
                      </w:r>
                    </w:p>
                    <w:p w14:paraId="5899E78E" w14:textId="77777777" w:rsidR="00415DE5" w:rsidRDefault="00415DE5">
                      <w:pPr>
                        <w:rPr>
                          <w:rFonts w:eastAsia="Calibri"/>
                          <w:iCs/>
                          <w:szCs w:val="24"/>
                        </w:rPr>
                      </w:pPr>
                    </w:p>
                  </w:tc>
                  <w:tc>
                    <w:tcPr>
                      <w:tcW w:w="2268" w:type="dxa"/>
                    </w:tcPr>
                    <w:p w14:paraId="23550A8E" w14:textId="77777777" w:rsidR="00415DE5" w:rsidRDefault="002B0EF8">
                      <w:pPr>
                        <w:jc w:val="center"/>
                        <w:rPr>
                          <w:szCs w:val="24"/>
                        </w:rPr>
                      </w:pPr>
                      <w:r>
                        <w:rPr>
                          <w:szCs w:val="24"/>
                        </w:rPr>
                        <w:t>12 396 694,00</w:t>
                      </w:r>
                    </w:p>
                  </w:tc>
                  <w:tc>
                    <w:tcPr>
                      <w:tcW w:w="1985" w:type="dxa"/>
                    </w:tcPr>
                    <w:p w14:paraId="1082A682" w14:textId="77777777" w:rsidR="00415DE5" w:rsidRDefault="002B0EF8">
                      <w:pPr>
                        <w:jc w:val="center"/>
                        <w:rPr>
                          <w:szCs w:val="24"/>
                        </w:rPr>
                      </w:pPr>
                      <w:r>
                        <w:rPr>
                          <w:szCs w:val="24"/>
                        </w:rPr>
                        <w:t>2 603 306,00</w:t>
                      </w:r>
                    </w:p>
                  </w:tc>
                  <w:tc>
                    <w:tcPr>
                      <w:tcW w:w="2126" w:type="dxa"/>
                    </w:tcPr>
                    <w:p w14:paraId="7F3A7030" w14:textId="77777777" w:rsidR="00415DE5" w:rsidRDefault="002B0EF8">
                      <w:pPr>
                        <w:jc w:val="center"/>
                      </w:pPr>
                      <w:r>
                        <w:t>15 000 000,00</w:t>
                      </w:r>
                    </w:p>
                  </w:tc>
                </w:tr>
                <w:tr w:rsidR="00415DE5" w14:paraId="5C082028" w14:textId="77777777">
                  <w:tc>
                    <w:tcPr>
                      <w:tcW w:w="1151" w:type="dxa"/>
                    </w:tcPr>
                    <w:p w14:paraId="072E468A" w14:textId="77777777" w:rsidR="00415DE5" w:rsidRDefault="002B0EF8">
                      <w:pPr>
                        <w:jc w:val="center"/>
                        <w:rPr>
                          <w:szCs w:val="24"/>
                        </w:rPr>
                      </w:pPr>
                      <w:r>
                        <w:rPr>
                          <w:szCs w:val="24"/>
                        </w:rPr>
                        <w:t>4.</w:t>
                      </w:r>
                    </w:p>
                  </w:tc>
                  <w:tc>
                    <w:tcPr>
                      <w:tcW w:w="7371" w:type="dxa"/>
                    </w:tcPr>
                    <w:p w14:paraId="1554D934" w14:textId="77777777" w:rsidR="00415DE5" w:rsidRDefault="002B0EF8">
                      <w:r>
                        <w:t>Skubiosios medicinos pagalbos skyrių veiklos efektyvumo ir kokybės užtikrinimo, stebėsenos ir analizės platformos sukūrimas</w:t>
                      </w:r>
                    </w:p>
                  </w:tc>
                  <w:tc>
                    <w:tcPr>
                      <w:tcW w:w="2268" w:type="dxa"/>
                    </w:tcPr>
                    <w:p w14:paraId="731D54CA" w14:textId="77777777" w:rsidR="00415DE5" w:rsidRDefault="002B0EF8">
                      <w:pPr>
                        <w:jc w:val="center"/>
                        <w:rPr>
                          <w:szCs w:val="24"/>
                        </w:rPr>
                      </w:pPr>
                      <w:r>
                        <w:rPr>
                          <w:szCs w:val="24"/>
                        </w:rPr>
                        <w:t>6 000 000,00</w:t>
                      </w:r>
                    </w:p>
                  </w:tc>
                  <w:tc>
                    <w:tcPr>
                      <w:tcW w:w="1985" w:type="dxa"/>
                    </w:tcPr>
                    <w:p w14:paraId="474AAC5D" w14:textId="77777777" w:rsidR="00415DE5" w:rsidRDefault="002B0EF8">
                      <w:pPr>
                        <w:jc w:val="center"/>
                        <w:rPr>
                          <w:szCs w:val="24"/>
                        </w:rPr>
                      </w:pPr>
                      <w:r>
                        <w:rPr>
                          <w:szCs w:val="24"/>
                        </w:rPr>
                        <w:t>1 260 000,00</w:t>
                      </w:r>
                    </w:p>
                  </w:tc>
                  <w:tc>
                    <w:tcPr>
                      <w:tcW w:w="2126" w:type="dxa"/>
                    </w:tcPr>
                    <w:p w14:paraId="16C343AE" w14:textId="77777777" w:rsidR="00415DE5" w:rsidRDefault="002B0EF8">
                      <w:pPr>
                        <w:jc w:val="center"/>
                        <w:rPr>
                          <w:szCs w:val="24"/>
                        </w:rPr>
                      </w:pPr>
                      <w:r>
                        <w:rPr>
                          <w:szCs w:val="24"/>
                        </w:rPr>
                        <w:t>7 260 000,00</w:t>
                      </w:r>
                    </w:p>
                  </w:tc>
                </w:tr>
              </w:tbl>
              <w:p w14:paraId="3EC69658" w14:textId="77777777" w:rsidR="00415DE5" w:rsidRDefault="00415DE5">
                <w:pPr>
                  <w:jc w:val="both"/>
                </w:pPr>
              </w:p>
              <w:p w14:paraId="63827274" w14:textId="77777777" w:rsidR="00415DE5" w:rsidRDefault="002B0EF8">
                <w:pPr>
                  <w:jc w:val="both"/>
                </w:pPr>
                <w:r>
                  <w:t xml:space="preserve">2.7. Didžiausia galima projekto finansuojamoji dalis sudaro 100 proc. visų tinkamų finansuoti projekto išlaidų. Pareiškėjas savo iniciatyva ir savo ir (arba) kitų šaltinių lėšomis gali prisidėti prie projekto įgyvendinimo. </w:t>
                </w:r>
              </w:p>
              <w:p w14:paraId="1E6DA6BB" w14:textId="5CC2542C" w:rsidR="00415DE5" w:rsidRDefault="002B0EF8">
                <w:pPr>
                  <w:tabs>
                    <w:tab w:val="left" w:pos="1170"/>
                    <w:tab w:val="left" w:pos="1710"/>
                  </w:tabs>
                  <w:jc w:val="both"/>
                  <w:rPr>
                    <w:szCs w:val="24"/>
                  </w:rPr>
                </w:pPr>
                <w:r>
                  <w:t xml:space="preserve">2.8. </w:t>
                </w:r>
                <w:r>
                  <w:rPr>
                    <w:szCs w:val="24"/>
                  </w:rPr>
                  <w:t xml:space="preserve">Vykdydamas Aprašo Nr. 22 2.1 papunktyje nurodytas veiklas pareiškėjas, įgyvendindamas projektą, savo informacinių sistemų tobulinimo planą turi nusimatyti ir vykdyti taip, kad tai neturėtų neigiamos įtakos ESPBI IS plėtrai ir užtikrintų sėkmingą reikalingų funkcionalumų įdiegimą. </w:t>
                </w:r>
              </w:p>
              <w:p w14:paraId="6FA21E8F" w14:textId="6A1B6879" w:rsidR="00415DE5" w:rsidRDefault="002B0EF8">
                <w:pPr>
                  <w:jc w:val="both"/>
                </w:pPr>
                <w:r>
                  <w:t xml:space="preserve">2.9. </w:t>
                </w:r>
                <w:r>
                  <w:rPr>
                    <w:rFonts w:eastAsia="Calibri"/>
                    <w:bCs/>
                    <w:szCs w:val="24"/>
                  </w:rPr>
                  <w:t>Pagal Aprašą Nr. 22 veikla įgyvendinama valstybės planavimo būdu.</w:t>
                </w:r>
              </w:p>
              <w:p w14:paraId="397B50DB" w14:textId="2DF20764" w:rsidR="00415DE5" w:rsidRDefault="002B0EF8">
                <w:pPr>
                  <w:jc w:val="both"/>
                  <w:rPr>
                    <w:szCs w:val="24"/>
                  </w:rPr>
                </w:pPr>
                <w:r>
                  <w:rPr>
                    <w:szCs w:val="24"/>
                  </w:rPr>
                  <w:t xml:space="preserve">2.10. </w:t>
                </w:r>
                <w:r>
                  <w:t>Finansuojamos veiklos turi būti baigtos įgyvendinti iki 2026 m. balandžio 30 d. su sąlyga, kad projektų išlaidos bus deklaruotos ne vėliau nei 2026 m. birželio 1 d.</w:t>
                </w:r>
              </w:p>
              <w:p w14:paraId="4AD9B39B" w14:textId="77777777" w:rsidR="00415DE5" w:rsidRDefault="002B0EF8">
                <w:pPr>
                  <w:jc w:val="both"/>
                </w:pPr>
                <w:r>
                  <w:lastRenderedPageBreak/>
                  <w:t>2.11. Stebėsenos rodiklis „Naujų ir patobulintų viešųjų skaitmeninių paslaugų, produktų ir procesų naudotojai“ yra taikomas projektų Nr. 1, Nr. 3 ir Nr. 4 pareiškėjams ir turi būti siekiami projekto įgyvendinimo metu ir (ar) po jo. Stebėsenos rodiklis „Ambulatorinių ir stacionarinių asmens sveikatos priežiūros įstaigų, naudojančių e. sveikatos produktus, dalis“  taikomas projekto Nr. 2 pareiškėjui ir turi būti siekiamas projekto įgyvendinimo metu ir (ar) po jo.</w:t>
                </w:r>
              </w:p>
              <w:p w14:paraId="1CCC172E" w14:textId="77777777" w:rsidR="00415DE5" w:rsidRDefault="002B0EF8">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5CA1F954" w14:textId="77777777" w:rsidR="00415DE5" w:rsidRDefault="002B0EF8">
                <w:pPr>
                  <w:jc w:val="both"/>
                </w:pPr>
                <w:r>
                  <w:t>2.13. Kartu su PĮP administruojančiajai institucijai turi būti pateikti šie dokumentai:</w:t>
                </w:r>
              </w:p>
              <w:p w14:paraId="4CE6FF81" w14:textId="77777777" w:rsidR="00415DE5" w:rsidRDefault="002B0EF8">
                <w:pPr>
                  <w:jc w:val="both"/>
                </w:pPr>
                <w:r>
                  <w:t>2.13.1. įgaliojimas pasirašyti PĮP, jei jį pasirašo ne pareiškėjo įstaigos vadovas;</w:t>
                </w:r>
              </w:p>
              <w:p w14:paraId="54E4D898" w14:textId="4176734C" w:rsidR="00415DE5" w:rsidRDefault="002B0EF8">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6A562C2A" w14:textId="77777777" w:rsidR="00415DE5" w:rsidRDefault="002B0EF8">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06E92526" w14:textId="35DEB615" w:rsidR="00415DE5" w:rsidRDefault="002B0EF8">
                <w:pPr>
                  <w:jc w:val="both"/>
                  <w:rPr>
                    <w:szCs w:val="24"/>
                  </w:rPr>
                </w:pPr>
                <w:r>
                  <w:rPr>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t>–</w:t>
                </w:r>
                <w:r>
                  <w:rPr>
                    <w:szCs w:val="24"/>
                  </w:rPr>
                  <w:t>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3942C6C5" w14:textId="77777777" w:rsidR="00415DE5" w:rsidRDefault="002B0EF8">
                <w:pPr>
                  <w:jc w:val="both"/>
                </w:pPr>
                <w:r>
                  <w:rPr>
                    <w:lang w:eastAsia="lt-LT"/>
                  </w:rPr>
                  <w:t>2.13.5. p</w:t>
                </w:r>
                <w:r>
                  <w:t xml:space="preserve">artnerio deklaracija (PAFT PĮP formos </w:t>
                </w:r>
                <w:r>
                  <w:rPr>
                    <w:shd w:val="clear" w:color="auto" w:fill="FFFFFF"/>
                  </w:rPr>
                  <w:t>1 priedas</w:t>
                </w:r>
                <w:r>
                  <w:t>) (taikoma, jei projektas bus įgyvendinamas su partneriu (-iais);</w:t>
                </w:r>
              </w:p>
              <w:p w14:paraId="51D05499" w14:textId="77777777" w:rsidR="00415DE5" w:rsidRDefault="002B0EF8">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xml:space="preserve">) (taikoma, jei projektas bus įgyvendinamas su partneriu (-iais). </w:t>
                </w:r>
              </w:p>
              <w:p w14:paraId="404A540A" w14:textId="77777777" w:rsidR="00415DE5" w:rsidRDefault="002B0EF8">
                <w:pPr>
                  <w:jc w:val="both"/>
                  <w:rPr>
                    <w:szCs w:val="24"/>
                    <w:lang w:eastAsia="lt-LT"/>
                  </w:rPr>
                </w:pPr>
                <w:r>
                  <w:t xml:space="preserve">2.14. Projektas turi atitikti </w:t>
                </w:r>
                <w:r>
                  <w:rPr>
                    <w:iCs/>
                  </w:rPr>
                  <w:t>PAFT 2 priede nustatytus projektų bendruosius atrankos kriterijus.</w:t>
                </w:r>
              </w:p>
              <w:p w14:paraId="7E86D108" w14:textId="77777777" w:rsidR="00415DE5" w:rsidRDefault="002B0EF8">
                <w:pPr>
                  <w:jc w:val="both"/>
                  <w:rPr>
                    <w:rFonts w:eastAsia="Calibri"/>
                    <w:szCs w:val="24"/>
                    <w:lang w:eastAsia="en-GB" w:bidi="lt-LT"/>
                  </w:rPr>
                </w:pPr>
                <w:r>
                  <w:rPr>
                    <w:szCs w:val="24"/>
                  </w:rPr>
                  <w:t>2.15. Taikomi reikalavimai projekto įgyvendinimo metu:</w:t>
                </w:r>
              </w:p>
              <w:p w14:paraId="150E121A" w14:textId="77777777" w:rsidR="00415DE5" w:rsidRDefault="002B0EF8">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57D91C07" w14:textId="77777777" w:rsidR="00415DE5" w:rsidRDefault="002B0EF8">
                <w:pPr>
                  <w:jc w:val="both"/>
                  <w:rPr>
                    <w:szCs w:val="24"/>
                  </w:rPr>
                </w:pPr>
                <w:r>
                  <w:rPr>
                    <w:szCs w:val="24"/>
                  </w:rPr>
                  <w:t>2.15.2. sukūrus ar modernizavus elektronines paslaugas, turi būti atliktas atsparumo įsilaužimams testas, kaip tai numatyta Elektroninių paslaugų kūrimo metodikoje, nustačius kritinių klaidų, jos turi būti ištaisytos iki projekto veiklų pabaigos;</w:t>
                </w:r>
              </w:p>
              <w:p w14:paraId="3F15154E" w14:textId="77777777" w:rsidR="00415DE5" w:rsidRDefault="002B0EF8">
                <w:pPr>
                  <w:jc w:val="both"/>
                  <w:rPr>
                    <w:szCs w:val="24"/>
                  </w:rPr>
                </w:pPr>
                <w:r>
                  <w:rPr>
                    <w:szCs w:val="24"/>
                  </w:rPr>
                  <w:lastRenderedPageBreak/>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59CA778E" w14:textId="035CA915" w:rsidR="00415DE5" w:rsidRDefault="002B0EF8">
                <w:pPr>
                  <w:jc w:val="both"/>
                  <w:rPr>
                    <w:iCs/>
                    <w:szCs w:val="24"/>
                    <w:lang w:eastAsia="lt-LT"/>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p w14:paraId="47595F6C" w14:textId="61FAA9AB" w:rsidR="00415DE5" w:rsidRDefault="002B0EF8">
                <w:pPr>
                  <w:jc w:val="both"/>
                  <w:rPr>
                    <w:i/>
                    <w:iCs/>
                    <w:sz w:val="22"/>
                    <w:szCs w:val="22"/>
                  </w:rPr>
                </w:pPr>
                <w:r>
                  <w:rPr>
                    <w:iCs/>
                    <w:szCs w:val="24"/>
                    <w:lang w:eastAsia="lt-LT"/>
                  </w:rPr>
                  <w:t>2.17. Dėl kiekvienos Aprašo Nr. 22 2.1.1</w:t>
                </w:r>
                <w:r>
                  <w:t>–</w:t>
                </w:r>
                <w:r>
                  <w:rPr>
                    <w:iCs/>
                    <w:szCs w:val="24"/>
                    <w:lang w:eastAsia="lt-LT"/>
                  </w:rPr>
                  <w:t xml:space="preserve">2.1.4 papunkčiuose nurodytos veiklos bus skelbiamas atskiras kvietimas teikti PĮP ir skelbiamas </w:t>
                </w:r>
                <w:r>
                  <w:rPr>
                    <w:szCs w:val="24"/>
                  </w:rPr>
                  <w:t xml:space="preserve">Europos Sąjungos investicijų interneto svetainėje </w:t>
                </w:r>
                <w:r>
                  <w:rPr>
                    <w:i/>
                    <w:szCs w:val="24"/>
                  </w:rPr>
                  <w:t>esinvesticijos.lt.</w:t>
                </w:r>
              </w:p>
            </w:tc>
          </w:tr>
          <w:tr w:rsidR="00415DE5" w14:paraId="58E4B9D7" w14:textId="77777777">
            <w:tc>
              <w:tcPr>
                <w:tcW w:w="15134" w:type="dxa"/>
              </w:tcPr>
              <w:p w14:paraId="258E2316" w14:textId="77777777" w:rsidR="00415DE5" w:rsidRDefault="002B0EF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15DE5" w14:paraId="5A07062C" w14:textId="77777777">
            <w:trPr>
              <w:trHeight w:val="206"/>
            </w:trPr>
            <w:tc>
              <w:tcPr>
                <w:tcW w:w="15134" w:type="dxa"/>
              </w:tcPr>
              <w:p w14:paraId="59BA4572" w14:textId="77777777" w:rsidR="00415DE5" w:rsidRDefault="002B0EF8">
                <w:pPr>
                  <w:jc w:val="both"/>
                  <w:rPr>
                    <w:i/>
                    <w:iCs/>
                    <w:sz w:val="22"/>
                    <w:szCs w:val="22"/>
                  </w:rPr>
                </w:pPr>
                <w:r>
                  <w:rPr>
                    <w:szCs w:val="24"/>
                  </w:rPr>
                  <w:t>Netaikoma</w:t>
                </w:r>
              </w:p>
            </w:tc>
          </w:tr>
          <w:tr w:rsidR="00415DE5" w14:paraId="2DBD6A46" w14:textId="77777777">
            <w:trPr>
              <w:trHeight w:val="285"/>
            </w:trPr>
            <w:tc>
              <w:tcPr>
                <w:tcW w:w="15134" w:type="dxa"/>
              </w:tcPr>
              <w:p w14:paraId="5A84A511" w14:textId="77777777" w:rsidR="00415DE5" w:rsidRDefault="002B0EF8">
                <w:pPr>
                  <w:rPr>
                    <w:b/>
                    <w:szCs w:val="24"/>
                  </w:rPr>
                </w:pPr>
                <w:r>
                  <w:rPr>
                    <w:b/>
                    <w:szCs w:val="24"/>
                  </w:rPr>
                  <w:t>4. Projekto tikslinės grupės</w:t>
                </w:r>
              </w:p>
            </w:tc>
          </w:tr>
          <w:tr w:rsidR="00415DE5" w14:paraId="090F25FA" w14:textId="77777777">
            <w:trPr>
              <w:trHeight w:val="285"/>
            </w:trPr>
            <w:tc>
              <w:tcPr>
                <w:tcW w:w="15134" w:type="dxa"/>
              </w:tcPr>
              <w:p w14:paraId="56A2C4E3" w14:textId="77777777" w:rsidR="00415DE5" w:rsidRDefault="002B0EF8">
                <w:pPr>
                  <w:jc w:val="both"/>
                </w:pPr>
                <w:r>
                  <w:t>4.1. Tikslinės grupės:</w:t>
                </w:r>
              </w:p>
              <w:p w14:paraId="3D6820EA" w14:textId="77777777" w:rsidR="00415DE5" w:rsidRDefault="002B0EF8">
                <w:pPr>
                  <w:jc w:val="both"/>
                  <w:rPr>
                    <w:rFonts w:eastAsia="Segoe UI"/>
                    <w:szCs w:val="24"/>
                  </w:rPr>
                </w:pPr>
                <w:r>
                  <w:t>4.</w:t>
                </w:r>
                <w:r>
                  <w:rPr>
                    <w:szCs w:val="24"/>
                  </w:rPr>
                  <w:t xml:space="preserve">1.1. projekto Nr. 1 tikslinė grupė – </w:t>
                </w:r>
                <w:r>
                  <w:rPr>
                    <w:rFonts w:eastAsia="Segoe UI"/>
                    <w:szCs w:val="24"/>
                  </w:rPr>
                  <w:t xml:space="preserve">sveikatos priežiūros įstaigų specialistai, sveikatos priežiūros sistemos dalyviai (pacientai), </w:t>
                </w:r>
                <w:r>
                  <w:rPr>
                    <w:rFonts w:eastAsia="Calibri"/>
                    <w:szCs w:val="24"/>
                  </w:rPr>
                  <w:t>atrankinės patikros dėl onkologinių ligų programų</w:t>
                </w:r>
                <w:r>
                  <w:rPr>
                    <w:rFonts w:eastAsia="Segoe UI"/>
                    <w:szCs w:val="24"/>
                  </w:rPr>
                  <w:t xml:space="preserve"> koordinaciniai centrai;</w:t>
                </w:r>
              </w:p>
              <w:p w14:paraId="5EC392CA" w14:textId="77777777" w:rsidR="00415DE5" w:rsidRDefault="002B0EF8">
                <w:pPr>
                  <w:jc w:val="both"/>
                  <w:rPr>
                    <w:szCs w:val="24"/>
                  </w:rPr>
                </w:pPr>
                <w:r>
                  <w:rPr>
                    <w:szCs w:val="24"/>
                  </w:rPr>
                  <w:t xml:space="preserve">4.1.2. projekto Nr. 2 tikslinė grupė – </w:t>
                </w:r>
                <w:r>
                  <w:rPr>
                    <w:rFonts w:eastAsia="Segoe UI"/>
                    <w:szCs w:val="24"/>
                  </w:rPr>
                  <w:t>sveikatos priežiūros įstaigų specialistai, sveikatos priežiūros sistemos dalyviai (pacientai);</w:t>
                </w:r>
              </w:p>
              <w:p w14:paraId="0FE32ACC" w14:textId="77777777" w:rsidR="00415DE5" w:rsidRDefault="002B0EF8">
                <w:pPr>
                  <w:jc w:val="both"/>
                  <w:rPr>
                    <w:rFonts w:eastAsia="Segoe UI"/>
                    <w:szCs w:val="24"/>
                  </w:rPr>
                </w:pPr>
                <w:r>
                  <w:rPr>
                    <w:rFonts w:eastAsia="Segoe UI"/>
                    <w:szCs w:val="24"/>
                  </w:rPr>
                  <w:t>4.1.3. projekto Nr. 3 tikslinė grupė – sveikatos priežiūros įstaigų specialistai, sveikatos priežiūros sistemos dalyviai (pacientai), medicininių klasterių komitetų nariai, politikai ir veiklos specialistai, dalyvaujantys formuojant sveikatos politiką, vykdant sveikatos priežiūros planavimą, organizavimą ir valdymą, taip pat mokslo bendruomenė;</w:t>
                </w:r>
              </w:p>
              <w:p w14:paraId="18ED9EAA" w14:textId="77777777" w:rsidR="00415DE5" w:rsidRDefault="002B0EF8">
                <w:pPr>
                  <w:jc w:val="both"/>
                </w:pPr>
                <w:r>
                  <w:rPr>
                    <w:rFonts w:eastAsia="Segoe UI"/>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t xml:space="preserve"> </w:t>
                </w:r>
              </w:p>
              <w:p w14:paraId="6EECAF54" w14:textId="77777777" w:rsidR="00415DE5" w:rsidRDefault="002B0EF8">
                <w:pPr>
                  <w:rPr>
                    <w:rFonts w:ascii="Segoe UI" w:eastAsia="Segoe UI" w:hAnsi="Segoe UI" w:cs="Segoe UI"/>
                    <w:sz w:val="19"/>
                    <w:szCs w:val="19"/>
                    <w:highlight w:val="lightGray"/>
                  </w:rPr>
                </w:pPr>
                <w:r>
                  <w:t>4.2. Tikslinių grupių poreikiai bus išgryninti investiciniame projekte.</w:t>
                </w:r>
              </w:p>
            </w:tc>
          </w:tr>
          <w:tr w:rsidR="00415DE5" w14:paraId="531357AE" w14:textId="77777777">
            <w:trPr>
              <w:trHeight w:val="285"/>
            </w:trPr>
            <w:tc>
              <w:tcPr>
                <w:tcW w:w="15134" w:type="dxa"/>
              </w:tcPr>
              <w:p w14:paraId="2530900F" w14:textId="77777777" w:rsidR="00415DE5" w:rsidRDefault="002B0EF8">
                <w:pPr>
                  <w:rPr>
                    <w:sz w:val="22"/>
                    <w:szCs w:val="22"/>
                  </w:rPr>
                </w:pPr>
                <w:r>
                  <w:rPr>
                    <w:b/>
                    <w:szCs w:val="24"/>
                  </w:rPr>
                  <w:t>5</w:t>
                </w:r>
                <w:r>
                  <w:rPr>
                    <w:szCs w:val="24"/>
                  </w:rPr>
                  <w:t xml:space="preserve">. </w:t>
                </w:r>
                <w:r>
                  <w:rPr>
                    <w:b/>
                    <w:szCs w:val="24"/>
                  </w:rPr>
                  <w:t>Horizontaliųjų principų (toliau – HP) reikalavimai</w:t>
                </w:r>
              </w:p>
            </w:tc>
          </w:tr>
          <w:tr w:rsidR="00415DE5" w14:paraId="58C07A65" w14:textId="77777777">
            <w:tc>
              <w:tcPr>
                <w:tcW w:w="15134" w:type="dxa"/>
              </w:tcPr>
              <w:p w14:paraId="28178BF3" w14:textId="77777777" w:rsidR="00415DE5" w:rsidRDefault="002B0EF8">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A60A5AC" w14:textId="08F741ED" w:rsidR="00415DE5" w:rsidRDefault="002B0EF8">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w:t>
                </w:r>
                <w:r>
                  <w:lastRenderedPageBreak/>
                  <w:t xml:space="preserve">Projekto atitikties reikšmingos žalos nedarymo HP vertinimo reikalavimai pateikiami Aprašo Nr. 22 priede „Projekto atitikties reikšmingos žalos nedarymo horizontaliajam principui vertinimo reikalavimų aprašas“. </w:t>
                </w:r>
              </w:p>
            </w:tc>
          </w:tr>
          <w:tr w:rsidR="00415DE5" w14:paraId="6C135B7F" w14:textId="77777777">
            <w:tc>
              <w:tcPr>
                <w:tcW w:w="15134" w:type="dxa"/>
              </w:tcPr>
              <w:p w14:paraId="6B245665" w14:textId="77777777" w:rsidR="00415DE5" w:rsidRDefault="002B0EF8">
                <w:pPr>
                  <w:spacing w:line="259" w:lineRule="auto"/>
                  <w:jc w:val="both"/>
                  <w:rPr>
                    <w:b/>
                    <w:iCs/>
                    <w:szCs w:val="24"/>
                  </w:rPr>
                </w:pPr>
                <w:r>
                  <w:rPr>
                    <w:b/>
                    <w:iCs/>
                    <w:szCs w:val="24"/>
                  </w:rPr>
                  <w:lastRenderedPageBreak/>
                  <w:t>6. Europos Sąjungos pagrindinių teisių chartijos (toliau – Chartija) reikalavimai</w:t>
                </w:r>
              </w:p>
            </w:tc>
          </w:tr>
          <w:tr w:rsidR="00415DE5" w14:paraId="2FD2C33C" w14:textId="77777777">
            <w:tc>
              <w:tcPr>
                <w:tcW w:w="15134" w:type="dxa"/>
              </w:tcPr>
              <w:p w14:paraId="3DAA0C40" w14:textId="77777777" w:rsidR="00415DE5" w:rsidRDefault="002B0EF8">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FA4C97E" w14:textId="77777777" w:rsidR="00415DE5" w:rsidRDefault="002B0EF8">
                <w:pPr>
                  <w:jc w:val="both"/>
                  <w:rPr>
                    <w:i/>
                    <w:iCs/>
                    <w:sz w:val="22"/>
                    <w:szCs w:val="22"/>
                  </w:rPr>
                </w:pPr>
                <w:r>
                  <w:t>Projektuose neturi būti numatyta veiksmų, kurie galėtų riboti ar pažeisti Chartijoje numatytas pagrindines teises.</w:t>
                </w:r>
              </w:p>
            </w:tc>
          </w:tr>
          <w:tr w:rsidR="00415DE5" w14:paraId="54452B51" w14:textId="77777777">
            <w:tc>
              <w:tcPr>
                <w:tcW w:w="15134" w:type="dxa"/>
              </w:tcPr>
              <w:p w14:paraId="4398B42E" w14:textId="77777777" w:rsidR="00415DE5" w:rsidRDefault="002B0EF8">
                <w:pPr>
                  <w:rPr>
                    <w:b/>
                    <w:szCs w:val="24"/>
                  </w:rPr>
                </w:pPr>
                <w:r>
                  <w:rPr>
                    <w:b/>
                    <w:szCs w:val="24"/>
                  </w:rPr>
                  <w:t>7. Apskritis, kurioje gali būti įgyvendinami projektai</w:t>
                </w:r>
              </w:p>
            </w:tc>
          </w:tr>
          <w:tr w:rsidR="00415DE5" w14:paraId="79002BC9" w14:textId="77777777">
            <w:tc>
              <w:tcPr>
                <w:tcW w:w="15134" w:type="dxa"/>
              </w:tcPr>
              <w:p w14:paraId="7C9B9DC3" w14:textId="77777777" w:rsidR="00415DE5" w:rsidRDefault="002B0EF8">
                <w:pPr>
                  <w:jc w:val="both"/>
                  <w:rPr>
                    <w:i/>
                    <w:sz w:val="22"/>
                    <w:szCs w:val="22"/>
                  </w:rPr>
                </w:pPr>
                <w:r>
                  <w:rPr>
                    <w:szCs w:val="24"/>
                  </w:rPr>
                  <w:t>Netaikoma.</w:t>
                </w:r>
              </w:p>
            </w:tc>
          </w:tr>
          <w:tr w:rsidR="00415DE5" w14:paraId="15546CCE" w14:textId="77777777">
            <w:tc>
              <w:tcPr>
                <w:tcW w:w="15134" w:type="dxa"/>
              </w:tcPr>
              <w:p w14:paraId="169CB83B" w14:textId="0381D924" w:rsidR="00415DE5" w:rsidRDefault="002B0EF8">
                <w:pPr>
                  <w:jc w:val="both"/>
                  <w:rPr>
                    <w:szCs w:val="24"/>
                  </w:rPr>
                </w:pPr>
                <w:r>
                  <w:rPr>
                    <w:b/>
                    <w:szCs w:val="24"/>
                  </w:rPr>
                  <w:t>8.</w:t>
                </w:r>
                <w:r>
                  <w:rPr>
                    <w:szCs w:val="24"/>
                  </w:rPr>
                  <w:t xml:space="preserve"> </w:t>
                </w:r>
                <w:r>
                  <w:rPr>
                    <w:b/>
                    <w:szCs w:val="24"/>
                  </w:rPr>
                  <w:t>Reikalavimai valstybės pagalbai (kurie nėra nurodyti kituose Aprašo punktuose)</w:t>
                </w:r>
              </w:p>
            </w:tc>
          </w:tr>
          <w:tr w:rsidR="00415DE5" w14:paraId="1741D463" w14:textId="77777777">
            <w:tc>
              <w:tcPr>
                <w:tcW w:w="15134" w:type="dxa"/>
              </w:tcPr>
              <w:p w14:paraId="62DEC53E" w14:textId="527AC078" w:rsidR="00415DE5" w:rsidRDefault="002B0EF8">
                <w:pPr>
                  <w:jc w:val="both"/>
                  <w:rPr>
                    <w:i/>
                    <w:iCs/>
                    <w:sz w:val="22"/>
                    <w:szCs w:val="22"/>
                  </w:rPr>
                </w:pPr>
                <w:r>
                  <w:rPr>
                    <w:szCs w:val="24"/>
                  </w:rPr>
                  <w:t xml:space="preserve">Pagal Aprašą Nr. 22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415DE5" w14:paraId="1293DAA2" w14:textId="77777777">
            <w:tc>
              <w:tcPr>
                <w:tcW w:w="15134" w:type="dxa"/>
              </w:tcPr>
              <w:p w14:paraId="537D8CEA" w14:textId="77777777" w:rsidR="00415DE5" w:rsidRDefault="002B0EF8">
                <w:pPr>
                  <w:jc w:val="both"/>
                  <w:rPr>
                    <w:i/>
                    <w:szCs w:val="24"/>
                  </w:rPr>
                </w:pPr>
                <w:r>
                  <w:rPr>
                    <w:b/>
                    <w:szCs w:val="24"/>
                  </w:rPr>
                  <w:t>9.</w:t>
                </w:r>
                <w:r>
                  <w:rPr>
                    <w:szCs w:val="24"/>
                  </w:rPr>
                  <w:t xml:space="preserve"> </w:t>
                </w:r>
                <w:r>
                  <w:rPr>
                    <w:b/>
                    <w:szCs w:val="24"/>
                  </w:rPr>
                  <w:t>Projektų atrankos kriterijai</w:t>
                </w:r>
              </w:p>
            </w:tc>
          </w:tr>
          <w:tr w:rsidR="00415DE5" w14:paraId="572E1563" w14:textId="77777777">
            <w:trPr>
              <w:trHeight w:val="195"/>
            </w:trPr>
            <w:tc>
              <w:tcPr>
                <w:tcW w:w="15134" w:type="dxa"/>
              </w:tcPr>
              <w:p w14:paraId="4D37225D" w14:textId="77777777" w:rsidR="00415DE5" w:rsidRDefault="002B0EF8">
                <w:pPr>
                  <w:jc w:val="both"/>
                  <w:rPr>
                    <w:i/>
                    <w:szCs w:val="24"/>
                  </w:rPr>
                </w:pPr>
                <w:r>
                  <w:rPr>
                    <w:iCs/>
                    <w:szCs w:val="24"/>
                  </w:rPr>
                  <w:t>Specialieji ir prioritetiniai projektų atrankos kriterijai nėra nustatomi.</w:t>
                </w:r>
              </w:p>
            </w:tc>
          </w:tr>
          <w:tr w:rsidR="00415DE5" w14:paraId="35790E46" w14:textId="77777777">
            <w:trPr>
              <w:trHeight w:val="309"/>
            </w:trPr>
            <w:tc>
              <w:tcPr>
                <w:tcW w:w="15134" w:type="dxa"/>
              </w:tcPr>
              <w:p w14:paraId="1DF75B5F" w14:textId="77777777" w:rsidR="00415DE5" w:rsidRDefault="002B0EF8">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415DE5" w14:paraId="35F4EC37" w14:textId="77777777">
            <w:trPr>
              <w:trHeight w:val="197"/>
            </w:trPr>
            <w:tc>
              <w:tcPr>
                <w:tcW w:w="15134" w:type="dxa"/>
              </w:tcPr>
              <w:p w14:paraId="00256734" w14:textId="77777777" w:rsidR="00415DE5" w:rsidRDefault="002B0EF8">
                <w:pPr>
                  <w:jc w:val="both"/>
                  <w:rPr>
                    <w:i/>
                    <w:sz w:val="22"/>
                    <w:szCs w:val="22"/>
                  </w:rPr>
                </w:pPr>
                <w:r>
                  <w:rPr>
                    <w:iCs/>
                    <w:szCs w:val="22"/>
                  </w:rPr>
                  <w:t>Netaikoma.</w:t>
                </w:r>
              </w:p>
            </w:tc>
          </w:tr>
          <w:tr w:rsidR="00415DE5" w14:paraId="54FFF3E9" w14:textId="77777777">
            <w:tc>
              <w:tcPr>
                <w:tcW w:w="15134" w:type="dxa"/>
              </w:tcPr>
              <w:p w14:paraId="1016C7E9" w14:textId="77777777" w:rsidR="00415DE5" w:rsidRDefault="002B0EF8">
                <w:pPr>
                  <w:rPr>
                    <w:szCs w:val="24"/>
                  </w:rPr>
                </w:pPr>
                <w:r>
                  <w:rPr>
                    <w:b/>
                    <w:szCs w:val="24"/>
                  </w:rPr>
                  <w:t>11.</w:t>
                </w:r>
                <w:r>
                  <w:rPr>
                    <w:szCs w:val="24"/>
                  </w:rPr>
                  <w:t xml:space="preserve"> </w:t>
                </w:r>
                <w:r>
                  <w:rPr>
                    <w:b/>
                    <w:szCs w:val="24"/>
                  </w:rPr>
                  <w:t>Reikalavimai įgyvendinus projektų veiklas</w:t>
                </w:r>
              </w:p>
            </w:tc>
          </w:tr>
          <w:tr w:rsidR="00415DE5" w14:paraId="129B0979" w14:textId="77777777">
            <w:tc>
              <w:tcPr>
                <w:tcW w:w="15134" w:type="dxa"/>
              </w:tcPr>
              <w:p w14:paraId="7A3D094F" w14:textId="77777777" w:rsidR="00415DE5" w:rsidRDefault="002B0EF8">
                <w:pPr>
                  <w:jc w:val="both"/>
                  <w:rPr>
                    <w:i/>
                    <w:sz w:val="22"/>
                    <w:szCs w:val="22"/>
                  </w:rPr>
                </w:pPr>
                <w:r>
                  <w:rPr>
                    <w:iCs/>
                    <w:szCs w:val="24"/>
                  </w:rPr>
                  <w:t>Papildomi reikalavimai, kurie nėra nurodyti PAFT, nenustatyti.</w:t>
                </w:r>
              </w:p>
            </w:tc>
          </w:tr>
          <w:tr w:rsidR="00415DE5" w14:paraId="51E91F03" w14:textId="77777777">
            <w:tc>
              <w:tcPr>
                <w:tcW w:w="15134" w:type="dxa"/>
              </w:tcPr>
              <w:p w14:paraId="60C71E7A" w14:textId="77777777" w:rsidR="00415DE5" w:rsidRDefault="002B0EF8">
                <w:pPr>
                  <w:rPr>
                    <w:szCs w:val="24"/>
                  </w:rPr>
                </w:pPr>
                <w:r>
                  <w:rPr>
                    <w:b/>
                    <w:szCs w:val="24"/>
                  </w:rPr>
                  <w:t>12.</w:t>
                </w:r>
                <w:r>
                  <w:rPr>
                    <w:szCs w:val="24"/>
                  </w:rPr>
                  <w:t xml:space="preserve"> </w:t>
                </w:r>
                <w:r>
                  <w:rPr>
                    <w:b/>
                    <w:szCs w:val="24"/>
                  </w:rPr>
                  <w:t>Kiti reikalavimai</w:t>
                </w:r>
              </w:p>
            </w:tc>
          </w:tr>
          <w:tr w:rsidR="00415DE5" w14:paraId="764D62B7" w14:textId="77777777">
            <w:tc>
              <w:tcPr>
                <w:tcW w:w="15134" w:type="dxa"/>
              </w:tcPr>
              <w:p w14:paraId="7757971E" w14:textId="67E9C9BB" w:rsidR="00415DE5" w:rsidRDefault="002B0EF8">
                <w:pPr>
                  <w:jc w:val="both"/>
                  <w:rPr>
                    <w:i/>
                    <w:sz w:val="22"/>
                    <w:szCs w:val="22"/>
                  </w:rPr>
                </w:pPr>
                <w:r>
                  <w:rPr>
                    <w:szCs w:val="24"/>
                  </w:rPr>
                  <w:t xml:space="preserve">Projekto vykdytojas, kurio projekto vertė viršija 10 000 000,00 (dešimt milijonų) eurų, turi surengti komunikacinį renginį ar </w:t>
                </w:r>
                <w:r>
                  <w:t xml:space="preserve">įgyvendinti kitą komunikacijos </w:t>
                </w:r>
                <w:r>
                  <w:rPr>
                    <w:szCs w:val="24"/>
                  </w:rPr>
                  <w:t>veiklą, pakviesdamas ar į ją įtraukdamas Europos Komisijos ir vadovaujančiosios institucijos atstovus.</w:t>
                </w:r>
              </w:p>
            </w:tc>
          </w:tr>
          <w:tr w:rsidR="00415DE5" w14:paraId="1922CE88" w14:textId="77777777">
            <w:tc>
              <w:tcPr>
                <w:tcW w:w="15134" w:type="dxa"/>
              </w:tcPr>
              <w:p w14:paraId="11D0FA66" w14:textId="77777777" w:rsidR="00415DE5" w:rsidRDefault="002B0EF8">
                <w:pPr>
                  <w:rPr>
                    <w:b/>
                    <w:szCs w:val="24"/>
                  </w:rPr>
                </w:pPr>
                <w:r>
                  <w:rPr>
                    <w:b/>
                    <w:szCs w:val="24"/>
                  </w:rPr>
                  <w:t>IŠLAIDŲ TINKAMUMO FINANSUOTI REIKALAVIMAI</w:t>
                </w:r>
              </w:p>
            </w:tc>
          </w:tr>
          <w:tr w:rsidR="00415DE5" w14:paraId="041B1DA9" w14:textId="77777777">
            <w:tc>
              <w:tcPr>
                <w:tcW w:w="15134" w:type="dxa"/>
              </w:tcPr>
              <w:p w14:paraId="675A0913" w14:textId="77777777" w:rsidR="00415DE5" w:rsidRDefault="002B0EF8">
                <w:pPr>
                  <w:jc w:val="both"/>
                  <w:rPr>
                    <w:b/>
                    <w:szCs w:val="24"/>
                  </w:rPr>
                </w:pPr>
                <w:r>
                  <w:rPr>
                    <w:b/>
                    <w:szCs w:val="24"/>
                  </w:rPr>
                  <w:t>13. Išlaidų tinkamumo finansuoti reikalavimai</w:t>
                </w:r>
              </w:p>
            </w:tc>
          </w:tr>
          <w:tr w:rsidR="00415DE5" w14:paraId="2334F50A" w14:textId="77777777">
            <w:tc>
              <w:tcPr>
                <w:tcW w:w="15134" w:type="dxa"/>
              </w:tcPr>
              <w:p w14:paraId="1F4D8442" w14:textId="77777777" w:rsidR="00415DE5" w:rsidRDefault="002B0EF8">
                <w:pPr>
                  <w:jc w:val="both"/>
                </w:pPr>
                <w:r>
                  <w:t>13.1. Kryžminis finansavimas netaikomas.</w:t>
                </w:r>
              </w:p>
              <w:p w14:paraId="7BD7A3BA" w14:textId="77777777" w:rsidR="00415DE5" w:rsidRDefault="002B0EF8">
                <w:pPr>
                  <w:jc w:val="both"/>
                </w:pPr>
                <w:r>
                  <w:t>13.2. Projekto vykdytojui, vadovaujantis PAFT numatytomis sąlygomis, gali būti mokamas avansas.</w:t>
                </w:r>
              </w:p>
              <w:p w14:paraId="1AB108EA" w14:textId="77777777" w:rsidR="00415DE5" w:rsidRDefault="002B0EF8">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14AFB3AE" w14:textId="77777777" w:rsidR="00415DE5" w:rsidRDefault="002B0EF8">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338CD64E" w14:textId="77777777" w:rsidR="00415DE5" w:rsidRDefault="002B0EF8">
                <w:pPr>
                  <w:tabs>
                    <w:tab w:val="left" w:pos="449"/>
                  </w:tabs>
                  <w:jc w:val="both"/>
                </w:pPr>
                <w:r>
                  <w:rPr>
                    <w:bCs/>
                    <w:szCs w:val="24"/>
                  </w:rPr>
                  <w:lastRenderedPageBreak/>
                  <w:t>13.5. Projekto tinkamų finansuoti išlaidų dalis, kurios nepadengia projektui skiriamo finansavimo lėšos, turi būti finansuojama iš projekto vykdytojo ir (arba) partnerio lėšų.</w:t>
                </w:r>
              </w:p>
              <w:p w14:paraId="3D063BBD" w14:textId="39AA314B" w:rsidR="00415DE5" w:rsidRDefault="002B0EF8">
                <w:pPr>
                  <w:jc w:val="both"/>
                </w:pPr>
                <w:r>
                  <w:t>13.6. Projektui taikomi supaprastinti išlaidų dydžiai nurodyti  Aprašo Nr. 22 14 punkte „Projektų veiklų ir jungtinio projekto projektų įgyvendinimui taikomi supaprastintai apmokamų išlaidų dydžiai“.</w:t>
                </w:r>
              </w:p>
              <w:p w14:paraId="332E8D7D" w14:textId="77777777" w:rsidR="00415DE5" w:rsidRDefault="002B0EF8">
                <w:r>
                  <w:t xml:space="preserve">13.7. PVM nėra tinkamas finansuoti EGADP lėšomis. PVM gali būti finansuojamas Lietuvos biudžeto lėšomis vadovaujantis PAFT ketvirtajame skirsnyje nustatyta tvarka. </w:t>
                </w:r>
              </w:p>
              <w:p w14:paraId="1BF6C75C" w14:textId="2458391D" w:rsidR="00415DE5" w:rsidRDefault="002B0EF8">
                <w:pPr>
                  <w:jc w:val="both"/>
                </w:pPr>
                <w:r>
                  <w:t>13.8. Pagal Aprašą Nr. 22 netinkamos finansuoti projekto išlaidos:</w:t>
                </w:r>
              </w:p>
              <w:p w14:paraId="654ACAD1" w14:textId="77777777" w:rsidR="00415DE5" w:rsidRDefault="002B0EF8">
                <w:pPr>
                  <w:jc w:val="both"/>
                </w:pPr>
                <w:r>
                  <w:t>13.8.1. žemės ir kito nekilnojamojo turto įsigijimo išlaidos;</w:t>
                </w:r>
              </w:p>
              <w:p w14:paraId="0153AF30" w14:textId="77777777" w:rsidR="00415DE5" w:rsidRDefault="002B0EF8">
                <w:pPr>
                  <w:jc w:val="both"/>
                </w:pPr>
                <w:r>
                  <w:t>13.8.2. remonto / rekonstrukcijos darbai;</w:t>
                </w:r>
              </w:p>
              <w:p w14:paraId="02747033" w14:textId="77777777" w:rsidR="00415DE5" w:rsidRDefault="002B0EF8">
                <w:pPr>
                  <w:jc w:val="both"/>
                </w:pPr>
                <w:r>
                  <w:t xml:space="preserve">13.8.3. </w:t>
                </w:r>
                <w:r>
                  <w:rPr>
                    <w:bCs/>
                  </w:rPr>
                  <w:t>baldai</w:t>
                </w:r>
                <w:r>
                  <w:t>;</w:t>
                </w:r>
              </w:p>
              <w:p w14:paraId="48010B00" w14:textId="77777777" w:rsidR="00415DE5" w:rsidRDefault="002B0EF8">
                <w:pPr>
                  <w:jc w:val="both"/>
                  <w:rPr>
                    <w:szCs w:val="24"/>
                  </w:rPr>
                </w:pPr>
                <w:r>
                  <w:rPr>
                    <w:bCs/>
                    <w:szCs w:val="24"/>
                  </w:rPr>
                  <w:t>13.8.4. į</w:t>
                </w:r>
                <w:r>
                  <w:rPr>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14:paraId="6B0FE65C" w14:textId="77777777" w:rsidR="00415DE5" w:rsidRDefault="002B0EF8">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5C054378" w14:textId="77777777" w:rsidR="00415DE5" w:rsidRDefault="002B0EF8">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50FA29BC" w14:textId="77777777" w:rsidR="00415DE5" w:rsidRDefault="002B0EF8">
                <w:pPr>
                  <w:jc w:val="both"/>
                </w:pPr>
                <w:r>
                  <w:t>13.8.7. vienkartinės priemonės, higienos prekės ir kitos panašios paslaugoms teikti reikalingos priemonės;</w:t>
                </w:r>
              </w:p>
              <w:p w14:paraId="281FF4A7" w14:textId="77777777" w:rsidR="00415DE5" w:rsidRDefault="002B0EF8">
                <w:pPr>
                  <w:jc w:val="both"/>
                </w:pPr>
                <w:r>
                  <w:t>13.8.8. naudojamo ilgalaikio turto nusidėvėjimo (amortizacijos) sąnaudos;</w:t>
                </w:r>
              </w:p>
              <w:p w14:paraId="6CF97EF6" w14:textId="77777777" w:rsidR="00415DE5" w:rsidRDefault="002B0EF8">
                <w:pPr>
                  <w:jc w:val="both"/>
                </w:pPr>
                <w:r>
                  <w:t>13.8.9. PĮP rengimo išlaidos (išskyrus investicijų projekto ar kitų su PĮP privalomų teikti dokumentų rengimo išlaidas);</w:t>
                </w:r>
              </w:p>
              <w:p w14:paraId="3A888A78" w14:textId="0161C50F" w:rsidR="00415DE5" w:rsidRDefault="002B0EF8">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tc>
          </w:tr>
          <w:tr w:rsidR="00415DE5" w14:paraId="131B8987" w14:textId="77777777">
            <w:trPr>
              <w:trHeight w:val="349"/>
            </w:trPr>
            <w:tc>
              <w:tcPr>
                <w:tcW w:w="15134" w:type="dxa"/>
              </w:tcPr>
              <w:p w14:paraId="41A93322" w14:textId="77777777" w:rsidR="00415DE5" w:rsidRDefault="002B0EF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15DE5" w14:paraId="2805B63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415DE5" w14:paraId="2AC42DC3" w14:textId="77777777">
                  <w:tc>
                    <w:tcPr>
                      <w:tcW w:w="14913" w:type="dxa"/>
                      <w:gridSpan w:val="5"/>
                    </w:tcPr>
                    <w:p w14:paraId="2277C248" w14:textId="77777777" w:rsidR="00415DE5" w:rsidRDefault="002B0EF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7650D82" w14:textId="77777777" w:rsidR="00415DE5" w:rsidRDefault="002B0EF8">
                      <w:r>
                        <w:rPr>
                          <w:rFonts w:eastAsia="MS Gothic"/>
                          <w:b/>
                          <w:bCs/>
                          <w:szCs w:val="24"/>
                        </w:rPr>
                        <w:t>X</w:t>
                      </w:r>
                      <w:r>
                        <w:rPr>
                          <w:b/>
                          <w:bCs/>
                          <w:szCs w:val="24"/>
                        </w:rPr>
                        <w:t xml:space="preserve"> Neindeksuojama</w:t>
                      </w:r>
                    </w:p>
                  </w:tc>
                </w:tr>
                <w:tr w:rsidR="00415DE5" w14:paraId="5E84B93D" w14:textId="77777777">
                  <w:tc>
                    <w:tcPr>
                      <w:tcW w:w="2889" w:type="dxa"/>
                      <w:vAlign w:val="center"/>
                    </w:tcPr>
                    <w:p w14:paraId="431C5D25" w14:textId="77777777" w:rsidR="00415DE5" w:rsidRDefault="002B0EF8">
                      <w:pPr>
                        <w:jc w:val="center"/>
                        <w:rPr>
                          <w:b/>
                          <w:bCs/>
                        </w:rPr>
                      </w:pPr>
                      <w:r>
                        <w:rPr>
                          <w:b/>
                          <w:bCs/>
                        </w:rPr>
                        <w:t>Veiklos ir (ar) išlaidos, kurioms taikomi supaprastintai apmokamų išlaidų dydžiai</w:t>
                      </w:r>
                    </w:p>
                  </w:tc>
                  <w:tc>
                    <w:tcPr>
                      <w:tcW w:w="1806" w:type="dxa"/>
                      <w:vAlign w:val="center"/>
                    </w:tcPr>
                    <w:p w14:paraId="322E1CF9" w14:textId="77777777" w:rsidR="00415DE5" w:rsidRDefault="002B0EF8">
                      <w:pPr>
                        <w:jc w:val="center"/>
                        <w:rPr>
                          <w:b/>
                          <w:bCs/>
                        </w:rPr>
                      </w:pPr>
                      <w:r>
                        <w:rPr>
                          <w:b/>
                          <w:bCs/>
                        </w:rPr>
                        <w:t>Supaprastintai apmokamų išlaidų dydžio kodas</w:t>
                      </w:r>
                    </w:p>
                  </w:tc>
                  <w:tc>
                    <w:tcPr>
                      <w:tcW w:w="1843" w:type="dxa"/>
                      <w:vAlign w:val="center"/>
                    </w:tcPr>
                    <w:p w14:paraId="2E1A4FB4" w14:textId="77777777" w:rsidR="00415DE5" w:rsidRDefault="002B0EF8">
                      <w:pPr>
                        <w:jc w:val="center"/>
                        <w:rPr>
                          <w:b/>
                          <w:bCs/>
                          <w:i/>
                          <w:iCs/>
                        </w:rPr>
                      </w:pPr>
                      <w:r>
                        <w:rPr>
                          <w:b/>
                          <w:bCs/>
                        </w:rPr>
                        <w:t>Supaprastintai apmokamų išlaidų dydžio versija</w:t>
                      </w:r>
                    </w:p>
                  </w:tc>
                  <w:tc>
                    <w:tcPr>
                      <w:tcW w:w="4252" w:type="dxa"/>
                      <w:vAlign w:val="center"/>
                    </w:tcPr>
                    <w:p w14:paraId="42707EA9" w14:textId="77777777" w:rsidR="00415DE5" w:rsidRDefault="002B0EF8">
                      <w:pPr>
                        <w:jc w:val="center"/>
                        <w:rPr>
                          <w:b/>
                          <w:bCs/>
                        </w:rPr>
                      </w:pPr>
                      <w:r>
                        <w:rPr>
                          <w:b/>
                          <w:bCs/>
                        </w:rPr>
                        <w:t>Supaprastintai apmokamų išlaidų dydžio pavadinimas</w:t>
                      </w:r>
                    </w:p>
                  </w:tc>
                  <w:tc>
                    <w:tcPr>
                      <w:tcW w:w="4123" w:type="dxa"/>
                      <w:vAlign w:val="center"/>
                    </w:tcPr>
                    <w:p w14:paraId="70B8042A" w14:textId="77777777" w:rsidR="00415DE5" w:rsidRDefault="002B0EF8">
                      <w:pPr>
                        <w:jc w:val="center"/>
                        <w:rPr>
                          <w:b/>
                          <w:bCs/>
                        </w:rPr>
                      </w:pPr>
                      <w:r>
                        <w:rPr>
                          <w:b/>
                          <w:bCs/>
                        </w:rPr>
                        <w:t>Papildoma informacija</w:t>
                      </w:r>
                    </w:p>
                  </w:tc>
                </w:tr>
                <w:tr w:rsidR="00415DE5" w14:paraId="60208BBE" w14:textId="77777777">
                  <w:trPr>
                    <w:trHeight w:val="852"/>
                  </w:trPr>
                  <w:tc>
                    <w:tcPr>
                      <w:tcW w:w="2889" w:type="dxa"/>
                    </w:tcPr>
                    <w:p w14:paraId="24C34E46" w14:textId="77777777" w:rsidR="00415DE5" w:rsidRDefault="002B0EF8">
                      <w:r>
                        <w:lastRenderedPageBreak/>
                        <w:t>14.1. Matomumo ir informavimo priemonės</w:t>
                      </w:r>
                    </w:p>
                    <w:p w14:paraId="739EA998" w14:textId="77777777" w:rsidR="00415DE5" w:rsidRDefault="00415DE5">
                      <w:pPr>
                        <w:rPr>
                          <w:szCs w:val="24"/>
                        </w:rPr>
                      </w:pPr>
                    </w:p>
                  </w:tc>
                  <w:tc>
                    <w:tcPr>
                      <w:tcW w:w="1806" w:type="dxa"/>
                    </w:tcPr>
                    <w:p w14:paraId="28DD2814" w14:textId="77777777" w:rsidR="00415DE5" w:rsidRDefault="002B0EF8">
                      <w:pPr>
                        <w:jc w:val="center"/>
                        <w:rPr>
                          <w:szCs w:val="24"/>
                        </w:rPr>
                      </w:pPr>
                      <w:r>
                        <w:rPr>
                          <w:szCs w:val="24"/>
                        </w:rPr>
                        <w:t>FS-01-01</w:t>
                      </w:r>
                    </w:p>
                  </w:tc>
                  <w:tc>
                    <w:tcPr>
                      <w:tcW w:w="1843" w:type="dxa"/>
                    </w:tcPr>
                    <w:p w14:paraId="4757447B" w14:textId="77777777" w:rsidR="00415DE5" w:rsidRDefault="002B0EF8">
                      <w:pPr>
                        <w:jc w:val="center"/>
                        <w:rPr>
                          <w:szCs w:val="24"/>
                        </w:rPr>
                      </w:pPr>
                      <w:r>
                        <w:rPr>
                          <w:szCs w:val="24"/>
                        </w:rPr>
                        <w:t>0</w:t>
                      </w:r>
                      <w:r>
                        <w:rPr>
                          <w:szCs w:val="24"/>
                          <w:lang w:val="en-US"/>
                        </w:rPr>
                        <w:t>2</w:t>
                      </w:r>
                    </w:p>
                  </w:tc>
                  <w:tc>
                    <w:tcPr>
                      <w:tcW w:w="4252" w:type="dxa"/>
                    </w:tcPr>
                    <w:p w14:paraId="79EB0BE1" w14:textId="77777777" w:rsidR="00415DE5" w:rsidRDefault="002B0EF8">
                      <w:pPr>
                        <w:rPr>
                          <w:szCs w:val="24"/>
                        </w:rPr>
                      </w:pPr>
                      <w:r>
                        <w:rPr>
                          <w:szCs w:val="24"/>
                        </w:rPr>
                        <w:t>Įgyvendintų privalomų matomumo ir informavimo priemonių apie ES fondų investicijų veiklas fiksuotoji suma, pirmojo rinkinio FS be PVM</w:t>
                      </w:r>
                    </w:p>
                  </w:tc>
                  <w:tc>
                    <w:tcPr>
                      <w:tcW w:w="4123" w:type="dxa"/>
                    </w:tcPr>
                    <w:p w14:paraId="4933B7D7"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1F64947" w14:textId="77777777">
                  <w:trPr>
                    <w:trHeight w:val="852"/>
                  </w:trPr>
                  <w:tc>
                    <w:tcPr>
                      <w:tcW w:w="2889" w:type="dxa"/>
                    </w:tcPr>
                    <w:p w14:paraId="5B9DF3A7" w14:textId="77777777" w:rsidR="00415DE5" w:rsidRDefault="002B0EF8">
                      <w:pPr>
                        <w:rPr>
                          <w:szCs w:val="24"/>
                        </w:rPr>
                      </w:pPr>
                      <w:r>
                        <w:t>14.2. Matomumo ir informavimo priemonės</w:t>
                      </w:r>
                    </w:p>
                  </w:tc>
                  <w:tc>
                    <w:tcPr>
                      <w:tcW w:w="1806" w:type="dxa"/>
                    </w:tcPr>
                    <w:p w14:paraId="559942A1" w14:textId="77777777" w:rsidR="00415DE5" w:rsidRDefault="002B0EF8">
                      <w:pPr>
                        <w:jc w:val="center"/>
                        <w:rPr>
                          <w:szCs w:val="24"/>
                        </w:rPr>
                      </w:pPr>
                      <w:r>
                        <w:rPr>
                          <w:szCs w:val="24"/>
                        </w:rPr>
                        <w:t>FS-01-02</w:t>
                      </w:r>
                    </w:p>
                  </w:tc>
                  <w:tc>
                    <w:tcPr>
                      <w:tcW w:w="1843" w:type="dxa"/>
                    </w:tcPr>
                    <w:p w14:paraId="739E0914" w14:textId="77777777" w:rsidR="00415DE5" w:rsidRDefault="002B0EF8">
                      <w:pPr>
                        <w:jc w:val="center"/>
                        <w:rPr>
                          <w:szCs w:val="24"/>
                        </w:rPr>
                      </w:pPr>
                      <w:r>
                        <w:rPr>
                          <w:szCs w:val="24"/>
                        </w:rPr>
                        <w:t>02</w:t>
                      </w:r>
                    </w:p>
                  </w:tc>
                  <w:tc>
                    <w:tcPr>
                      <w:tcW w:w="4252" w:type="dxa"/>
                    </w:tcPr>
                    <w:p w14:paraId="10CF485E" w14:textId="77777777" w:rsidR="00415DE5" w:rsidRDefault="002B0EF8">
                      <w:pPr>
                        <w:rPr>
                          <w:szCs w:val="24"/>
                        </w:rPr>
                      </w:pPr>
                      <w:r>
                        <w:rPr>
                          <w:szCs w:val="24"/>
                        </w:rPr>
                        <w:t>Įgyvendintų privalomų matomumo ir informavimo priemonių apie ES fondų investicijų veiklas fiksuotoji suma, pirmojo rinkinio FS su PVM</w:t>
                      </w:r>
                    </w:p>
                  </w:tc>
                  <w:tc>
                    <w:tcPr>
                      <w:tcW w:w="4123" w:type="dxa"/>
                    </w:tcPr>
                    <w:p w14:paraId="7B17FA9D"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E4DF23F" w14:textId="77777777">
                  <w:trPr>
                    <w:trHeight w:val="557"/>
                  </w:trPr>
                  <w:tc>
                    <w:tcPr>
                      <w:tcW w:w="2889" w:type="dxa"/>
                    </w:tcPr>
                    <w:p w14:paraId="40660687" w14:textId="77777777" w:rsidR="00415DE5" w:rsidRDefault="002B0EF8">
                      <w:pPr>
                        <w:rPr>
                          <w:szCs w:val="24"/>
                        </w:rPr>
                      </w:pPr>
                      <w:r>
                        <w:rPr>
                          <w:szCs w:val="24"/>
                        </w:rPr>
                        <w:t>14.3. Matomumo ir informavimo priemonės</w:t>
                      </w:r>
                    </w:p>
                    <w:p w14:paraId="25154BCD" w14:textId="77777777" w:rsidR="00415DE5" w:rsidRDefault="00415DE5">
                      <w:pPr>
                        <w:rPr>
                          <w:szCs w:val="24"/>
                        </w:rPr>
                      </w:pPr>
                    </w:p>
                  </w:tc>
                  <w:tc>
                    <w:tcPr>
                      <w:tcW w:w="1806" w:type="dxa"/>
                    </w:tcPr>
                    <w:p w14:paraId="3D09BA62" w14:textId="77777777" w:rsidR="00415DE5" w:rsidRDefault="002B0EF8">
                      <w:pPr>
                        <w:jc w:val="center"/>
                        <w:rPr>
                          <w:szCs w:val="24"/>
                        </w:rPr>
                      </w:pPr>
                      <w:r>
                        <w:rPr>
                          <w:szCs w:val="24"/>
                        </w:rPr>
                        <w:t>FS-01-03</w:t>
                      </w:r>
                    </w:p>
                  </w:tc>
                  <w:tc>
                    <w:tcPr>
                      <w:tcW w:w="1843" w:type="dxa"/>
                    </w:tcPr>
                    <w:p w14:paraId="3940234F" w14:textId="77777777" w:rsidR="00415DE5" w:rsidRDefault="002B0EF8">
                      <w:pPr>
                        <w:jc w:val="center"/>
                        <w:rPr>
                          <w:szCs w:val="24"/>
                        </w:rPr>
                      </w:pPr>
                      <w:r>
                        <w:rPr>
                          <w:szCs w:val="24"/>
                        </w:rPr>
                        <w:t>0</w:t>
                      </w:r>
                      <w:r>
                        <w:rPr>
                          <w:szCs w:val="24"/>
                          <w:lang w:val="en-US"/>
                        </w:rPr>
                        <w:t>2</w:t>
                      </w:r>
                    </w:p>
                  </w:tc>
                  <w:tc>
                    <w:tcPr>
                      <w:tcW w:w="4252" w:type="dxa"/>
                    </w:tcPr>
                    <w:p w14:paraId="6C976224" w14:textId="77777777" w:rsidR="00415DE5" w:rsidRDefault="002B0EF8">
                      <w:pPr>
                        <w:rPr>
                          <w:szCs w:val="24"/>
                        </w:rPr>
                      </w:pPr>
                      <w:r>
                        <w:rPr>
                          <w:szCs w:val="24"/>
                        </w:rPr>
                        <w:t>Įgyvendintų privalomų matomumo ir informavimo priemonių apie ES fondų investicijų veiklas fiksuotoji suma, antrojo rinkinio FS be PVM</w:t>
                      </w:r>
                    </w:p>
                  </w:tc>
                  <w:tc>
                    <w:tcPr>
                      <w:tcW w:w="4123" w:type="dxa"/>
                    </w:tcPr>
                    <w:p w14:paraId="069CF41F"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E476A6A" w14:textId="77777777">
                  <w:trPr>
                    <w:trHeight w:val="557"/>
                  </w:trPr>
                  <w:tc>
                    <w:tcPr>
                      <w:tcW w:w="2889" w:type="dxa"/>
                    </w:tcPr>
                    <w:p w14:paraId="1F534271" w14:textId="77777777" w:rsidR="00415DE5" w:rsidRDefault="002B0EF8">
                      <w:pPr>
                        <w:rPr>
                          <w:szCs w:val="24"/>
                        </w:rPr>
                      </w:pPr>
                      <w:r>
                        <w:rPr>
                          <w:szCs w:val="24"/>
                        </w:rPr>
                        <w:t>14.4. Matomumo ir informavimo priemonės</w:t>
                      </w:r>
                    </w:p>
                  </w:tc>
                  <w:tc>
                    <w:tcPr>
                      <w:tcW w:w="1806" w:type="dxa"/>
                    </w:tcPr>
                    <w:p w14:paraId="58289D93" w14:textId="77777777" w:rsidR="00415DE5" w:rsidRDefault="002B0EF8">
                      <w:pPr>
                        <w:jc w:val="center"/>
                        <w:rPr>
                          <w:szCs w:val="24"/>
                        </w:rPr>
                      </w:pPr>
                      <w:r>
                        <w:rPr>
                          <w:szCs w:val="24"/>
                        </w:rPr>
                        <w:t>FS-01-04</w:t>
                      </w:r>
                    </w:p>
                    <w:p w14:paraId="2931F6E8" w14:textId="77777777" w:rsidR="00415DE5" w:rsidRDefault="00415DE5">
                      <w:pPr>
                        <w:jc w:val="center"/>
                        <w:rPr>
                          <w:szCs w:val="24"/>
                        </w:rPr>
                      </w:pPr>
                    </w:p>
                  </w:tc>
                  <w:tc>
                    <w:tcPr>
                      <w:tcW w:w="1843" w:type="dxa"/>
                    </w:tcPr>
                    <w:p w14:paraId="7CD9E856" w14:textId="77777777" w:rsidR="00415DE5" w:rsidRDefault="002B0EF8">
                      <w:pPr>
                        <w:jc w:val="center"/>
                        <w:rPr>
                          <w:szCs w:val="24"/>
                        </w:rPr>
                      </w:pPr>
                      <w:r>
                        <w:rPr>
                          <w:szCs w:val="24"/>
                        </w:rPr>
                        <w:t>0</w:t>
                      </w:r>
                      <w:r>
                        <w:rPr>
                          <w:szCs w:val="24"/>
                          <w:lang w:val="en-US"/>
                        </w:rPr>
                        <w:t>2</w:t>
                      </w:r>
                    </w:p>
                  </w:tc>
                  <w:tc>
                    <w:tcPr>
                      <w:tcW w:w="4252" w:type="dxa"/>
                    </w:tcPr>
                    <w:p w14:paraId="4EB32513" w14:textId="77777777" w:rsidR="00415DE5" w:rsidRDefault="002B0EF8">
                      <w:pPr>
                        <w:rPr>
                          <w:szCs w:val="24"/>
                        </w:rPr>
                      </w:pPr>
                      <w:r>
                        <w:rPr>
                          <w:szCs w:val="24"/>
                        </w:rPr>
                        <w:t>Įgyvendintų privalomų matomumo ir informavimo priemonių apie ES fondų investicijų veiklas fiksuotoji suma, antrojo rinkinio FS su PVM</w:t>
                      </w:r>
                    </w:p>
                  </w:tc>
                  <w:tc>
                    <w:tcPr>
                      <w:tcW w:w="4123" w:type="dxa"/>
                    </w:tcPr>
                    <w:p w14:paraId="49A2313A"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07EB2BAC" w14:textId="77777777">
                  <w:trPr>
                    <w:trHeight w:val="557"/>
                  </w:trPr>
                  <w:tc>
                    <w:tcPr>
                      <w:tcW w:w="2889" w:type="dxa"/>
                    </w:tcPr>
                    <w:p w14:paraId="44CA575F" w14:textId="77777777" w:rsidR="00415DE5" w:rsidRDefault="002B0EF8">
                      <w:pPr>
                        <w:rPr>
                          <w:szCs w:val="24"/>
                        </w:rPr>
                      </w:pPr>
                      <w:r>
                        <w:rPr>
                          <w:szCs w:val="24"/>
                        </w:rPr>
                        <w:t>14.5. Netiesioginės išlaidos</w:t>
                      </w:r>
                    </w:p>
                  </w:tc>
                  <w:tc>
                    <w:tcPr>
                      <w:tcW w:w="1806" w:type="dxa"/>
                    </w:tcPr>
                    <w:p w14:paraId="2186C2E3" w14:textId="77777777" w:rsidR="00415DE5" w:rsidRDefault="002B0EF8">
                      <w:pPr>
                        <w:jc w:val="center"/>
                        <w:rPr>
                          <w:szCs w:val="24"/>
                        </w:rPr>
                      </w:pPr>
                      <w:r>
                        <w:rPr>
                          <w:szCs w:val="24"/>
                        </w:rPr>
                        <w:t>FN-01</w:t>
                      </w:r>
                    </w:p>
                  </w:tc>
                  <w:tc>
                    <w:tcPr>
                      <w:tcW w:w="1843" w:type="dxa"/>
                    </w:tcPr>
                    <w:p w14:paraId="49EF3D1B" w14:textId="77777777" w:rsidR="00415DE5" w:rsidRDefault="002B0EF8">
                      <w:pPr>
                        <w:jc w:val="center"/>
                        <w:rPr>
                          <w:szCs w:val="24"/>
                        </w:rPr>
                      </w:pPr>
                      <w:r>
                        <w:rPr>
                          <w:szCs w:val="24"/>
                        </w:rPr>
                        <w:t>-</w:t>
                      </w:r>
                    </w:p>
                  </w:tc>
                  <w:tc>
                    <w:tcPr>
                      <w:tcW w:w="4252" w:type="dxa"/>
                    </w:tcPr>
                    <w:p w14:paraId="7A0808F3" w14:textId="77777777" w:rsidR="00415DE5" w:rsidRDefault="002B0EF8">
                      <w:pPr>
                        <w:rPr>
                          <w:szCs w:val="24"/>
                        </w:rPr>
                      </w:pPr>
                      <w:r>
                        <w:rPr>
                          <w:szCs w:val="24"/>
                        </w:rPr>
                        <w:t>Iki 7 proc. netiesioginių išlaidų fiksuotoji norma</w:t>
                      </w:r>
                    </w:p>
                  </w:tc>
                  <w:tc>
                    <w:tcPr>
                      <w:tcW w:w="4123" w:type="dxa"/>
                    </w:tcPr>
                    <w:p w14:paraId="214C51CF" w14:textId="77777777" w:rsidR="00415DE5" w:rsidRDefault="002B0EF8">
                      <w:pPr>
                        <w:rPr>
                          <w:szCs w:val="24"/>
                          <w:highlight w:val="yellow"/>
                        </w:rPr>
                      </w:pPr>
                      <w:r>
                        <w:rPr>
                          <w:szCs w:val="24"/>
                        </w:rPr>
                        <w:t>7 proc.</w:t>
                      </w:r>
                    </w:p>
                  </w:tc>
                </w:tr>
                <w:tr w:rsidR="00415DE5" w14:paraId="65C3527F" w14:textId="77777777">
                  <w:tc>
                    <w:tcPr>
                      <w:tcW w:w="2889" w:type="dxa"/>
                    </w:tcPr>
                    <w:p w14:paraId="63F7252C" w14:textId="77777777" w:rsidR="00415DE5" w:rsidRDefault="002B0EF8">
                      <w:pPr>
                        <w:rPr>
                          <w:szCs w:val="24"/>
                        </w:rPr>
                      </w:pPr>
                      <w:r>
                        <w:rPr>
                          <w:szCs w:val="24"/>
                        </w:rPr>
                        <w:t>14.6. Kasmetinių atostogų fiksuotoji norma</w:t>
                      </w:r>
                    </w:p>
                  </w:tc>
                  <w:tc>
                    <w:tcPr>
                      <w:tcW w:w="1806" w:type="dxa"/>
                    </w:tcPr>
                    <w:p w14:paraId="1B59F1F6" w14:textId="77777777" w:rsidR="00415DE5" w:rsidRDefault="002B0EF8">
                      <w:pPr>
                        <w:jc w:val="center"/>
                        <w:rPr>
                          <w:szCs w:val="24"/>
                        </w:rPr>
                      </w:pPr>
                      <w:r>
                        <w:rPr>
                          <w:szCs w:val="24"/>
                        </w:rPr>
                        <w:t>FN-05-01</w:t>
                      </w:r>
                    </w:p>
                  </w:tc>
                  <w:tc>
                    <w:tcPr>
                      <w:tcW w:w="1843" w:type="dxa"/>
                    </w:tcPr>
                    <w:p w14:paraId="64A43033" w14:textId="77777777" w:rsidR="00415DE5" w:rsidRDefault="002B0EF8">
                      <w:pPr>
                        <w:jc w:val="center"/>
                        <w:rPr>
                          <w:szCs w:val="24"/>
                        </w:rPr>
                      </w:pPr>
                      <w:r>
                        <w:rPr>
                          <w:szCs w:val="24"/>
                        </w:rPr>
                        <w:t>01</w:t>
                      </w:r>
                    </w:p>
                  </w:tc>
                  <w:tc>
                    <w:tcPr>
                      <w:tcW w:w="4252" w:type="dxa"/>
                    </w:tcPr>
                    <w:p w14:paraId="09D9F976" w14:textId="77777777" w:rsidR="00415DE5" w:rsidRDefault="002B0EF8">
                      <w:pPr>
                        <w:rPr>
                          <w:szCs w:val="24"/>
                        </w:rPr>
                      </w:pPr>
                      <w:r>
                        <w:rPr>
                          <w:szCs w:val="24"/>
                        </w:rPr>
                        <w:t>Fiksuotoji norma, taikoma, kai priklauso 20 d. d. (jeigu dirbama 5 d. d. per savaitę) arba 24 d. d. (jeigu dirbama 6 d. d. per savaitę) kasmetinės atostogos</w:t>
                      </w:r>
                    </w:p>
                  </w:tc>
                  <w:tc>
                    <w:tcPr>
                      <w:tcW w:w="4123" w:type="dxa"/>
                    </w:tcPr>
                    <w:p w14:paraId="0A43CAAF"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3428AB67" w14:textId="77777777">
                  <w:tc>
                    <w:tcPr>
                      <w:tcW w:w="2889" w:type="dxa"/>
                    </w:tcPr>
                    <w:p w14:paraId="1140B173" w14:textId="77777777" w:rsidR="00415DE5" w:rsidRDefault="002B0EF8">
                      <w:pPr>
                        <w:rPr>
                          <w:szCs w:val="24"/>
                        </w:rPr>
                      </w:pPr>
                      <w:r>
                        <w:rPr>
                          <w:szCs w:val="24"/>
                        </w:rPr>
                        <w:t>14.7. Kasmetinių atostogų fiksuotoji norma</w:t>
                      </w:r>
                    </w:p>
                  </w:tc>
                  <w:tc>
                    <w:tcPr>
                      <w:tcW w:w="1806" w:type="dxa"/>
                    </w:tcPr>
                    <w:p w14:paraId="79E43E0C" w14:textId="77777777" w:rsidR="00415DE5" w:rsidRDefault="002B0EF8">
                      <w:pPr>
                        <w:jc w:val="center"/>
                        <w:rPr>
                          <w:szCs w:val="24"/>
                        </w:rPr>
                      </w:pPr>
                      <w:r>
                        <w:rPr>
                          <w:szCs w:val="24"/>
                        </w:rPr>
                        <w:t>FN-05-02</w:t>
                      </w:r>
                    </w:p>
                  </w:tc>
                  <w:tc>
                    <w:tcPr>
                      <w:tcW w:w="1843" w:type="dxa"/>
                    </w:tcPr>
                    <w:p w14:paraId="442D582E" w14:textId="77777777" w:rsidR="00415DE5" w:rsidRDefault="002B0EF8">
                      <w:pPr>
                        <w:jc w:val="center"/>
                        <w:rPr>
                          <w:szCs w:val="24"/>
                        </w:rPr>
                      </w:pPr>
                      <w:r>
                        <w:rPr>
                          <w:szCs w:val="24"/>
                        </w:rPr>
                        <w:t>01</w:t>
                      </w:r>
                    </w:p>
                  </w:tc>
                  <w:tc>
                    <w:tcPr>
                      <w:tcW w:w="4252" w:type="dxa"/>
                    </w:tcPr>
                    <w:p w14:paraId="1A9CC670" w14:textId="77777777" w:rsidR="00415DE5" w:rsidRDefault="002B0EF8">
                      <w:pPr>
                        <w:rPr>
                          <w:szCs w:val="24"/>
                        </w:rPr>
                      </w:pPr>
                      <w:r>
                        <w:rPr>
                          <w:szCs w:val="24"/>
                        </w:rPr>
                        <w:t xml:space="preserve">Fiksuotoji norma, taikoma, kai priklauso nuo 21 iki 25 d. d. (jeigu dirbama 5 d. d. per savaitę) arba nuo 25 iki 30 d. d. (jeigu </w:t>
                      </w:r>
                      <w:r>
                        <w:rPr>
                          <w:szCs w:val="24"/>
                        </w:rPr>
                        <w:lastRenderedPageBreak/>
                        <w:t>dirbama 6 d. d. per savaitę) kasmetinės atostogos</w:t>
                      </w:r>
                    </w:p>
                  </w:tc>
                  <w:tc>
                    <w:tcPr>
                      <w:tcW w:w="4123" w:type="dxa"/>
                    </w:tcPr>
                    <w:p w14:paraId="0B75757B" w14:textId="77777777" w:rsidR="00415DE5" w:rsidRDefault="002B0EF8">
                      <w:pPr>
                        <w:rPr>
                          <w:sz w:val="22"/>
                          <w:szCs w:val="22"/>
                          <w:highlight w:val="yellow"/>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r w:rsidR="00415DE5" w14:paraId="1B96B81D" w14:textId="77777777">
                  <w:tc>
                    <w:tcPr>
                      <w:tcW w:w="2889" w:type="dxa"/>
                    </w:tcPr>
                    <w:p w14:paraId="17445F58" w14:textId="77777777" w:rsidR="00415DE5" w:rsidRDefault="002B0EF8">
                      <w:pPr>
                        <w:rPr>
                          <w:szCs w:val="24"/>
                        </w:rPr>
                      </w:pPr>
                      <w:r>
                        <w:rPr>
                          <w:szCs w:val="24"/>
                        </w:rPr>
                        <w:lastRenderedPageBreak/>
                        <w:t>14.8. Kasmetinių atostogų  fiksuotoji norma</w:t>
                      </w:r>
                    </w:p>
                  </w:tc>
                  <w:tc>
                    <w:tcPr>
                      <w:tcW w:w="1806" w:type="dxa"/>
                    </w:tcPr>
                    <w:p w14:paraId="350A6D0A" w14:textId="77777777" w:rsidR="00415DE5" w:rsidRDefault="002B0EF8">
                      <w:pPr>
                        <w:jc w:val="center"/>
                        <w:rPr>
                          <w:szCs w:val="24"/>
                        </w:rPr>
                      </w:pPr>
                      <w:r>
                        <w:rPr>
                          <w:szCs w:val="24"/>
                        </w:rPr>
                        <w:t>FN-05-03</w:t>
                      </w:r>
                    </w:p>
                  </w:tc>
                  <w:tc>
                    <w:tcPr>
                      <w:tcW w:w="1843" w:type="dxa"/>
                    </w:tcPr>
                    <w:p w14:paraId="6C05E9B4" w14:textId="77777777" w:rsidR="00415DE5" w:rsidRDefault="002B0EF8">
                      <w:pPr>
                        <w:jc w:val="center"/>
                        <w:rPr>
                          <w:szCs w:val="24"/>
                        </w:rPr>
                      </w:pPr>
                      <w:r>
                        <w:rPr>
                          <w:szCs w:val="24"/>
                        </w:rPr>
                        <w:t>01</w:t>
                      </w:r>
                    </w:p>
                  </w:tc>
                  <w:tc>
                    <w:tcPr>
                      <w:tcW w:w="4252" w:type="dxa"/>
                    </w:tcPr>
                    <w:p w14:paraId="39E38CC3" w14:textId="77777777" w:rsidR="00415DE5" w:rsidRDefault="002B0EF8">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699BDDBE"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85B3611" w14:textId="77777777">
                  <w:tc>
                    <w:tcPr>
                      <w:tcW w:w="2889" w:type="dxa"/>
                    </w:tcPr>
                    <w:p w14:paraId="0021EE35" w14:textId="77777777" w:rsidR="00415DE5" w:rsidRDefault="002B0EF8">
                      <w:pPr>
                        <w:rPr>
                          <w:szCs w:val="24"/>
                        </w:rPr>
                      </w:pPr>
                      <w:r>
                        <w:rPr>
                          <w:szCs w:val="24"/>
                        </w:rPr>
                        <w:t>14.9. Kasmetinių atostogų fiksuotoji norma</w:t>
                      </w:r>
                    </w:p>
                  </w:tc>
                  <w:tc>
                    <w:tcPr>
                      <w:tcW w:w="1806" w:type="dxa"/>
                    </w:tcPr>
                    <w:p w14:paraId="30BC072D" w14:textId="77777777" w:rsidR="00415DE5" w:rsidRDefault="002B0EF8">
                      <w:pPr>
                        <w:jc w:val="center"/>
                        <w:rPr>
                          <w:szCs w:val="24"/>
                        </w:rPr>
                      </w:pPr>
                      <w:r>
                        <w:rPr>
                          <w:szCs w:val="24"/>
                        </w:rPr>
                        <w:t>FN-05-04</w:t>
                      </w:r>
                    </w:p>
                  </w:tc>
                  <w:tc>
                    <w:tcPr>
                      <w:tcW w:w="1843" w:type="dxa"/>
                    </w:tcPr>
                    <w:p w14:paraId="386C0B5D" w14:textId="77777777" w:rsidR="00415DE5" w:rsidRDefault="002B0EF8">
                      <w:pPr>
                        <w:jc w:val="center"/>
                        <w:rPr>
                          <w:szCs w:val="24"/>
                        </w:rPr>
                      </w:pPr>
                      <w:r>
                        <w:rPr>
                          <w:szCs w:val="24"/>
                        </w:rPr>
                        <w:t>01</w:t>
                      </w:r>
                    </w:p>
                  </w:tc>
                  <w:tc>
                    <w:tcPr>
                      <w:tcW w:w="4252" w:type="dxa"/>
                    </w:tcPr>
                    <w:p w14:paraId="23FCB1A0" w14:textId="77777777" w:rsidR="00415DE5" w:rsidRDefault="002B0EF8">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3036FB80"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8A1CDC" w14:textId="77777777">
                  <w:tc>
                    <w:tcPr>
                      <w:tcW w:w="2889" w:type="dxa"/>
                    </w:tcPr>
                    <w:p w14:paraId="6E35F879" w14:textId="77777777" w:rsidR="00415DE5" w:rsidRDefault="002B0EF8">
                      <w:pPr>
                        <w:rPr>
                          <w:szCs w:val="24"/>
                        </w:rPr>
                      </w:pPr>
                      <w:r>
                        <w:rPr>
                          <w:szCs w:val="24"/>
                        </w:rPr>
                        <w:t>14.10. Kasmetinių atostogų fiksuotoji norma</w:t>
                      </w:r>
                    </w:p>
                  </w:tc>
                  <w:tc>
                    <w:tcPr>
                      <w:tcW w:w="1806" w:type="dxa"/>
                    </w:tcPr>
                    <w:p w14:paraId="278A330B" w14:textId="77777777" w:rsidR="00415DE5" w:rsidRDefault="002B0EF8">
                      <w:pPr>
                        <w:jc w:val="center"/>
                        <w:rPr>
                          <w:szCs w:val="24"/>
                        </w:rPr>
                      </w:pPr>
                      <w:r>
                        <w:rPr>
                          <w:szCs w:val="24"/>
                        </w:rPr>
                        <w:t>FN-05-05</w:t>
                      </w:r>
                    </w:p>
                  </w:tc>
                  <w:tc>
                    <w:tcPr>
                      <w:tcW w:w="1843" w:type="dxa"/>
                    </w:tcPr>
                    <w:p w14:paraId="7BD4F4D9" w14:textId="77777777" w:rsidR="00415DE5" w:rsidRDefault="002B0EF8">
                      <w:pPr>
                        <w:jc w:val="center"/>
                        <w:rPr>
                          <w:szCs w:val="24"/>
                        </w:rPr>
                      </w:pPr>
                      <w:r>
                        <w:rPr>
                          <w:szCs w:val="24"/>
                        </w:rPr>
                        <w:t>01</w:t>
                      </w:r>
                    </w:p>
                  </w:tc>
                  <w:tc>
                    <w:tcPr>
                      <w:tcW w:w="4252" w:type="dxa"/>
                    </w:tcPr>
                    <w:p w14:paraId="33C23074" w14:textId="77777777" w:rsidR="00415DE5" w:rsidRDefault="002B0EF8">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3BC9A34A"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2AF362EB" w14:textId="77777777">
                  <w:tc>
                    <w:tcPr>
                      <w:tcW w:w="2889" w:type="dxa"/>
                    </w:tcPr>
                    <w:p w14:paraId="6A81E8A1" w14:textId="77777777" w:rsidR="00415DE5" w:rsidRDefault="002B0EF8">
                      <w:pPr>
                        <w:rPr>
                          <w:szCs w:val="24"/>
                        </w:rPr>
                      </w:pPr>
                      <w:r>
                        <w:rPr>
                          <w:szCs w:val="24"/>
                        </w:rPr>
                        <w:t>14.11. Kasmetinių atostogų fiksuotoji norma</w:t>
                      </w:r>
                    </w:p>
                  </w:tc>
                  <w:tc>
                    <w:tcPr>
                      <w:tcW w:w="1806" w:type="dxa"/>
                    </w:tcPr>
                    <w:p w14:paraId="14C657FC" w14:textId="77777777" w:rsidR="00415DE5" w:rsidRDefault="002B0EF8">
                      <w:pPr>
                        <w:jc w:val="center"/>
                        <w:rPr>
                          <w:szCs w:val="24"/>
                        </w:rPr>
                      </w:pPr>
                      <w:r>
                        <w:rPr>
                          <w:szCs w:val="24"/>
                        </w:rPr>
                        <w:t>FN-05-06</w:t>
                      </w:r>
                    </w:p>
                  </w:tc>
                  <w:tc>
                    <w:tcPr>
                      <w:tcW w:w="1843" w:type="dxa"/>
                    </w:tcPr>
                    <w:p w14:paraId="182A1CD1" w14:textId="77777777" w:rsidR="00415DE5" w:rsidRDefault="002B0EF8">
                      <w:pPr>
                        <w:jc w:val="center"/>
                        <w:rPr>
                          <w:szCs w:val="24"/>
                        </w:rPr>
                      </w:pPr>
                      <w:r>
                        <w:rPr>
                          <w:szCs w:val="24"/>
                        </w:rPr>
                        <w:t>01</w:t>
                      </w:r>
                    </w:p>
                  </w:tc>
                  <w:tc>
                    <w:tcPr>
                      <w:tcW w:w="4252" w:type="dxa"/>
                    </w:tcPr>
                    <w:p w14:paraId="22A02F3B" w14:textId="77777777" w:rsidR="00415DE5" w:rsidRDefault="002B0EF8">
                      <w:pPr>
                        <w:rPr>
                          <w:szCs w:val="24"/>
                        </w:rPr>
                      </w:pPr>
                      <w:r>
                        <w:rPr>
                          <w:szCs w:val="24"/>
                        </w:rPr>
                        <w:t>Fiksuotoji norma, taikoma, kai priklauso 40 d. d. (jeigu dirbama 5 d. d. per savaitę) arba 48 d. d. (jeigu dirbama 6 d. d. per savaitę) kasmetinės atostogos</w:t>
                      </w:r>
                    </w:p>
                  </w:tc>
                  <w:tc>
                    <w:tcPr>
                      <w:tcW w:w="4123" w:type="dxa"/>
                    </w:tcPr>
                    <w:p w14:paraId="7640B1D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C1B611" w14:textId="77777777">
                  <w:tc>
                    <w:tcPr>
                      <w:tcW w:w="2889" w:type="dxa"/>
                    </w:tcPr>
                    <w:p w14:paraId="562694BB" w14:textId="77777777" w:rsidR="00415DE5" w:rsidRDefault="002B0EF8">
                      <w:pPr>
                        <w:rPr>
                          <w:szCs w:val="24"/>
                        </w:rPr>
                      </w:pPr>
                      <w:r>
                        <w:rPr>
                          <w:szCs w:val="24"/>
                        </w:rPr>
                        <w:t>14.12. Kasmetinių atostogų fiksuotoji norma</w:t>
                      </w:r>
                    </w:p>
                  </w:tc>
                  <w:tc>
                    <w:tcPr>
                      <w:tcW w:w="1806" w:type="dxa"/>
                    </w:tcPr>
                    <w:p w14:paraId="2124AF17" w14:textId="77777777" w:rsidR="00415DE5" w:rsidRDefault="002B0EF8">
                      <w:pPr>
                        <w:jc w:val="center"/>
                        <w:rPr>
                          <w:szCs w:val="24"/>
                        </w:rPr>
                      </w:pPr>
                      <w:r>
                        <w:rPr>
                          <w:szCs w:val="24"/>
                        </w:rPr>
                        <w:t>FN-05-07</w:t>
                      </w:r>
                    </w:p>
                  </w:tc>
                  <w:tc>
                    <w:tcPr>
                      <w:tcW w:w="1843" w:type="dxa"/>
                    </w:tcPr>
                    <w:p w14:paraId="175DC113" w14:textId="77777777" w:rsidR="00415DE5" w:rsidRDefault="002B0EF8">
                      <w:pPr>
                        <w:jc w:val="center"/>
                        <w:rPr>
                          <w:szCs w:val="24"/>
                        </w:rPr>
                      </w:pPr>
                      <w:r>
                        <w:rPr>
                          <w:szCs w:val="24"/>
                        </w:rPr>
                        <w:t>01</w:t>
                      </w:r>
                    </w:p>
                  </w:tc>
                  <w:tc>
                    <w:tcPr>
                      <w:tcW w:w="4252" w:type="dxa"/>
                    </w:tcPr>
                    <w:p w14:paraId="02C4C6D4" w14:textId="77777777" w:rsidR="00415DE5" w:rsidRDefault="002B0EF8">
                      <w:pPr>
                        <w:rPr>
                          <w:szCs w:val="24"/>
                        </w:rPr>
                      </w:pPr>
                      <w:r>
                        <w:rPr>
                          <w:szCs w:val="24"/>
                        </w:rPr>
                        <w:t>Fiksuotoji norma, taikoma, kai priklauso nuo 41 d. d. (jeigu dirbama 5 d. d. per savaitę) arba nuo 49 d. d. (jeigu dirbama 6 d. d. per savaitę) kasmetinės atostogos</w:t>
                      </w:r>
                    </w:p>
                  </w:tc>
                  <w:tc>
                    <w:tcPr>
                      <w:tcW w:w="4123" w:type="dxa"/>
                    </w:tcPr>
                    <w:p w14:paraId="520C6D1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3F72892F" w14:textId="77777777" w:rsidR="00415DE5" w:rsidRDefault="00415DE5">
                <w:pPr>
                  <w:jc w:val="both"/>
                  <w:rPr>
                    <w:i/>
                    <w:iCs/>
                    <w:sz w:val="22"/>
                    <w:szCs w:val="22"/>
                  </w:rPr>
                </w:pPr>
              </w:p>
            </w:tc>
          </w:tr>
        </w:tbl>
        <w:p w14:paraId="7E2BB277" w14:textId="77777777" w:rsidR="00415DE5" w:rsidRDefault="00415DE5">
          <w:pPr>
            <w:spacing w:line="276" w:lineRule="auto"/>
            <w:jc w:val="center"/>
            <w:rPr>
              <w:rFonts w:eastAsia="Calibri"/>
              <w:sz w:val="22"/>
              <w:szCs w:val="22"/>
            </w:rPr>
          </w:pPr>
        </w:p>
        <w:sdt>
          <w:sdtPr>
            <w:alias w:val="pabaiga"/>
            <w:tag w:val="part_b72637c991cd40e8a08df7a1b608d8dc"/>
            <w:id w:val="-1897883886"/>
            <w:lock w:val="sdtLocked"/>
          </w:sdtPr>
          <w:sdtEndPr/>
          <w:sdtContent>
            <w:p w14:paraId="6D6A8DAB" w14:textId="77777777" w:rsidR="00415DE5" w:rsidRDefault="002B0EF8">
              <w:pPr>
                <w:spacing w:line="276" w:lineRule="auto"/>
                <w:jc w:val="center"/>
                <w:rPr>
                  <w:sz w:val="22"/>
                  <w:szCs w:val="22"/>
                </w:rPr>
              </w:pPr>
              <w:r>
                <w:rPr>
                  <w:rFonts w:eastAsia="Calibri"/>
                  <w:szCs w:val="24"/>
                </w:rPr>
                <w:t>________________</w:t>
              </w:r>
            </w:p>
            <w:p w14:paraId="2BC9BE80" w14:textId="77777777" w:rsidR="00415DE5" w:rsidRDefault="00415DE5">
              <w:pPr>
                <w:ind w:left="9923"/>
                <w:rPr>
                  <w:szCs w:val="24"/>
                </w:rPr>
                <w:sectPr w:rsidR="00415DE5">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14:paraId="2E853A62" w14:textId="77777777" w:rsidR="00415DE5" w:rsidRDefault="006E70A5">
              <w:pPr>
                <w:tabs>
                  <w:tab w:val="center" w:pos="4819"/>
                  <w:tab w:val="right" w:pos="9638"/>
                </w:tabs>
              </w:pPr>
            </w:p>
          </w:sdtContent>
        </w:sdt>
      </w:sdtContent>
    </w:sdt>
    <w:sdt>
      <w:sdtPr>
        <w:alias w:val="pr."/>
        <w:tag w:val="part_50074ce00d2545dc874eb00392a8f4fa"/>
        <w:id w:val="-533427825"/>
        <w:lock w:val="sdtLocked"/>
      </w:sdtPr>
      <w:sdtEndPr/>
      <w:sdtContent>
        <w:p w14:paraId="5CAD96F8" w14:textId="54EB4841" w:rsidR="00415DE5" w:rsidRDefault="002B0EF8">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22</w:t>
          </w:r>
        </w:p>
        <w:p w14:paraId="0A857EB7" w14:textId="57CF6BA9" w:rsidR="00415DE5" w:rsidRDefault="002B0EF8">
          <w:pPr>
            <w:ind w:left="9639"/>
            <w:jc w:val="both"/>
            <w:rPr>
              <w:szCs w:val="24"/>
            </w:rPr>
          </w:pPr>
          <w:r>
            <w:rPr>
              <w:szCs w:val="24"/>
            </w:rPr>
            <w:t>priedas</w:t>
          </w:r>
        </w:p>
        <w:p w14:paraId="0FEB9B32" w14:textId="77777777" w:rsidR="00415DE5" w:rsidRDefault="00415DE5">
          <w:pPr>
            <w:rPr>
              <w:rFonts w:eastAsia="Calibri"/>
              <w:b/>
              <w:bCs/>
              <w:szCs w:val="24"/>
            </w:rPr>
          </w:pPr>
        </w:p>
        <w:p w14:paraId="33DC61B5" w14:textId="77777777" w:rsidR="00415DE5" w:rsidRDefault="006E70A5">
          <w:pPr>
            <w:jc w:val="center"/>
            <w:rPr>
              <w:rFonts w:eastAsia="Calibri"/>
              <w:b/>
              <w:bCs/>
              <w:szCs w:val="24"/>
            </w:rPr>
          </w:pPr>
          <w:sdt>
            <w:sdtPr>
              <w:alias w:val="Pavadinimas"/>
              <w:tag w:val="title_50074ce00d2545dc874eb00392a8f4fa"/>
              <w:id w:val="1630661042"/>
              <w:lock w:val="sdtLocked"/>
            </w:sdtPr>
            <w:sdtEndPr/>
            <w:sdtContent>
              <w:r w:rsidR="002B0EF8">
                <w:rPr>
                  <w:rFonts w:eastAsia="Calibri"/>
                  <w:b/>
                  <w:bCs/>
                  <w:szCs w:val="24"/>
                </w:rPr>
                <w:t>PROJEKTO (ĮSKAITANT JUNGTINĮ PROJEKTĄ) ATITIKTIES REIKŠMINGOS ŽALOS NEDARYMO HORIZONTALIAJAM PRINCIPUI VERTINIMO REIKALAVIMŲ APRAŠAS</w:t>
              </w:r>
            </w:sdtContent>
          </w:sdt>
        </w:p>
        <w:p w14:paraId="289D3D0A" w14:textId="77777777" w:rsidR="00415DE5" w:rsidRDefault="00415DE5">
          <w:pPr>
            <w:jc w:val="center"/>
            <w:rPr>
              <w:rFonts w:eastAsia="Calibri"/>
              <w:b/>
              <w:bCs/>
              <w:szCs w:val="24"/>
            </w:rPr>
          </w:pPr>
        </w:p>
        <w:p w14:paraId="333B6BC5" w14:textId="77777777" w:rsidR="00415DE5" w:rsidRDefault="002B0EF8">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9A234D1" w14:textId="77777777" w:rsidR="00415DE5" w:rsidRDefault="002B0EF8">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ED0FE02" w14:textId="77777777" w:rsidR="00415DE5" w:rsidRDefault="002B0EF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22AD6287" w14:textId="77777777" w:rsidR="00415DE5" w:rsidRDefault="00415DE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415DE5" w14:paraId="65E55D9D" w14:textId="77777777">
            <w:tc>
              <w:tcPr>
                <w:tcW w:w="3545" w:type="dxa"/>
              </w:tcPr>
              <w:p w14:paraId="70A999AD" w14:textId="77777777" w:rsidR="00415DE5" w:rsidRDefault="002B0EF8">
                <w:pPr>
                  <w:jc w:val="center"/>
                  <w:rPr>
                    <w:rFonts w:eastAsia="Calibri"/>
                    <w:b/>
                    <w:szCs w:val="24"/>
                  </w:rPr>
                </w:pPr>
                <w:r>
                  <w:rPr>
                    <w:rFonts w:eastAsia="Calibri"/>
                    <w:b/>
                    <w:szCs w:val="24"/>
                  </w:rPr>
                  <w:t>Aplinkos tikslai</w:t>
                </w:r>
              </w:p>
              <w:p w14:paraId="35796A60" w14:textId="6DB4AD3C" w:rsidR="00415DE5" w:rsidRDefault="002B0EF8">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0DF2A757" w14:textId="77777777" w:rsidR="00415DE5" w:rsidRDefault="002B0EF8">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10A6C81" w14:textId="77777777" w:rsidR="00415DE5" w:rsidRDefault="002B0EF8">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7F157AB" w14:textId="77777777" w:rsidR="00415DE5" w:rsidRDefault="002B0EF8">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00BD2DEA" w14:textId="77777777" w:rsidR="00415DE5" w:rsidRDefault="002B0EF8">
                <w:pPr>
                  <w:jc w:val="center"/>
                  <w:rPr>
                    <w:rFonts w:eastAsia="Calibri"/>
                    <w:i/>
                    <w:sz w:val="20"/>
                  </w:rPr>
                </w:pPr>
                <w:r>
                  <w:rPr>
                    <w:rFonts w:eastAsia="Calibri"/>
                    <w:b/>
                    <w:szCs w:val="24"/>
                  </w:rPr>
                  <w:t>Pagrindimo dokumentai</w:t>
                </w:r>
              </w:p>
              <w:p w14:paraId="749727F8" w14:textId="77777777" w:rsidR="00415DE5" w:rsidRDefault="002B0EF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15DE5" w14:paraId="610626ED" w14:textId="77777777">
            <w:tc>
              <w:tcPr>
                <w:tcW w:w="3545" w:type="dxa"/>
              </w:tcPr>
              <w:p w14:paraId="2B453377" w14:textId="77777777" w:rsidR="00415DE5" w:rsidRDefault="002B0EF8">
                <w:pPr>
                  <w:rPr>
                    <w:rFonts w:eastAsia="Calibri"/>
                  </w:rPr>
                </w:pPr>
                <w:r>
                  <w:rPr>
                    <w:rFonts w:eastAsia="Calibri"/>
                    <w:szCs w:val="24"/>
                  </w:rPr>
                  <w:t>1. Klimato kaitos švelninimas</w:t>
                </w:r>
              </w:p>
            </w:tc>
            <w:tc>
              <w:tcPr>
                <w:tcW w:w="5528" w:type="dxa"/>
              </w:tcPr>
              <w:p w14:paraId="18D4377F" w14:textId="77777777" w:rsidR="00415DE5" w:rsidRDefault="002B0EF8">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2061BFC2" w14:textId="77777777" w:rsidR="00415DE5" w:rsidRDefault="002B0EF8">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165F32F1" w14:textId="77777777">
            <w:tc>
              <w:tcPr>
                <w:tcW w:w="3545" w:type="dxa"/>
              </w:tcPr>
              <w:p w14:paraId="44104DCE" w14:textId="77777777" w:rsidR="00415DE5" w:rsidRDefault="002B0EF8">
                <w:pPr>
                  <w:rPr>
                    <w:rFonts w:eastAsia="Calibri"/>
                  </w:rPr>
                </w:pPr>
                <w:r>
                  <w:rPr>
                    <w:rFonts w:eastAsia="Calibri"/>
                    <w:szCs w:val="24"/>
                  </w:rPr>
                  <w:lastRenderedPageBreak/>
                  <w:t>2. Prisitaikymas prie klimato kaitos</w:t>
                </w:r>
              </w:p>
            </w:tc>
            <w:tc>
              <w:tcPr>
                <w:tcW w:w="5528" w:type="dxa"/>
              </w:tcPr>
              <w:p w14:paraId="4085AD68"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635A32E4" w14:textId="77777777" w:rsidR="00415DE5" w:rsidRDefault="002B0EF8">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5C802956" w14:textId="77777777">
            <w:tc>
              <w:tcPr>
                <w:tcW w:w="3545" w:type="dxa"/>
                <w:shd w:val="clear" w:color="auto" w:fill="auto"/>
              </w:tcPr>
              <w:p w14:paraId="5D32006B" w14:textId="77777777" w:rsidR="00415DE5" w:rsidRDefault="002B0EF8">
                <w:pPr>
                  <w:rPr>
                    <w:rFonts w:eastAsia="Calibri"/>
                  </w:rPr>
                </w:pPr>
                <w:r>
                  <w:rPr>
                    <w:rFonts w:eastAsia="Calibri"/>
                    <w:szCs w:val="24"/>
                  </w:rPr>
                  <w:t>3. Tausus vandens ir jūrų išteklių naudojimas ir apsauga</w:t>
                </w:r>
              </w:p>
            </w:tc>
            <w:tc>
              <w:tcPr>
                <w:tcW w:w="5528" w:type="dxa"/>
                <w:shd w:val="clear" w:color="auto" w:fill="auto"/>
              </w:tcPr>
              <w:p w14:paraId="624703E7" w14:textId="77777777" w:rsidR="00415DE5" w:rsidRDefault="002B0EF8">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596D987F" w14:textId="77777777" w:rsidR="00415DE5" w:rsidRDefault="002B0EF8">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2A699072" w14:textId="77777777">
            <w:tc>
              <w:tcPr>
                <w:tcW w:w="3545" w:type="dxa"/>
                <w:shd w:val="clear" w:color="auto" w:fill="auto"/>
              </w:tcPr>
              <w:p w14:paraId="3BBEA2FB" w14:textId="77777777" w:rsidR="00415DE5" w:rsidRDefault="002B0EF8">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1B7F4FC0" w14:textId="77777777" w:rsidR="00415DE5" w:rsidRDefault="002B0EF8">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7E23470C" w14:textId="77777777" w:rsidR="00415DE5" w:rsidRDefault="002B0EF8">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00D40F36" w14:textId="77777777">
            <w:tc>
              <w:tcPr>
                <w:tcW w:w="3545" w:type="dxa"/>
              </w:tcPr>
              <w:p w14:paraId="2ED72D46" w14:textId="77777777" w:rsidR="00415DE5" w:rsidRDefault="002B0EF8">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0FF09154"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1B03EE27" w14:textId="77777777" w:rsidR="00415DE5" w:rsidRDefault="002B0EF8">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4AA31B8E" w14:textId="77777777">
            <w:tc>
              <w:tcPr>
                <w:tcW w:w="3545" w:type="dxa"/>
              </w:tcPr>
              <w:p w14:paraId="62583134" w14:textId="77777777" w:rsidR="00415DE5" w:rsidRDefault="002B0EF8">
                <w:pPr>
                  <w:rPr>
                    <w:rFonts w:eastAsia="Calibri"/>
                  </w:rPr>
                </w:pPr>
                <w:r>
                  <w:rPr>
                    <w:rFonts w:eastAsia="Calibri"/>
                    <w:szCs w:val="24"/>
                  </w:rPr>
                  <w:t>6. Biologinės įvairovės ir ekosistemų apsauga ir atkūrimas</w:t>
                </w:r>
              </w:p>
            </w:tc>
            <w:tc>
              <w:tcPr>
                <w:tcW w:w="5528" w:type="dxa"/>
              </w:tcPr>
              <w:p w14:paraId="6C6486A2" w14:textId="77777777" w:rsidR="00415DE5" w:rsidRDefault="002B0EF8">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678DEBFC" w14:textId="77777777" w:rsidR="00415DE5" w:rsidRDefault="002B0EF8">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6E64FDD6" w14:textId="77777777" w:rsidR="00415DE5" w:rsidRDefault="00415DE5">
          <w:pPr>
            <w:spacing w:line="276" w:lineRule="auto"/>
            <w:jc w:val="center"/>
            <w:rPr>
              <w:rFonts w:ascii="Calibri" w:eastAsia="Calibri" w:hAnsi="Calibri"/>
              <w:sz w:val="22"/>
              <w:szCs w:val="22"/>
            </w:rPr>
          </w:pPr>
        </w:p>
        <w:sdt>
          <w:sdtPr>
            <w:alias w:val="pabaiga"/>
            <w:tag w:val="part_fb108ac6a192483f9ecb392c90f843d7"/>
            <w:id w:val="-896205458"/>
            <w:lock w:val="sdtLocked"/>
          </w:sdtPr>
          <w:sdtEndPr/>
          <w:sdtContent>
            <w:p w14:paraId="336AE01F" w14:textId="77777777" w:rsidR="00415DE5" w:rsidRDefault="002B0EF8">
              <w:pPr>
                <w:spacing w:line="276" w:lineRule="auto"/>
                <w:jc w:val="center"/>
                <w:rPr>
                  <w:sz w:val="22"/>
                  <w:szCs w:val="22"/>
                </w:rPr>
              </w:pPr>
              <w:r>
                <w:rPr>
                  <w:rFonts w:ascii="Calibri" w:eastAsia="Calibri" w:hAnsi="Calibri"/>
                  <w:sz w:val="22"/>
                  <w:szCs w:val="22"/>
                </w:rPr>
                <w:t>________________</w:t>
              </w:r>
            </w:p>
            <w:p w14:paraId="2624D5F6" w14:textId="77777777" w:rsidR="00415DE5" w:rsidRDefault="00415DE5">
              <w:pPr>
                <w:spacing w:line="276" w:lineRule="auto"/>
                <w:rPr>
                  <w:sz w:val="22"/>
                  <w:szCs w:val="22"/>
                </w:rPr>
              </w:pPr>
            </w:p>
            <w:p w14:paraId="7D638F48" w14:textId="77777777" w:rsidR="00415DE5" w:rsidRDefault="006E70A5">
              <w:pPr>
                <w:spacing w:line="276" w:lineRule="auto"/>
                <w:rPr>
                  <w:sz w:val="22"/>
                  <w:szCs w:val="22"/>
                </w:rPr>
              </w:pPr>
            </w:p>
          </w:sdtContent>
        </w:sdt>
      </w:sdtContent>
    </w:sdt>
    <w:sectPr w:rsidR="00415DE5">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A848F8" w14:textId="77777777" w:rsidR="006E70A5" w:rsidRDefault="006E70A5">
      <w:pPr>
        <w:rPr>
          <w:sz w:val="22"/>
          <w:szCs w:val="22"/>
        </w:rPr>
      </w:pPr>
      <w:r>
        <w:rPr>
          <w:sz w:val="22"/>
          <w:szCs w:val="22"/>
        </w:rPr>
        <w:separator/>
      </w:r>
    </w:p>
  </w:endnote>
  <w:endnote w:type="continuationSeparator" w:id="0">
    <w:p w14:paraId="6F1F63A3" w14:textId="77777777" w:rsidR="006E70A5" w:rsidRDefault="006E70A5">
      <w:pPr>
        <w:rPr>
          <w:sz w:val="22"/>
          <w:szCs w:val="22"/>
        </w:rPr>
      </w:pPr>
      <w:r>
        <w:rPr>
          <w:sz w:val="22"/>
          <w:szCs w:val="22"/>
        </w:rPr>
        <w:continuationSeparator/>
      </w:r>
    </w:p>
  </w:endnote>
  <w:endnote w:type="continuationNotice" w:id="1">
    <w:p w14:paraId="4ADF19D0" w14:textId="77777777" w:rsidR="006E70A5" w:rsidRDefault="006E70A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106EA" w14:textId="77777777" w:rsidR="00415DE5" w:rsidRDefault="00415DE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D085A" w14:textId="77777777" w:rsidR="00415DE5" w:rsidRDefault="00415DE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48B86" w14:textId="77777777" w:rsidR="00415DE5" w:rsidRDefault="00415DE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1B22CC" w14:textId="77777777" w:rsidR="006E70A5" w:rsidRDefault="006E70A5">
      <w:pPr>
        <w:rPr>
          <w:sz w:val="22"/>
          <w:szCs w:val="22"/>
        </w:rPr>
      </w:pPr>
      <w:r>
        <w:rPr>
          <w:sz w:val="22"/>
          <w:szCs w:val="22"/>
        </w:rPr>
        <w:separator/>
      </w:r>
    </w:p>
  </w:footnote>
  <w:footnote w:type="continuationSeparator" w:id="0">
    <w:p w14:paraId="4A69B92E" w14:textId="77777777" w:rsidR="006E70A5" w:rsidRDefault="006E70A5">
      <w:pPr>
        <w:rPr>
          <w:sz w:val="22"/>
          <w:szCs w:val="22"/>
        </w:rPr>
      </w:pPr>
      <w:r>
        <w:rPr>
          <w:sz w:val="22"/>
          <w:szCs w:val="22"/>
        </w:rPr>
        <w:continuationSeparator/>
      </w:r>
    </w:p>
  </w:footnote>
  <w:footnote w:type="continuationNotice" w:id="1">
    <w:p w14:paraId="5F86CC00" w14:textId="77777777" w:rsidR="006E70A5" w:rsidRDefault="006E70A5">
      <w:pPr>
        <w:rPr>
          <w:sz w:val="22"/>
          <w:szCs w:val="22"/>
        </w:rPr>
      </w:pPr>
    </w:p>
  </w:footnote>
  <w:footnote w:id="2">
    <w:p w14:paraId="6E3109E4" w14:textId="77777777" w:rsidR="00415DE5" w:rsidRDefault="002B0EF8">
      <w:pPr>
        <w:jc w:val="both"/>
        <w:rPr>
          <w:szCs w:val="24"/>
        </w:rPr>
      </w:pPr>
      <w:r>
        <w:rPr>
          <w:b/>
          <w:bCs/>
          <w:szCs w:val="24"/>
        </w:rPr>
        <w:t>Pastaba.</w:t>
      </w:r>
      <w:r>
        <w:rPr>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14:paraId="6A5573A0" w14:textId="77777777" w:rsidR="00415DE5" w:rsidRDefault="00415DE5">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5AEB2" w14:textId="77777777" w:rsidR="00415DE5" w:rsidRDefault="00415DE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67D96" w14:textId="6201856B" w:rsidR="00415DE5" w:rsidRDefault="002B0EF8">
    <w:pPr>
      <w:tabs>
        <w:tab w:val="center" w:pos="4819"/>
        <w:tab w:val="right" w:pos="9638"/>
      </w:tabs>
      <w:jc w:val="center"/>
    </w:pPr>
    <w:r>
      <w:fldChar w:fldCharType="begin"/>
    </w:r>
    <w:r>
      <w:instrText>PAGE   \* MERGEFORMAT</w:instrText>
    </w:r>
    <w:r>
      <w:fldChar w:fldCharType="separate"/>
    </w:r>
    <w:r w:rsidR="0006014D">
      <w:rPr>
        <w:noProof/>
      </w:rPr>
      <w:t>3</w:t>
    </w:r>
    <w:r>
      <w:fldChar w:fldCharType="end"/>
    </w:r>
  </w:p>
  <w:p w14:paraId="1F74DEB0" w14:textId="77777777" w:rsidR="00415DE5" w:rsidRDefault="00415DE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E30CD" w14:textId="77777777" w:rsidR="00415DE5" w:rsidRDefault="00415DE5">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76585" w14:textId="77777777" w:rsidR="00415DE5" w:rsidRDefault="00415DE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014D"/>
    <w:rsid w:val="002B0EF8"/>
    <w:rsid w:val="00415DE5"/>
    <w:rsid w:val="006E70A5"/>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51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1292473">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03037713">
      <w:bodyDiv w:val="1"/>
      <w:marLeft w:val="0"/>
      <w:marRight w:val="0"/>
      <w:marTop w:val="0"/>
      <w:marBottom w:val="0"/>
      <w:divBdr>
        <w:top w:val="none" w:sz="0" w:space="0" w:color="auto"/>
        <w:left w:val="none" w:sz="0" w:space="0" w:color="auto"/>
        <w:bottom w:val="none" w:sz="0" w:space="0" w:color="auto"/>
        <w:right w:val="none" w:sz="0" w:space="0" w:color="auto"/>
      </w:divBdr>
    </w:div>
    <w:div w:id="155851802">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46907936">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54103085">
      <w:bodyDiv w:val="1"/>
      <w:marLeft w:val="0"/>
      <w:marRight w:val="0"/>
      <w:marTop w:val="0"/>
      <w:marBottom w:val="0"/>
      <w:divBdr>
        <w:top w:val="none" w:sz="0" w:space="0" w:color="auto"/>
        <w:left w:val="none" w:sz="0" w:space="0" w:color="auto"/>
        <w:bottom w:val="none" w:sz="0" w:space="0" w:color="auto"/>
        <w:right w:val="none" w:sz="0" w:space="0" w:color="auto"/>
      </w:divBdr>
    </w:div>
    <w:div w:id="492331449">
      <w:bodyDiv w:val="1"/>
      <w:marLeft w:val="0"/>
      <w:marRight w:val="0"/>
      <w:marTop w:val="0"/>
      <w:marBottom w:val="0"/>
      <w:divBdr>
        <w:top w:val="none" w:sz="0" w:space="0" w:color="auto"/>
        <w:left w:val="none" w:sz="0" w:space="0" w:color="auto"/>
        <w:bottom w:val="none" w:sz="0" w:space="0" w:color="auto"/>
        <w:right w:val="none" w:sz="0" w:space="0" w:color="auto"/>
      </w:divBdr>
    </w:div>
    <w:div w:id="51068155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3509128">
      <w:bodyDiv w:val="1"/>
      <w:marLeft w:val="0"/>
      <w:marRight w:val="0"/>
      <w:marTop w:val="0"/>
      <w:marBottom w:val="0"/>
      <w:divBdr>
        <w:top w:val="none" w:sz="0" w:space="0" w:color="auto"/>
        <w:left w:val="none" w:sz="0" w:space="0" w:color="auto"/>
        <w:bottom w:val="none" w:sz="0" w:space="0" w:color="auto"/>
        <w:right w:val="none" w:sz="0" w:space="0" w:color="auto"/>
      </w:divBdr>
    </w:div>
    <w:div w:id="705761336">
      <w:bodyDiv w:val="1"/>
      <w:marLeft w:val="0"/>
      <w:marRight w:val="0"/>
      <w:marTop w:val="0"/>
      <w:marBottom w:val="0"/>
      <w:divBdr>
        <w:top w:val="none" w:sz="0" w:space="0" w:color="auto"/>
        <w:left w:val="none" w:sz="0" w:space="0" w:color="auto"/>
        <w:bottom w:val="none" w:sz="0" w:space="0" w:color="auto"/>
        <w:right w:val="none" w:sz="0" w:space="0" w:color="auto"/>
      </w:divBdr>
    </w:div>
    <w:div w:id="724455777">
      <w:bodyDiv w:val="1"/>
      <w:marLeft w:val="0"/>
      <w:marRight w:val="0"/>
      <w:marTop w:val="0"/>
      <w:marBottom w:val="0"/>
      <w:divBdr>
        <w:top w:val="none" w:sz="0" w:space="0" w:color="auto"/>
        <w:left w:val="none" w:sz="0" w:space="0" w:color="auto"/>
        <w:bottom w:val="none" w:sz="0" w:space="0" w:color="auto"/>
        <w:right w:val="none" w:sz="0" w:space="0" w:color="auto"/>
      </w:divBdr>
    </w:div>
    <w:div w:id="763306219">
      <w:bodyDiv w:val="1"/>
      <w:marLeft w:val="0"/>
      <w:marRight w:val="0"/>
      <w:marTop w:val="0"/>
      <w:marBottom w:val="0"/>
      <w:divBdr>
        <w:top w:val="none" w:sz="0" w:space="0" w:color="auto"/>
        <w:left w:val="none" w:sz="0" w:space="0" w:color="auto"/>
        <w:bottom w:val="none" w:sz="0" w:space="0" w:color="auto"/>
        <w:right w:val="none" w:sz="0" w:space="0" w:color="auto"/>
      </w:divBdr>
    </w:div>
    <w:div w:id="83981078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235611">
      <w:bodyDiv w:val="1"/>
      <w:marLeft w:val="0"/>
      <w:marRight w:val="0"/>
      <w:marTop w:val="0"/>
      <w:marBottom w:val="0"/>
      <w:divBdr>
        <w:top w:val="none" w:sz="0" w:space="0" w:color="auto"/>
        <w:left w:val="none" w:sz="0" w:space="0" w:color="auto"/>
        <w:bottom w:val="none" w:sz="0" w:space="0" w:color="auto"/>
        <w:right w:val="none" w:sz="0" w:space="0" w:color="auto"/>
      </w:divBdr>
    </w:div>
    <w:div w:id="951127403">
      <w:bodyDiv w:val="1"/>
      <w:marLeft w:val="0"/>
      <w:marRight w:val="0"/>
      <w:marTop w:val="0"/>
      <w:marBottom w:val="0"/>
      <w:divBdr>
        <w:top w:val="none" w:sz="0" w:space="0" w:color="auto"/>
        <w:left w:val="none" w:sz="0" w:space="0" w:color="auto"/>
        <w:bottom w:val="none" w:sz="0" w:space="0" w:color="auto"/>
        <w:right w:val="none" w:sz="0" w:space="0" w:color="auto"/>
      </w:divBdr>
    </w:div>
    <w:div w:id="989406489">
      <w:bodyDiv w:val="1"/>
      <w:marLeft w:val="0"/>
      <w:marRight w:val="0"/>
      <w:marTop w:val="0"/>
      <w:marBottom w:val="0"/>
      <w:divBdr>
        <w:top w:val="none" w:sz="0" w:space="0" w:color="auto"/>
        <w:left w:val="none" w:sz="0" w:space="0" w:color="auto"/>
        <w:bottom w:val="none" w:sz="0" w:space="0" w:color="auto"/>
        <w:right w:val="none" w:sz="0" w:space="0" w:color="auto"/>
      </w:divBdr>
    </w:div>
    <w:div w:id="1046032385">
      <w:bodyDiv w:val="1"/>
      <w:marLeft w:val="0"/>
      <w:marRight w:val="0"/>
      <w:marTop w:val="0"/>
      <w:marBottom w:val="0"/>
      <w:divBdr>
        <w:top w:val="none" w:sz="0" w:space="0" w:color="auto"/>
        <w:left w:val="none" w:sz="0" w:space="0" w:color="auto"/>
        <w:bottom w:val="none" w:sz="0" w:space="0" w:color="auto"/>
        <w:right w:val="none" w:sz="0" w:space="0" w:color="auto"/>
      </w:divBdr>
    </w:div>
    <w:div w:id="1154252352">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04904052">
      <w:bodyDiv w:val="1"/>
      <w:marLeft w:val="0"/>
      <w:marRight w:val="0"/>
      <w:marTop w:val="0"/>
      <w:marBottom w:val="0"/>
      <w:divBdr>
        <w:top w:val="none" w:sz="0" w:space="0" w:color="auto"/>
        <w:left w:val="none" w:sz="0" w:space="0" w:color="auto"/>
        <w:bottom w:val="none" w:sz="0" w:space="0" w:color="auto"/>
        <w:right w:val="none" w:sz="0" w:space="0" w:color="auto"/>
      </w:divBdr>
    </w:div>
    <w:div w:id="1215891227">
      <w:bodyDiv w:val="1"/>
      <w:marLeft w:val="0"/>
      <w:marRight w:val="0"/>
      <w:marTop w:val="0"/>
      <w:marBottom w:val="0"/>
      <w:divBdr>
        <w:top w:val="none" w:sz="0" w:space="0" w:color="auto"/>
        <w:left w:val="none" w:sz="0" w:space="0" w:color="auto"/>
        <w:bottom w:val="none" w:sz="0" w:space="0" w:color="auto"/>
        <w:right w:val="none" w:sz="0" w:space="0" w:color="auto"/>
      </w:divBdr>
    </w:div>
    <w:div w:id="1215967318">
      <w:bodyDiv w:val="1"/>
      <w:marLeft w:val="0"/>
      <w:marRight w:val="0"/>
      <w:marTop w:val="0"/>
      <w:marBottom w:val="0"/>
      <w:divBdr>
        <w:top w:val="none" w:sz="0" w:space="0" w:color="auto"/>
        <w:left w:val="none" w:sz="0" w:space="0" w:color="auto"/>
        <w:bottom w:val="none" w:sz="0" w:space="0" w:color="auto"/>
        <w:right w:val="none" w:sz="0" w:space="0" w:color="auto"/>
      </w:divBdr>
    </w:div>
    <w:div w:id="1261337028">
      <w:bodyDiv w:val="1"/>
      <w:marLeft w:val="0"/>
      <w:marRight w:val="0"/>
      <w:marTop w:val="0"/>
      <w:marBottom w:val="0"/>
      <w:divBdr>
        <w:top w:val="none" w:sz="0" w:space="0" w:color="auto"/>
        <w:left w:val="none" w:sz="0" w:space="0" w:color="auto"/>
        <w:bottom w:val="none" w:sz="0" w:space="0" w:color="auto"/>
        <w:right w:val="none" w:sz="0" w:space="0" w:color="auto"/>
      </w:divBdr>
    </w:div>
    <w:div w:id="1331326319">
      <w:bodyDiv w:val="1"/>
      <w:marLeft w:val="0"/>
      <w:marRight w:val="0"/>
      <w:marTop w:val="0"/>
      <w:marBottom w:val="0"/>
      <w:divBdr>
        <w:top w:val="none" w:sz="0" w:space="0" w:color="auto"/>
        <w:left w:val="none" w:sz="0" w:space="0" w:color="auto"/>
        <w:bottom w:val="none" w:sz="0" w:space="0" w:color="auto"/>
        <w:right w:val="none" w:sz="0" w:space="0" w:color="auto"/>
      </w:divBdr>
    </w:div>
    <w:div w:id="1358852758">
      <w:bodyDiv w:val="1"/>
      <w:marLeft w:val="0"/>
      <w:marRight w:val="0"/>
      <w:marTop w:val="0"/>
      <w:marBottom w:val="0"/>
      <w:divBdr>
        <w:top w:val="none" w:sz="0" w:space="0" w:color="auto"/>
        <w:left w:val="none" w:sz="0" w:space="0" w:color="auto"/>
        <w:bottom w:val="none" w:sz="0" w:space="0" w:color="auto"/>
        <w:right w:val="none" w:sz="0" w:space="0" w:color="auto"/>
      </w:divBdr>
    </w:div>
    <w:div w:id="143532520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579090658">
      <w:bodyDiv w:val="1"/>
      <w:marLeft w:val="0"/>
      <w:marRight w:val="0"/>
      <w:marTop w:val="0"/>
      <w:marBottom w:val="0"/>
      <w:divBdr>
        <w:top w:val="none" w:sz="0" w:space="0" w:color="auto"/>
        <w:left w:val="none" w:sz="0" w:space="0" w:color="auto"/>
        <w:bottom w:val="none" w:sz="0" w:space="0" w:color="auto"/>
        <w:right w:val="none" w:sz="0" w:space="0" w:color="auto"/>
      </w:divBdr>
    </w:div>
    <w:div w:id="1603218985">
      <w:bodyDiv w:val="1"/>
      <w:marLeft w:val="0"/>
      <w:marRight w:val="0"/>
      <w:marTop w:val="0"/>
      <w:marBottom w:val="0"/>
      <w:divBdr>
        <w:top w:val="none" w:sz="0" w:space="0" w:color="auto"/>
        <w:left w:val="none" w:sz="0" w:space="0" w:color="auto"/>
        <w:bottom w:val="none" w:sz="0" w:space="0" w:color="auto"/>
        <w:right w:val="none" w:sz="0" w:space="0" w:color="auto"/>
      </w:divBdr>
    </w:div>
    <w:div w:id="1605576439">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76295096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938905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0254946">
      <w:bodyDiv w:val="1"/>
      <w:marLeft w:val="0"/>
      <w:marRight w:val="0"/>
      <w:marTop w:val="0"/>
      <w:marBottom w:val="0"/>
      <w:divBdr>
        <w:top w:val="none" w:sz="0" w:space="0" w:color="auto"/>
        <w:left w:val="none" w:sz="0" w:space="0" w:color="auto"/>
        <w:bottom w:val="none" w:sz="0" w:space="0" w:color="auto"/>
        <w:right w:val="none" w:sz="0" w:space="0" w:color="auto"/>
      </w:divBdr>
    </w:div>
    <w:div w:id="208676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22" Abbr="22 pr." Title="2022–2030 METŲ SVEIKATOS PRIEŽIŪROS KOKYBĖS IR EFEKTYVUMO DIDINIMO PLĖTROS PROGRAMOS PAŽANGOS PRIEMONĖS NR. 11-002-02-11-01 „GERINTI SVEIKATOS PRIEŽIŪROS PASLAUGŲ KOKYBĘ IR PRIEINAMUMĄ“ PROJEKTŲ FINANSAVIMO SĄLYGŲ APRAŠAS Nr. 22" DocPartId="0babe49f00144cc28406404411a04d82" PartId="7ab6fe2517d741a58e029c9699dbefcb">
    <Part Type="pabaiga" DocPartId="44c79999461e459a96baca4a8bfde4c4" PartId="b72637c991cd40e8a08df7a1b608d8dc"/>
  </Part>
  <Part Type="priedas" Abbr="pr." Title="PROJEKTO (ĮSKAITANT JUNGTINĮ PROJEKTĄ) ATITIKTIES REIKŠMINGOS ŽALOS NEDARYMO HORIZONTALIAJAM PRINCIPUI VERTINIMO REIKALAVIMŲ APRAŠAS" DocPartId="140479c644af49c6a4e5772579c91338" PartId="50074ce00d2545dc874eb00392a8f4fa">
    <Part Type="pabaiga" DocPartId="f4bbd16385c746b4a005976085c96896" PartId="fb108ac6a192483f9ecb392c90f843d7"/>
  </Part>
</Part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BF9E49-C71A-4A26-A577-AAB0C5E90143}">
  <ds:schemaRefs>
    <ds:schemaRef ds:uri="http://lrs.lt/TAIS/DocParts"/>
  </ds:schemaRefs>
</ds:datastoreItem>
</file>

<file path=customXml/itemProps2.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C072A7E8-B49D-4EF9-8CE9-B80505256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28146</Words>
  <Characters>16044</Characters>
  <Application>Microsoft Office Word</Application>
  <DocSecurity>0</DocSecurity>
  <Lines>133</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44102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2</cp:revision>
  <dcterms:created xsi:type="dcterms:W3CDTF">2024-08-20T12:53:00Z</dcterms:created>
  <dcterms:modified xsi:type="dcterms:W3CDTF">2024-08-20T12:53:00Z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