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1 pr."/>
        <w:tag w:val="part_7bb06299d3f94f0b8ea7fc7dfaaa2b1a"/>
        <w:id w:val="-536193049"/>
        <w:lock w:val="sdtLocked"/>
      </w:sdtPr>
      <w:sdtEndPr/>
      <w:sdtContent>
        <w:p w:rsidR="001830C9" w:rsidRDefault="001830C9">
          <w:pPr>
            <w:tabs>
              <w:tab w:val="center" w:pos="4819"/>
              <w:tab w:val="right" w:pos="9638"/>
            </w:tabs>
            <w:rPr>
              <w:sz w:val="22"/>
              <w:szCs w:val="22"/>
            </w:rPr>
          </w:pPr>
        </w:p>
        <w:p w:rsidR="001830C9" w:rsidRDefault="001830C9">
          <w:pPr>
            <w:tabs>
              <w:tab w:val="center" w:pos="4819"/>
              <w:tab w:val="right" w:pos="9638"/>
            </w:tabs>
            <w:rPr>
              <w:sz w:val="22"/>
              <w:szCs w:val="22"/>
            </w:rPr>
          </w:pPr>
        </w:p>
        <w:p w:rsidR="001830C9" w:rsidRDefault="000767BF">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rsidR="001830C9" w:rsidRDefault="000767BF">
          <w:pPr>
            <w:ind w:left="10065"/>
            <w:jc w:val="both"/>
            <w:rPr>
              <w:szCs w:val="24"/>
            </w:rPr>
          </w:pPr>
          <w:sdt>
            <w:sdtPr>
              <w:alias w:val="Numeris"/>
              <w:tag w:val="nr_7bb06299d3f94f0b8ea7fc7dfaaa2b1a"/>
              <w:id w:val="-656762963"/>
              <w:lock w:val="sdtLocked"/>
            </w:sdtPr>
            <w:sdtEndPr/>
            <w:sdtContent>
              <w:r>
                <w:rPr>
                  <w:szCs w:val="24"/>
                </w:rPr>
                <w:t>21</w:t>
              </w:r>
            </w:sdtContent>
          </w:sdt>
          <w:r>
            <w:rPr>
              <w:szCs w:val="24"/>
            </w:rPr>
            <w:t xml:space="preserve"> priedas  </w:t>
          </w:r>
        </w:p>
        <w:p w:rsidR="001830C9" w:rsidRDefault="001830C9">
          <w:pPr>
            <w:jc w:val="center"/>
            <w:rPr>
              <w:i/>
              <w:szCs w:val="24"/>
            </w:rPr>
          </w:pPr>
        </w:p>
        <w:p w:rsidR="001830C9" w:rsidRDefault="000767BF">
          <w:pPr>
            <w:jc w:val="center"/>
            <w:rPr>
              <w:b/>
              <w:bCs/>
              <w:szCs w:val="24"/>
            </w:rPr>
          </w:pPr>
          <w:sdt>
            <w:sdtPr>
              <w:alias w:val="Pavadinimas"/>
              <w:tag w:val="title_7bb06299d3f94f0b8ea7fc7dfaaa2b1a"/>
              <w:id w:val="805055382"/>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w:t>
              </w:r>
              <w:r>
                <w:rPr>
                  <w:b/>
                  <w:bCs/>
                  <w:szCs w:val="24"/>
                </w:rPr>
                <w:t>S NR. 21</w:t>
              </w:r>
            </w:sdtContent>
          </w:sdt>
        </w:p>
        <w:p w:rsidR="001830C9" w:rsidRDefault="001830C9">
          <w:pPr>
            <w:jc w:val="center"/>
            <w:rPr>
              <w:b/>
              <w:bCs/>
              <w:szCs w:val="24"/>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1830C9">
            <w:tc>
              <w:tcPr>
                <w:tcW w:w="14742" w:type="dxa"/>
                <w:gridSpan w:val="13"/>
                <w:vAlign w:val="center"/>
              </w:tcPr>
              <w:p w:rsidR="001830C9" w:rsidRDefault="000767BF">
                <w:pPr>
                  <w:jc w:val="center"/>
                  <w:rPr>
                    <w:b/>
                    <w:sz w:val="22"/>
                    <w:szCs w:val="22"/>
                  </w:rPr>
                </w:pPr>
                <w:r>
                  <w:rPr>
                    <w:b/>
                    <w:sz w:val="22"/>
                    <w:szCs w:val="22"/>
                  </w:rPr>
                  <w:t>VEIKLOS AR POVEIKLĖS, KURIOMS NUSTATOMOS PROJEKTŲ FINANSAVIMO SĄLYGOS</w:t>
                </w:r>
              </w:p>
            </w:tc>
          </w:tr>
          <w:tr w:rsidR="007C70C4">
            <w:tc>
              <w:tcPr>
                <w:tcW w:w="1378" w:type="dxa"/>
                <w:vAlign w:val="center"/>
              </w:tcPr>
              <w:p w:rsidR="007C70C4" w:rsidRDefault="007C70C4" w:rsidP="007C70C4">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03" w:type="dxa"/>
                <w:vAlign w:val="center"/>
              </w:tcPr>
              <w:p w:rsidR="007C70C4" w:rsidRDefault="007C70C4" w:rsidP="007C70C4">
                <w:pPr>
                  <w:jc w:val="center"/>
                  <w:rPr>
                    <w:b/>
                    <w:sz w:val="20"/>
                  </w:rPr>
                </w:pPr>
                <w:r>
                  <w:rPr>
                    <w:b/>
                    <w:sz w:val="20"/>
                  </w:rPr>
                  <w:t>Finan-</w:t>
                </w:r>
                <w:proofErr w:type="spellStart"/>
                <w:r>
                  <w:rPr>
                    <w:b/>
                    <w:sz w:val="20"/>
                  </w:rPr>
                  <w:t>savimo</w:t>
                </w:r>
                <w:proofErr w:type="spellEnd"/>
                <w:r>
                  <w:rPr>
                    <w:b/>
                    <w:sz w:val="20"/>
                  </w:rPr>
                  <w:t xml:space="preserve"> šaltinis</w:t>
                </w:r>
              </w:p>
            </w:tc>
            <w:tc>
              <w:tcPr>
                <w:tcW w:w="966" w:type="dxa"/>
                <w:vAlign w:val="center"/>
              </w:tcPr>
              <w:p w:rsidR="007C70C4" w:rsidRDefault="007C70C4" w:rsidP="007C70C4">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66" w:type="dxa"/>
                <w:vAlign w:val="center"/>
              </w:tcPr>
              <w:p w:rsidR="007C70C4" w:rsidRDefault="007C70C4" w:rsidP="007C70C4">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40" w:type="dxa"/>
                <w:vAlign w:val="center"/>
              </w:tcPr>
              <w:p w:rsidR="007C70C4" w:rsidRDefault="007C70C4" w:rsidP="007C70C4">
                <w:pPr>
                  <w:jc w:val="center"/>
                  <w:rPr>
                    <w:b/>
                    <w:sz w:val="20"/>
                  </w:rPr>
                </w:pPr>
                <w:r>
                  <w:rPr>
                    <w:b/>
                    <w:bCs/>
                    <w:sz w:val="20"/>
                  </w:rPr>
                  <w:t xml:space="preserve">Veikla ar </w:t>
                </w:r>
                <w:proofErr w:type="spellStart"/>
                <w:r>
                  <w:rPr>
                    <w:b/>
                    <w:bCs/>
                    <w:sz w:val="20"/>
                  </w:rPr>
                  <w:t>paprie-monė</w:t>
                </w:r>
                <w:proofErr w:type="spellEnd"/>
              </w:p>
            </w:tc>
            <w:tc>
              <w:tcPr>
                <w:tcW w:w="965" w:type="dxa"/>
                <w:vAlign w:val="center"/>
              </w:tcPr>
              <w:p w:rsidR="007C70C4" w:rsidRDefault="007C70C4" w:rsidP="007C70C4">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238" w:type="dxa"/>
                <w:vAlign w:val="center"/>
              </w:tcPr>
              <w:p w:rsidR="007C70C4" w:rsidRDefault="007C70C4" w:rsidP="007C70C4">
                <w:pPr>
                  <w:jc w:val="center"/>
                  <w:rPr>
                    <w:b/>
                    <w:bCs/>
                    <w:sz w:val="20"/>
                  </w:rPr>
                </w:pPr>
                <w:r>
                  <w:rPr>
                    <w:b/>
                    <w:sz w:val="20"/>
                  </w:rPr>
                  <w:t xml:space="preserve">Regionas, kuriam priskiriama veikla ar </w:t>
                </w:r>
                <w:proofErr w:type="spellStart"/>
                <w:r>
                  <w:rPr>
                    <w:b/>
                    <w:sz w:val="20"/>
                  </w:rPr>
                  <w:t>poveiklė</w:t>
                </w:r>
                <w:proofErr w:type="spellEnd"/>
              </w:p>
            </w:tc>
            <w:tc>
              <w:tcPr>
                <w:tcW w:w="966" w:type="dxa"/>
                <w:vAlign w:val="center"/>
              </w:tcPr>
              <w:p w:rsidR="007C70C4" w:rsidRDefault="007C70C4" w:rsidP="007C70C4">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39" w:type="dxa"/>
                <w:vAlign w:val="center"/>
              </w:tcPr>
              <w:p w:rsidR="007C70C4" w:rsidRDefault="007C70C4" w:rsidP="007C70C4">
                <w:pPr>
                  <w:jc w:val="center"/>
                  <w:rPr>
                    <w:b/>
                    <w:sz w:val="20"/>
                  </w:rPr>
                </w:pPr>
                <w:r>
                  <w:rPr>
                    <w:b/>
                    <w:bCs/>
                    <w:sz w:val="20"/>
                  </w:rPr>
                  <w:t>Pagrindinės teritorinės srities kodas (-ai)</w:t>
                </w:r>
              </w:p>
            </w:tc>
            <w:tc>
              <w:tcPr>
                <w:tcW w:w="1239" w:type="dxa"/>
                <w:vAlign w:val="center"/>
              </w:tcPr>
              <w:p w:rsidR="007C70C4" w:rsidRDefault="007C70C4" w:rsidP="007C70C4">
                <w:pPr>
                  <w:jc w:val="center"/>
                  <w:rPr>
                    <w:b/>
                    <w:sz w:val="20"/>
                  </w:rPr>
                </w:pPr>
                <w:r>
                  <w:rPr>
                    <w:b/>
                    <w:bCs/>
                    <w:sz w:val="20"/>
                  </w:rPr>
                  <w:t>Ekonominės veiklos kodas (-ai)</w:t>
                </w:r>
              </w:p>
            </w:tc>
            <w:tc>
              <w:tcPr>
                <w:tcW w:w="1238" w:type="dxa"/>
                <w:vAlign w:val="center"/>
              </w:tcPr>
              <w:p w:rsidR="007C70C4" w:rsidRDefault="007C70C4" w:rsidP="007C70C4">
                <w:pPr>
                  <w:jc w:val="center"/>
                  <w:rPr>
                    <w:b/>
                    <w:bCs/>
                    <w:sz w:val="20"/>
                  </w:rPr>
                </w:pPr>
                <w:r>
                  <w:rPr>
                    <w:b/>
                    <w:bCs/>
                    <w:sz w:val="20"/>
                  </w:rPr>
                  <w:t>„Europos socialinio fondo +“ (toliau – ESF+) antrinių temų kodai</w:t>
                </w:r>
              </w:p>
            </w:tc>
            <w:tc>
              <w:tcPr>
                <w:tcW w:w="966" w:type="dxa"/>
                <w:vAlign w:val="center"/>
              </w:tcPr>
              <w:p w:rsidR="007C70C4" w:rsidRDefault="007C70C4" w:rsidP="007C70C4">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38" w:type="dxa"/>
              </w:tcPr>
              <w:p w:rsidR="007C70C4" w:rsidRDefault="007C70C4" w:rsidP="007C70C4">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7C70C4" w:rsidRDefault="007C70C4" w:rsidP="007C70C4">
                <w:pPr>
                  <w:jc w:val="center"/>
                  <w:rPr>
                    <w:b/>
                    <w:bCs/>
                    <w:sz w:val="20"/>
                  </w:rPr>
                </w:pPr>
                <w:r>
                  <w:rPr>
                    <w:b/>
                    <w:bCs/>
                    <w:sz w:val="20"/>
                  </w:rPr>
                  <w:t>(Taip / Ne</w:t>
                </w:r>
              </w:p>
            </w:tc>
          </w:tr>
          <w:tr w:rsidR="007C70C4">
            <w:trPr>
              <w:trHeight w:val="278"/>
            </w:trPr>
            <w:tc>
              <w:tcPr>
                <w:tcW w:w="1378" w:type="dxa"/>
                <w:vMerge w:val="restart"/>
                <w:tcMar>
                  <w:left w:w="28" w:type="dxa"/>
                  <w:right w:w="28" w:type="dxa"/>
                </w:tcMar>
              </w:tcPr>
              <w:p w:rsidR="007C70C4" w:rsidRDefault="007C70C4" w:rsidP="007C70C4">
                <w:pPr>
                  <w:jc w:val="center"/>
                  <w:rPr>
                    <w:sz w:val="20"/>
                  </w:rPr>
                </w:pPr>
                <w:r>
                  <w:rPr>
                    <w:sz w:val="20"/>
                  </w:rPr>
                  <w:t xml:space="preserve">2.4 </w:t>
                </w:r>
              </w:p>
              <w:p w:rsidR="007C70C4" w:rsidRDefault="007C70C4" w:rsidP="007C70C4">
                <w:pPr>
                  <w:jc w:val="center"/>
                  <w:rPr>
                    <w:sz w:val="20"/>
                  </w:rPr>
                </w:pPr>
                <w:r>
                  <w:rPr>
                    <w:sz w:val="20"/>
                  </w:rPr>
                  <w:t>Regionų ir savivaldybių sveikatos priežiūros įstaigų </w:t>
                </w:r>
              </w:p>
              <w:p w:rsidR="007C70C4" w:rsidRDefault="007C70C4" w:rsidP="007C70C4">
                <w:pPr>
                  <w:ind w:firstLine="53"/>
                  <w:jc w:val="center"/>
                  <w:rPr>
                    <w:iCs/>
                    <w:sz w:val="20"/>
                  </w:rPr>
                </w:pPr>
                <w:r>
                  <w:rPr>
                    <w:sz w:val="20"/>
                  </w:rPr>
                  <w:t xml:space="preserve">infrastruktūros </w:t>
                </w:r>
                <w:proofErr w:type="spellStart"/>
                <w:r>
                  <w:rPr>
                    <w:sz w:val="20"/>
                  </w:rPr>
                  <w:t>modernizavi-mas</w:t>
                </w:r>
                <w:proofErr w:type="spellEnd"/>
                <w:r>
                  <w:rPr>
                    <w:sz w:val="20"/>
                  </w:rPr>
                  <w:t>, Sostinės regionas</w:t>
                </w:r>
              </w:p>
            </w:tc>
            <w:tc>
              <w:tcPr>
                <w:tcW w:w="1103" w:type="dxa"/>
                <w:tcMar>
                  <w:left w:w="28" w:type="dxa"/>
                  <w:right w:w="28" w:type="dxa"/>
                </w:tcMar>
              </w:tcPr>
              <w:p w:rsidR="007C70C4" w:rsidRDefault="007C70C4" w:rsidP="007C70C4">
                <w:pPr>
                  <w:jc w:val="center"/>
                  <w:rPr>
                    <w:sz w:val="20"/>
                  </w:rPr>
                </w:pPr>
                <w:r>
                  <w:rPr>
                    <w:sz w:val="20"/>
                  </w:rPr>
                  <w:t xml:space="preserve">Europos Sąjungos (toliau – ES) fondų lėšos </w:t>
                </w:r>
              </w:p>
            </w:tc>
            <w:tc>
              <w:tcPr>
                <w:tcW w:w="966" w:type="dxa"/>
                <w:vMerge w:val="restart"/>
                <w:tcMar>
                  <w:left w:w="28" w:type="dxa"/>
                  <w:right w:w="28" w:type="dxa"/>
                </w:tcMar>
              </w:tcPr>
              <w:p w:rsidR="007C70C4" w:rsidRDefault="007C70C4" w:rsidP="007C70C4">
                <w:pPr>
                  <w:jc w:val="center"/>
                  <w:rPr>
                    <w:iCs/>
                    <w:sz w:val="20"/>
                  </w:rPr>
                </w:pPr>
                <w:r>
                  <w:rPr>
                    <w:iCs/>
                    <w:sz w:val="20"/>
                  </w:rPr>
                  <w:t>4</w:t>
                </w:r>
              </w:p>
            </w:tc>
            <w:tc>
              <w:tcPr>
                <w:tcW w:w="966" w:type="dxa"/>
                <w:vMerge w:val="restart"/>
                <w:tcMar>
                  <w:left w:w="28" w:type="dxa"/>
                  <w:right w:w="28" w:type="dxa"/>
                </w:tcMar>
              </w:tcPr>
              <w:p w:rsidR="007C70C4" w:rsidRDefault="007C70C4" w:rsidP="007C70C4">
                <w:pPr>
                  <w:jc w:val="center"/>
                  <w:rPr>
                    <w:iCs/>
                    <w:sz w:val="20"/>
                    <w:lang w:val="en-US"/>
                  </w:rPr>
                </w:pPr>
                <w:r>
                  <w:rPr>
                    <w:iCs/>
                    <w:sz w:val="20"/>
                    <w:lang w:val="en-US"/>
                  </w:rPr>
                  <w:t>4.10</w:t>
                </w:r>
              </w:p>
            </w:tc>
            <w:tc>
              <w:tcPr>
                <w:tcW w:w="1240" w:type="dxa"/>
                <w:vMerge w:val="restart"/>
                <w:tcMar>
                  <w:left w:w="28" w:type="dxa"/>
                  <w:right w:w="28" w:type="dxa"/>
                </w:tcMar>
              </w:tcPr>
              <w:p w:rsidR="007C70C4" w:rsidRDefault="007C70C4" w:rsidP="007C70C4">
                <w:pPr>
                  <w:jc w:val="center"/>
                  <w:rPr>
                    <w:iCs/>
                    <w:sz w:val="20"/>
                    <w:lang w:val="en-US"/>
                  </w:rPr>
                </w:pPr>
                <w:r>
                  <w:rPr>
                    <w:iCs/>
                    <w:sz w:val="20"/>
                    <w:lang w:val="en-US"/>
                  </w:rPr>
                  <w:t xml:space="preserve">4.10.3 </w:t>
                </w:r>
              </w:p>
              <w:p w:rsidR="007C70C4" w:rsidRDefault="007C70C4" w:rsidP="007C70C4">
                <w:pPr>
                  <w:jc w:val="center"/>
                  <w:rPr>
                    <w:iCs/>
                    <w:sz w:val="20"/>
                  </w:rPr>
                </w:pPr>
                <w:proofErr w:type="spellStart"/>
                <w:r>
                  <w:rPr>
                    <w:iCs/>
                    <w:sz w:val="20"/>
                    <w:lang w:val="en-US"/>
                  </w:rPr>
                  <w:t>Gerinti</w:t>
                </w:r>
                <w:proofErr w:type="spellEnd"/>
                <w:r>
                  <w:rPr>
                    <w:iCs/>
                    <w:sz w:val="20"/>
                    <w:lang w:val="en-US"/>
                  </w:rPr>
                  <w:t xml:space="preserve"> </w:t>
                </w:r>
                <w:proofErr w:type="spellStart"/>
                <w:r>
                  <w:rPr>
                    <w:iCs/>
                    <w:sz w:val="20"/>
                    <w:lang w:val="en-US"/>
                  </w:rPr>
                  <w:t>aukštos</w:t>
                </w:r>
                <w:proofErr w:type="spellEnd"/>
                <w:r>
                  <w:rPr>
                    <w:iCs/>
                    <w:sz w:val="20"/>
                    <w:lang w:val="en-US"/>
                  </w:rPr>
                  <w:t xml:space="preserve"> </w:t>
                </w:r>
                <w:proofErr w:type="spellStart"/>
                <w:r>
                  <w:rPr>
                    <w:iCs/>
                    <w:sz w:val="20"/>
                    <w:lang w:val="en-US"/>
                  </w:rPr>
                  <w:t>kokybės</w:t>
                </w:r>
                <w:proofErr w:type="spellEnd"/>
                <w:r>
                  <w:rPr>
                    <w:iCs/>
                    <w:sz w:val="20"/>
                    <w:lang w:val="en-US"/>
                  </w:rPr>
                  <w:t xml:space="preserve"> </w:t>
                </w:r>
                <w:proofErr w:type="spellStart"/>
                <w:r>
                  <w:rPr>
                    <w:iCs/>
                    <w:sz w:val="20"/>
                    <w:lang w:val="en-US"/>
                  </w:rPr>
                  <w:t>specializuotos</w:t>
                </w:r>
                <w:proofErr w:type="spellEnd"/>
                <w:r>
                  <w:rPr>
                    <w:iCs/>
                    <w:sz w:val="20"/>
                    <w:lang w:val="en-US"/>
                  </w:rPr>
                  <w:t xml:space="preserve"> </w:t>
                </w:r>
                <w:proofErr w:type="spellStart"/>
                <w:r>
                  <w:rPr>
                    <w:iCs/>
                    <w:sz w:val="20"/>
                    <w:lang w:val="en-US"/>
                  </w:rPr>
                  <w:t>sveikatos</w:t>
                </w:r>
                <w:proofErr w:type="spellEnd"/>
                <w:r>
                  <w:rPr>
                    <w:iCs/>
                    <w:sz w:val="20"/>
                    <w:lang w:val="en-US"/>
                  </w:rPr>
                  <w:t xml:space="preserve"> </w:t>
                </w:r>
                <w:proofErr w:type="spellStart"/>
                <w:r>
                  <w:rPr>
                    <w:iCs/>
                    <w:sz w:val="20"/>
                    <w:lang w:val="en-US"/>
                  </w:rPr>
                  <w:t>priežiūros</w:t>
                </w:r>
                <w:proofErr w:type="spellEnd"/>
                <w:r>
                  <w:rPr>
                    <w:iCs/>
                    <w:sz w:val="20"/>
                    <w:lang w:val="en-US"/>
                  </w:rPr>
                  <w:t xml:space="preserve"> </w:t>
                </w:r>
                <w:proofErr w:type="spellStart"/>
                <w:r>
                  <w:rPr>
                    <w:iCs/>
                    <w:sz w:val="20"/>
                    <w:lang w:val="en-US"/>
                  </w:rPr>
                  <w:t>prieinamumą</w:t>
                </w:r>
                <w:proofErr w:type="spellEnd"/>
              </w:p>
            </w:tc>
            <w:tc>
              <w:tcPr>
                <w:tcW w:w="965" w:type="dxa"/>
                <w:vMerge w:val="restart"/>
                <w:tcMar>
                  <w:left w:w="28" w:type="dxa"/>
                  <w:right w:w="28" w:type="dxa"/>
                </w:tcMar>
              </w:tcPr>
              <w:p w:rsidR="007C70C4" w:rsidRDefault="007C70C4" w:rsidP="007C70C4">
                <w:pPr>
                  <w:jc w:val="center"/>
                  <w:rPr>
                    <w:bCs/>
                    <w:iCs/>
                    <w:sz w:val="20"/>
                  </w:rPr>
                </w:pPr>
                <w:r>
                  <w:rPr>
                    <w:bCs/>
                    <w:iCs/>
                    <w:sz w:val="20"/>
                  </w:rPr>
                  <w:t>0</w:t>
                </w:r>
                <w:r>
                  <w:rPr>
                    <w:bCs/>
                    <w:iCs/>
                    <w:sz w:val="20"/>
                    <w:lang w:val="en-US"/>
                  </w:rPr>
                  <w:t>44</w:t>
                </w:r>
                <w:r>
                  <w:rPr>
                    <w:bCs/>
                    <w:iCs/>
                    <w:sz w:val="20"/>
                  </w:rPr>
                  <w:t xml:space="preserve"> ir 128</w:t>
                </w:r>
              </w:p>
            </w:tc>
            <w:tc>
              <w:tcPr>
                <w:tcW w:w="1238" w:type="dxa"/>
                <w:vMerge w:val="restart"/>
                <w:tcMar>
                  <w:left w:w="28" w:type="dxa"/>
                  <w:right w:w="28" w:type="dxa"/>
                </w:tcMar>
              </w:tcPr>
              <w:p w:rsidR="007C70C4" w:rsidRDefault="007C70C4" w:rsidP="007C70C4">
                <w:pPr>
                  <w:jc w:val="center"/>
                  <w:rPr>
                    <w:iCs/>
                    <w:sz w:val="20"/>
                  </w:rPr>
                </w:pPr>
                <w:r>
                  <w:rPr>
                    <w:sz w:val="20"/>
                  </w:rPr>
                  <w:t>Sostinės regionas</w:t>
                </w:r>
              </w:p>
            </w:tc>
            <w:tc>
              <w:tcPr>
                <w:tcW w:w="966" w:type="dxa"/>
                <w:vMerge w:val="restart"/>
                <w:tcMar>
                  <w:left w:w="28" w:type="dxa"/>
                  <w:right w:w="28" w:type="dxa"/>
                </w:tcMar>
              </w:tcPr>
              <w:p w:rsidR="007C70C4" w:rsidRDefault="007C70C4" w:rsidP="007C70C4">
                <w:pPr>
                  <w:jc w:val="center"/>
                  <w:rPr>
                    <w:iCs/>
                    <w:sz w:val="20"/>
                  </w:rPr>
                </w:pPr>
                <w:r>
                  <w:rPr>
                    <w:iCs/>
                    <w:sz w:val="20"/>
                  </w:rPr>
                  <w:t>01 – Dotacija</w:t>
                </w:r>
              </w:p>
            </w:tc>
            <w:tc>
              <w:tcPr>
                <w:tcW w:w="1239" w:type="dxa"/>
                <w:vMerge w:val="restart"/>
                <w:tcMar>
                  <w:left w:w="28" w:type="dxa"/>
                  <w:right w:w="28" w:type="dxa"/>
                </w:tcMar>
              </w:tcPr>
              <w:p w:rsidR="007C70C4" w:rsidRDefault="007C70C4" w:rsidP="007C70C4">
                <w:pPr>
                  <w:jc w:val="center"/>
                  <w:rPr>
                    <w:iCs/>
                    <w:sz w:val="20"/>
                  </w:rPr>
                </w:pPr>
                <w:r>
                  <w:rPr>
                    <w:iCs/>
                    <w:sz w:val="20"/>
                  </w:rPr>
                  <w:t>33 –</w:t>
                </w:r>
              </w:p>
              <w:p w:rsidR="007C70C4" w:rsidRDefault="007C70C4" w:rsidP="007C70C4">
                <w:pPr>
                  <w:jc w:val="center"/>
                  <w:rPr>
                    <w:iCs/>
                    <w:sz w:val="20"/>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239" w:type="dxa"/>
                <w:vMerge w:val="restart"/>
                <w:tcMar>
                  <w:left w:w="28" w:type="dxa"/>
                  <w:right w:w="28" w:type="dxa"/>
                </w:tcMar>
              </w:tcPr>
              <w:p w:rsidR="007C70C4" w:rsidRDefault="007C70C4" w:rsidP="007C70C4">
                <w:pPr>
                  <w:jc w:val="center"/>
                  <w:rPr>
                    <w:iCs/>
                    <w:sz w:val="20"/>
                  </w:rPr>
                </w:pPr>
                <w:r>
                  <w:rPr>
                    <w:iCs/>
                    <w:sz w:val="20"/>
                  </w:rPr>
                  <w:t>22 – Žmonių sveikatos priežiūros veikla</w:t>
                </w:r>
              </w:p>
            </w:tc>
            <w:tc>
              <w:tcPr>
                <w:tcW w:w="1238" w:type="dxa"/>
                <w:vMerge w:val="restart"/>
                <w:tcMar>
                  <w:left w:w="28" w:type="dxa"/>
                  <w:right w:w="28" w:type="dxa"/>
                </w:tcMar>
              </w:tcPr>
              <w:p w:rsidR="007C70C4" w:rsidRDefault="007C70C4" w:rsidP="007C70C4">
                <w:pPr>
                  <w:jc w:val="center"/>
                  <w:rPr>
                    <w:iCs/>
                    <w:sz w:val="20"/>
                  </w:rPr>
                </w:pPr>
                <w:r>
                  <w:rPr>
                    <w:iCs/>
                    <w:sz w:val="20"/>
                  </w:rPr>
                  <w:t>Nepildoma</w:t>
                </w:r>
              </w:p>
            </w:tc>
            <w:tc>
              <w:tcPr>
                <w:tcW w:w="966" w:type="dxa"/>
                <w:vMerge w:val="restart"/>
                <w:tcMar>
                  <w:left w:w="28" w:type="dxa"/>
                  <w:right w:w="28" w:type="dxa"/>
                </w:tcMar>
              </w:tcPr>
              <w:p w:rsidR="007C70C4" w:rsidRDefault="007C70C4" w:rsidP="007C70C4">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238" w:type="dxa"/>
                <w:vMerge w:val="restart"/>
              </w:tcPr>
              <w:p w:rsidR="007C70C4" w:rsidRDefault="007C70C4" w:rsidP="007C70C4">
                <w:pPr>
                  <w:jc w:val="center"/>
                  <w:rPr>
                    <w:iCs/>
                    <w:sz w:val="20"/>
                  </w:rPr>
                </w:pPr>
                <w:r>
                  <w:rPr>
                    <w:iCs/>
                    <w:sz w:val="20"/>
                  </w:rPr>
                  <w:t>Ne</w:t>
                </w: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tc>
          </w:tr>
          <w:tr w:rsidR="007C70C4">
            <w:trPr>
              <w:trHeight w:val="278"/>
            </w:trPr>
            <w:tc>
              <w:tcPr>
                <w:tcW w:w="1378" w:type="dxa"/>
                <w:vMerge/>
                <w:tcMar>
                  <w:left w:w="28" w:type="dxa"/>
                  <w:right w:w="28" w:type="dxa"/>
                </w:tcMar>
              </w:tcPr>
              <w:p w:rsidR="007C70C4" w:rsidRDefault="007C70C4" w:rsidP="007C70C4">
                <w:pPr>
                  <w:jc w:val="center"/>
                  <w:rPr>
                    <w:iCs/>
                    <w:sz w:val="20"/>
                  </w:rPr>
                </w:pPr>
              </w:p>
            </w:tc>
            <w:tc>
              <w:tcPr>
                <w:tcW w:w="1103" w:type="dxa"/>
                <w:tcMar>
                  <w:left w:w="28" w:type="dxa"/>
                  <w:right w:w="28" w:type="dxa"/>
                </w:tcMar>
              </w:tcPr>
              <w:p w:rsidR="007C70C4" w:rsidRDefault="007C70C4" w:rsidP="007C70C4">
                <w:pPr>
                  <w:jc w:val="center"/>
                  <w:rPr>
                    <w:iCs/>
                    <w:sz w:val="20"/>
                  </w:rPr>
                </w:pPr>
                <w:r>
                  <w:rPr>
                    <w:iCs/>
                    <w:sz w:val="20"/>
                  </w:rPr>
                  <w:t xml:space="preserve">Bendrojo finansavimo lėšos </w:t>
                </w:r>
              </w:p>
              <w:p w:rsidR="007C70C4" w:rsidRDefault="007C70C4" w:rsidP="007C70C4">
                <w:pPr>
                  <w:jc w:val="center"/>
                  <w:rPr>
                    <w:sz w:val="20"/>
                  </w:rPr>
                </w:pPr>
                <w:r>
                  <w:rPr>
                    <w:iCs/>
                    <w:sz w:val="20"/>
                  </w:rPr>
                  <w:t>(toliau – BF lėšos)</w:t>
                </w:r>
              </w:p>
            </w:tc>
            <w:tc>
              <w:tcPr>
                <w:tcW w:w="966" w:type="dxa"/>
                <w:vMerge/>
                <w:tcMar>
                  <w:left w:w="28" w:type="dxa"/>
                  <w:right w:w="28" w:type="dxa"/>
                </w:tcMar>
              </w:tcPr>
              <w:p w:rsidR="007C70C4" w:rsidRDefault="007C70C4" w:rsidP="007C70C4">
                <w:pPr>
                  <w:jc w:val="center"/>
                  <w:rPr>
                    <w:iCs/>
                    <w:sz w:val="20"/>
                  </w:rPr>
                </w:pPr>
              </w:p>
            </w:tc>
            <w:tc>
              <w:tcPr>
                <w:tcW w:w="966" w:type="dxa"/>
                <w:vMerge/>
                <w:tcMar>
                  <w:left w:w="28" w:type="dxa"/>
                  <w:right w:w="28" w:type="dxa"/>
                </w:tcMar>
              </w:tcPr>
              <w:p w:rsidR="007C70C4" w:rsidRDefault="007C70C4" w:rsidP="007C70C4">
                <w:pPr>
                  <w:jc w:val="center"/>
                  <w:rPr>
                    <w:iCs/>
                    <w:sz w:val="20"/>
                  </w:rPr>
                </w:pPr>
              </w:p>
            </w:tc>
            <w:tc>
              <w:tcPr>
                <w:tcW w:w="1240" w:type="dxa"/>
                <w:vMerge/>
                <w:tcMar>
                  <w:left w:w="28" w:type="dxa"/>
                  <w:right w:w="28" w:type="dxa"/>
                </w:tcMar>
              </w:tcPr>
              <w:p w:rsidR="007C70C4" w:rsidRDefault="007C70C4" w:rsidP="007C70C4">
                <w:pPr>
                  <w:jc w:val="center"/>
                  <w:rPr>
                    <w:iCs/>
                    <w:sz w:val="20"/>
                  </w:rPr>
                </w:pPr>
              </w:p>
            </w:tc>
            <w:tc>
              <w:tcPr>
                <w:tcW w:w="965" w:type="dxa"/>
                <w:vMerge/>
                <w:tcMar>
                  <w:left w:w="28" w:type="dxa"/>
                  <w:right w:w="28" w:type="dxa"/>
                </w:tcMar>
              </w:tcPr>
              <w:p w:rsidR="007C70C4" w:rsidRDefault="007C70C4" w:rsidP="007C70C4">
                <w:pPr>
                  <w:jc w:val="center"/>
                  <w:rPr>
                    <w:iCs/>
                    <w:sz w:val="20"/>
                  </w:rPr>
                </w:pPr>
              </w:p>
            </w:tc>
            <w:tc>
              <w:tcPr>
                <w:tcW w:w="1238" w:type="dxa"/>
                <w:vMerge/>
                <w:tcMar>
                  <w:left w:w="28" w:type="dxa"/>
                  <w:right w:w="28" w:type="dxa"/>
                </w:tcMar>
              </w:tcPr>
              <w:p w:rsidR="007C70C4" w:rsidRDefault="007C70C4" w:rsidP="007C70C4">
                <w:pPr>
                  <w:jc w:val="center"/>
                  <w:rPr>
                    <w:iCs/>
                    <w:sz w:val="20"/>
                  </w:rPr>
                </w:pPr>
              </w:p>
            </w:tc>
            <w:tc>
              <w:tcPr>
                <w:tcW w:w="966" w:type="dxa"/>
                <w:vMerge/>
                <w:tcMar>
                  <w:left w:w="28" w:type="dxa"/>
                  <w:right w:w="28" w:type="dxa"/>
                </w:tcMar>
              </w:tcPr>
              <w:p w:rsidR="007C70C4" w:rsidRDefault="007C70C4" w:rsidP="007C70C4">
                <w:pPr>
                  <w:jc w:val="center"/>
                  <w:rPr>
                    <w:iCs/>
                    <w:sz w:val="20"/>
                  </w:rPr>
                </w:pPr>
              </w:p>
            </w:tc>
            <w:tc>
              <w:tcPr>
                <w:tcW w:w="1239" w:type="dxa"/>
                <w:vMerge/>
                <w:tcMar>
                  <w:left w:w="28" w:type="dxa"/>
                  <w:right w:w="28" w:type="dxa"/>
                </w:tcMar>
              </w:tcPr>
              <w:p w:rsidR="007C70C4" w:rsidRDefault="007C70C4" w:rsidP="007C70C4">
                <w:pPr>
                  <w:jc w:val="center"/>
                  <w:rPr>
                    <w:iCs/>
                    <w:sz w:val="20"/>
                  </w:rPr>
                </w:pPr>
              </w:p>
            </w:tc>
            <w:tc>
              <w:tcPr>
                <w:tcW w:w="1239" w:type="dxa"/>
                <w:vMerge/>
                <w:tcMar>
                  <w:left w:w="28" w:type="dxa"/>
                  <w:right w:w="28" w:type="dxa"/>
                </w:tcMar>
              </w:tcPr>
              <w:p w:rsidR="007C70C4" w:rsidRDefault="007C70C4" w:rsidP="007C70C4">
                <w:pPr>
                  <w:jc w:val="center"/>
                  <w:rPr>
                    <w:iCs/>
                    <w:sz w:val="20"/>
                  </w:rPr>
                </w:pPr>
              </w:p>
            </w:tc>
            <w:tc>
              <w:tcPr>
                <w:tcW w:w="1238" w:type="dxa"/>
                <w:vMerge/>
                <w:tcMar>
                  <w:left w:w="28" w:type="dxa"/>
                  <w:right w:w="28" w:type="dxa"/>
                </w:tcMar>
              </w:tcPr>
              <w:p w:rsidR="007C70C4" w:rsidRDefault="007C70C4" w:rsidP="007C70C4">
                <w:pPr>
                  <w:jc w:val="center"/>
                  <w:rPr>
                    <w:iCs/>
                    <w:sz w:val="20"/>
                  </w:rPr>
                </w:pPr>
              </w:p>
            </w:tc>
            <w:tc>
              <w:tcPr>
                <w:tcW w:w="966" w:type="dxa"/>
                <w:vMerge/>
                <w:tcMar>
                  <w:left w:w="28" w:type="dxa"/>
                  <w:right w:w="28" w:type="dxa"/>
                </w:tcMar>
              </w:tcPr>
              <w:p w:rsidR="007C70C4" w:rsidRDefault="007C70C4" w:rsidP="007C70C4">
                <w:pPr>
                  <w:jc w:val="center"/>
                  <w:rPr>
                    <w:iCs/>
                    <w:sz w:val="20"/>
                  </w:rPr>
                </w:pPr>
              </w:p>
            </w:tc>
            <w:tc>
              <w:tcPr>
                <w:tcW w:w="1238" w:type="dxa"/>
                <w:vMerge/>
              </w:tcPr>
              <w:p w:rsidR="007C70C4" w:rsidRDefault="007C70C4" w:rsidP="007C70C4">
                <w:pPr>
                  <w:jc w:val="center"/>
                  <w:rPr>
                    <w:iCs/>
                    <w:sz w:val="20"/>
                  </w:rPr>
                </w:pPr>
              </w:p>
            </w:tc>
          </w:tr>
        </w:tbl>
        <w:p w:rsidR="001830C9" w:rsidRDefault="001830C9">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2"/>
            <w:gridCol w:w="3585"/>
            <w:gridCol w:w="3585"/>
            <w:gridCol w:w="3570"/>
          </w:tblGrid>
          <w:tr w:rsidR="001830C9">
            <w:trPr>
              <w:trHeight w:val="405"/>
            </w:trPr>
            <w:tc>
              <w:tcPr>
                <w:tcW w:w="4002" w:type="dxa"/>
                <w:shd w:val="clear" w:color="auto" w:fill="auto"/>
                <w:vAlign w:val="center"/>
              </w:tcPr>
              <w:p w:rsidR="001830C9" w:rsidRDefault="007C70C4">
                <w:pPr>
                  <w:spacing w:line="276" w:lineRule="auto"/>
                  <w:jc w:val="center"/>
                  <w:rPr>
                    <w:sz w:val="22"/>
                    <w:szCs w:val="22"/>
                  </w:rPr>
                </w:pPr>
                <w:r>
                  <w:rPr>
                    <w:sz w:val="22"/>
                    <w:szCs w:val="22"/>
                  </w:rPr>
                  <w:t>Rodiklio pavadinimas</w:t>
                </w:r>
              </w:p>
            </w:tc>
            <w:tc>
              <w:tcPr>
                <w:tcW w:w="3585" w:type="dxa"/>
                <w:shd w:val="clear" w:color="auto" w:fill="auto"/>
                <w:vAlign w:val="center"/>
              </w:tcPr>
              <w:p w:rsidR="001830C9" w:rsidRDefault="000767BF">
                <w:pPr>
                  <w:spacing w:line="276" w:lineRule="auto"/>
                  <w:jc w:val="center"/>
                  <w:rPr>
                    <w:sz w:val="22"/>
                    <w:szCs w:val="22"/>
                  </w:rPr>
                </w:pPr>
                <w:r>
                  <w:rPr>
                    <w:sz w:val="22"/>
                    <w:szCs w:val="22"/>
                  </w:rPr>
                  <w:t>Rodiklio kodas</w:t>
                </w:r>
              </w:p>
            </w:tc>
            <w:tc>
              <w:tcPr>
                <w:tcW w:w="3585" w:type="dxa"/>
                <w:shd w:val="clear" w:color="auto" w:fill="auto"/>
                <w:vAlign w:val="center"/>
              </w:tcPr>
              <w:p w:rsidR="001830C9" w:rsidRDefault="000767BF">
                <w:pPr>
                  <w:spacing w:line="276" w:lineRule="auto"/>
                  <w:jc w:val="center"/>
                  <w:rPr>
                    <w:sz w:val="22"/>
                    <w:szCs w:val="22"/>
                  </w:rPr>
                </w:pPr>
                <w:r>
                  <w:rPr>
                    <w:sz w:val="22"/>
                    <w:szCs w:val="22"/>
                  </w:rPr>
                  <w:t>Matavimo vienetai</w:t>
                </w:r>
              </w:p>
            </w:tc>
            <w:tc>
              <w:tcPr>
                <w:tcW w:w="3570" w:type="dxa"/>
                <w:shd w:val="clear" w:color="auto" w:fill="auto"/>
                <w:vAlign w:val="center"/>
              </w:tcPr>
              <w:p w:rsidR="001830C9" w:rsidRDefault="000767BF">
                <w:pPr>
                  <w:spacing w:line="276" w:lineRule="auto"/>
                  <w:jc w:val="center"/>
                  <w:rPr>
                    <w:sz w:val="22"/>
                    <w:szCs w:val="22"/>
                  </w:rPr>
                </w:pPr>
                <w:r>
                  <w:rPr>
                    <w:sz w:val="22"/>
                    <w:szCs w:val="22"/>
                  </w:rPr>
                  <w:t>Siektina reikšmė</w:t>
                </w:r>
              </w:p>
            </w:tc>
          </w:tr>
          <w:tr w:rsidR="001830C9">
            <w:trPr>
              <w:trHeight w:val="725"/>
            </w:trPr>
            <w:tc>
              <w:tcPr>
                <w:tcW w:w="4002" w:type="dxa"/>
              </w:tcPr>
              <w:p w:rsidR="001830C9" w:rsidRDefault="007C70C4">
                <w:pPr>
                  <w:spacing w:line="276" w:lineRule="auto"/>
                  <w:jc w:val="center"/>
                  <w:rPr>
                    <w:i/>
                    <w:iCs/>
                    <w:sz w:val="22"/>
                    <w:szCs w:val="22"/>
                  </w:rPr>
                </w:pPr>
                <w:r>
                  <w:rPr>
                    <w:sz w:val="22"/>
                    <w:szCs w:val="22"/>
                  </w:rPr>
                  <w:t>Naujos arba modernizuotos sveikatos priežiūros infrastruktūros talpumas</w:t>
                </w:r>
              </w:p>
            </w:tc>
            <w:tc>
              <w:tcPr>
                <w:tcW w:w="3585" w:type="dxa"/>
              </w:tcPr>
              <w:p w:rsidR="007C70C4" w:rsidRDefault="007C70C4" w:rsidP="007C70C4">
                <w:pPr>
                  <w:jc w:val="center"/>
                  <w:rPr>
                    <w:sz w:val="22"/>
                    <w:szCs w:val="22"/>
                    <w:lang w:eastAsia="lt-LT"/>
                  </w:rPr>
                </w:pPr>
                <w:r>
                  <w:rPr>
                    <w:sz w:val="22"/>
                    <w:szCs w:val="22"/>
                    <w:lang w:eastAsia="lt-LT"/>
                  </w:rPr>
                  <w:t>P.B.2.0069</w:t>
                </w:r>
              </w:p>
              <w:p w:rsidR="001830C9" w:rsidRDefault="007C70C4" w:rsidP="007C70C4">
                <w:pPr>
                  <w:spacing w:line="276" w:lineRule="auto"/>
                  <w:jc w:val="center"/>
                  <w:rPr>
                    <w:i/>
                    <w:iCs/>
                    <w:sz w:val="22"/>
                    <w:szCs w:val="22"/>
                  </w:rPr>
                </w:pPr>
                <w:r>
                  <w:rPr>
                    <w:sz w:val="22"/>
                    <w:szCs w:val="22"/>
                  </w:rPr>
                  <w:t>P-11-002-02-11-01-31</w:t>
                </w:r>
              </w:p>
            </w:tc>
            <w:tc>
              <w:tcPr>
                <w:tcW w:w="3585" w:type="dxa"/>
                <w:vAlign w:val="center"/>
              </w:tcPr>
              <w:p w:rsidR="001830C9" w:rsidRDefault="000767BF">
                <w:pPr>
                  <w:spacing w:line="276" w:lineRule="auto"/>
                  <w:jc w:val="center"/>
                  <w:rPr>
                    <w:i/>
                    <w:iCs/>
                    <w:sz w:val="22"/>
                    <w:szCs w:val="22"/>
                  </w:rPr>
                </w:pPr>
                <w:r>
                  <w:rPr>
                    <w:sz w:val="22"/>
                    <w:szCs w:val="22"/>
                  </w:rPr>
                  <w:t>Asmenys per metus</w:t>
                </w:r>
              </w:p>
            </w:tc>
            <w:tc>
              <w:tcPr>
                <w:tcW w:w="3570" w:type="dxa"/>
              </w:tcPr>
              <w:p w:rsidR="00B675AE" w:rsidRDefault="00B675AE" w:rsidP="00B675AE">
                <w:pPr>
                  <w:ind w:left="-57" w:right="-57"/>
                  <w:jc w:val="center"/>
                  <w:rPr>
                    <w:sz w:val="22"/>
                    <w:szCs w:val="22"/>
                    <w:lang w:val="en-US"/>
                  </w:rPr>
                </w:pPr>
                <w:r>
                  <w:rPr>
                    <w:sz w:val="22"/>
                    <w:szCs w:val="22"/>
                    <w:lang w:val="en-US"/>
                  </w:rPr>
                  <w:t>48 900</w:t>
                </w:r>
              </w:p>
              <w:p w:rsidR="001830C9" w:rsidRDefault="00B675AE" w:rsidP="00B675AE">
                <w:pPr>
                  <w:spacing w:line="276" w:lineRule="auto"/>
                  <w:ind w:right="-234"/>
                  <w:jc w:val="center"/>
                  <w:rPr>
                    <w:sz w:val="22"/>
                    <w:szCs w:val="22"/>
                  </w:rPr>
                </w:pPr>
                <w:r>
                  <w:rPr>
                    <w:sz w:val="22"/>
                    <w:szCs w:val="22"/>
                  </w:rPr>
                  <w:t>(2029 m.)</w:t>
                </w:r>
              </w:p>
            </w:tc>
          </w:tr>
          <w:tr w:rsidR="001830C9">
            <w:trPr>
              <w:trHeight w:val="725"/>
            </w:trPr>
            <w:tc>
              <w:tcPr>
                <w:tcW w:w="4002" w:type="dxa"/>
              </w:tcPr>
              <w:p w:rsidR="001830C9" w:rsidRDefault="007C70C4">
                <w:pPr>
                  <w:spacing w:line="276" w:lineRule="auto"/>
                  <w:jc w:val="center"/>
                  <w:rPr>
                    <w:sz w:val="22"/>
                    <w:szCs w:val="22"/>
                  </w:rPr>
                </w:pPr>
                <w:r>
                  <w:rPr>
                    <w:sz w:val="22"/>
                    <w:szCs w:val="22"/>
                  </w:rPr>
                  <w:t>Naujos arba modernizuotos sveikatos priežiūros infrastruktūros naudotojų skaičius per metus</w:t>
                </w:r>
              </w:p>
            </w:tc>
            <w:tc>
              <w:tcPr>
                <w:tcW w:w="3585" w:type="dxa"/>
              </w:tcPr>
              <w:p w:rsidR="007C70C4" w:rsidRDefault="007C70C4" w:rsidP="007C70C4">
                <w:pPr>
                  <w:jc w:val="center"/>
                  <w:rPr>
                    <w:sz w:val="22"/>
                    <w:szCs w:val="22"/>
                  </w:rPr>
                </w:pPr>
                <w:r>
                  <w:rPr>
                    <w:sz w:val="22"/>
                    <w:szCs w:val="22"/>
                    <w:lang w:eastAsia="lt-LT"/>
                  </w:rPr>
                  <w:t>R.B.2.2073</w:t>
                </w:r>
              </w:p>
              <w:p w:rsidR="007C70C4" w:rsidRDefault="007C70C4" w:rsidP="007C70C4">
                <w:pPr>
                  <w:spacing w:line="276" w:lineRule="auto"/>
                  <w:jc w:val="center"/>
                  <w:rPr>
                    <w:sz w:val="22"/>
                    <w:szCs w:val="22"/>
                  </w:rPr>
                </w:pPr>
                <w:r>
                  <w:rPr>
                    <w:sz w:val="22"/>
                    <w:szCs w:val="22"/>
                  </w:rPr>
                  <w:t>R-11-002-02-11-01-28</w:t>
                </w:r>
              </w:p>
              <w:p w:rsidR="001830C9" w:rsidRDefault="001830C9">
                <w:pPr>
                  <w:spacing w:line="276" w:lineRule="auto"/>
                  <w:jc w:val="center"/>
                  <w:rPr>
                    <w:sz w:val="22"/>
                    <w:szCs w:val="22"/>
                  </w:rPr>
                </w:pPr>
              </w:p>
            </w:tc>
            <w:tc>
              <w:tcPr>
                <w:tcW w:w="3585" w:type="dxa"/>
                <w:vAlign w:val="center"/>
              </w:tcPr>
              <w:p w:rsidR="001830C9" w:rsidRDefault="000767BF">
                <w:pPr>
                  <w:spacing w:line="276" w:lineRule="auto"/>
                  <w:jc w:val="center"/>
                  <w:rPr>
                    <w:sz w:val="22"/>
                    <w:szCs w:val="22"/>
                  </w:rPr>
                </w:pPr>
                <w:r>
                  <w:rPr>
                    <w:sz w:val="22"/>
                    <w:szCs w:val="22"/>
                  </w:rPr>
                  <w:t>Naudotojai per metus</w:t>
                </w:r>
              </w:p>
            </w:tc>
            <w:tc>
              <w:tcPr>
                <w:tcW w:w="3570" w:type="dxa"/>
              </w:tcPr>
              <w:p w:rsidR="00B675AE" w:rsidRDefault="00B675AE" w:rsidP="00B675AE">
                <w:pPr>
                  <w:ind w:left="-57" w:right="-57"/>
                  <w:jc w:val="center"/>
                  <w:rPr>
                    <w:sz w:val="22"/>
                    <w:szCs w:val="22"/>
                  </w:rPr>
                </w:pPr>
                <w:r>
                  <w:rPr>
                    <w:sz w:val="22"/>
                    <w:szCs w:val="22"/>
                  </w:rPr>
                  <w:t>46 460</w:t>
                </w:r>
              </w:p>
              <w:p w:rsidR="001830C9" w:rsidRDefault="00B675AE" w:rsidP="00B675AE">
                <w:pPr>
                  <w:spacing w:line="276" w:lineRule="auto"/>
                  <w:jc w:val="center"/>
                  <w:rPr>
                    <w:sz w:val="22"/>
                    <w:szCs w:val="22"/>
                  </w:rPr>
                </w:pPr>
                <w:r>
                  <w:rPr>
                    <w:sz w:val="22"/>
                    <w:szCs w:val="22"/>
                  </w:rPr>
                  <w:t>(2029 m.</w:t>
                </w:r>
                <w:r>
                  <w:rPr>
                    <w:sz w:val="22"/>
                    <w:szCs w:val="22"/>
                  </w:rPr>
                  <w:t>)</w:t>
                </w:r>
              </w:p>
            </w:tc>
          </w:tr>
        </w:tbl>
        <w:p w:rsidR="001830C9" w:rsidRDefault="001830C9">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1830C9">
            <w:tc>
              <w:tcPr>
                <w:tcW w:w="14742" w:type="dxa"/>
                <w:gridSpan w:val="13"/>
                <w:vAlign w:val="center"/>
              </w:tcPr>
              <w:p w:rsidR="001830C9" w:rsidRDefault="000767BF">
                <w:pPr>
                  <w:jc w:val="center"/>
                  <w:rPr>
                    <w:b/>
                    <w:sz w:val="22"/>
                    <w:szCs w:val="22"/>
                  </w:rPr>
                </w:pPr>
                <w:r>
                  <w:rPr>
                    <w:b/>
                    <w:sz w:val="22"/>
                    <w:szCs w:val="22"/>
                  </w:rPr>
                  <w:t>VEIKLOS AR POVEIKLĖS, KURIOMS NUSTATOMOS PROJEKTŲ FINANSAVIMO SĄLYGOS</w:t>
                </w:r>
              </w:p>
            </w:tc>
          </w:tr>
          <w:tr w:rsidR="001830C9">
            <w:tc>
              <w:tcPr>
                <w:tcW w:w="1378" w:type="dxa"/>
                <w:vAlign w:val="center"/>
              </w:tcPr>
              <w:p w:rsidR="001830C9" w:rsidRDefault="00B675AE">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03" w:type="dxa"/>
                <w:vAlign w:val="center"/>
              </w:tcPr>
              <w:p w:rsidR="001830C9" w:rsidRDefault="00B675AE">
                <w:pPr>
                  <w:jc w:val="center"/>
                  <w:rPr>
                    <w:b/>
                    <w:sz w:val="20"/>
                  </w:rPr>
                </w:pPr>
                <w:r>
                  <w:rPr>
                    <w:b/>
                    <w:sz w:val="20"/>
                  </w:rPr>
                  <w:t>Finan-</w:t>
                </w:r>
                <w:proofErr w:type="spellStart"/>
                <w:r>
                  <w:rPr>
                    <w:b/>
                    <w:sz w:val="20"/>
                  </w:rPr>
                  <w:t>savimo</w:t>
                </w:r>
                <w:proofErr w:type="spellEnd"/>
                <w:r>
                  <w:rPr>
                    <w:b/>
                    <w:sz w:val="20"/>
                  </w:rPr>
                  <w:t xml:space="preserve"> šaltinis</w:t>
                </w:r>
              </w:p>
            </w:tc>
            <w:tc>
              <w:tcPr>
                <w:tcW w:w="966" w:type="dxa"/>
                <w:vAlign w:val="center"/>
              </w:tcPr>
              <w:p w:rsidR="001830C9" w:rsidRDefault="00B675AE">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66" w:type="dxa"/>
                <w:vAlign w:val="center"/>
              </w:tcPr>
              <w:p w:rsidR="001830C9" w:rsidRDefault="00B675AE">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40" w:type="dxa"/>
                <w:vAlign w:val="center"/>
              </w:tcPr>
              <w:p w:rsidR="001830C9" w:rsidRDefault="00B675AE">
                <w:pPr>
                  <w:jc w:val="center"/>
                  <w:rPr>
                    <w:b/>
                    <w:sz w:val="20"/>
                  </w:rPr>
                </w:pPr>
                <w:r>
                  <w:rPr>
                    <w:b/>
                    <w:bCs/>
                    <w:sz w:val="20"/>
                  </w:rPr>
                  <w:t xml:space="preserve">Veikla ar </w:t>
                </w:r>
                <w:proofErr w:type="spellStart"/>
                <w:r>
                  <w:rPr>
                    <w:b/>
                    <w:bCs/>
                    <w:sz w:val="20"/>
                  </w:rPr>
                  <w:t>paprie-monė</w:t>
                </w:r>
                <w:proofErr w:type="spellEnd"/>
              </w:p>
            </w:tc>
            <w:tc>
              <w:tcPr>
                <w:tcW w:w="965" w:type="dxa"/>
                <w:vAlign w:val="center"/>
              </w:tcPr>
              <w:p w:rsidR="001830C9" w:rsidRDefault="00B675AE">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238" w:type="dxa"/>
                <w:vAlign w:val="center"/>
              </w:tcPr>
              <w:p w:rsidR="001830C9" w:rsidRDefault="00B675AE">
                <w:pPr>
                  <w:jc w:val="center"/>
                  <w:rPr>
                    <w:b/>
                    <w:bCs/>
                    <w:sz w:val="20"/>
                  </w:rPr>
                </w:pPr>
                <w:r>
                  <w:rPr>
                    <w:b/>
                    <w:sz w:val="20"/>
                  </w:rPr>
                  <w:t xml:space="preserve">Regionas, kuriam priskiriama veikla ar </w:t>
                </w:r>
                <w:proofErr w:type="spellStart"/>
                <w:r>
                  <w:rPr>
                    <w:b/>
                    <w:sz w:val="20"/>
                  </w:rPr>
                  <w:t>poveiklė</w:t>
                </w:r>
                <w:proofErr w:type="spellEnd"/>
              </w:p>
            </w:tc>
            <w:tc>
              <w:tcPr>
                <w:tcW w:w="966" w:type="dxa"/>
                <w:vAlign w:val="center"/>
              </w:tcPr>
              <w:p w:rsidR="001830C9" w:rsidRDefault="00B675AE">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39" w:type="dxa"/>
                <w:vAlign w:val="center"/>
              </w:tcPr>
              <w:p w:rsidR="001830C9" w:rsidRDefault="00B675AE">
                <w:pPr>
                  <w:jc w:val="center"/>
                  <w:rPr>
                    <w:b/>
                    <w:sz w:val="20"/>
                  </w:rPr>
                </w:pPr>
                <w:r>
                  <w:rPr>
                    <w:b/>
                    <w:bCs/>
                    <w:sz w:val="20"/>
                  </w:rPr>
                  <w:t>Pagrindinės teritorinės srities kodas (-ai)</w:t>
                </w:r>
              </w:p>
            </w:tc>
            <w:tc>
              <w:tcPr>
                <w:tcW w:w="1239" w:type="dxa"/>
                <w:vAlign w:val="center"/>
              </w:tcPr>
              <w:p w:rsidR="001830C9" w:rsidRDefault="00B675AE">
                <w:pPr>
                  <w:jc w:val="center"/>
                  <w:rPr>
                    <w:b/>
                    <w:sz w:val="20"/>
                  </w:rPr>
                </w:pPr>
                <w:r>
                  <w:rPr>
                    <w:b/>
                    <w:bCs/>
                    <w:sz w:val="20"/>
                  </w:rPr>
                  <w:t>Ekonominės veiklos kodas (-ai)</w:t>
                </w:r>
              </w:p>
            </w:tc>
            <w:tc>
              <w:tcPr>
                <w:tcW w:w="1238" w:type="dxa"/>
                <w:vAlign w:val="center"/>
              </w:tcPr>
              <w:p w:rsidR="001830C9" w:rsidRDefault="00B675AE">
                <w:pPr>
                  <w:jc w:val="center"/>
                  <w:rPr>
                    <w:b/>
                    <w:bCs/>
                    <w:sz w:val="20"/>
                  </w:rPr>
                </w:pPr>
                <w:r>
                  <w:rPr>
                    <w:b/>
                    <w:bCs/>
                    <w:sz w:val="20"/>
                  </w:rPr>
                  <w:t>„Europos socialinio fondo +“ (toliau – ESF+) antrinių temų kodai</w:t>
                </w:r>
              </w:p>
            </w:tc>
            <w:tc>
              <w:tcPr>
                <w:tcW w:w="966" w:type="dxa"/>
                <w:vAlign w:val="center"/>
              </w:tcPr>
              <w:p w:rsidR="001830C9" w:rsidRDefault="00B675AE">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38" w:type="dxa"/>
              </w:tcPr>
              <w:p w:rsidR="00B675AE" w:rsidRDefault="00B675AE" w:rsidP="00B675AE">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1830C9" w:rsidRDefault="00B675AE" w:rsidP="00B675AE">
                <w:pPr>
                  <w:jc w:val="center"/>
                  <w:rPr>
                    <w:b/>
                    <w:bCs/>
                    <w:sz w:val="20"/>
                  </w:rPr>
                </w:pPr>
                <w:r>
                  <w:rPr>
                    <w:b/>
                    <w:bCs/>
                    <w:sz w:val="20"/>
                  </w:rPr>
                  <w:t>(Taip / Ne)</w:t>
                </w:r>
              </w:p>
            </w:tc>
          </w:tr>
          <w:tr w:rsidR="001830C9">
            <w:trPr>
              <w:trHeight w:val="278"/>
            </w:trPr>
            <w:tc>
              <w:tcPr>
                <w:tcW w:w="1378" w:type="dxa"/>
                <w:vMerge w:val="restart"/>
                <w:tcMar>
                  <w:left w:w="28" w:type="dxa"/>
                  <w:right w:w="28" w:type="dxa"/>
                </w:tcMar>
              </w:tcPr>
              <w:p w:rsidR="00B675AE" w:rsidRDefault="00B675AE" w:rsidP="00B675AE">
                <w:pPr>
                  <w:jc w:val="center"/>
                  <w:rPr>
                    <w:sz w:val="20"/>
                  </w:rPr>
                </w:pPr>
                <w:r>
                  <w:rPr>
                    <w:sz w:val="20"/>
                  </w:rPr>
                  <w:t xml:space="preserve">2.5. </w:t>
                </w:r>
              </w:p>
              <w:p w:rsidR="00B675AE" w:rsidRDefault="00B675AE" w:rsidP="00B675AE">
                <w:pPr>
                  <w:jc w:val="center"/>
                  <w:rPr>
                    <w:sz w:val="20"/>
                  </w:rPr>
                </w:pPr>
                <w:r>
                  <w:rPr>
                    <w:sz w:val="20"/>
                  </w:rPr>
                  <w:t>Regionų ir savivaldybių sveikatos priežiūros įstaigų </w:t>
                </w:r>
              </w:p>
              <w:p w:rsidR="001830C9" w:rsidRDefault="00B675AE" w:rsidP="00B675AE">
                <w:pPr>
                  <w:jc w:val="center"/>
                  <w:rPr>
                    <w:iCs/>
                    <w:sz w:val="20"/>
                  </w:rPr>
                </w:pPr>
                <w:r>
                  <w:rPr>
                    <w:sz w:val="20"/>
                  </w:rPr>
                  <w:t xml:space="preserve">infrastruktūros </w:t>
                </w:r>
                <w:proofErr w:type="spellStart"/>
                <w:r>
                  <w:rPr>
                    <w:sz w:val="20"/>
                  </w:rPr>
                  <w:t>modernizavi-mas</w:t>
                </w:r>
                <w:proofErr w:type="spellEnd"/>
                <w:r>
                  <w:rPr>
                    <w:sz w:val="20"/>
                  </w:rPr>
                  <w:t>, Vidurio ir vakarų Lietuvos regionas</w:t>
                </w:r>
              </w:p>
            </w:tc>
            <w:tc>
              <w:tcPr>
                <w:tcW w:w="1103" w:type="dxa"/>
                <w:tcMar>
                  <w:left w:w="28" w:type="dxa"/>
                  <w:right w:w="28" w:type="dxa"/>
                </w:tcMar>
              </w:tcPr>
              <w:p w:rsidR="001830C9" w:rsidRDefault="000767BF">
                <w:pPr>
                  <w:ind w:firstLine="53"/>
                  <w:jc w:val="center"/>
                  <w:rPr>
                    <w:iCs/>
                    <w:sz w:val="20"/>
                  </w:rPr>
                </w:pPr>
                <w:r>
                  <w:rPr>
                    <w:sz w:val="20"/>
                  </w:rPr>
                  <w:t>ES fondų lėšos</w:t>
                </w:r>
              </w:p>
            </w:tc>
            <w:tc>
              <w:tcPr>
                <w:tcW w:w="966" w:type="dxa"/>
                <w:vMerge w:val="restart"/>
                <w:tcMar>
                  <w:left w:w="28" w:type="dxa"/>
                  <w:right w:w="28" w:type="dxa"/>
                </w:tcMar>
              </w:tcPr>
              <w:p w:rsidR="001830C9" w:rsidRDefault="000767BF">
                <w:pPr>
                  <w:jc w:val="center"/>
                  <w:rPr>
                    <w:iCs/>
                    <w:sz w:val="20"/>
                  </w:rPr>
                </w:pPr>
                <w:r>
                  <w:rPr>
                    <w:iCs/>
                    <w:sz w:val="20"/>
                  </w:rPr>
                  <w:t>4</w:t>
                </w:r>
              </w:p>
            </w:tc>
            <w:tc>
              <w:tcPr>
                <w:tcW w:w="966" w:type="dxa"/>
                <w:vMerge w:val="restart"/>
                <w:tcMar>
                  <w:left w:w="28" w:type="dxa"/>
                  <w:right w:w="28" w:type="dxa"/>
                </w:tcMar>
              </w:tcPr>
              <w:p w:rsidR="001830C9" w:rsidRDefault="000767BF">
                <w:pPr>
                  <w:jc w:val="center"/>
                  <w:rPr>
                    <w:iCs/>
                    <w:sz w:val="20"/>
                    <w:lang w:val="en-US"/>
                  </w:rPr>
                </w:pPr>
                <w:r>
                  <w:rPr>
                    <w:iCs/>
                    <w:sz w:val="20"/>
                    <w:lang w:val="en-US"/>
                  </w:rPr>
                  <w:t>4.10</w:t>
                </w:r>
              </w:p>
            </w:tc>
            <w:tc>
              <w:tcPr>
                <w:tcW w:w="1240" w:type="dxa"/>
                <w:vMerge w:val="restart"/>
                <w:tcMar>
                  <w:left w:w="28" w:type="dxa"/>
                  <w:right w:w="28" w:type="dxa"/>
                </w:tcMar>
              </w:tcPr>
              <w:p w:rsidR="00B675AE" w:rsidRDefault="00B675AE" w:rsidP="00B675AE">
                <w:pPr>
                  <w:jc w:val="center"/>
                  <w:rPr>
                    <w:iCs/>
                    <w:sz w:val="20"/>
                    <w:lang w:val="en-US"/>
                  </w:rPr>
                </w:pPr>
                <w:r>
                  <w:rPr>
                    <w:iCs/>
                    <w:sz w:val="20"/>
                    <w:lang w:val="en-US"/>
                  </w:rPr>
                  <w:t>4.10.3</w:t>
                </w:r>
              </w:p>
              <w:p w:rsidR="001830C9" w:rsidRDefault="00B675AE" w:rsidP="00B675AE">
                <w:pPr>
                  <w:jc w:val="center"/>
                  <w:rPr>
                    <w:iCs/>
                    <w:sz w:val="20"/>
                  </w:rPr>
                </w:pPr>
                <w:proofErr w:type="spellStart"/>
                <w:r>
                  <w:rPr>
                    <w:iCs/>
                    <w:sz w:val="20"/>
                    <w:lang w:val="en-US"/>
                  </w:rPr>
                  <w:t>Gerinti</w:t>
                </w:r>
                <w:proofErr w:type="spellEnd"/>
                <w:r>
                  <w:rPr>
                    <w:iCs/>
                    <w:sz w:val="20"/>
                    <w:lang w:val="en-US"/>
                  </w:rPr>
                  <w:t xml:space="preserve"> </w:t>
                </w:r>
                <w:proofErr w:type="spellStart"/>
                <w:r>
                  <w:rPr>
                    <w:iCs/>
                    <w:sz w:val="20"/>
                    <w:lang w:val="en-US"/>
                  </w:rPr>
                  <w:t>aukštos</w:t>
                </w:r>
                <w:proofErr w:type="spellEnd"/>
                <w:r>
                  <w:rPr>
                    <w:iCs/>
                    <w:sz w:val="20"/>
                    <w:lang w:val="en-US"/>
                  </w:rPr>
                  <w:t xml:space="preserve"> </w:t>
                </w:r>
                <w:proofErr w:type="spellStart"/>
                <w:r>
                  <w:rPr>
                    <w:iCs/>
                    <w:sz w:val="20"/>
                    <w:lang w:val="en-US"/>
                  </w:rPr>
                  <w:t>kokybės</w:t>
                </w:r>
                <w:proofErr w:type="spellEnd"/>
                <w:r>
                  <w:rPr>
                    <w:iCs/>
                    <w:sz w:val="20"/>
                    <w:lang w:val="en-US"/>
                  </w:rPr>
                  <w:t xml:space="preserve"> </w:t>
                </w:r>
                <w:proofErr w:type="spellStart"/>
                <w:r>
                  <w:rPr>
                    <w:iCs/>
                    <w:sz w:val="20"/>
                    <w:lang w:val="en-US"/>
                  </w:rPr>
                  <w:t>specializuotos</w:t>
                </w:r>
                <w:proofErr w:type="spellEnd"/>
                <w:r>
                  <w:rPr>
                    <w:iCs/>
                    <w:sz w:val="20"/>
                    <w:lang w:val="en-US"/>
                  </w:rPr>
                  <w:t xml:space="preserve"> </w:t>
                </w:r>
                <w:proofErr w:type="spellStart"/>
                <w:r>
                  <w:rPr>
                    <w:iCs/>
                    <w:sz w:val="20"/>
                    <w:lang w:val="en-US"/>
                  </w:rPr>
                  <w:t>sveikatos</w:t>
                </w:r>
                <w:proofErr w:type="spellEnd"/>
                <w:r>
                  <w:rPr>
                    <w:iCs/>
                    <w:sz w:val="20"/>
                    <w:lang w:val="en-US"/>
                  </w:rPr>
                  <w:t xml:space="preserve"> </w:t>
                </w:r>
                <w:proofErr w:type="spellStart"/>
                <w:r>
                  <w:rPr>
                    <w:iCs/>
                    <w:sz w:val="20"/>
                    <w:lang w:val="en-US"/>
                  </w:rPr>
                  <w:t>priežiūros</w:t>
                </w:r>
                <w:proofErr w:type="spellEnd"/>
                <w:r>
                  <w:rPr>
                    <w:iCs/>
                    <w:sz w:val="20"/>
                    <w:lang w:val="en-US"/>
                  </w:rPr>
                  <w:t xml:space="preserve"> </w:t>
                </w:r>
                <w:proofErr w:type="spellStart"/>
                <w:r>
                  <w:rPr>
                    <w:iCs/>
                    <w:sz w:val="20"/>
                    <w:lang w:val="en-US"/>
                  </w:rPr>
                  <w:t>prieinamumą</w:t>
                </w:r>
                <w:proofErr w:type="spellEnd"/>
              </w:p>
            </w:tc>
            <w:tc>
              <w:tcPr>
                <w:tcW w:w="965" w:type="dxa"/>
                <w:vMerge w:val="restart"/>
                <w:tcMar>
                  <w:left w:w="28" w:type="dxa"/>
                  <w:right w:w="28" w:type="dxa"/>
                </w:tcMar>
              </w:tcPr>
              <w:p w:rsidR="001830C9" w:rsidRDefault="00B675AE">
                <w:pPr>
                  <w:jc w:val="center"/>
                  <w:rPr>
                    <w:bCs/>
                    <w:iCs/>
                    <w:sz w:val="20"/>
                  </w:rPr>
                </w:pPr>
                <w:r>
                  <w:rPr>
                    <w:bCs/>
                    <w:iCs/>
                    <w:sz w:val="20"/>
                  </w:rPr>
                  <w:t>044 ir 128</w:t>
                </w:r>
              </w:p>
            </w:tc>
            <w:tc>
              <w:tcPr>
                <w:tcW w:w="1238" w:type="dxa"/>
                <w:vMerge w:val="restart"/>
                <w:tcMar>
                  <w:left w:w="28" w:type="dxa"/>
                  <w:right w:w="28" w:type="dxa"/>
                </w:tcMar>
              </w:tcPr>
              <w:p w:rsidR="001830C9" w:rsidRDefault="00B675AE">
                <w:pPr>
                  <w:jc w:val="center"/>
                  <w:rPr>
                    <w:iCs/>
                    <w:sz w:val="20"/>
                  </w:rPr>
                </w:pPr>
                <w:r>
                  <w:rPr>
                    <w:sz w:val="20"/>
                  </w:rPr>
                  <w:t>Vidurio ir vakarų Lietuvos regionas</w:t>
                </w:r>
              </w:p>
            </w:tc>
            <w:tc>
              <w:tcPr>
                <w:tcW w:w="966" w:type="dxa"/>
                <w:vMerge w:val="restart"/>
                <w:tcMar>
                  <w:left w:w="28" w:type="dxa"/>
                  <w:right w:w="28" w:type="dxa"/>
                </w:tcMar>
              </w:tcPr>
              <w:p w:rsidR="001830C9" w:rsidRDefault="00B675AE">
                <w:pPr>
                  <w:jc w:val="center"/>
                  <w:rPr>
                    <w:iCs/>
                    <w:sz w:val="20"/>
                  </w:rPr>
                </w:pPr>
                <w:r>
                  <w:rPr>
                    <w:iCs/>
                    <w:sz w:val="20"/>
                  </w:rPr>
                  <w:t>01 – Dotacija</w:t>
                </w:r>
              </w:p>
            </w:tc>
            <w:tc>
              <w:tcPr>
                <w:tcW w:w="1239" w:type="dxa"/>
                <w:vMerge w:val="restart"/>
                <w:tcMar>
                  <w:left w:w="28" w:type="dxa"/>
                  <w:right w:w="28" w:type="dxa"/>
                </w:tcMar>
              </w:tcPr>
              <w:p w:rsidR="001830C9" w:rsidRDefault="00B675AE">
                <w:pPr>
                  <w:jc w:val="center"/>
                  <w:rPr>
                    <w:iCs/>
                    <w:sz w:val="20"/>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239" w:type="dxa"/>
                <w:vMerge w:val="restart"/>
                <w:tcMar>
                  <w:left w:w="28" w:type="dxa"/>
                  <w:right w:w="28" w:type="dxa"/>
                </w:tcMar>
              </w:tcPr>
              <w:p w:rsidR="001830C9" w:rsidRDefault="00B675AE">
                <w:pPr>
                  <w:jc w:val="center"/>
                  <w:rPr>
                    <w:iCs/>
                    <w:sz w:val="20"/>
                  </w:rPr>
                </w:pPr>
                <w:r>
                  <w:rPr>
                    <w:iCs/>
                    <w:sz w:val="20"/>
                  </w:rPr>
                  <w:t>22 – Žmonių sveikatos priežiūros veikla</w:t>
                </w:r>
              </w:p>
            </w:tc>
            <w:tc>
              <w:tcPr>
                <w:tcW w:w="1238" w:type="dxa"/>
                <w:vMerge w:val="restart"/>
                <w:tcMar>
                  <w:left w:w="28" w:type="dxa"/>
                  <w:right w:w="28" w:type="dxa"/>
                </w:tcMar>
              </w:tcPr>
              <w:p w:rsidR="001830C9" w:rsidRDefault="000767BF">
                <w:pPr>
                  <w:jc w:val="center"/>
                  <w:rPr>
                    <w:iCs/>
                    <w:sz w:val="20"/>
                  </w:rPr>
                </w:pPr>
                <w:r>
                  <w:rPr>
                    <w:iCs/>
                    <w:sz w:val="20"/>
                  </w:rPr>
                  <w:t>Nepildoma</w:t>
                </w:r>
              </w:p>
            </w:tc>
            <w:tc>
              <w:tcPr>
                <w:tcW w:w="966" w:type="dxa"/>
                <w:vMerge w:val="restart"/>
                <w:tcMar>
                  <w:left w:w="28" w:type="dxa"/>
                  <w:right w:w="28" w:type="dxa"/>
                </w:tcMar>
              </w:tcPr>
              <w:p w:rsidR="001830C9" w:rsidRDefault="000767BF">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238" w:type="dxa"/>
                <w:vMerge w:val="restart"/>
              </w:tcPr>
              <w:p w:rsidR="001830C9" w:rsidRDefault="000767BF">
                <w:pPr>
                  <w:jc w:val="center"/>
                  <w:rPr>
                    <w:iCs/>
                    <w:sz w:val="20"/>
                  </w:rPr>
                </w:pPr>
                <w:r>
                  <w:rPr>
                    <w:iCs/>
                    <w:sz w:val="20"/>
                  </w:rPr>
                  <w:t>Ne</w:t>
                </w: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tc>
          </w:tr>
          <w:tr w:rsidR="001830C9">
            <w:trPr>
              <w:trHeight w:val="278"/>
            </w:trPr>
            <w:tc>
              <w:tcPr>
                <w:tcW w:w="1378" w:type="dxa"/>
                <w:vMerge/>
                <w:tcMar>
                  <w:left w:w="28" w:type="dxa"/>
                  <w:right w:w="28" w:type="dxa"/>
                </w:tcMar>
              </w:tcPr>
              <w:p w:rsidR="001830C9" w:rsidRDefault="001830C9">
                <w:pPr>
                  <w:jc w:val="center"/>
                  <w:rPr>
                    <w:iCs/>
                    <w:sz w:val="20"/>
                  </w:rPr>
                </w:pPr>
              </w:p>
            </w:tc>
            <w:tc>
              <w:tcPr>
                <w:tcW w:w="1103" w:type="dxa"/>
                <w:tcMar>
                  <w:left w:w="28" w:type="dxa"/>
                  <w:right w:w="28" w:type="dxa"/>
                </w:tcMar>
              </w:tcPr>
              <w:p w:rsidR="001830C9" w:rsidRDefault="000767BF">
                <w:pPr>
                  <w:jc w:val="center"/>
                  <w:rPr>
                    <w:sz w:val="20"/>
                  </w:rPr>
                </w:pPr>
                <w:r>
                  <w:rPr>
                    <w:bCs/>
                    <w:sz w:val="20"/>
                  </w:rPr>
                  <w:t>BF lėšos</w:t>
                </w:r>
              </w:p>
              <w:p w:rsidR="001830C9" w:rsidRDefault="001830C9">
                <w:pPr>
                  <w:jc w:val="center"/>
                  <w:rPr>
                    <w:sz w:val="20"/>
                  </w:rPr>
                </w:pPr>
              </w:p>
            </w:tc>
            <w:tc>
              <w:tcPr>
                <w:tcW w:w="966" w:type="dxa"/>
                <w:vMerge/>
                <w:tcMar>
                  <w:left w:w="28" w:type="dxa"/>
                  <w:right w:w="28" w:type="dxa"/>
                </w:tcMar>
              </w:tcPr>
              <w:p w:rsidR="001830C9" w:rsidRDefault="001830C9">
                <w:pPr>
                  <w:jc w:val="center"/>
                  <w:rPr>
                    <w:iCs/>
                    <w:sz w:val="20"/>
                  </w:rPr>
                </w:pPr>
              </w:p>
            </w:tc>
            <w:tc>
              <w:tcPr>
                <w:tcW w:w="966" w:type="dxa"/>
                <w:vMerge/>
                <w:tcMar>
                  <w:left w:w="28" w:type="dxa"/>
                  <w:right w:w="28" w:type="dxa"/>
                </w:tcMar>
              </w:tcPr>
              <w:p w:rsidR="001830C9" w:rsidRDefault="001830C9">
                <w:pPr>
                  <w:jc w:val="center"/>
                  <w:rPr>
                    <w:iCs/>
                    <w:sz w:val="20"/>
                  </w:rPr>
                </w:pPr>
              </w:p>
            </w:tc>
            <w:tc>
              <w:tcPr>
                <w:tcW w:w="1240" w:type="dxa"/>
                <w:vMerge/>
                <w:tcMar>
                  <w:left w:w="28" w:type="dxa"/>
                  <w:right w:w="28" w:type="dxa"/>
                </w:tcMar>
              </w:tcPr>
              <w:p w:rsidR="001830C9" w:rsidRDefault="001830C9">
                <w:pPr>
                  <w:jc w:val="center"/>
                  <w:rPr>
                    <w:iCs/>
                    <w:sz w:val="20"/>
                  </w:rPr>
                </w:pPr>
              </w:p>
            </w:tc>
            <w:tc>
              <w:tcPr>
                <w:tcW w:w="965" w:type="dxa"/>
                <w:vMerge/>
                <w:tcMar>
                  <w:left w:w="28" w:type="dxa"/>
                  <w:right w:w="28" w:type="dxa"/>
                </w:tcMar>
              </w:tcPr>
              <w:p w:rsidR="001830C9" w:rsidRDefault="001830C9">
                <w:pPr>
                  <w:jc w:val="center"/>
                  <w:rPr>
                    <w:iCs/>
                    <w:sz w:val="20"/>
                  </w:rPr>
                </w:pPr>
              </w:p>
            </w:tc>
            <w:tc>
              <w:tcPr>
                <w:tcW w:w="1238" w:type="dxa"/>
                <w:vMerge/>
                <w:tcMar>
                  <w:left w:w="28" w:type="dxa"/>
                  <w:right w:w="28" w:type="dxa"/>
                </w:tcMar>
              </w:tcPr>
              <w:p w:rsidR="001830C9" w:rsidRDefault="001830C9">
                <w:pPr>
                  <w:jc w:val="center"/>
                  <w:rPr>
                    <w:iCs/>
                    <w:sz w:val="20"/>
                  </w:rPr>
                </w:pPr>
              </w:p>
            </w:tc>
            <w:tc>
              <w:tcPr>
                <w:tcW w:w="966" w:type="dxa"/>
                <w:vMerge/>
                <w:tcMar>
                  <w:left w:w="28" w:type="dxa"/>
                  <w:right w:w="28" w:type="dxa"/>
                </w:tcMar>
              </w:tcPr>
              <w:p w:rsidR="001830C9" w:rsidRDefault="001830C9">
                <w:pPr>
                  <w:jc w:val="center"/>
                  <w:rPr>
                    <w:iCs/>
                    <w:sz w:val="20"/>
                  </w:rPr>
                </w:pPr>
              </w:p>
            </w:tc>
            <w:tc>
              <w:tcPr>
                <w:tcW w:w="1239" w:type="dxa"/>
                <w:vMerge/>
                <w:tcMar>
                  <w:left w:w="28" w:type="dxa"/>
                  <w:right w:w="28" w:type="dxa"/>
                </w:tcMar>
              </w:tcPr>
              <w:p w:rsidR="001830C9" w:rsidRDefault="001830C9">
                <w:pPr>
                  <w:jc w:val="center"/>
                  <w:rPr>
                    <w:iCs/>
                    <w:sz w:val="20"/>
                  </w:rPr>
                </w:pPr>
              </w:p>
            </w:tc>
            <w:tc>
              <w:tcPr>
                <w:tcW w:w="1239" w:type="dxa"/>
                <w:vMerge/>
                <w:tcMar>
                  <w:left w:w="28" w:type="dxa"/>
                  <w:right w:w="28" w:type="dxa"/>
                </w:tcMar>
              </w:tcPr>
              <w:p w:rsidR="001830C9" w:rsidRDefault="001830C9">
                <w:pPr>
                  <w:jc w:val="center"/>
                  <w:rPr>
                    <w:iCs/>
                    <w:sz w:val="20"/>
                  </w:rPr>
                </w:pPr>
              </w:p>
            </w:tc>
            <w:tc>
              <w:tcPr>
                <w:tcW w:w="1238" w:type="dxa"/>
                <w:vMerge/>
                <w:tcMar>
                  <w:left w:w="28" w:type="dxa"/>
                  <w:right w:w="28" w:type="dxa"/>
                </w:tcMar>
              </w:tcPr>
              <w:p w:rsidR="001830C9" w:rsidRDefault="001830C9">
                <w:pPr>
                  <w:jc w:val="center"/>
                  <w:rPr>
                    <w:iCs/>
                    <w:sz w:val="20"/>
                  </w:rPr>
                </w:pPr>
              </w:p>
            </w:tc>
            <w:tc>
              <w:tcPr>
                <w:tcW w:w="966" w:type="dxa"/>
                <w:vMerge/>
                <w:tcMar>
                  <w:left w:w="28" w:type="dxa"/>
                  <w:right w:w="28" w:type="dxa"/>
                </w:tcMar>
              </w:tcPr>
              <w:p w:rsidR="001830C9" w:rsidRDefault="001830C9">
                <w:pPr>
                  <w:jc w:val="center"/>
                  <w:rPr>
                    <w:iCs/>
                    <w:sz w:val="20"/>
                  </w:rPr>
                </w:pPr>
              </w:p>
            </w:tc>
            <w:tc>
              <w:tcPr>
                <w:tcW w:w="1238" w:type="dxa"/>
                <w:vMerge/>
              </w:tcPr>
              <w:p w:rsidR="001830C9" w:rsidRDefault="001830C9">
                <w:pPr>
                  <w:jc w:val="center"/>
                  <w:rPr>
                    <w:iCs/>
                    <w:sz w:val="20"/>
                  </w:rPr>
                </w:pPr>
              </w:p>
            </w:tc>
          </w:tr>
        </w:tbl>
        <w:p w:rsidR="001830C9" w:rsidRDefault="001830C9">
          <w:pPr>
            <w:spacing w:line="276" w:lineRule="auto"/>
            <w:ind w:left="-284" w:right="111"/>
            <w:jc w:val="both"/>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1830C9">
            <w:trPr>
              <w:trHeight w:val="405"/>
            </w:trPr>
            <w:tc>
              <w:tcPr>
                <w:tcW w:w="4119" w:type="dxa"/>
                <w:shd w:val="clear" w:color="auto" w:fill="auto"/>
                <w:vAlign w:val="center"/>
              </w:tcPr>
              <w:p w:rsidR="001830C9" w:rsidRDefault="000767BF">
                <w:pPr>
                  <w:spacing w:line="276" w:lineRule="auto"/>
                  <w:jc w:val="center"/>
                  <w:rPr>
                    <w:sz w:val="22"/>
                    <w:szCs w:val="22"/>
                  </w:rPr>
                </w:pPr>
                <w:r>
                  <w:rPr>
                    <w:sz w:val="22"/>
                    <w:szCs w:val="22"/>
                  </w:rPr>
                  <w:t>Rodiklio pavadinimas</w:t>
                </w:r>
              </w:p>
            </w:tc>
            <w:tc>
              <w:tcPr>
                <w:tcW w:w="3688" w:type="dxa"/>
                <w:shd w:val="clear" w:color="auto" w:fill="auto"/>
                <w:vAlign w:val="center"/>
              </w:tcPr>
              <w:p w:rsidR="001830C9" w:rsidRDefault="000767BF">
                <w:pPr>
                  <w:spacing w:line="276" w:lineRule="auto"/>
                  <w:jc w:val="center"/>
                  <w:rPr>
                    <w:sz w:val="22"/>
                    <w:szCs w:val="22"/>
                  </w:rPr>
                </w:pPr>
                <w:r>
                  <w:rPr>
                    <w:sz w:val="22"/>
                    <w:szCs w:val="22"/>
                  </w:rPr>
                  <w:t>Rodiklio kodas</w:t>
                </w:r>
              </w:p>
            </w:tc>
            <w:tc>
              <w:tcPr>
                <w:tcW w:w="3688" w:type="dxa"/>
                <w:shd w:val="clear" w:color="auto" w:fill="auto"/>
                <w:vAlign w:val="center"/>
              </w:tcPr>
              <w:p w:rsidR="001830C9" w:rsidRDefault="000767BF">
                <w:pPr>
                  <w:spacing w:line="276" w:lineRule="auto"/>
                  <w:jc w:val="center"/>
                  <w:rPr>
                    <w:sz w:val="22"/>
                    <w:szCs w:val="22"/>
                  </w:rPr>
                </w:pPr>
                <w:r>
                  <w:rPr>
                    <w:sz w:val="22"/>
                    <w:szCs w:val="22"/>
                  </w:rPr>
                  <w:t>Matavimo vienetai</w:t>
                </w:r>
              </w:p>
            </w:tc>
            <w:tc>
              <w:tcPr>
                <w:tcW w:w="3390" w:type="dxa"/>
                <w:shd w:val="clear" w:color="auto" w:fill="auto"/>
                <w:vAlign w:val="center"/>
              </w:tcPr>
              <w:p w:rsidR="001830C9" w:rsidRDefault="000767BF">
                <w:pPr>
                  <w:spacing w:line="276" w:lineRule="auto"/>
                  <w:jc w:val="center"/>
                  <w:rPr>
                    <w:sz w:val="22"/>
                    <w:szCs w:val="22"/>
                  </w:rPr>
                </w:pPr>
                <w:r>
                  <w:rPr>
                    <w:sz w:val="22"/>
                    <w:szCs w:val="22"/>
                  </w:rPr>
                  <w:t>Siektina reikšmė</w:t>
                </w:r>
              </w:p>
            </w:tc>
          </w:tr>
          <w:tr w:rsidR="001830C9">
            <w:trPr>
              <w:trHeight w:val="725"/>
            </w:trPr>
            <w:tc>
              <w:tcPr>
                <w:tcW w:w="4119" w:type="dxa"/>
              </w:tcPr>
              <w:p w:rsidR="001830C9" w:rsidRDefault="000767BF">
                <w:pPr>
                  <w:spacing w:line="276" w:lineRule="auto"/>
                  <w:jc w:val="center"/>
                  <w:rPr>
                    <w:i/>
                    <w:iCs/>
                    <w:sz w:val="22"/>
                    <w:szCs w:val="22"/>
                  </w:rPr>
                </w:pPr>
                <w:r>
                  <w:rPr>
                    <w:sz w:val="22"/>
                    <w:szCs w:val="22"/>
                  </w:rPr>
                  <w:t>Naujos arba modernizuotos sveikatos priežiūros infrastruktūros talpumas</w:t>
                </w:r>
              </w:p>
            </w:tc>
            <w:tc>
              <w:tcPr>
                <w:tcW w:w="3688" w:type="dxa"/>
              </w:tcPr>
              <w:p w:rsidR="000767BF" w:rsidRDefault="000767BF" w:rsidP="000767BF">
                <w:pPr>
                  <w:jc w:val="center"/>
                  <w:rPr>
                    <w:sz w:val="22"/>
                    <w:szCs w:val="22"/>
                    <w:lang w:eastAsia="lt-LT"/>
                  </w:rPr>
                </w:pPr>
                <w:r>
                  <w:rPr>
                    <w:sz w:val="22"/>
                    <w:szCs w:val="22"/>
                    <w:lang w:eastAsia="lt-LT"/>
                  </w:rPr>
                  <w:t>P.B.2.0069</w:t>
                </w:r>
              </w:p>
              <w:p w:rsidR="001830C9" w:rsidRDefault="000767BF" w:rsidP="000767BF">
                <w:pPr>
                  <w:spacing w:line="276" w:lineRule="auto"/>
                  <w:jc w:val="center"/>
                  <w:rPr>
                    <w:i/>
                    <w:iCs/>
                    <w:sz w:val="22"/>
                    <w:szCs w:val="22"/>
                  </w:rPr>
                </w:pPr>
                <w:r>
                  <w:rPr>
                    <w:sz w:val="22"/>
                    <w:szCs w:val="22"/>
                  </w:rPr>
                  <w:t>P-11-002-02-11-01-31</w:t>
                </w:r>
              </w:p>
            </w:tc>
            <w:tc>
              <w:tcPr>
                <w:tcW w:w="3688" w:type="dxa"/>
                <w:vAlign w:val="center"/>
              </w:tcPr>
              <w:p w:rsidR="001830C9" w:rsidRDefault="000767BF">
                <w:pPr>
                  <w:spacing w:line="276" w:lineRule="auto"/>
                  <w:jc w:val="center"/>
                  <w:rPr>
                    <w:i/>
                    <w:iCs/>
                    <w:sz w:val="22"/>
                    <w:szCs w:val="22"/>
                  </w:rPr>
                </w:pPr>
                <w:r>
                  <w:rPr>
                    <w:sz w:val="22"/>
                    <w:szCs w:val="22"/>
                  </w:rPr>
                  <w:t>Asmenys per metus</w:t>
                </w:r>
              </w:p>
            </w:tc>
            <w:tc>
              <w:tcPr>
                <w:tcW w:w="3390" w:type="dxa"/>
                <w:shd w:val="clear" w:color="auto" w:fill="auto"/>
              </w:tcPr>
              <w:p w:rsidR="001830C9" w:rsidRDefault="000767BF">
                <w:pPr>
                  <w:ind w:left="-57" w:right="-57"/>
                  <w:jc w:val="center"/>
                  <w:rPr>
                    <w:sz w:val="22"/>
                    <w:szCs w:val="22"/>
                  </w:rPr>
                </w:pPr>
                <w:r>
                  <w:rPr>
                    <w:sz w:val="22"/>
                    <w:szCs w:val="22"/>
                    <w:lang w:val="en-US"/>
                  </w:rPr>
                  <w:t>213</w:t>
                </w:r>
                <w:r>
                  <w:rPr>
                    <w:sz w:val="22"/>
                    <w:szCs w:val="22"/>
                  </w:rPr>
                  <w:t xml:space="preserve"> 700</w:t>
                </w:r>
              </w:p>
              <w:p w:rsidR="001830C9" w:rsidRDefault="000767BF">
                <w:pPr>
                  <w:spacing w:line="276" w:lineRule="auto"/>
                  <w:ind w:right="-234"/>
                  <w:jc w:val="center"/>
                  <w:rPr>
                    <w:sz w:val="22"/>
                    <w:szCs w:val="22"/>
                  </w:rPr>
                </w:pPr>
                <w:r>
                  <w:rPr>
                    <w:sz w:val="22"/>
                    <w:szCs w:val="22"/>
                  </w:rPr>
                  <w:t>(2029 m.)</w:t>
                </w:r>
              </w:p>
            </w:tc>
          </w:tr>
          <w:tr w:rsidR="001830C9">
            <w:trPr>
              <w:trHeight w:val="725"/>
            </w:trPr>
            <w:tc>
              <w:tcPr>
                <w:tcW w:w="4119" w:type="dxa"/>
              </w:tcPr>
              <w:p w:rsidR="001830C9" w:rsidRDefault="000767BF">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0767BF" w:rsidRDefault="000767BF" w:rsidP="000767BF">
                <w:pPr>
                  <w:jc w:val="center"/>
                  <w:rPr>
                    <w:sz w:val="22"/>
                    <w:szCs w:val="22"/>
                  </w:rPr>
                </w:pPr>
                <w:r>
                  <w:rPr>
                    <w:sz w:val="22"/>
                    <w:szCs w:val="22"/>
                    <w:lang w:eastAsia="lt-LT"/>
                  </w:rPr>
                  <w:t>R.B.2.2073</w:t>
                </w:r>
              </w:p>
              <w:p w:rsidR="000767BF" w:rsidRDefault="000767BF" w:rsidP="000767BF">
                <w:pPr>
                  <w:spacing w:line="276" w:lineRule="auto"/>
                  <w:jc w:val="center"/>
                  <w:rPr>
                    <w:sz w:val="22"/>
                    <w:szCs w:val="22"/>
                  </w:rPr>
                </w:pPr>
                <w:r>
                  <w:rPr>
                    <w:sz w:val="22"/>
                    <w:szCs w:val="22"/>
                  </w:rPr>
                  <w:t>R-11-002-02-11-01-28</w:t>
                </w:r>
              </w:p>
              <w:p w:rsidR="001830C9" w:rsidRDefault="001830C9">
                <w:pPr>
                  <w:spacing w:line="276" w:lineRule="auto"/>
                  <w:jc w:val="center"/>
                  <w:rPr>
                    <w:sz w:val="22"/>
                    <w:szCs w:val="22"/>
                  </w:rPr>
                </w:pPr>
              </w:p>
            </w:tc>
            <w:tc>
              <w:tcPr>
                <w:tcW w:w="3688" w:type="dxa"/>
                <w:vAlign w:val="center"/>
              </w:tcPr>
              <w:p w:rsidR="001830C9" w:rsidRDefault="000767BF">
                <w:pPr>
                  <w:spacing w:line="276" w:lineRule="auto"/>
                  <w:jc w:val="center"/>
                  <w:rPr>
                    <w:sz w:val="22"/>
                    <w:szCs w:val="22"/>
                  </w:rPr>
                </w:pPr>
                <w:r>
                  <w:rPr>
                    <w:sz w:val="22"/>
                    <w:szCs w:val="22"/>
                  </w:rPr>
                  <w:t xml:space="preserve">Naudotojai per </w:t>
                </w:r>
                <w:r>
                  <w:rPr>
                    <w:sz w:val="22"/>
                    <w:szCs w:val="22"/>
                  </w:rPr>
                  <w:t>metus</w:t>
                </w:r>
              </w:p>
            </w:tc>
            <w:tc>
              <w:tcPr>
                <w:tcW w:w="3390" w:type="dxa"/>
                <w:shd w:val="clear" w:color="auto" w:fill="auto"/>
              </w:tcPr>
              <w:p w:rsidR="001830C9" w:rsidRDefault="000767BF">
                <w:pPr>
                  <w:ind w:left="-57" w:right="-57"/>
                  <w:jc w:val="center"/>
                  <w:rPr>
                    <w:sz w:val="22"/>
                    <w:szCs w:val="22"/>
                  </w:rPr>
                </w:pPr>
                <w:r>
                  <w:rPr>
                    <w:sz w:val="22"/>
                    <w:szCs w:val="22"/>
                  </w:rPr>
                  <w:t>203 070</w:t>
                </w:r>
              </w:p>
              <w:p w:rsidR="001830C9" w:rsidRDefault="000767BF">
                <w:pPr>
                  <w:spacing w:line="276" w:lineRule="auto"/>
                  <w:jc w:val="center"/>
                  <w:rPr>
                    <w:sz w:val="22"/>
                    <w:szCs w:val="22"/>
                  </w:rPr>
                </w:pPr>
                <w:r>
                  <w:rPr>
                    <w:sz w:val="22"/>
                    <w:szCs w:val="22"/>
                  </w:rPr>
                  <w:t>(2029 m.)</w:t>
                </w:r>
              </w:p>
            </w:tc>
          </w:tr>
        </w:tbl>
        <w:p w:rsidR="001830C9" w:rsidRDefault="001830C9">
          <w:pPr>
            <w:rPr>
              <w:sz w:val="22"/>
              <w:szCs w:val="22"/>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1830C9">
            <w:trPr>
              <w:trHeight w:val="298"/>
            </w:trPr>
            <w:tc>
              <w:tcPr>
                <w:tcW w:w="14991" w:type="dxa"/>
              </w:tcPr>
              <w:p w:rsidR="001830C9" w:rsidRDefault="000767BF">
                <w:pPr>
                  <w:jc w:val="both"/>
                  <w:rPr>
                    <w:szCs w:val="24"/>
                  </w:rPr>
                </w:pPr>
                <w:r>
                  <w:rPr>
                    <w:szCs w:val="24"/>
                  </w:rPr>
                  <w:t>Ministerijos stebėsenos rodiklių aprašymo kortelės</w:t>
                </w:r>
              </w:p>
            </w:tc>
          </w:tr>
          <w:tr w:rsidR="001830C9">
            <w:trPr>
              <w:trHeight w:val="315"/>
            </w:trPr>
            <w:tc>
              <w:tcPr>
                <w:tcW w:w="14991" w:type="dxa"/>
              </w:tcPr>
              <w:p w:rsidR="000767BF" w:rsidRDefault="000767BF" w:rsidP="000767BF">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rsidR="001830C9" w:rsidRDefault="000767BF" w:rsidP="000767BF">
                <w:pPr>
                  <w:ind w:right="340"/>
                  <w:jc w:val="both"/>
                  <w:rPr>
                    <w:i/>
                    <w:szCs w:val="24"/>
                  </w:rPr>
                </w:pPr>
                <w:r>
                  <w:rPr>
                    <w:iCs/>
                    <w:szCs w:val="24"/>
                  </w:rPr>
                  <w:t>https://sam.lrv.lt/lt/administracine-informacija/planavimo-dokumentai/pletros-programos/sveikatos-prieziuros-kokybes-ir-efektyvumo-didinimo-pletros-programa/priemone-nr-11-002-02-11-01-gerinti-sveikatos-prieziuros-p</w:t>
                </w:r>
                <w:r>
                  <w:rPr>
                    <w:iCs/>
                    <w:szCs w:val="24"/>
                  </w:rPr>
                  <w:t>aslaugu-kokybe-ir-prieinamuma/</w:t>
                </w:r>
                <w:bookmarkStart w:id="0" w:name="_GoBack"/>
                <w:bookmarkEnd w:id="0"/>
              </w:p>
            </w:tc>
          </w:tr>
        </w:tbl>
        <w:p w:rsidR="001830C9" w:rsidRDefault="001830C9">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1830C9">
            <w:tc>
              <w:tcPr>
                <w:tcW w:w="14885" w:type="dxa"/>
              </w:tcPr>
              <w:p w:rsidR="001830C9" w:rsidRDefault="000767BF">
                <w:pPr>
                  <w:jc w:val="both"/>
                  <w:rPr>
                    <w:b/>
                    <w:szCs w:val="24"/>
                  </w:rPr>
                </w:pPr>
                <w:r>
                  <w:rPr>
                    <w:b/>
                    <w:szCs w:val="24"/>
                  </w:rPr>
                  <w:t>SPECIALI</w:t>
                </w:r>
                <w:r>
                  <w:rPr>
                    <w:b/>
                    <w:szCs w:val="24"/>
                  </w:rPr>
                  <w:t>EJI FINANSAVIMO REIKALAVIMAI</w:t>
                </w:r>
              </w:p>
            </w:tc>
          </w:tr>
          <w:tr w:rsidR="001830C9">
            <w:tc>
              <w:tcPr>
                <w:tcW w:w="14885" w:type="dxa"/>
              </w:tcPr>
              <w:p w:rsidR="001830C9" w:rsidRDefault="000767BF">
                <w:pPr>
                  <w:jc w:val="both"/>
                  <w:rPr>
                    <w:b/>
                    <w:bCs/>
                    <w:szCs w:val="24"/>
                  </w:rPr>
                </w:pPr>
                <w:r>
                  <w:rPr>
                    <w:b/>
                    <w:bCs/>
                    <w:szCs w:val="24"/>
                  </w:rPr>
                  <w:t>1. Taikomi teisės aktai</w:t>
                </w:r>
              </w:p>
            </w:tc>
          </w:tr>
          <w:tr w:rsidR="001830C9">
            <w:tc>
              <w:tcPr>
                <w:tcW w:w="14885" w:type="dxa"/>
              </w:tcPr>
              <w:p w:rsidR="001830C9" w:rsidRDefault="000767BF">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w:t>
                </w:r>
                <w:r>
                  <w:rPr>
                    <w:szCs w:val="24"/>
                    <w:lang w:eastAsia="lt-LT"/>
                  </w:rPr>
                  <w:t>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d. įsakymu Nr. V-988 „Dėl 2022–2030 metų plėtros programos valdytojos Lietuvos Respublikos sveikatos apsaugos ministerijos sveikatos priežiūros kokybės ir efekty</w:t>
                </w:r>
                <w:r>
                  <w:rPr>
                    <w:szCs w:val="24"/>
                    <w:lang w:eastAsia="lt-LT"/>
                  </w:rPr>
                  <w:t xml:space="preserve">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w:t>
                </w:r>
                <w:r>
                  <w:rPr>
                    <w:szCs w:val="24"/>
                  </w:rPr>
                  <w:t>yvumo didinimo plėtros programos pažangos priemonės Nr. 11-002-02-11-01 „Gerinti sveikatos priežiūros paslaugų kokybę ir prieinamumą“ projektų finansavimo sąlygų aprašą Nr. 21</w:t>
                </w:r>
                <w:r>
                  <w:rPr>
                    <w:szCs w:val="24"/>
                    <w:lang w:eastAsia="lt-LT"/>
                  </w:rPr>
                  <w:t xml:space="preserve"> (toliau – Aprašas):</w:t>
                </w:r>
              </w:p>
              <w:p w:rsidR="001830C9" w:rsidRDefault="000767BF">
                <w:pPr>
                  <w:tabs>
                    <w:tab w:val="left" w:pos="600"/>
                  </w:tabs>
                  <w:spacing w:line="276" w:lineRule="auto"/>
                  <w:jc w:val="both"/>
                  <w:rPr>
                    <w:b/>
                    <w:szCs w:val="24"/>
                  </w:rPr>
                </w:pPr>
                <w:r>
                  <w:rPr>
                    <w:b/>
                    <w:szCs w:val="24"/>
                  </w:rPr>
                  <w:t>1.1. bendrieji teisės aktai:</w:t>
                </w:r>
              </w:p>
              <w:p w:rsidR="001830C9" w:rsidRDefault="000767BF">
                <w:pPr>
                  <w:tabs>
                    <w:tab w:val="left" w:pos="462"/>
                  </w:tabs>
                  <w:spacing w:line="276" w:lineRule="auto"/>
                  <w:ind w:firstLine="36"/>
                  <w:jc w:val="both"/>
                  <w:rPr>
                    <w:szCs w:val="24"/>
                  </w:rPr>
                </w:pPr>
                <w:r>
                  <w:rPr>
                    <w:szCs w:val="24"/>
                  </w:rPr>
                  <w:t xml:space="preserve">1.1.1. 2021 m. birželio 24 d. Europos Parlamento ir Tarybos reglamentas (ES)2021/1060, </w:t>
                </w:r>
                <w:r>
                  <w:rPr>
                    <w:szCs w:val="24"/>
                    <w:shd w:val="clear" w:color="auto" w:fill="FFFFFF"/>
                  </w:rPr>
                  <w:t xml:space="preserve">kuriuo nustatomos bendros Europos regioninės plėtros fondo, „Europos socialinio fondo +“, Sanglaudos fondo, Teisingos pertvarkos fondo ir Europos jūrų reikalų, žvejybos </w:t>
                </w:r>
                <w:r>
                  <w:rPr>
                    <w:szCs w:val="24"/>
                    <w:shd w:val="clear" w:color="auto" w:fill="FFFFFF"/>
                  </w:rPr>
                  <w:t>ir akvakultūros fondo nuostatos ir šių fondų bei Prieglobsčio, migracijos ir integracijos fondo, Vidaus saugumo fondo ir Sienų valdymo ir vizų politikos finansinės paramos priemonės taisyklės</w:t>
                </w:r>
                <w:r>
                  <w:rPr>
                    <w:szCs w:val="24"/>
                  </w:rPr>
                  <w:t>;</w:t>
                </w:r>
              </w:p>
              <w:p w:rsidR="001830C9" w:rsidRDefault="000767BF">
                <w:pPr>
                  <w:tabs>
                    <w:tab w:val="left" w:pos="600"/>
                  </w:tabs>
                  <w:spacing w:line="277" w:lineRule="auto"/>
                  <w:ind w:left="29"/>
                  <w:jc w:val="both"/>
                  <w:rPr>
                    <w:szCs w:val="24"/>
                  </w:rPr>
                </w:pPr>
                <w:r>
                  <w:rPr>
                    <w:szCs w:val="24"/>
                  </w:rPr>
                  <w:t xml:space="preserve">1.1.2. 2022 m. rugpjūčio 3 d. Europos Komisijos sprendimas Nr. </w:t>
                </w:r>
                <w:r>
                  <w:rPr>
                    <w:szCs w:val="24"/>
                  </w:rPr>
                  <w:t>C(2022)5742, kuriuo patvirtinta programa „2021–2027 metų Europos Sąjungos fondų investicijų programa“;</w:t>
                </w:r>
              </w:p>
              <w:p w:rsidR="001830C9" w:rsidRDefault="000767BF">
                <w:pPr>
                  <w:tabs>
                    <w:tab w:val="left" w:pos="600"/>
                  </w:tabs>
                  <w:spacing w:line="277" w:lineRule="auto"/>
                  <w:ind w:left="29"/>
                  <w:jc w:val="both"/>
                  <w:rPr>
                    <w:szCs w:val="24"/>
                  </w:rPr>
                </w:pPr>
                <w:r>
                  <w:rPr>
                    <w:szCs w:val="24"/>
                  </w:rPr>
                  <w:t xml:space="preserve">1.1.3. Lietuvos Respublikos finansų ministro 2022 m. birželio 22 d. įsakymas Nr. 1K-237 „Dėl 2021–2027 metų Europos Sąjungos fondų investicijų programos </w:t>
                </w:r>
                <w:r>
                  <w:rPr>
                    <w:szCs w:val="24"/>
                  </w:rPr>
                  <w:t>ir Ekonomikos gaivinimo ir atsparumo didinimo plano „Naujos kartos Lietuva“ įgyvendinimo“, kuriuo patvirtintos 2021–2027 metų Europos Sąjungos fondų investicijų programos ir Ekonomikos gaivinimo ir atsparumo didinimo plano „Naujos kartos Lietuva“ administr</w:t>
                </w:r>
                <w:r>
                  <w:rPr>
                    <w:szCs w:val="24"/>
                  </w:rPr>
                  <w:t>avimo taisyklės (toliau – Administravimo taisyklės) ir Projektų administravimo ir finansavimo taisyklės (toliau – PAFT);</w:t>
                </w:r>
              </w:p>
              <w:p w:rsidR="001830C9" w:rsidRDefault="000767BF">
                <w:pPr>
                  <w:tabs>
                    <w:tab w:val="left" w:pos="600"/>
                  </w:tabs>
                  <w:spacing w:line="276" w:lineRule="auto"/>
                  <w:ind w:firstLine="36"/>
                  <w:jc w:val="both"/>
                  <w:rPr>
                    <w:bCs/>
                    <w:szCs w:val="24"/>
                  </w:rPr>
                </w:pPr>
                <w:r>
                  <w:rPr>
                    <w:b/>
                    <w:szCs w:val="24"/>
                  </w:rPr>
                  <w:lastRenderedPageBreak/>
                  <w:t>1.2. specialieji teisės aktai</w:t>
                </w:r>
                <w:r>
                  <w:rPr>
                    <w:bCs/>
                    <w:szCs w:val="24"/>
                  </w:rPr>
                  <w:t>:</w:t>
                </w:r>
              </w:p>
              <w:p w:rsidR="001830C9" w:rsidRDefault="000767BF">
                <w:pPr>
                  <w:tabs>
                    <w:tab w:val="left" w:pos="462"/>
                    <w:tab w:val="left" w:pos="747"/>
                  </w:tabs>
                  <w:spacing w:line="276" w:lineRule="auto"/>
                  <w:ind w:left="36"/>
                  <w:jc w:val="both"/>
                  <w:rPr>
                    <w:szCs w:val="24"/>
                  </w:rPr>
                </w:pPr>
                <w:r>
                  <w:rPr>
                    <w:szCs w:val="24"/>
                  </w:rPr>
                  <w:t>1.2.1.</w:t>
                </w:r>
                <w:r>
                  <w:rPr>
                    <w:bCs/>
                    <w:szCs w:val="24"/>
                  </w:rPr>
                  <w:t xml:space="preserve"> </w:t>
                </w:r>
                <w:r>
                  <w:rPr>
                    <w:szCs w:val="24"/>
                  </w:rPr>
                  <w:t xml:space="preserve">Lietuvos Respublikos sveikatos apsaugos ministro 2010 m. gruodžio 16 d. įsakymas Nr. V-1073 „Dėl </w:t>
                </w:r>
                <w:r>
                  <w:rPr>
                    <w:szCs w:val="24"/>
                  </w:rPr>
                  <w:t>Specialiųjų reikalavimų asmens sveikatos priežiūros įstaigos skubiosios medicinos pagalbos skyriui ir skubiosios medicinos pagalbos kabinetui aprašo patvirtinimo“;</w:t>
                </w:r>
              </w:p>
              <w:p w:rsidR="001830C9" w:rsidRDefault="000767BF">
                <w:pPr>
                  <w:tabs>
                    <w:tab w:val="left" w:pos="600"/>
                  </w:tabs>
                  <w:spacing w:line="276" w:lineRule="auto"/>
                  <w:ind w:firstLine="36"/>
                  <w:jc w:val="both"/>
                  <w:rPr>
                    <w:szCs w:val="24"/>
                  </w:rPr>
                </w:pPr>
                <w:r>
                  <w:t xml:space="preserve">1.2.2. Lietuvos Respublikos sveikatos apsaugos ministro 2010 m. gruodžio 17 d. įsakymas Nr. </w:t>
                </w:r>
                <w:r>
                  <w:t>V-1079 „Dėl Sveikatos priežiūros įstaigų informacinių sistemų susiejimo su e. sveikatos paslaugų ir bendradarbiavimo infrastruktūra reikalavimų ir techninių sąlygų patvirtinimo“;</w:t>
                </w:r>
              </w:p>
              <w:p w:rsidR="001830C9" w:rsidRDefault="000767BF">
                <w:pPr>
                  <w:tabs>
                    <w:tab w:val="left" w:pos="600"/>
                  </w:tabs>
                  <w:spacing w:line="276" w:lineRule="auto"/>
                  <w:ind w:firstLine="36"/>
                  <w:jc w:val="both"/>
                  <w:rPr>
                    <w:bCs/>
                    <w:szCs w:val="24"/>
                  </w:rPr>
                </w:pPr>
                <w:r>
                  <w:t>1.2.3. Lietuvos Respublikos sveikatos apsaugos ministro 2015 m. gegužės 26 d.</w:t>
                </w:r>
                <w:r>
                  <w:t xml:space="preserve"> įsakymas Nr. V-657 „Dėl Elektroninės sveikatos paslaugų ir bendradarbiavimo infrastruktūros informacinės sistemos naudojimo tvarkos aprašo patvirtinimo“;</w:t>
                </w:r>
              </w:p>
              <w:p w:rsidR="001830C9" w:rsidRDefault="000767BF">
                <w:pPr>
                  <w:tabs>
                    <w:tab w:val="left" w:pos="600"/>
                  </w:tabs>
                  <w:spacing w:line="276" w:lineRule="auto"/>
                  <w:ind w:firstLine="36"/>
                  <w:jc w:val="both"/>
                  <w:rPr>
                    <w:spacing w:val="-5"/>
                    <w:szCs w:val="24"/>
                  </w:rPr>
                </w:pPr>
                <w:r>
                  <w:rPr>
                    <w:szCs w:val="24"/>
                  </w:rPr>
                  <w:t xml:space="preserve">1.2.4. Lietuvos Respublikos sveikatos apsaugos ministro 2018 m. liepos 19 d. įsakymas Nr. V-824 „Dėl </w:t>
                </w:r>
                <w:r>
                  <w:rPr>
                    <w:szCs w:val="24"/>
                  </w:rPr>
                  <w:t>S</w:t>
                </w:r>
                <w:r>
                  <w:rPr>
                    <w:spacing w:val="-5"/>
                    <w:szCs w:val="24"/>
                  </w:rPr>
                  <w:t>veikatos priežiūros paslaugų teikimo sunkių traumų atvejais tvarkos aprašo patvirtinimo“;</w:t>
                </w:r>
              </w:p>
              <w:p w:rsidR="001830C9" w:rsidRDefault="000767BF">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w:t>
                </w:r>
                <w:r>
                  <w:rPr>
                    <w:szCs w:val="24"/>
                  </w:rPr>
                  <w:t>s ir suaugusiesiems tvarkos aprašo patvirtinimo“;</w:t>
                </w:r>
              </w:p>
              <w:p w:rsidR="001830C9" w:rsidRDefault="000767BF">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w:t>
                </w:r>
                <w:r>
                  <w:t>iosios priežiūros asmens sveikatos priežiūros paslaugų teikimo suaugusiesiems reikalavimų aprašų patvirtinimo</w:t>
                </w:r>
                <w:r>
                  <w:rPr>
                    <w:szCs w:val="24"/>
                  </w:rPr>
                  <w:t>“;</w:t>
                </w:r>
              </w:p>
              <w:p w:rsidR="001830C9" w:rsidRDefault="000767BF">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w:t>
                </w:r>
                <w:r>
                  <w:t>sto asmens sveikatos priežiūros įstaigų modernizavimo veiksmų plano patvirtinimo“;</w:t>
                </w:r>
              </w:p>
              <w:p w:rsidR="001830C9" w:rsidRDefault="000767BF">
                <w:pPr>
                  <w:tabs>
                    <w:tab w:val="left" w:pos="462"/>
                    <w:tab w:val="left" w:pos="747"/>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w:t>
                </w:r>
                <w:r>
                  <w:rPr>
                    <w:szCs w:val="24"/>
                  </w:rPr>
                  <w:t>a/specializuota-sveikatos-prieziura/skubioji-butinoji-medicinos-pagalba</w:t>
                </w:r>
                <w:r>
                  <w:rPr>
                    <w:sz w:val="20"/>
                    <w:szCs w:val="22"/>
                  </w:rPr>
                  <w:t>.</w:t>
                </w:r>
              </w:p>
            </w:tc>
          </w:tr>
          <w:tr w:rsidR="001830C9">
            <w:tc>
              <w:tcPr>
                <w:tcW w:w="14885" w:type="dxa"/>
              </w:tcPr>
              <w:p w:rsidR="001830C9" w:rsidRDefault="000767BF">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1830C9">
            <w:tc>
              <w:tcPr>
                <w:tcW w:w="14885" w:type="dxa"/>
              </w:tcPr>
              <w:p w:rsidR="001830C9" w:rsidRDefault="000767BF">
                <w:pPr>
                  <w:tabs>
                    <w:tab w:val="left" w:pos="454"/>
                  </w:tabs>
                  <w:spacing w:line="276" w:lineRule="auto"/>
                  <w:ind w:firstLine="36"/>
                  <w:jc w:val="both"/>
                  <w:rPr>
                    <w:szCs w:val="24"/>
                  </w:rPr>
                </w:pPr>
                <w:r>
                  <w:rPr>
                    <w:szCs w:val="24"/>
                    <w:lang w:eastAsia="lt-LT"/>
                  </w:rPr>
                  <w:t xml:space="preserve">2.1. Įgyvendinant Pažangos priemonę </w:t>
                </w:r>
                <w:r>
                  <w:rPr>
                    <w:szCs w:val="24"/>
                  </w:rPr>
                  <w:t xml:space="preserve">investicijos bus skiriamos </w:t>
                </w:r>
                <w:r>
                  <w:t xml:space="preserve">intensyviosios terapijos paslaugas teikiančių asmens sveikatos priežiūros įstaigų (toliau  – ASPĮ) </w:t>
                </w:r>
                <w:r>
                  <w:rPr>
                    <w:szCs w:val="24"/>
                  </w:rPr>
                  <w:t>skubiosios medicinos pagalbos ir reanimacijos (intensyviosios terapijos) skyriams modernizuoti, siekiant užtikrinti įstaigų pasirengimą ekstremaliųjų situaci</w:t>
                </w:r>
                <w:r>
                  <w:rPr>
                    <w:szCs w:val="24"/>
                  </w:rPr>
                  <w:t>jų atvejais teikti kokybiškas ir saugias paslaugas.</w:t>
                </w:r>
              </w:p>
              <w:p w:rsidR="001830C9" w:rsidRDefault="000767BF">
                <w:pPr>
                  <w:spacing w:line="276" w:lineRule="auto"/>
                  <w:ind w:firstLine="36"/>
                  <w:jc w:val="both"/>
                  <w:rPr>
                    <w:b/>
                    <w:bCs/>
                    <w:szCs w:val="24"/>
                    <w:lang w:eastAsia="lt-LT"/>
                  </w:rPr>
                </w:pPr>
                <w:r>
                  <w:rPr>
                    <w:bCs/>
                    <w:szCs w:val="24"/>
                  </w:rPr>
                  <w:t xml:space="preserve">2.2. Galimi pareiškėjai yra šios ASPĮ: VšĮ Klaipėdos universiteto ligoninė, </w:t>
                </w:r>
                <w:r>
                  <w:rPr>
                    <w:bCs/>
                    <w:szCs w:val="24"/>
                    <w:lang w:eastAsia="lt-LT"/>
                  </w:rPr>
                  <w:t>VšĮ Vilniaus miesto klinikinė ligoninė</w:t>
                </w:r>
                <w:r>
                  <w:rPr>
                    <w:bCs/>
                    <w:szCs w:val="24"/>
                  </w:rPr>
                  <w:t xml:space="preserve">, </w:t>
                </w:r>
                <w:r>
                  <w:rPr>
                    <w:bCs/>
                    <w:szCs w:val="24"/>
                    <w:lang w:eastAsia="lt-LT"/>
                  </w:rPr>
                  <w:t>VšĮ Ukmergės ligoninė, VšĮ Druskininkų ligoninė, VšĮ Visagino ligoninė, VšĮ Kėdainių lig</w:t>
                </w:r>
                <w:r>
                  <w:rPr>
                    <w:bCs/>
                    <w:szCs w:val="24"/>
                    <w:lang w:eastAsia="lt-LT"/>
                  </w:rPr>
                  <w:t xml:space="preserve">oninė, VšĮ Jonavos ligoninė, VšĮ Jurbarko ligoninė, </w:t>
                </w:r>
                <w:r>
                  <w:rPr>
                    <w:bCs/>
                  </w:rPr>
                  <w:t xml:space="preserve">VšĮ Respublikinė Klaipėdos ligoninė, VšĮ Regioninė Mažeikių ligoninė, </w:t>
                </w:r>
                <w:r>
                  <w:rPr>
                    <w:bCs/>
                    <w:szCs w:val="24"/>
                    <w:lang w:eastAsia="lt-LT"/>
                  </w:rPr>
                  <w:t>VšĮ Rokiškio rajono ligoninė, VšĮ Pasvalio ligoninė.</w:t>
                </w:r>
              </w:p>
              <w:p w:rsidR="001830C9" w:rsidRDefault="000767BF">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1830C9" w:rsidRDefault="000767BF">
                <w:pPr>
                  <w:tabs>
                    <w:tab w:val="left" w:pos="462"/>
                  </w:tabs>
                  <w:spacing w:line="276" w:lineRule="auto"/>
                  <w:jc w:val="both"/>
                  <w:rPr>
                    <w:szCs w:val="24"/>
                  </w:rPr>
                </w:pPr>
                <w:r>
                  <w:rPr>
                    <w:szCs w:val="24"/>
                  </w:rPr>
                  <w:t>2.4. Finansuojamos veiklos turi būti baigtos įgyven</w:t>
                </w:r>
                <w:r>
                  <w:rPr>
                    <w:szCs w:val="24"/>
                  </w:rPr>
                  <w:t>dinti iki 2027 m. gruodžio 31 d. Tam tikrais atvejais dėl objektyvių priežasčių, kurių projekto vykdytojas negalėjo numatyti PĮP pateikimo ir vertinimo metu, finansuojamų veiklų įgyvendinimo laikotarpis gali būti pratęstas PAFT nustatyta tvarka ne ilgiau k</w:t>
                </w:r>
                <w:r>
                  <w:rPr>
                    <w:szCs w:val="24"/>
                  </w:rPr>
                  <w:t>aip iki 2029 m. rugsėjo 30 d.</w:t>
                </w:r>
              </w:p>
              <w:p w:rsidR="001830C9" w:rsidRDefault="000767BF">
                <w:pPr>
                  <w:tabs>
                    <w:tab w:val="left" w:pos="462"/>
                  </w:tabs>
                  <w:spacing w:line="276" w:lineRule="auto"/>
                  <w:jc w:val="both"/>
                  <w:rPr>
                    <w:rFonts w:eastAsia="Calibri"/>
                    <w:szCs w:val="24"/>
                  </w:rPr>
                </w:pPr>
                <w:r>
                  <w:lastRenderedPageBreak/>
                  <w:t xml:space="preserve">2.5. </w:t>
                </w:r>
                <w:r>
                  <w:rPr>
                    <w:rFonts w:eastAsia="Calibri"/>
                    <w:szCs w:val="24"/>
                  </w:rPr>
                  <w:t>Pagal šį Aprašą finansuojama veikla (</w:t>
                </w:r>
                <w:r>
                  <w:rPr>
                    <w:szCs w:val="24"/>
                  </w:rPr>
                  <w:t>pastatų statyba ir (ar) rekonstrukcija, ir (ar) patalpų remontas, ir (ar) įrangos įsigijimas, ir (ar) vidinių ASPĮ informacinių sistemų adaptavimas skubiosios medicinos pagalbos paslau</w:t>
                </w:r>
                <w:r>
                  <w:rPr>
                    <w:szCs w:val="24"/>
                  </w:rPr>
                  <w:t xml:space="preserve">gų teikimo srityje, siekiant užtikrinti centralizuotą skubiosios medicinos pagalbos paslaugų stebėseną, analizę, kokybės vertinimą ir prieinamumą) </w:t>
                </w:r>
                <w:r>
                  <w:rPr>
                    <w:iCs/>
                    <w:szCs w:val="24"/>
                  </w:rPr>
                  <w:t>atitinka Pažangos priemonės aprašo III skyriaus „</w:t>
                </w:r>
                <w:r>
                  <w:rPr>
                    <w:szCs w:val="24"/>
                  </w:rPr>
                  <w:t>Plėtros programos pažangos priemonės veiklų suvestinė“</w:t>
                </w:r>
                <w:r>
                  <w:rPr>
                    <w:iCs/>
                    <w:szCs w:val="24"/>
                  </w:rPr>
                  <w:t xml:space="preserve"> 2 vei</w:t>
                </w:r>
                <w:r>
                  <w:rPr>
                    <w:iCs/>
                    <w:szCs w:val="24"/>
                  </w:rPr>
                  <w:t xml:space="preserve">klą – </w:t>
                </w:r>
                <w:r>
                  <w:rPr>
                    <w:szCs w:val="24"/>
                    <w:lang w:eastAsia="lt-LT"/>
                  </w:rPr>
                  <w:t xml:space="preserve">pasirengimo grėsmėms stiprinimas, </w:t>
                </w:r>
                <w:r>
                  <w:rPr>
                    <w:szCs w:val="24"/>
                  </w:rPr>
                  <w:t xml:space="preserve">2.4 </w:t>
                </w:r>
                <w:proofErr w:type="spellStart"/>
                <w:r>
                  <w:rPr>
                    <w:szCs w:val="24"/>
                  </w:rPr>
                  <w:t>poveiklę</w:t>
                </w:r>
                <w:proofErr w:type="spellEnd"/>
                <w:r>
                  <w:rPr>
                    <w:szCs w:val="24"/>
                  </w:rPr>
                  <w:t xml:space="preserve"> – regionų ir savivaldybių sveikatos priežiūros įstaigų infrastruktūros modernizavimas, Sostinės regionas, ir 2.5 </w:t>
                </w:r>
                <w:proofErr w:type="spellStart"/>
                <w:r>
                  <w:rPr>
                    <w:szCs w:val="24"/>
                  </w:rPr>
                  <w:t>poveiklę</w:t>
                </w:r>
                <w:proofErr w:type="spellEnd"/>
                <w:r>
                  <w:rPr>
                    <w:szCs w:val="24"/>
                  </w:rPr>
                  <w:t xml:space="preserve"> – regionų ir savivaldybių sveikatos priežiūros įstaigų infrastruktūros modernizav</w:t>
                </w:r>
                <w:r>
                  <w:rPr>
                    <w:szCs w:val="24"/>
                  </w:rPr>
                  <w:t>imas, Vidurio ir vakarų Lietuvos regionas.</w:t>
                </w:r>
              </w:p>
              <w:p w:rsidR="001830C9" w:rsidRDefault="000767BF">
                <w:pPr>
                  <w:tabs>
                    <w:tab w:val="left" w:pos="462"/>
                  </w:tabs>
                  <w:spacing w:line="276" w:lineRule="auto"/>
                  <w:ind w:firstLine="36"/>
                  <w:jc w:val="both"/>
                  <w:rPr>
                    <w:szCs w:val="24"/>
                  </w:rPr>
                </w:pPr>
                <w:r>
                  <w:rPr>
                    <w:szCs w:val="24"/>
                  </w:rPr>
                  <w:t>2.6. Projekto veiklos turi būti vykdomos Lietuvos Respublikoje.</w:t>
                </w:r>
              </w:p>
              <w:p w:rsidR="001830C9" w:rsidRDefault="000767BF">
                <w:pPr>
                  <w:tabs>
                    <w:tab w:val="left" w:pos="462"/>
                  </w:tabs>
                  <w:spacing w:line="276" w:lineRule="auto"/>
                  <w:ind w:left="36"/>
                  <w:jc w:val="both"/>
                  <w:rPr>
                    <w:szCs w:val="24"/>
                    <w:lang w:eastAsia="lt-LT"/>
                  </w:rPr>
                </w:pPr>
                <w:r>
                  <w:rPr>
                    <w:szCs w:val="24"/>
                  </w:rPr>
                  <w:t xml:space="preserve">2.7. </w:t>
                </w:r>
                <w:r>
                  <w:rPr>
                    <w:szCs w:val="24"/>
                    <w:lang w:eastAsia="lt-LT"/>
                  </w:rPr>
                  <w:t xml:space="preserve">Aprašo </w:t>
                </w:r>
                <w:proofErr w:type="spellStart"/>
                <w:r>
                  <w:rPr>
                    <w:szCs w:val="24"/>
                    <w:lang w:eastAsia="lt-LT"/>
                  </w:rPr>
                  <w:t>poveiklėms</w:t>
                </w:r>
                <w:proofErr w:type="spellEnd"/>
                <w:r>
                  <w:rPr>
                    <w:szCs w:val="24"/>
                    <w:lang w:eastAsia="lt-LT"/>
                  </w:rPr>
                  <w:t xml:space="preserve"> įgyvendinti skiriama suma: </w:t>
                </w:r>
              </w:p>
              <w:tbl>
                <w:tblPr>
                  <w:tblW w:w="14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5528"/>
                  <w:gridCol w:w="1985"/>
                  <w:gridCol w:w="1984"/>
                  <w:gridCol w:w="1701"/>
                  <w:gridCol w:w="2268"/>
                </w:tblGrid>
                <w:tr w:rsidR="001830C9">
                  <w:tc>
                    <w:tcPr>
                      <w:tcW w:w="1166" w:type="dxa"/>
                    </w:tcPr>
                    <w:p w:rsidR="001830C9" w:rsidRDefault="000767BF">
                      <w:pPr>
                        <w:jc w:val="both"/>
                        <w:rPr>
                          <w:szCs w:val="24"/>
                        </w:rPr>
                      </w:pPr>
                      <w:proofErr w:type="spellStart"/>
                      <w:r>
                        <w:rPr>
                          <w:szCs w:val="24"/>
                        </w:rPr>
                        <w:t>Poveiklė</w:t>
                      </w:r>
                      <w:proofErr w:type="spellEnd"/>
                    </w:p>
                  </w:tc>
                  <w:tc>
                    <w:tcPr>
                      <w:tcW w:w="5528" w:type="dxa"/>
                    </w:tcPr>
                    <w:p w:rsidR="001830C9" w:rsidRDefault="000767BF">
                      <w:pPr>
                        <w:jc w:val="center"/>
                        <w:rPr>
                          <w:szCs w:val="24"/>
                        </w:rPr>
                      </w:pPr>
                      <w:proofErr w:type="spellStart"/>
                      <w:r>
                        <w:rPr>
                          <w:szCs w:val="24"/>
                        </w:rPr>
                        <w:t>Poveiklės</w:t>
                      </w:r>
                      <w:proofErr w:type="spellEnd"/>
                      <w:r>
                        <w:rPr>
                          <w:szCs w:val="24"/>
                        </w:rPr>
                        <w:t xml:space="preserve"> pavadinimas</w:t>
                      </w:r>
                    </w:p>
                  </w:tc>
                  <w:tc>
                    <w:tcPr>
                      <w:tcW w:w="1985" w:type="dxa"/>
                    </w:tcPr>
                    <w:p w:rsidR="001830C9" w:rsidRDefault="000767BF">
                      <w:pPr>
                        <w:jc w:val="center"/>
                        <w:rPr>
                          <w:szCs w:val="24"/>
                        </w:rPr>
                      </w:pPr>
                      <w:r>
                        <w:rPr>
                          <w:szCs w:val="24"/>
                        </w:rPr>
                        <w:t>Regionas</w:t>
                      </w:r>
                    </w:p>
                  </w:tc>
                  <w:tc>
                    <w:tcPr>
                      <w:tcW w:w="1984" w:type="dxa"/>
                      <w:vAlign w:val="center"/>
                    </w:tcPr>
                    <w:p w:rsidR="001830C9" w:rsidRDefault="000767BF">
                      <w:pPr>
                        <w:jc w:val="center"/>
                        <w:rPr>
                          <w:szCs w:val="24"/>
                        </w:rPr>
                      </w:pPr>
                      <w:r>
                        <w:t>ES fondų lėšos, eurai</w:t>
                      </w:r>
                    </w:p>
                  </w:tc>
                  <w:tc>
                    <w:tcPr>
                      <w:tcW w:w="1701" w:type="dxa"/>
                      <w:vAlign w:val="center"/>
                    </w:tcPr>
                    <w:p w:rsidR="001830C9" w:rsidRDefault="000767BF">
                      <w:pPr>
                        <w:jc w:val="center"/>
                        <w:rPr>
                          <w:szCs w:val="24"/>
                        </w:rPr>
                      </w:pPr>
                      <w:r>
                        <w:t>BF lėšos, eurai</w:t>
                      </w:r>
                    </w:p>
                  </w:tc>
                  <w:tc>
                    <w:tcPr>
                      <w:tcW w:w="2268" w:type="dxa"/>
                      <w:tcBorders>
                        <w:bottom w:val="single" w:sz="4" w:space="0" w:color="auto"/>
                      </w:tcBorders>
                      <w:vAlign w:val="center"/>
                    </w:tcPr>
                    <w:p w:rsidR="001830C9" w:rsidRDefault="000767BF">
                      <w:pPr>
                        <w:jc w:val="center"/>
                        <w:rPr>
                          <w:szCs w:val="24"/>
                        </w:rPr>
                      </w:pPr>
                      <w:r>
                        <w:t>Bendra suma, eurai</w:t>
                      </w:r>
                    </w:p>
                  </w:tc>
                </w:tr>
                <w:tr w:rsidR="001830C9">
                  <w:tc>
                    <w:tcPr>
                      <w:tcW w:w="1166" w:type="dxa"/>
                    </w:tcPr>
                    <w:p w:rsidR="001830C9" w:rsidRDefault="000767BF">
                      <w:pPr>
                        <w:rPr>
                          <w:szCs w:val="24"/>
                        </w:rPr>
                      </w:pPr>
                      <w:r>
                        <w:rPr>
                          <w:szCs w:val="24"/>
                        </w:rPr>
                        <w:t>2.4</w:t>
                      </w:r>
                    </w:p>
                  </w:tc>
                  <w:tc>
                    <w:tcPr>
                      <w:tcW w:w="5528" w:type="dxa"/>
                    </w:tcPr>
                    <w:p w:rsidR="001830C9" w:rsidRDefault="000767BF">
                      <w:pPr>
                        <w:rPr>
                          <w:bCs/>
                          <w:iCs/>
                          <w:szCs w:val="24"/>
                        </w:rPr>
                      </w:pPr>
                      <w:r>
                        <w:rPr>
                          <w:szCs w:val="24"/>
                        </w:rPr>
                        <w:t>Regionų ir savivaldybių sveikatos priežiūros įstaigų infrastruktūros modernizavimas, Sostinės regionas</w:t>
                      </w:r>
                    </w:p>
                  </w:tc>
                  <w:tc>
                    <w:tcPr>
                      <w:tcW w:w="1985" w:type="dxa"/>
                    </w:tcPr>
                    <w:p w:rsidR="001830C9" w:rsidRDefault="000767BF">
                      <w:pPr>
                        <w:jc w:val="center"/>
                        <w:rPr>
                          <w:szCs w:val="24"/>
                        </w:rPr>
                      </w:pPr>
                      <w:r>
                        <w:rPr>
                          <w:szCs w:val="24"/>
                        </w:rPr>
                        <w:t>Sostinės</w:t>
                      </w:r>
                    </w:p>
                  </w:tc>
                  <w:tc>
                    <w:tcPr>
                      <w:tcW w:w="1984" w:type="dxa"/>
                    </w:tcPr>
                    <w:p w:rsidR="001830C9" w:rsidRDefault="000767BF">
                      <w:pPr>
                        <w:jc w:val="center"/>
                        <w:rPr>
                          <w:szCs w:val="24"/>
                          <w:lang w:val="en-US"/>
                        </w:rPr>
                      </w:pPr>
                      <w:r>
                        <w:rPr>
                          <w:szCs w:val="24"/>
                          <w:lang w:val="en-US"/>
                        </w:rPr>
                        <w:t>4 483 834</w:t>
                      </w:r>
                    </w:p>
                  </w:tc>
                  <w:tc>
                    <w:tcPr>
                      <w:tcW w:w="1701" w:type="dxa"/>
                    </w:tcPr>
                    <w:p w:rsidR="001830C9" w:rsidRDefault="000767BF">
                      <w:pPr>
                        <w:jc w:val="center"/>
                        <w:rPr>
                          <w:szCs w:val="24"/>
                        </w:rPr>
                      </w:pPr>
                      <w:r>
                        <w:rPr>
                          <w:szCs w:val="24"/>
                          <w:lang w:val="en-US"/>
                        </w:rPr>
                        <w:t>4 483 834</w:t>
                      </w:r>
                    </w:p>
                  </w:tc>
                  <w:tc>
                    <w:tcPr>
                      <w:tcW w:w="2268" w:type="dxa"/>
                      <w:tcBorders>
                        <w:bottom w:val="single" w:sz="4" w:space="0" w:color="auto"/>
                      </w:tcBorders>
                    </w:tcPr>
                    <w:p w:rsidR="001830C9" w:rsidRDefault="000767BF">
                      <w:pPr>
                        <w:jc w:val="center"/>
                        <w:rPr>
                          <w:szCs w:val="24"/>
                        </w:rPr>
                      </w:pPr>
                      <w:r>
                        <w:rPr>
                          <w:szCs w:val="24"/>
                        </w:rPr>
                        <w:t>8 967 668</w:t>
                      </w:r>
                    </w:p>
                  </w:tc>
                </w:tr>
                <w:tr w:rsidR="001830C9">
                  <w:tc>
                    <w:tcPr>
                      <w:tcW w:w="1166" w:type="dxa"/>
                    </w:tcPr>
                    <w:p w:rsidR="001830C9" w:rsidRDefault="000767BF">
                      <w:pPr>
                        <w:rPr>
                          <w:szCs w:val="24"/>
                        </w:rPr>
                      </w:pPr>
                      <w:r>
                        <w:rPr>
                          <w:szCs w:val="24"/>
                        </w:rPr>
                        <w:t>2.5</w:t>
                      </w:r>
                    </w:p>
                  </w:tc>
                  <w:tc>
                    <w:tcPr>
                      <w:tcW w:w="5528" w:type="dxa"/>
                    </w:tcPr>
                    <w:p w:rsidR="001830C9" w:rsidRDefault="000767BF">
                      <w:pPr>
                        <w:rPr>
                          <w:szCs w:val="24"/>
                        </w:rPr>
                      </w:pPr>
                      <w:r>
                        <w:rPr>
                          <w:szCs w:val="24"/>
                        </w:rPr>
                        <w:t xml:space="preserve">Regionų ir savivaldybių sveikatos priežiūros įstaigų infrastruktūros modernizavimas, Vidurio ir vakarų </w:t>
                      </w:r>
                      <w:r>
                        <w:rPr>
                          <w:szCs w:val="24"/>
                        </w:rPr>
                        <w:t>Lietuvos regionas</w:t>
                      </w:r>
                    </w:p>
                  </w:tc>
                  <w:tc>
                    <w:tcPr>
                      <w:tcW w:w="1985" w:type="dxa"/>
                    </w:tcPr>
                    <w:p w:rsidR="001830C9" w:rsidRDefault="000767BF">
                      <w:pPr>
                        <w:jc w:val="center"/>
                        <w:rPr>
                          <w:szCs w:val="24"/>
                        </w:rPr>
                      </w:pPr>
                      <w:r>
                        <w:rPr>
                          <w:iCs/>
                          <w:szCs w:val="24"/>
                        </w:rPr>
                        <w:t>Vidurio ir vakarų Lietuvos</w:t>
                      </w:r>
                    </w:p>
                  </w:tc>
                  <w:tc>
                    <w:tcPr>
                      <w:tcW w:w="1984" w:type="dxa"/>
                    </w:tcPr>
                    <w:p w:rsidR="001830C9" w:rsidRDefault="000767BF">
                      <w:pPr>
                        <w:jc w:val="center"/>
                        <w:rPr>
                          <w:szCs w:val="24"/>
                        </w:rPr>
                      </w:pPr>
                      <w:r>
                        <w:rPr>
                          <w:szCs w:val="24"/>
                        </w:rPr>
                        <w:t>32 077 140</w:t>
                      </w:r>
                    </w:p>
                  </w:tc>
                  <w:tc>
                    <w:tcPr>
                      <w:tcW w:w="1701" w:type="dxa"/>
                    </w:tcPr>
                    <w:p w:rsidR="001830C9" w:rsidRDefault="000767BF">
                      <w:pPr>
                        <w:jc w:val="center"/>
                        <w:rPr>
                          <w:szCs w:val="24"/>
                        </w:rPr>
                      </w:pPr>
                      <w:r>
                        <w:rPr>
                          <w:szCs w:val="24"/>
                        </w:rPr>
                        <w:t>5 660 672</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1830C9" w:rsidRDefault="000767BF">
                      <w:pPr>
                        <w:jc w:val="center"/>
                        <w:rPr>
                          <w:szCs w:val="24"/>
                        </w:rPr>
                      </w:pPr>
                      <w:r>
                        <w:rPr>
                          <w:sz w:val="22"/>
                          <w:szCs w:val="22"/>
                        </w:rPr>
                        <w:t>37 737 812</w:t>
                      </w:r>
                    </w:p>
                  </w:tc>
                </w:tr>
                <w:tr w:rsidR="001830C9">
                  <w:trPr>
                    <w:trHeight w:val="303"/>
                  </w:trPr>
                  <w:tc>
                    <w:tcPr>
                      <w:tcW w:w="12364" w:type="dxa"/>
                      <w:gridSpan w:val="5"/>
                    </w:tcPr>
                    <w:p w:rsidR="001830C9" w:rsidRDefault="000767BF">
                      <w:pPr>
                        <w:ind w:firstLine="2356"/>
                        <w:jc w:val="center"/>
                        <w:rPr>
                          <w:szCs w:val="24"/>
                        </w:rPr>
                      </w:pPr>
                      <w:r>
                        <w:rPr>
                          <w:rFonts w:eastAsia="Calibri"/>
                          <w:szCs w:val="24"/>
                        </w:rPr>
                        <w:t xml:space="preserve">Iš viso: </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1830C9" w:rsidRDefault="000767BF">
                      <w:pPr>
                        <w:jc w:val="center"/>
                        <w:rPr>
                          <w:szCs w:val="24"/>
                        </w:rPr>
                      </w:pPr>
                      <w:r>
                        <w:rPr>
                          <w:szCs w:val="24"/>
                        </w:rPr>
                        <w:t>46 705 480</w:t>
                      </w:r>
                    </w:p>
                  </w:tc>
                </w:tr>
              </w:tbl>
              <w:p w:rsidR="001830C9" w:rsidRDefault="000767BF">
                <w:pPr>
                  <w:tabs>
                    <w:tab w:val="left" w:pos="462"/>
                  </w:tabs>
                  <w:spacing w:line="276" w:lineRule="auto"/>
                  <w:ind w:firstLine="36"/>
                  <w:jc w:val="both"/>
                  <w:rPr>
                    <w:szCs w:val="24"/>
                    <w:lang w:eastAsia="lt-LT"/>
                  </w:rPr>
                </w:pPr>
                <w:r>
                  <w:rPr>
                    <w:szCs w:val="24"/>
                  </w:rPr>
                  <w:t xml:space="preserve">2.8. </w:t>
                </w:r>
                <w:r>
                  <w:rPr>
                    <w:szCs w:val="24"/>
                    <w:lang w:eastAsia="lt-LT"/>
                  </w:rPr>
                  <w:t xml:space="preserve">Kiekvienos ASPĮ projektui įgyvendinti skiriama investicijų suma, eurais: </w:t>
                </w:r>
              </w:p>
              <w:tbl>
                <w:tblPr>
                  <w:tblW w:w="14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5"/>
                  <w:gridCol w:w="7938"/>
                </w:tblGrid>
                <w:tr w:rsidR="001830C9">
                  <w:trPr>
                    <w:trHeight w:val="280"/>
                  </w:trPr>
                  <w:tc>
                    <w:tcPr>
                      <w:tcW w:w="6695" w:type="dxa"/>
                    </w:tcPr>
                    <w:p w:rsidR="001830C9" w:rsidRDefault="000767BF">
                      <w:pPr>
                        <w:jc w:val="center"/>
                        <w:rPr>
                          <w:szCs w:val="24"/>
                        </w:rPr>
                      </w:pPr>
                      <w:r>
                        <w:rPr>
                          <w:szCs w:val="24"/>
                        </w:rPr>
                        <w:t>ASPĮ</w:t>
                      </w:r>
                    </w:p>
                  </w:tc>
                  <w:tc>
                    <w:tcPr>
                      <w:tcW w:w="7938" w:type="dxa"/>
                    </w:tcPr>
                    <w:p w:rsidR="001830C9" w:rsidRDefault="000767BF">
                      <w:pPr>
                        <w:jc w:val="center"/>
                        <w:rPr>
                          <w:szCs w:val="24"/>
                        </w:rPr>
                      </w:pPr>
                      <w:r>
                        <w:rPr>
                          <w:szCs w:val="24"/>
                        </w:rPr>
                        <w:t xml:space="preserve">ES fondų lėšos, BF lėšos, eurais (su pridėtinės vertės mokesčiu (toliau </w:t>
                      </w:r>
                      <w:r>
                        <w:rPr>
                          <w:szCs w:val="24"/>
                        </w:rPr>
                        <w:t>– PVM)</w:t>
                      </w:r>
                    </w:p>
                  </w:tc>
                </w:tr>
                <w:tr w:rsidR="001830C9">
                  <w:trPr>
                    <w:trHeight w:val="280"/>
                  </w:trPr>
                  <w:tc>
                    <w:tcPr>
                      <w:tcW w:w="6695" w:type="dxa"/>
                    </w:tcPr>
                    <w:p w:rsidR="001830C9" w:rsidRDefault="000767BF">
                      <w:pPr>
                        <w:rPr>
                          <w:szCs w:val="24"/>
                        </w:rPr>
                      </w:pPr>
                      <w:r>
                        <w:rPr>
                          <w:szCs w:val="24"/>
                        </w:rPr>
                        <w:t>VšĮ Klaipėdos universiteto ligoninė</w:t>
                      </w:r>
                    </w:p>
                  </w:tc>
                  <w:tc>
                    <w:tcPr>
                      <w:tcW w:w="7938" w:type="dxa"/>
                    </w:tcPr>
                    <w:p w:rsidR="001830C9" w:rsidRDefault="000767BF">
                      <w:pPr>
                        <w:jc w:val="center"/>
                        <w:rPr>
                          <w:szCs w:val="24"/>
                        </w:rPr>
                      </w:pPr>
                      <w:r>
                        <w:rPr>
                          <w:sz w:val="22"/>
                          <w:szCs w:val="22"/>
                        </w:rPr>
                        <w:t>10 327 533</w:t>
                      </w:r>
                    </w:p>
                  </w:tc>
                </w:tr>
                <w:tr w:rsidR="001830C9">
                  <w:trPr>
                    <w:trHeight w:val="280"/>
                  </w:trPr>
                  <w:tc>
                    <w:tcPr>
                      <w:tcW w:w="6695" w:type="dxa"/>
                    </w:tcPr>
                    <w:p w:rsidR="001830C9" w:rsidRDefault="000767BF">
                      <w:pPr>
                        <w:rPr>
                          <w:szCs w:val="24"/>
                        </w:rPr>
                      </w:pPr>
                      <w:r>
                        <w:rPr>
                          <w:szCs w:val="24"/>
                        </w:rPr>
                        <w:t>VšĮ Vilniaus miesto klinikinė ligoninė</w:t>
                      </w:r>
                    </w:p>
                  </w:tc>
                  <w:tc>
                    <w:tcPr>
                      <w:tcW w:w="7938" w:type="dxa"/>
                    </w:tcPr>
                    <w:p w:rsidR="001830C9" w:rsidRDefault="000767BF">
                      <w:pPr>
                        <w:jc w:val="center"/>
                        <w:rPr>
                          <w:szCs w:val="24"/>
                        </w:rPr>
                      </w:pPr>
                      <w:r>
                        <w:rPr>
                          <w:szCs w:val="24"/>
                        </w:rPr>
                        <w:t>5 994 341</w:t>
                      </w:r>
                    </w:p>
                  </w:tc>
                </w:tr>
                <w:tr w:rsidR="001830C9">
                  <w:trPr>
                    <w:trHeight w:val="269"/>
                  </w:trPr>
                  <w:tc>
                    <w:tcPr>
                      <w:tcW w:w="6695" w:type="dxa"/>
                    </w:tcPr>
                    <w:p w:rsidR="001830C9" w:rsidRDefault="000767BF">
                      <w:pPr>
                        <w:rPr>
                          <w:szCs w:val="24"/>
                        </w:rPr>
                      </w:pPr>
                      <w:r>
                        <w:rPr>
                          <w:szCs w:val="24"/>
                        </w:rPr>
                        <w:t>VšĮ Ukmergės ligoninė</w:t>
                      </w:r>
                    </w:p>
                  </w:tc>
                  <w:tc>
                    <w:tcPr>
                      <w:tcW w:w="7938" w:type="dxa"/>
                    </w:tcPr>
                    <w:p w:rsidR="001830C9" w:rsidRDefault="000767BF">
                      <w:pPr>
                        <w:jc w:val="center"/>
                        <w:rPr>
                          <w:szCs w:val="24"/>
                        </w:rPr>
                      </w:pPr>
                      <w:r>
                        <w:rPr>
                          <w:szCs w:val="24"/>
                        </w:rPr>
                        <w:t>2 973 327</w:t>
                      </w:r>
                    </w:p>
                  </w:tc>
                </w:tr>
                <w:tr w:rsidR="001830C9">
                  <w:trPr>
                    <w:trHeight w:val="280"/>
                  </w:trPr>
                  <w:tc>
                    <w:tcPr>
                      <w:tcW w:w="6695" w:type="dxa"/>
                    </w:tcPr>
                    <w:p w:rsidR="001830C9" w:rsidRDefault="000767BF">
                      <w:pPr>
                        <w:rPr>
                          <w:szCs w:val="24"/>
                        </w:rPr>
                      </w:pPr>
                      <w:r>
                        <w:rPr>
                          <w:szCs w:val="24"/>
                        </w:rPr>
                        <w:t>VšĮ Druskininkų ligoninė</w:t>
                      </w:r>
                    </w:p>
                  </w:tc>
                  <w:tc>
                    <w:tcPr>
                      <w:tcW w:w="7938" w:type="dxa"/>
                    </w:tcPr>
                    <w:p w:rsidR="001830C9" w:rsidRDefault="000767BF">
                      <w:pPr>
                        <w:jc w:val="center"/>
                        <w:rPr>
                          <w:szCs w:val="24"/>
                        </w:rPr>
                      </w:pPr>
                      <w:r>
                        <w:rPr>
                          <w:szCs w:val="24"/>
                        </w:rPr>
                        <w:t>2 374 131</w:t>
                      </w:r>
                    </w:p>
                  </w:tc>
                </w:tr>
                <w:tr w:rsidR="001830C9">
                  <w:trPr>
                    <w:trHeight w:val="280"/>
                  </w:trPr>
                  <w:tc>
                    <w:tcPr>
                      <w:tcW w:w="6695" w:type="dxa"/>
                    </w:tcPr>
                    <w:p w:rsidR="001830C9" w:rsidRDefault="000767BF">
                      <w:pPr>
                        <w:rPr>
                          <w:szCs w:val="24"/>
                        </w:rPr>
                      </w:pPr>
                      <w:r>
                        <w:rPr>
                          <w:szCs w:val="24"/>
                        </w:rPr>
                        <w:t>VšĮ Visagino ligoninė</w:t>
                      </w:r>
                    </w:p>
                  </w:tc>
                  <w:tc>
                    <w:tcPr>
                      <w:tcW w:w="7938" w:type="dxa"/>
                    </w:tcPr>
                    <w:p w:rsidR="001830C9" w:rsidRDefault="000767BF">
                      <w:pPr>
                        <w:jc w:val="center"/>
                        <w:rPr>
                          <w:szCs w:val="24"/>
                        </w:rPr>
                      </w:pPr>
                      <w:r>
                        <w:rPr>
                          <w:szCs w:val="24"/>
                        </w:rPr>
                        <w:t>2 837 902</w:t>
                      </w:r>
                    </w:p>
                  </w:tc>
                </w:tr>
                <w:tr w:rsidR="001830C9">
                  <w:trPr>
                    <w:trHeight w:val="280"/>
                  </w:trPr>
                  <w:tc>
                    <w:tcPr>
                      <w:tcW w:w="6695" w:type="dxa"/>
                    </w:tcPr>
                    <w:p w:rsidR="001830C9" w:rsidRDefault="000767BF">
                      <w:pPr>
                        <w:rPr>
                          <w:szCs w:val="24"/>
                        </w:rPr>
                      </w:pPr>
                      <w:r>
                        <w:rPr>
                          <w:szCs w:val="24"/>
                        </w:rPr>
                        <w:t>VšĮ Kėdainių ligoninė</w:t>
                      </w:r>
                    </w:p>
                  </w:tc>
                  <w:tc>
                    <w:tcPr>
                      <w:tcW w:w="7938" w:type="dxa"/>
                    </w:tcPr>
                    <w:p w:rsidR="001830C9" w:rsidRDefault="000767BF">
                      <w:pPr>
                        <w:jc w:val="center"/>
                        <w:rPr>
                          <w:szCs w:val="24"/>
                        </w:rPr>
                      </w:pPr>
                      <w:r>
                        <w:rPr>
                          <w:szCs w:val="24"/>
                        </w:rPr>
                        <w:t>3 026 858</w:t>
                      </w:r>
                    </w:p>
                  </w:tc>
                </w:tr>
                <w:tr w:rsidR="001830C9">
                  <w:trPr>
                    <w:trHeight w:val="280"/>
                  </w:trPr>
                  <w:tc>
                    <w:tcPr>
                      <w:tcW w:w="6695" w:type="dxa"/>
                    </w:tcPr>
                    <w:p w:rsidR="001830C9" w:rsidRDefault="000767BF">
                      <w:pPr>
                        <w:rPr>
                          <w:szCs w:val="24"/>
                        </w:rPr>
                      </w:pPr>
                      <w:r>
                        <w:rPr>
                          <w:szCs w:val="24"/>
                        </w:rPr>
                        <w:t xml:space="preserve">VšĮ Jonavos </w:t>
                      </w:r>
                      <w:r>
                        <w:rPr>
                          <w:szCs w:val="24"/>
                        </w:rPr>
                        <w:t>ligoninė</w:t>
                      </w:r>
                    </w:p>
                  </w:tc>
                  <w:tc>
                    <w:tcPr>
                      <w:tcW w:w="7938" w:type="dxa"/>
                    </w:tcPr>
                    <w:p w:rsidR="001830C9" w:rsidRDefault="000767BF">
                      <w:pPr>
                        <w:jc w:val="center"/>
                        <w:rPr>
                          <w:szCs w:val="24"/>
                        </w:rPr>
                      </w:pPr>
                      <w:r>
                        <w:rPr>
                          <w:szCs w:val="24"/>
                        </w:rPr>
                        <w:t>3 103 678</w:t>
                      </w:r>
                    </w:p>
                  </w:tc>
                </w:tr>
                <w:tr w:rsidR="001830C9">
                  <w:trPr>
                    <w:trHeight w:val="280"/>
                  </w:trPr>
                  <w:tc>
                    <w:tcPr>
                      <w:tcW w:w="6695" w:type="dxa"/>
                    </w:tcPr>
                    <w:p w:rsidR="001830C9" w:rsidRDefault="000767BF">
                      <w:pPr>
                        <w:rPr>
                          <w:szCs w:val="24"/>
                        </w:rPr>
                      </w:pPr>
                      <w:r>
                        <w:rPr>
                          <w:szCs w:val="24"/>
                        </w:rPr>
                        <w:t>VšĮ Jurbarko ligoninė</w:t>
                      </w:r>
                    </w:p>
                  </w:tc>
                  <w:tc>
                    <w:tcPr>
                      <w:tcW w:w="7938" w:type="dxa"/>
                    </w:tcPr>
                    <w:p w:rsidR="001830C9" w:rsidRDefault="000767BF">
                      <w:pPr>
                        <w:jc w:val="center"/>
                        <w:rPr>
                          <w:szCs w:val="24"/>
                        </w:rPr>
                      </w:pPr>
                      <w:r>
                        <w:rPr>
                          <w:szCs w:val="24"/>
                        </w:rPr>
                        <w:t>2 878 139</w:t>
                      </w:r>
                    </w:p>
                  </w:tc>
                </w:tr>
                <w:tr w:rsidR="001830C9">
                  <w:trPr>
                    <w:trHeight w:val="269"/>
                  </w:trPr>
                  <w:tc>
                    <w:tcPr>
                      <w:tcW w:w="6695" w:type="dxa"/>
                    </w:tcPr>
                    <w:p w:rsidR="001830C9" w:rsidRDefault="000767BF">
                      <w:pPr>
                        <w:rPr>
                          <w:szCs w:val="24"/>
                        </w:rPr>
                      </w:pPr>
                      <w:r>
                        <w:rPr>
                          <w:szCs w:val="24"/>
                        </w:rPr>
                        <w:t>VšĮ Respublikinė Klaipėdos ligoninė</w:t>
                      </w:r>
                    </w:p>
                  </w:tc>
                  <w:tc>
                    <w:tcPr>
                      <w:tcW w:w="7938" w:type="dxa"/>
                    </w:tcPr>
                    <w:p w:rsidR="001830C9" w:rsidRDefault="000767BF">
                      <w:pPr>
                        <w:jc w:val="center"/>
                        <w:rPr>
                          <w:szCs w:val="24"/>
                        </w:rPr>
                      </w:pPr>
                      <w:r>
                        <w:rPr>
                          <w:szCs w:val="24"/>
                        </w:rPr>
                        <w:t>4 916 887</w:t>
                      </w:r>
                    </w:p>
                  </w:tc>
                </w:tr>
                <w:tr w:rsidR="001830C9">
                  <w:trPr>
                    <w:trHeight w:val="280"/>
                  </w:trPr>
                  <w:tc>
                    <w:tcPr>
                      <w:tcW w:w="6695" w:type="dxa"/>
                    </w:tcPr>
                    <w:p w:rsidR="001830C9" w:rsidRDefault="000767BF">
                      <w:pPr>
                        <w:rPr>
                          <w:szCs w:val="24"/>
                        </w:rPr>
                      </w:pPr>
                      <w:r>
                        <w:rPr>
                          <w:szCs w:val="24"/>
                        </w:rPr>
                        <w:t xml:space="preserve">VšĮ Regioninė Mažeikių ligoninė </w:t>
                      </w:r>
                    </w:p>
                  </w:tc>
                  <w:tc>
                    <w:tcPr>
                      <w:tcW w:w="7938" w:type="dxa"/>
                    </w:tcPr>
                    <w:p w:rsidR="001830C9" w:rsidRDefault="000767BF">
                      <w:pPr>
                        <w:jc w:val="center"/>
                        <w:rPr>
                          <w:szCs w:val="24"/>
                        </w:rPr>
                      </w:pPr>
                      <w:r>
                        <w:rPr>
                          <w:szCs w:val="24"/>
                        </w:rPr>
                        <w:t>3 286 697</w:t>
                      </w:r>
                    </w:p>
                  </w:tc>
                </w:tr>
                <w:tr w:rsidR="001830C9">
                  <w:trPr>
                    <w:trHeight w:val="280"/>
                  </w:trPr>
                  <w:tc>
                    <w:tcPr>
                      <w:tcW w:w="6695" w:type="dxa"/>
                    </w:tcPr>
                    <w:p w:rsidR="001830C9" w:rsidRDefault="000767BF">
                      <w:pPr>
                        <w:rPr>
                          <w:szCs w:val="24"/>
                        </w:rPr>
                      </w:pPr>
                      <w:r>
                        <w:rPr>
                          <w:szCs w:val="24"/>
                        </w:rPr>
                        <w:t xml:space="preserve">VšĮ Rokiškio rajono ligoninė </w:t>
                      </w:r>
                    </w:p>
                  </w:tc>
                  <w:tc>
                    <w:tcPr>
                      <w:tcW w:w="7938" w:type="dxa"/>
                    </w:tcPr>
                    <w:p w:rsidR="001830C9" w:rsidRDefault="000767BF">
                      <w:pPr>
                        <w:jc w:val="center"/>
                        <w:rPr>
                          <w:szCs w:val="24"/>
                        </w:rPr>
                      </w:pPr>
                      <w:r>
                        <w:rPr>
                          <w:szCs w:val="24"/>
                        </w:rPr>
                        <w:t>2 814 841</w:t>
                      </w:r>
                    </w:p>
                  </w:tc>
                </w:tr>
                <w:tr w:rsidR="001830C9">
                  <w:trPr>
                    <w:trHeight w:val="280"/>
                  </w:trPr>
                  <w:tc>
                    <w:tcPr>
                      <w:tcW w:w="6695" w:type="dxa"/>
                    </w:tcPr>
                    <w:p w:rsidR="001830C9" w:rsidRDefault="000767BF">
                      <w:pPr>
                        <w:rPr>
                          <w:szCs w:val="24"/>
                        </w:rPr>
                      </w:pPr>
                      <w:r>
                        <w:rPr>
                          <w:szCs w:val="24"/>
                        </w:rPr>
                        <w:t>VšĮ Pasvalio ligoninė</w:t>
                      </w:r>
                    </w:p>
                  </w:tc>
                  <w:tc>
                    <w:tcPr>
                      <w:tcW w:w="7938" w:type="dxa"/>
                    </w:tcPr>
                    <w:p w:rsidR="001830C9" w:rsidRDefault="000767BF">
                      <w:pPr>
                        <w:jc w:val="center"/>
                        <w:rPr>
                          <w:szCs w:val="24"/>
                        </w:rPr>
                      </w:pPr>
                      <w:r>
                        <w:rPr>
                          <w:szCs w:val="24"/>
                        </w:rPr>
                        <w:t>2 171 146</w:t>
                      </w:r>
                    </w:p>
                  </w:tc>
                </w:tr>
                <w:tr w:rsidR="001830C9">
                  <w:trPr>
                    <w:trHeight w:val="280"/>
                  </w:trPr>
                  <w:tc>
                    <w:tcPr>
                      <w:tcW w:w="6695" w:type="dxa"/>
                    </w:tcPr>
                    <w:p w:rsidR="001830C9" w:rsidRDefault="000767BF">
                      <w:pPr>
                        <w:jc w:val="center"/>
                        <w:rPr>
                          <w:szCs w:val="24"/>
                        </w:rPr>
                      </w:pPr>
                      <w:r>
                        <w:rPr>
                          <w:szCs w:val="24"/>
                        </w:rPr>
                        <w:t>Iš viso:</w:t>
                      </w:r>
                    </w:p>
                  </w:tc>
                  <w:tc>
                    <w:tcPr>
                      <w:tcW w:w="7938" w:type="dxa"/>
                      <w:tcBorders>
                        <w:bottom w:val="single" w:sz="4" w:space="0" w:color="auto"/>
                      </w:tcBorders>
                    </w:tcPr>
                    <w:p w:rsidR="001830C9" w:rsidRDefault="000767BF">
                      <w:pPr>
                        <w:jc w:val="center"/>
                        <w:rPr>
                          <w:szCs w:val="24"/>
                        </w:rPr>
                      </w:pPr>
                      <w:r>
                        <w:rPr>
                          <w:szCs w:val="24"/>
                        </w:rPr>
                        <w:t>46 705 480</w:t>
                      </w:r>
                    </w:p>
                  </w:tc>
                </w:tr>
              </w:tbl>
              <w:p w:rsidR="001830C9" w:rsidRDefault="000767BF">
                <w:pPr>
                  <w:tabs>
                    <w:tab w:val="left" w:pos="462"/>
                    <w:tab w:val="left" w:pos="604"/>
                  </w:tabs>
                  <w:spacing w:line="276" w:lineRule="auto"/>
                  <w:ind w:firstLine="36"/>
                  <w:jc w:val="both"/>
                  <w:rPr>
                    <w:szCs w:val="24"/>
                  </w:rPr>
                </w:pPr>
                <w:r>
                  <w:rPr>
                    <w:szCs w:val="24"/>
                  </w:rPr>
                  <w:t>2.9.</w:t>
                </w:r>
                <w:r>
                  <w:rPr>
                    <w:szCs w:val="24"/>
                  </w:rPr>
                  <w:tab/>
                </w:r>
                <w:r>
                  <w:rPr>
                    <w:rFonts w:eastAsia="Calibri"/>
                    <w:szCs w:val="24"/>
                  </w:rPr>
                  <w:t xml:space="preserve">Projektas </w:t>
                </w:r>
                <w:r>
                  <w:rPr>
                    <w:rFonts w:eastAsia="Calibri"/>
                    <w:szCs w:val="24"/>
                  </w:rPr>
                  <w:t>turi atitikti projekto bendruosius atrankos kriterijus, nustatytus PAFT 2 priede „Projektų bendrųjų atrankos kriterijų sąrašas ir jų vertinimo metodika“.</w:t>
                </w:r>
              </w:p>
              <w:p w:rsidR="001830C9" w:rsidRDefault="000767BF">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w:t>
                </w:r>
                <w:r>
                  <w:rPr>
                    <w:szCs w:val="24"/>
                    <w:lang w:eastAsia="lt-LT"/>
                  </w:rPr>
                  <w:t xml:space="preserve">ų reikalavimai“ pirmame skirsnyje „Informavimas apie projektą ir komunikacija“. Papildomi matomumo reikalavimai nenustatomi. </w:t>
                </w:r>
              </w:p>
              <w:p w:rsidR="001830C9" w:rsidRDefault="000767BF">
                <w:pPr>
                  <w:tabs>
                    <w:tab w:val="left" w:pos="462"/>
                    <w:tab w:val="left" w:pos="604"/>
                  </w:tabs>
                  <w:spacing w:line="276" w:lineRule="auto"/>
                  <w:ind w:left="36"/>
                  <w:jc w:val="both"/>
                  <w:rPr>
                    <w:szCs w:val="24"/>
                  </w:rPr>
                </w:pPr>
                <w:r>
                  <w:rPr>
                    <w:szCs w:val="24"/>
                  </w:rPr>
                  <w:t>2.11.</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w:t>
                </w:r>
                <w:r>
                  <w:rPr>
                    <w:szCs w:val="24"/>
                    <w:lang w:eastAsia="lt-LT"/>
                  </w:rPr>
                  <w:t xml:space="preserve">omi naujos statybos / rekonstrukcijos / kapitalinio remonto darbai, turi būti įregistruotos įstatymų nustatyta tvarka ir galioti ne trumpiau kaip penkerius metus nuo projekto finansavimo pabaigos. Jei statinys ar žemės sklypas yra naudojami pagal panaudos </w:t>
                </w:r>
                <w:r>
                  <w:rPr>
                    <w:szCs w:val="24"/>
                    <w:lang w:eastAsia="lt-LT"/>
                  </w:rPr>
                  <w:t>ar nuomos sutartį, pareiškėjas turi turėti panaudos davėjo ar nuomotojo raštišką sutikimą vykdyti projekto veiklas. Jei nurodytos daiktinės teisės galioja trumpiau nei penkerius metus nuo projekto finansavimo pabaigos, turi būti pateikiamas įsipareigojimas</w:t>
                </w:r>
                <w:r>
                  <w:rPr>
                    <w:szCs w:val="24"/>
                    <w:lang w:eastAsia="lt-LT"/>
                  </w:rPr>
                  <w:t xml:space="preserve"> užtikrinti šį reikalavimą.</w:t>
                </w:r>
              </w:p>
              <w:p w:rsidR="001830C9" w:rsidRDefault="000767BF">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1830C9" w:rsidRDefault="000767BF">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1830C9" w:rsidRDefault="000767BF">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w:t>
                </w:r>
                <w:r>
                  <w:rPr>
                    <w:szCs w:val="24"/>
                    <w:lang w:eastAsia="lt-LT"/>
                  </w:rPr>
                  <w:t>ktų valdymo agentūros direktoriaus 2014 m. gruodžio 31 d. įsakymu Nr. 2014/8-337, kuri paskelbta http://www.ppplietuva.lt skiltyje „Viešųjų investicijų projektų rengimas“ prie „Rengimas ir vertinimas“;</w:t>
                </w:r>
              </w:p>
              <w:p w:rsidR="001830C9" w:rsidRDefault="000767BF">
                <w:pPr>
                  <w:tabs>
                    <w:tab w:val="left" w:pos="680"/>
                    <w:tab w:val="decimal" w:pos="743"/>
                  </w:tabs>
                  <w:spacing w:line="276" w:lineRule="auto"/>
                  <w:jc w:val="both"/>
                  <w:rPr>
                    <w:szCs w:val="24"/>
                  </w:rPr>
                </w:pPr>
                <w:r>
                  <w:rPr>
                    <w:szCs w:val="24"/>
                  </w:rPr>
                  <w:t>2.12.3. d</w:t>
                </w:r>
                <w:r>
                  <w:rPr>
                    <w:szCs w:val="24"/>
                    <w:lang w:eastAsia="lt-LT"/>
                  </w:rPr>
                  <w:t>okumentai, pagrindžiantys projekto išlaidų pa</w:t>
                </w:r>
                <w:r>
                  <w:rPr>
                    <w:szCs w:val="24"/>
                    <w:lang w:eastAsia="lt-LT"/>
                  </w:rPr>
                  <w:t>grįstumą (sudarytos sutartys, komerciniai pasiūlymai, nuorodos į rinkoje esančias kainas (pvz.,  Centrinėje viešųjų pirkimų informacinėje sistemoje) ir kt.);</w:t>
                </w:r>
              </w:p>
              <w:p w:rsidR="001830C9" w:rsidRDefault="000767BF">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w:t>
                </w:r>
                <w:r>
                  <w:rPr>
                    <w:szCs w:val="24"/>
                    <w:lang w:eastAsia="lt-LT"/>
                  </w:rPr>
                  <w:t>ąjį turtą, valdymo ar naudojimo teisę patvirtinančių dokumentų kopijos (jei taikoma). Jei statinys ar sklypas, kuriame numatoma atlikti statybos darbus, pareiškėjui priklauso ne nuosavybės teise, turi būti pateikta šio turto valdymo / naudojimo sutarties k</w:t>
                </w:r>
                <w:r>
                  <w:rPr>
                    <w:szCs w:val="24"/>
                    <w:lang w:eastAsia="lt-LT"/>
                  </w:rPr>
                  <w:t>opija ir (ar) turto valdytojo raštiškas sutikimas vykdyti projekto veiklas (jei toks sutikimas nėra išreikštas turto perdavimo valdyti / naudotis sutartyje). Turto valdymo sutartis turi būti sudaryta ne trumpesniam kaip 5 metų laikotarpiui, skaičiuojant nu</w:t>
                </w:r>
                <w:r>
                  <w:rPr>
                    <w:szCs w:val="24"/>
                    <w:lang w:eastAsia="lt-LT"/>
                  </w:rPr>
                  <w:t>o projekto veiklų finansavimo pabaigos, ir įregistruota Lietuvos Respublikos nekilnojamojo turto registre. Jei nurodytos daiktinės teisės galioja trumpiau nei penkerius metus nuo projekto finansavimo pabaigos, turi būti pateikiamas įsipareigojimas užtikrin</w:t>
                </w:r>
                <w:r>
                  <w:rPr>
                    <w:szCs w:val="24"/>
                    <w:lang w:eastAsia="lt-LT"/>
                  </w:rPr>
                  <w:t>ti šį reikalavimą;</w:t>
                </w:r>
              </w:p>
              <w:p w:rsidR="001830C9" w:rsidRDefault="000767BF">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1830C9" w:rsidRDefault="000767BF">
                <w:pPr>
                  <w:tabs>
                    <w:tab w:val="left" w:pos="743"/>
                  </w:tabs>
                  <w:spacing w:line="276" w:lineRule="auto"/>
                  <w:ind w:left="36"/>
                  <w:jc w:val="both"/>
                  <w:rPr>
                    <w:szCs w:val="24"/>
                  </w:rPr>
                </w:pPr>
                <w:r>
                  <w:rPr>
                    <w:szCs w:val="24"/>
                  </w:rPr>
                  <w:t>2.12.6. j</w:t>
                </w:r>
                <w:r>
                  <w:rPr>
                    <w:szCs w:val="24"/>
                    <w:lang w:eastAsia="lt-LT"/>
                  </w:rPr>
                  <w:t>ei projekte numatomi statybos darbai ir pagal Lietuvos Respublikos statybos įstatymą</w:t>
                </w:r>
                <w:r>
                  <w:rPr>
                    <w:szCs w:val="24"/>
                    <w:lang w:eastAsia="lt-LT"/>
                  </w:rPr>
                  <w:t xml:space="preserve"> privalomas statinio projektas (toliau – statinio projektas), statinio projekto, parengto ir patvirtinto statybos techninio reglamento STR 1.04.04:2017 „Statinio projektavimas, projekto ekspertizė“, patvirtinto Lietuvos Respublikos aplinkos ministro 2016 m</w:t>
                </w:r>
                <w:r>
                  <w:rPr>
                    <w:szCs w:val="24"/>
                    <w:lang w:eastAsia="lt-LT"/>
                  </w:rPr>
                  <w:t xml:space="preserve">. lapkričio 7 d. įsakymu Nr. D1-738 „Dėl </w:t>
                </w:r>
                <w:r>
                  <w:t>statybos techninio reglamento STR 1.04.04:2017 „Statinio projektavimas, projekto ekspertizė“ patvirtinimo“,</w:t>
                </w:r>
                <w:r>
                  <w:rPr>
                    <w:b/>
                    <w:bCs/>
                  </w:rPr>
                  <w:t xml:space="preserve"> </w:t>
                </w:r>
                <w:r>
                  <w:rPr>
                    <w:szCs w:val="24"/>
                    <w:lang w:eastAsia="lt-LT"/>
                  </w:rPr>
                  <w:t>nustatyta tvarka, kopija. Teikiama visos sudėties statinio techninio projekto elektroninė versija PDF forma</w:t>
                </w:r>
                <w:r>
                  <w:rPr>
                    <w:szCs w:val="24"/>
                    <w:lang w:eastAsia="lt-LT"/>
                  </w:rPr>
                  <w:t xml:space="preserve">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rsidR="001830C9" w:rsidRDefault="000767BF">
                <w:pPr>
                  <w:tabs>
                    <w:tab w:val="left" w:pos="743"/>
                  </w:tabs>
                  <w:spacing w:line="276" w:lineRule="auto"/>
                  <w:jc w:val="both"/>
                  <w:rPr>
                    <w:szCs w:val="24"/>
                  </w:rPr>
                </w:pPr>
                <w:r>
                  <w:rPr>
                    <w:szCs w:val="24"/>
                  </w:rPr>
                  <w:t>2.12.7. j</w:t>
                </w:r>
                <w:r>
                  <w:rPr>
                    <w:szCs w:val="24"/>
                    <w:lang w:eastAsia="lt-LT"/>
                  </w:rPr>
                  <w:t xml:space="preserve">ei statybos darbus planuojama vykdyti kultūros paveldo statiniuose ar </w:t>
                </w:r>
                <w:r>
                  <w:rPr>
                    <w:szCs w:val="24"/>
                    <w:lang w:eastAsia="lt-LT"/>
                  </w:rPr>
                  <w:t>statiniuose, esančiuose kultūros paveldo objektų teritorijose, gali būti prašoma pateikti ir papildomų Statybos įstatyme nustatytų reikalingų dokumentų kopijas (jei taikoma);</w:t>
                </w:r>
              </w:p>
              <w:p w:rsidR="001830C9" w:rsidRDefault="000767BF">
                <w:pPr>
                  <w:tabs>
                    <w:tab w:val="left" w:pos="743"/>
                  </w:tabs>
                  <w:spacing w:line="276" w:lineRule="auto"/>
                  <w:ind w:firstLine="36"/>
                  <w:jc w:val="both"/>
                  <w:rPr>
                    <w:szCs w:val="24"/>
                  </w:rPr>
                </w:pPr>
                <w:r>
                  <w:rPr>
                    <w:szCs w:val="24"/>
                  </w:rPr>
                  <w:t>2.12.8. j</w:t>
                </w:r>
                <w:r>
                  <w:rPr>
                    <w:szCs w:val="24"/>
                    <w:lang w:eastAsia="lt-LT"/>
                  </w:rPr>
                  <w:t>ei projekte numatomi statybos darbai ir statinio projektą rengti privalo</w:t>
                </w:r>
                <w:r>
                  <w:rPr>
                    <w:szCs w:val="24"/>
                    <w:lang w:eastAsia="lt-LT"/>
                  </w:rPr>
                  <w:t xml:space="preserve">ma, tačiau jis dar nėra parengtas ir patvirtintas, teikiama patvirtintos statinio projektavimo užduoties kopija; </w:t>
                </w:r>
              </w:p>
              <w:p w:rsidR="001830C9" w:rsidRDefault="000767BF">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w:t>
                </w:r>
                <w:r>
                  <w:rPr>
                    <w:szCs w:val="24"/>
                    <w:lang w:eastAsia="lt-LT"/>
                  </w:rPr>
                  <w:t>, teikiami patalpų brėžiniai iš inventorinės bylos ir preliminarūs darbų apimčių žiniaraščiai, kuriuose nurodytos orientacinės darbų kainos, atitinkančios rinkos kainas, arba dokumentai, kuriuose nustatyta orientacinė patalpų einamojo remonto kvadratinio m</w:t>
                </w:r>
                <w:r>
                  <w:rPr>
                    <w:szCs w:val="24"/>
                    <w:lang w:eastAsia="lt-LT"/>
                  </w:rPr>
                  <w:t>etro kaina, bei preliminarūs rangovų komerciniai pasiūlymai ir (arba) kainų apklausos suvestinė;</w:t>
                </w:r>
              </w:p>
              <w:p w:rsidR="001830C9" w:rsidRDefault="000767BF">
                <w:pPr>
                  <w:tabs>
                    <w:tab w:val="left" w:pos="604"/>
                  </w:tabs>
                  <w:spacing w:line="276" w:lineRule="auto"/>
                  <w:ind w:firstLine="36"/>
                  <w:jc w:val="both"/>
                  <w:rPr>
                    <w:szCs w:val="24"/>
                  </w:rPr>
                </w:pPr>
                <w:r>
                  <w:rPr>
                    <w:szCs w:val="24"/>
                  </w:rPr>
                  <w:t>2.12.10. p</w:t>
                </w:r>
                <w:r>
                  <w:rPr>
                    <w:szCs w:val="24"/>
                    <w:lang w:eastAsia="lt-LT"/>
                  </w:rPr>
                  <w:t xml:space="preserve">areiškėjo įsipareigojimo padengti netinkamas finansuoti, tačiau šiam projektui įgyvendinti būtinas išlaidas, ir tinkamas finansuoti išlaidas, kurių </w:t>
                </w:r>
                <w:r>
                  <w:rPr>
                    <w:szCs w:val="24"/>
                    <w:lang w:eastAsia="lt-LT"/>
                  </w:rPr>
                  <w:t xml:space="preserve">nepadengia projekto finansavimas, pagrindimo dokumentas (įstaigos finansinės ataskaitos, teritorinei ligonių kasai teikta Lietuvos nacionalinės sveikatos sistemos asmens sveikatos priežiūros įstaigų finansinės veiklos ataskaita, banko sąskaitos išrašas ar </w:t>
                </w:r>
                <w:r>
                  <w:rPr>
                    <w:szCs w:val="24"/>
                    <w:lang w:eastAsia="lt-LT"/>
                  </w:rPr>
                  <w:t>kt. dokumentai);</w:t>
                </w:r>
              </w:p>
              <w:p w:rsidR="001830C9" w:rsidRDefault="000767BF">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w:t>
                </w:r>
                <w:r>
                  <w:rPr>
                    <w:szCs w:val="24"/>
                    <w:lang w:eastAsia="lt-LT"/>
                  </w:rPr>
                  <w:t xml:space="preserve">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PAV įstatymas) 2 straipsnio 4 dalį – numatoma ūkinė veikla, apimanti statybą, statinių rekonstravimą, gamybą, technolo</w:t>
                </w:r>
                <w:r>
                  <w:rPr>
                    <w:szCs w:val="24"/>
                    <w:lang w:eastAsia="lt-LT"/>
                  </w:rPr>
                  <w:t xml:space="preserve">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w:t>
                </w:r>
                <w:r>
                  <w:rPr>
                    <w:szCs w:val="24"/>
                    <w:lang w:eastAsia="lt-LT"/>
                  </w:rPr>
                  <w:t>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rsidR="001830C9" w:rsidRDefault="000767BF">
                <w:pPr>
                  <w:tabs>
                    <w:tab w:val="left" w:pos="680"/>
                  </w:tabs>
                  <w:spacing w:line="276" w:lineRule="auto"/>
                  <w:jc w:val="both"/>
                  <w:rPr>
                    <w:szCs w:val="24"/>
                    <w:lang w:eastAsia="lt-LT"/>
                  </w:rPr>
                </w:pPr>
                <w:r>
                  <w:rPr>
                    <w:szCs w:val="24"/>
                  </w:rPr>
                  <w:t xml:space="preserve">2.12.12. Aprašo </w:t>
                </w:r>
                <w:r>
                  <w:rPr>
                    <w:szCs w:val="24"/>
                    <w:lang w:eastAsia="lt-LT"/>
                  </w:rPr>
                  <w:t>pried</w:t>
                </w:r>
                <w:r>
                  <w:rPr>
                    <w:szCs w:val="24"/>
                    <w:lang w:eastAsia="lt-LT"/>
                  </w:rPr>
                  <w:t>o „</w:t>
                </w:r>
                <w:r>
                  <w:t>Projekto atitikties reikšmingos žalos nedarymo horizontaliajam principui vertinimo reikalavimų aprašas“</w:t>
                </w:r>
                <w:r>
                  <w:rPr>
                    <w:szCs w:val="24"/>
                    <w:lang w:eastAsia="lt-LT"/>
                  </w:rPr>
                  <w:t xml:space="preserve"> pagrindimo  dokumentai.</w:t>
                </w:r>
              </w:p>
              <w:p w:rsidR="001830C9" w:rsidRDefault="000767BF">
                <w:pPr>
                  <w:tabs>
                    <w:tab w:val="left" w:pos="462"/>
                  </w:tabs>
                  <w:spacing w:line="276" w:lineRule="auto"/>
                  <w:jc w:val="both"/>
                  <w:rPr>
                    <w:szCs w:val="24"/>
                  </w:rPr>
                </w:pPr>
                <w:r>
                  <w:rPr>
                    <w:szCs w:val="24"/>
                    <w:lang w:eastAsia="lt-LT"/>
                  </w:rPr>
                  <w:t xml:space="preserve">2.13. </w:t>
                </w:r>
                <w:r>
                  <w:rPr>
                    <w:szCs w:val="24"/>
                  </w:rPr>
                  <w:t xml:space="preserve">PĮP </w:t>
                </w:r>
                <w:r>
                  <w:rPr>
                    <w:bCs/>
                    <w:iCs/>
                    <w:szCs w:val="24"/>
                  </w:rPr>
                  <w:t>pateikimas administruojančiajai institucijai skaidomas į etapus</w:t>
                </w:r>
                <w:r>
                  <w:rPr>
                    <w:szCs w:val="24"/>
                  </w:rPr>
                  <w:t>:</w:t>
                </w:r>
              </w:p>
              <w:p w:rsidR="001830C9" w:rsidRDefault="000767BF">
                <w:pPr>
                  <w:tabs>
                    <w:tab w:val="left" w:pos="462"/>
                  </w:tabs>
                  <w:spacing w:line="276" w:lineRule="auto"/>
                  <w:jc w:val="both"/>
                  <w:rPr>
                    <w:szCs w:val="24"/>
                    <w:lang w:eastAsia="lt-LT"/>
                  </w:rPr>
                </w:pPr>
                <w:r>
                  <w:rPr>
                    <w:szCs w:val="24"/>
                  </w:rPr>
                  <w:t xml:space="preserve">2.13.1. I etapas: </w:t>
                </w:r>
                <w:r>
                  <w:rPr>
                    <w:bCs/>
                    <w:szCs w:val="24"/>
                    <w:lang w:eastAsia="lt-LT"/>
                  </w:rPr>
                  <w:t>VšĮ Vilniaus miesto klinikinė li</w:t>
                </w:r>
                <w:r>
                  <w:rPr>
                    <w:bCs/>
                    <w:szCs w:val="24"/>
                    <w:lang w:eastAsia="lt-LT"/>
                  </w:rPr>
                  <w:t>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szCs w:val="24"/>
                  </w:rPr>
                  <w:t xml:space="preserve">VšĮ Respublikinė Klaipėdos ligoninė, VšĮ Regioninė Mažeikių ligoninė, </w:t>
                </w:r>
                <w:r>
                  <w:rPr>
                    <w:bCs/>
                    <w:szCs w:val="24"/>
                    <w:lang w:eastAsia="lt-LT"/>
                  </w:rPr>
                  <w:t>VšĮ Rokiškio rajono ligoninė, VšĮ Pasv</w:t>
                </w:r>
                <w:r>
                  <w:rPr>
                    <w:bCs/>
                    <w:szCs w:val="24"/>
                    <w:lang w:eastAsia="lt-LT"/>
                  </w:rPr>
                  <w:t>alio ligoninė.</w:t>
                </w:r>
              </w:p>
              <w:p w:rsidR="001830C9" w:rsidRDefault="000767BF">
                <w:pPr>
                  <w:tabs>
                    <w:tab w:val="left" w:pos="462"/>
                  </w:tabs>
                  <w:spacing w:line="276" w:lineRule="auto"/>
                  <w:jc w:val="both"/>
                  <w:rPr>
                    <w:szCs w:val="24"/>
                    <w:lang w:eastAsia="lt-LT"/>
                  </w:rPr>
                </w:pPr>
                <w:r>
                  <w:rPr>
                    <w:szCs w:val="24"/>
                    <w:lang w:eastAsia="lt-LT"/>
                  </w:rPr>
                  <w:t>2.13.2. II etapas – V</w:t>
                </w:r>
                <w:r>
                  <w:rPr>
                    <w:bCs/>
                    <w:szCs w:val="24"/>
                  </w:rPr>
                  <w:t>šĮ Klaipėdos universiteto ligoninė.</w:t>
                </w:r>
              </w:p>
            </w:tc>
          </w:tr>
          <w:tr w:rsidR="001830C9">
            <w:tc>
              <w:tcPr>
                <w:tcW w:w="14885" w:type="dxa"/>
              </w:tcPr>
              <w:p w:rsidR="001830C9" w:rsidRDefault="000767BF">
                <w:pPr>
                  <w:spacing w:line="276" w:lineRule="auto"/>
                  <w:jc w:val="both"/>
                  <w:rPr>
                    <w:b/>
                    <w:sz w:val="22"/>
                    <w:szCs w:val="22"/>
                  </w:rPr>
                </w:pPr>
                <w:r>
                  <w:rPr>
                    <w:b/>
                    <w:szCs w:val="24"/>
                  </w:rPr>
                  <w:lastRenderedPageBreak/>
                  <w:t>3. Reikalavimai jungtinio projekto projektams ir jungtinio projekto projektų pareiškėjams</w:t>
                </w:r>
              </w:p>
            </w:tc>
          </w:tr>
          <w:tr w:rsidR="001830C9">
            <w:tc>
              <w:tcPr>
                <w:tcW w:w="14885" w:type="dxa"/>
              </w:tcPr>
              <w:p w:rsidR="001830C9" w:rsidRDefault="000767BF">
                <w:pPr>
                  <w:spacing w:line="276" w:lineRule="auto"/>
                  <w:jc w:val="both"/>
                  <w:rPr>
                    <w:bCs/>
                    <w:sz w:val="22"/>
                    <w:szCs w:val="22"/>
                  </w:rPr>
                </w:pPr>
                <w:r>
                  <w:rPr>
                    <w:bCs/>
                    <w:sz w:val="22"/>
                    <w:szCs w:val="22"/>
                  </w:rPr>
                  <w:t>Netaikoma.</w:t>
                </w:r>
              </w:p>
            </w:tc>
          </w:tr>
          <w:tr w:rsidR="001830C9">
            <w:tc>
              <w:tcPr>
                <w:tcW w:w="14885" w:type="dxa"/>
              </w:tcPr>
              <w:p w:rsidR="001830C9" w:rsidRDefault="000767BF">
                <w:pPr>
                  <w:jc w:val="both"/>
                  <w:rPr>
                    <w:b/>
                    <w:szCs w:val="24"/>
                  </w:rPr>
                </w:pPr>
                <w:r>
                  <w:rPr>
                    <w:b/>
                    <w:szCs w:val="24"/>
                  </w:rPr>
                  <w:t>4. Projekto tikslinės grupės</w:t>
                </w:r>
              </w:p>
              <w:p w:rsidR="001830C9" w:rsidRDefault="000767BF">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1830C9">
            <w:trPr>
              <w:trHeight w:val="245"/>
            </w:trPr>
            <w:tc>
              <w:tcPr>
                <w:tcW w:w="14885" w:type="dxa"/>
              </w:tcPr>
              <w:p w:rsidR="001830C9" w:rsidRDefault="000767BF">
                <w:pPr>
                  <w:spacing w:line="276" w:lineRule="auto"/>
                  <w:rPr>
                    <w:sz w:val="22"/>
                    <w:szCs w:val="22"/>
                  </w:rPr>
                </w:pPr>
                <w:r>
                  <w:rPr>
                    <w:b/>
                    <w:szCs w:val="24"/>
                  </w:rPr>
                  <w:t>5. Horizontaliųjų principų (toliau – HP) reikalavimai</w:t>
                </w:r>
              </w:p>
            </w:tc>
          </w:tr>
          <w:tr w:rsidR="001830C9">
            <w:trPr>
              <w:trHeight w:val="1412"/>
            </w:trPr>
            <w:tc>
              <w:tcPr>
                <w:tcW w:w="14885" w:type="dxa"/>
              </w:tcPr>
              <w:p w:rsidR="001830C9" w:rsidRDefault="000767BF">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w:t>
                </w:r>
                <w:r>
                  <w:rPr>
                    <w:szCs w:val="24"/>
                    <w:shd w:val="clear" w:color="auto" w:fill="FFFFFF"/>
                    <w:lang w:eastAsia="lt-LT"/>
                  </w:rPr>
                  <w:t xml:space="preserve">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w:t>
                </w:r>
                <w:r>
                  <w:rPr>
                    <w:szCs w:val="24"/>
                    <w:shd w:val="clear" w:color="auto" w:fill="FFFFFF"/>
                    <w:lang w:eastAsia="lt-LT"/>
                  </w:rPr>
                  <w:t xml:space="preserve">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rsidR="001830C9" w:rsidRDefault="000767BF">
                <w:pPr>
                  <w:spacing w:line="276" w:lineRule="auto"/>
                  <w:jc w:val="both"/>
                  <w:rPr>
                    <w:bCs/>
                    <w:szCs w:val="24"/>
                  </w:rPr>
                </w:pPr>
                <w:r>
                  <w:rPr>
                    <w:szCs w:val="24"/>
                  </w:rPr>
                  <w:t xml:space="preserve">5.2. Įvertinus Pažangos priemonės aprašo  </w:t>
                </w:r>
                <w:proofErr w:type="spellStart"/>
                <w:r>
                  <w:rPr>
                    <w:szCs w:val="24"/>
                  </w:rPr>
                  <w:t>poveiklės</w:t>
                </w:r>
                <w:proofErr w:type="spellEnd"/>
                <w:r>
                  <w:rPr>
                    <w:szCs w:val="24"/>
                  </w:rPr>
                  <w:t xml:space="preserve"> </w:t>
                </w:r>
                <w:r>
                  <w:rPr>
                    <w:szCs w:val="24"/>
                    <w:lang w:eastAsia="lt-LT"/>
                  </w:rPr>
                  <w:t>2.4 „</w:t>
                </w:r>
                <w:r>
                  <w:rPr>
                    <w:szCs w:val="24"/>
                  </w:rPr>
                  <w:t xml:space="preserve">Regionų ir savivaldybių sveikatos priežiūros </w:t>
                </w:r>
                <w:r>
                  <w:rPr>
                    <w:szCs w:val="24"/>
                  </w:rPr>
                  <w:t>įstaigų  infrastruktūros modernizavimas, Sostinės regionas“</w:t>
                </w:r>
                <w:r>
                  <w:rPr>
                    <w:szCs w:val="24"/>
                    <w:lang w:eastAsia="lt-LT"/>
                  </w:rPr>
                  <w:t xml:space="preserve"> ir </w:t>
                </w:r>
                <w:proofErr w:type="spellStart"/>
                <w:r>
                  <w:rPr>
                    <w:szCs w:val="24"/>
                    <w:lang w:eastAsia="lt-LT"/>
                  </w:rPr>
                  <w:t>poveiklės</w:t>
                </w:r>
                <w:proofErr w:type="spellEnd"/>
                <w:r>
                  <w:rPr>
                    <w:szCs w:val="24"/>
                    <w:lang w:eastAsia="lt-LT"/>
                  </w:rPr>
                  <w:t xml:space="preserve"> 2.5 „</w:t>
                </w:r>
                <w:r>
                  <w:rPr>
                    <w:szCs w:val="24"/>
                  </w:rPr>
                  <w:t>Regionų ir savivaldybių sveikatos priežiūros įstaigų  infrastruktūros modernizavimas, Vidurio ir vakarų Lietuvos regiona</w:t>
                </w:r>
                <w:r>
                  <w:rPr>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w:t>
                </w:r>
                <w:r>
                  <w:rPr>
                    <w:szCs w:val="24"/>
                  </w:rPr>
                  <w:t>. birželio 18 d. Europos Parlamento ir Tarybos reglamento (ES) Nr. 2020/852 dėl sistemos tvariam investavimui palengvinti sukūrimo, kuriuo iš dalies keičiamas Reglamentas (ES) 2019/2088, 17 straipsnyje,</w:t>
                </w:r>
                <w:r>
                  <w:rPr>
                    <w:bCs/>
                    <w:szCs w:val="24"/>
                  </w:rPr>
                  <w:t xml:space="preserve"> nustatyta, kad  planuojamos veiklos neturi jokio pove</w:t>
                </w:r>
                <w:r>
                  <w:rPr>
                    <w:bCs/>
                    <w:szCs w:val="24"/>
                  </w:rPr>
                  <w:t>ikio visiems šešiems aplinkos tikslams arba numatomas jų poveikis yra nereikšmingas, t. y. nedaro tiesioginio ir pirminio netiesioginio poveikio per visą gyvavimo ciklą, atsižvelgiant į jų pobūdį, ir todėl laikoma, kad jos atitinka reikšmingos žalos nedary</w:t>
                </w:r>
                <w:r>
                  <w:rPr>
                    <w:bCs/>
                    <w:szCs w:val="24"/>
                  </w:rPr>
                  <w:t xml:space="preserve">mo principą. </w:t>
                </w:r>
                <w:r>
                  <w:t>Projektų atitikties reikšmingos žalos nedarymo HP vertinimo reikalavimai pateikiami Aprašo priede „Projekto atitikties reikšmingos žalos nedarymo horizontaliajam principui vertinimo reikalavimų aprašas“.</w:t>
                </w:r>
              </w:p>
              <w:p w:rsidR="001830C9" w:rsidRDefault="000767BF">
                <w:pPr>
                  <w:rPr>
                    <w:sz w:val="22"/>
                    <w:szCs w:val="22"/>
                  </w:rPr>
                </w:pPr>
                <w:r>
                  <w:rPr>
                    <w:szCs w:val="24"/>
                  </w:rPr>
                  <w:t>5.3. Projekto įgyvendinimo metu </w:t>
                </w:r>
                <w:r>
                  <w:rPr>
                    <w:szCs w:val="24"/>
                    <w:lang w:eastAsia="lt-LT"/>
                  </w:rPr>
                  <w:t xml:space="preserve"> neturi</w:t>
                </w:r>
                <w:r>
                  <w:rPr>
                    <w:szCs w:val="24"/>
                    <w:lang w:eastAsia="lt-LT"/>
                  </w:rPr>
                  <w:t xml:space="preserve"> būti pažeidžiamos Jungtinių Tautų neįgaliųjų teisių konvencijos nuostatos.</w:t>
                </w:r>
              </w:p>
            </w:tc>
          </w:tr>
          <w:tr w:rsidR="001830C9">
            <w:tc>
              <w:tcPr>
                <w:tcW w:w="14885" w:type="dxa"/>
              </w:tcPr>
              <w:p w:rsidR="001830C9" w:rsidRDefault="000767BF">
                <w:pPr>
                  <w:spacing w:line="276" w:lineRule="auto"/>
                  <w:rPr>
                    <w:b/>
                    <w:sz w:val="22"/>
                    <w:szCs w:val="22"/>
                  </w:rPr>
                </w:pPr>
                <w:r>
                  <w:rPr>
                    <w:b/>
                    <w:iCs/>
                    <w:szCs w:val="24"/>
                  </w:rPr>
                  <w:t>6. Europos Sąjungos pagrindinių teisių chartijos (toliau – Chartija) reikalavimai</w:t>
                </w:r>
              </w:p>
            </w:tc>
          </w:tr>
          <w:tr w:rsidR="001830C9">
            <w:tc>
              <w:tcPr>
                <w:tcW w:w="14885" w:type="dxa"/>
              </w:tcPr>
              <w:p w:rsidR="001830C9" w:rsidRDefault="000767BF">
                <w:pPr>
                  <w:spacing w:line="276" w:lineRule="auto"/>
                  <w:jc w:val="both"/>
                  <w:rPr>
                    <w:b/>
                    <w:sz w:val="22"/>
                    <w:szCs w:val="22"/>
                  </w:rPr>
                </w:pPr>
                <w:r>
                  <w:rPr>
                    <w:szCs w:val="24"/>
                  </w:rPr>
                  <w:t>Projektas neturi pažeisti Chartijos pagrindinių teisių: žmogaus orumo, asmenų, privataus ir šeim</w:t>
                </w:r>
                <w:r>
                  <w:rPr>
                    <w:szCs w:val="24"/>
                  </w:rPr>
                  <w:t>os gyvenimo, sąžinės ir saviraiškos laisvės; asmens duomenų; prieglobsčio ir apsaugos perkėlimo, išsiuntimo ar išdavimo atvejų; teisių į nuosavybę ir teisių užsiimti verslu; lyčių lygybės, vienodo požiūrio ir lygių galimybių, nediskriminavimo ir neįgaliųjų</w:t>
                </w:r>
                <w:r>
                  <w:rPr>
                    <w:szCs w:val="24"/>
                  </w:rPr>
                  <w:t xml:space="preserve"> teisių; vaiko teisių; gero administravimo, veiksmingos teisinės gynybos, teisingumo; solidarumo ir darbuotojų teisių; aplinkos apsaugos reikalavimų.</w:t>
                </w:r>
              </w:p>
            </w:tc>
          </w:tr>
          <w:tr w:rsidR="001830C9">
            <w:tc>
              <w:tcPr>
                <w:tcW w:w="14885" w:type="dxa"/>
              </w:tcPr>
              <w:p w:rsidR="001830C9" w:rsidRDefault="000767BF">
                <w:pPr>
                  <w:spacing w:line="276" w:lineRule="auto"/>
                  <w:rPr>
                    <w:b/>
                    <w:szCs w:val="24"/>
                  </w:rPr>
                </w:pPr>
                <w:r>
                  <w:rPr>
                    <w:b/>
                    <w:szCs w:val="24"/>
                    <w:lang w:val="nb-NO"/>
                  </w:rPr>
                  <w:t>7</w:t>
                </w:r>
                <w:r>
                  <w:rPr>
                    <w:b/>
                    <w:szCs w:val="24"/>
                  </w:rPr>
                  <w:t>. Apskritis, kurioje gali būti įgyvendinami projektai</w:t>
                </w:r>
              </w:p>
            </w:tc>
          </w:tr>
          <w:tr w:rsidR="001830C9">
            <w:tc>
              <w:tcPr>
                <w:tcW w:w="14885" w:type="dxa"/>
              </w:tcPr>
              <w:p w:rsidR="001830C9" w:rsidRDefault="000767BF">
                <w:pPr>
                  <w:spacing w:line="276" w:lineRule="auto"/>
                  <w:jc w:val="both"/>
                  <w:rPr>
                    <w:iCs/>
                    <w:szCs w:val="24"/>
                  </w:rPr>
                </w:pPr>
                <w:r>
                  <w:rPr>
                    <w:iCs/>
                    <w:szCs w:val="24"/>
                  </w:rPr>
                  <w:t>Netaikoma</w:t>
                </w:r>
              </w:p>
            </w:tc>
          </w:tr>
          <w:tr w:rsidR="001830C9">
            <w:tc>
              <w:tcPr>
                <w:tcW w:w="14885" w:type="dxa"/>
              </w:tcPr>
              <w:p w:rsidR="001830C9" w:rsidRDefault="000767BF">
                <w:pPr>
                  <w:spacing w:line="276" w:lineRule="auto"/>
                  <w:jc w:val="both"/>
                  <w:rPr>
                    <w:b/>
                    <w:szCs w:val="24"/>
                  </w:rPr>
                </w:pPr>
                <w:r>
                  <w:rPr>
                    <w:b/>
                    <w:szCs w:val="24"/>
                  </w:rPr>
                  <w:t xml:space="preserve">8. Reikalavimai valstybės pagalbai </w:t>
                </w:r>
                <w:r>
                  <w:rPr>
                    <w:b/>
                    <w:szCs w:val="24"/>
                  </w:rPr>
                  <w:t>(kurie nėra nurodyti kituose Aprašo punktuose)</w:t>
                </w:r>
              </w:p>
            </w:tc>
          </w:tr>
          <w:tr w:rsidR="001830C9">
            <w:tc>
              <w:tcPr>
                <w:tcW w:w="14885" w:type="dxa"/>
              </w:tcPr>
              <w:p w:rsidR="001830C9" w:rsidRDefault="000767BF">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w:t>
                </w:r>
                <w:r>
                  <w:rPr>
                    <w:szCs w:val="24"/>
                  </w:rPr>
                  <w:t xml:space="preserve">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1830C9">
            <w:tc>
              <w:tcPr>
                <w:tcW w:w="14885" w:type="dxa"/>
              </w:tcPr>
              <w:p w:rsidR="001830C9" w:rsidRDefault="000767BF">
                <w:pPr>
                  <w:spacing w:line="276" w:lineRule="auto"/>
                  <w:ind w:left="426" w:hanging="426"/>
                  <w:jc w:val="both"/>
                  <w:rPr>
                    <w:b/>
                    <w:szCs w:val="24"/>
                  </w:rPr>
                </w:pPr>
                <w:r>
                  <w:rPr>
                    <w:b/>
                    <w:szCs w:val="24"/>
                  </w:rPr>
                  <w:t>9. Projektų atrankos kriterijai</w:t>
                </w:r>
              </w:p>
              <w:p w:rsidR="001830C9" w:rsidRDefault="000767BF">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1830C9">
            <w:trPr>
              <w:trHeight w:val="335"/>
            </w:trPr>
            <w:tc>
              <w:tcPr>
                <w:tcW w:w="14885" w:type="dxa"/>
              </w:tcPr>
              <w:p w:rsidR="001830C9" w:rsidRDefault="000767BF">
                <w:pPr>
                  <w:spacing w:line="276" w:lineRule="auto"/>
                  <w:jc w:val="both"/>
                  <w:rPr>
                    <w:i/>
                    <w:szCs w:val="24"/>
                  </w:rPr>
                </w:pPr>
                <w:r>
                  <w:rPr>
                    <w:szCs w:val="24"/>
                  </w:rPr>
                  <w:t>Specialieji ir prioritetiniai projektų atrankos kriterijai nėra nustatomi.</w:t>
                </w:r>
              </w:p>
            </w:tc>
          </w:tr>
          <w:tr w:rsidR="001830C9">
            <w:tc>
              <w:tcPr>
                <w:tcW w:w="14885" w:type="dxa"/>
              </w:tcPr>
              <w:p w:rsidR="001830C9" w:rsidRDefault="000767BF">
                <w:pPr>
                  <w:jc w:val="both"/>
                  <w:rPr>
                    <w:i/>
                    <w:szCs w:val="22"/>
                  </w:rPr>
                </w:pPr>
                <w:r>
                  <w:rPr>
                    <w:b/>
                    <w:szCs w:val="22"/>
                  </w:rPr>
                  <w:t>10. Jungtinio projekto projektų atrankos kriterijai (</w:t>
                </w:r>
                <w:r>
                  <w:rPr>
                    <w:b/>
                    <w:i/>
                    <w:szCs w:val="22"/>
                  </w:rPr>
                  <w:t>pildoma tik jungtiniam projektui)</w:t>
                </w:r>
              </w:p>
              <w:p w:rsidR="001830C9" w:rsidRDefault="000767BF">
                <w:pPr>
                  <w:spacing w:line="276" w:lineRule="auto"/>
                  <w:rPr>
                    <w:b/>
                    <w:szCs w:val="24"/>
                  </w:rPr>
                </w:pPr>
                <w:r>
                  <w:t>(Kiekvienas jungtinio projekto projektas turi atitikti PAFT</w:t>
                </w:r>
                <w:r>
                  <w:rPr>
                    <w:iCs/>
                  </w:rPr>
                  <w:t xml:space="preserve"> 2 priede nustatytus projektų bendruosius atrankos kriterijus.)</w:t>
                </w:r>
              </w:p>
            </w:tc>
          </w:tr>
          <w:tr w:rsidR="001830C9">
            <w:tc>
              <w:tcPr>
                <w:tcW w:w="14885" w:type="dxa"/>
              </w:tcPr>
              <w:p w:rsidR="001830C9" w:rsidRDefault="000767BF">
                <w:pPr>
                  <w:spacing w:line="276" w:lineRule="auto"/>
                  <w:rPr>
                    <w:bCs/>
                    <w:szCs w:val="24"/>
                  </w:rPr>
                </w:pPr>
                <w:r>
                  <w:rPr>
                    <w:bCs/>
                    <w:szCs w:val="24"/>
                  </w:rPr>
                  <w:t>Netaikoma.</w:t>
                </w:r>
              </w:p>
            </w:tc>
          </w:tr>
          <w:tr w:rsidR="001830C9">
            <w:tc>
              <w:tcPr>
                <w:tcW w:w="14885" w:type="dxa"/>
              </w:tcPr>
              <w:p w:rsidR="001830C9" w:rsidRDefault="000767BF">
                <w:pPr>
                  <w:spacing w:line="276" w:lineRule="auto"/>
                  <w:rPr>
                    <w:b/>
                    <w:szCs w:val="24"/>
                  </w:rPr>
                </w:pPr>
                <w:r>
                  <w:rPr>
                    <w:b/>
                    <w:szCs w:val="24"/>
                  </w:rPr>
                  <w:t>11. Reikalavimai įgyvendinus projektų veiklas</w:t>
                </w:r>
              </w:p>
            </w:tc>
          </w:tr>
          <w:tr w:rsidR="001830C9">
            <w:tc>
              <w:tcPr>
                <w:tcW w:w="14885" w:type="dxa"/>
              </w:tcPr>
              <w:p w:rsidR="001830C9" w:rsidRDefault="000767BF">
                <w:pPr>
                  <w:spacing w:line="276" w:lineRule="auto"/>
                  <w:rPr>
                    <w:iCs/>
                    <w:szCs w:val="24"/>
                  </w:rPr>
                </w:pPr>
                <w:r>
                  <w:rPr>
                    <w:iCs/>
                    <w:szCs w:val="24"/>
                  </w:rPr>
                  <w:t>Papildomi reikalavimai, kurie nėra numatyti Administravimo taisyklėse ir PAFT, nenustatyti.</w:t>
                </w:r>
              </w:p>
            </w:tc>
          </w:tr>
          <w:tr w:rsidR="001830C9">
            <w:tc>
              <w:tcPr>
                <w:tcW w:w="14885" w:type="dxa"/>
              </w:tcPr>
              <w:p w:rsidR="001830C9" w:rsidRDefault="000767BF">
                <w:pPr>
                  <w:spacing w:line="276" w:lineRule="auto"/>
                  <w:rPr>
                    <w:sz w:val="22"/>
                    <w:szCs w:val="22"/>
                  </w:rPr>
                </w:pPr>
                <w:r>
                  <w:rPr>
                    <w:b/>
                    <w:szCs w:val="24"/>
                  </w:rPr>
                  <w:t>12. Kiti reikalavimai</w:t>
                </w:r>
              </w:p>
            </w:tc>
          </w:tr>
          <w:tr w:rsidR="001830C9">
            <w:tc>
              <w:tcPr>
                <w:tcW w:w="14885" w:type="dxa"/>
              </w:tcPr>
              <w:p w:rsidR="001830C9" w:rsidRDefault="000767BF">
                <w:pPr>
                  <w:tabs>
                    <w:tab w:val="left" w:pos="459"/>
                  </w:tabs>
                  <w:spacing w:line="276" w:lineRule="auto"/>
                  <w:jc w:val="both"/>
                  <w:rPr>
                    <w:iCs/>
                    <w:szCs w:val="24"/>
                  </w:rPr>
                </w:pPr>
                <w:r>
                  <w:rPr>
                    <w:szCs w:val="24"/>
                  </w:rPr>
                  <w:t>Vadovaudamasi Ad</w:t>
                </w:r>
                <w:r>
                  <w:rPr>
                    <w:szCs w:val="24"/>
                  </w:rPr>
                  <w:t>ministravimo taisyklių 99.4 papunkčiu, projektą administruojanti institucija gali priimti PĮP, pateiktą po kvietime teikti projekto įgyvendinimo planus nustatyto PĮP pateikimo termino pabaigos, gavusi ir įvertinusi pareiškėjo argumentus.</w:t>
                </w:r>
              </w:p>
            </w:tc>
          </w:tr>
          <w:tr w:rsidR="001830C9">
            <w:tc>
              <w:tcPr>
                <w:tcW w:w="14885" w:type="dxa"/>
              </w:tcPr>
              <w:p w:rsidR="001830C9" w:rsidRDefault="000767BF">
                <w:pPr>
                  <w:spacing w:line="276" w:lineRule="auto"/>
                  <w:jc w:val="both"/>
                  <w:rPr>
                    <w:b/>
                    <w:szCs w:val="24"/>
                  </w:rPr>
                </w:pPr>
                <w:r>
                  <w:rPr>
                    <w:b/>
                    <w:szCs w:val="24"/>
                  </w:rPr>
                  <w:t>IŠLAIDŲ TINKAMUMO</w:t>
                </w:r>
                <w:r>
                  <w:rPr>
                    <w:b/>
                    <w:szCs w:val="24"/>
                  </w:rPr>
                  <w:t xml:space="preserve"> FINANSUOTI REIKALAVIMAI</w:t>
                </w:r>
              </w:p>
            </w:tc>
          </w:tr>
          <w:tr w:rsidR="001830C9">
            <w:trPr>
              <w:trHeight w:val="403"/>
            </w:trPr>
            <w:tc>
              <w:tcPr>
                <w:tcW w:w="14885" w:type="dxa"/>
              </w:tcPr>
              <w:p w:rsidR="001830C9" w:rsidRDefault="000767BF">
                <w:pPr>
                  <w:spacing w:line="276" w:lineRule="auto"/>
                  <w:jc w:val="both"/>
                  <w:rPr>
                    <w:b/>
                    <w:szCs w:val="24"/>
                  </w:rPr>
                </w:pPr>
                <w:r>
                  <w:rPr>
                    <w:b/>
                    <w:szCs w:val="24"/>
                  </w:rPr>
                  <w:t>13. Išlaidų tinkamumo finansuoti reikalavimai</w:t>
                </w:r>
              </w:p>
            </w:tc>
          </w:tr>
          <w:tr w:rsidR="001830C9">
            <w:trPr>
              <w:trHeight w:val="403"/>
            </w:trPr>
            <w:tc>
              <w:tcPr>
                <w:tcW w:w="14885" w:type="dxa"/>
              </w:tcPr>
              <w:p w:rsidR="001830C9" w:rsidRDefault="000767BF">
                <w:pPr>
                  <w:jc w:val="both"/>
                  <w:rPr>
                    <w:szCs w:val="24"/>
                  </w:rPr>
                </w:pPr>
                <w:r>
                  <w:rPr>
                    <w:szCs w:val="24"/>
                  </w:rPr>
                  <w:t xml:space="preserve">13.1. Išlaidų tinkamumo finansuoti reikalavimai nustatyti PAFT VII skyriuje „Projektų išlaidų reikalavimai“ </w:t>
                </w:r>
                <w:r>
                  <w:t xml:space="preserve">ir Rekomendacijose dėl projektų išlaidų atitikties Europos Sąjungos fondų </w:t>
                </w:r>
                <w:r>
                  <w:t>reikalavimams, patvirtintose viešosios įstaigos Centrinės projektų valdymo agentūros direktoriaus 2023 m. birželio 22 d. įsakymu Nr. 2023/8-246 (https://www.esinvesticijos.lt/dokumentai/rekomendacijos-del-projektu-islaidu-atitikties-europos-sajungos-fondu-</w:t>
                </w:r>
                <w:r>
                  <w:t>reikalavimams)</w:t>
                </w:r>
                <w:r>
                  <w:rPr>
                    <w:szCs w:val="24"/>
                  </w:rPr>
                  <w:t>.</w:t>
                </w:r>
              </w:p>
              <w:p w:rsidR="001830C9" w:rsidRDefault="000767BF">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1830C9" w:rsidRDefault="000767BF">
                <w:pPr>
                  <w:spacing w:line="276" w:lineRule="auto"/>
                  <w:jc w:val="both"/>
                  <w:rPr>
                    <w:szCs w:val="24"/>
                  </w:rPr>
                </w:pPr>
                <w:r>
                  <w:rPr>
                    <w:szCs w:val="24"/>
                  </w:rPr>
                  <w:t>13.3. Projekto t</w:t>
                </w:r>
                <w:r>
                  <w:rPr>
                    <w:szCs w:val="24"/>
                  </w:rPr>
                  <w:t>inkamų finansuoti išlaidų dalis, kurios nepadengia projektui skiriamo finansavimo lėšos, turi būti finansuojama iš projekto vykdytojo lėšų.</w:t>
                </w:r>
              </w:p>
              <w:p w:rsidR="001830C9" w:rsidRDefault="000767BF">
                <w:pPr>
                  <w:spacing w:line="276" w:lineRule="auto"/>
                  <w:jc w:val="both"/>
                  <w:rPr>
                    <w:szCs w:val="24"/>
                  </w:rPr>
                </w:pPr>
                <w:r>
                  <w:rPr>
                    <w:szCs w:val="24"/>
                  </w:rPr>
                  <w:t>13.4. Projekto vykdytojui, vadovaujantis PAFT numatytomis sąlygomis, gali būti mokamas avansas.</w:t>
                </w:r>
              </w:p>
              <w:p w:rsidR="001830C9" w:rsidRDefault="000767BF">
                <w:pPr>
                  <w:spacing w:line="276" w:lineRule="auto"/>
                  <w:jc w:val="both"/>
                  <w:rPr>
                    <w:szCs w:val="24"/>
                  </w:rPr>
                </w:pPr>
                <w:r>
                  <w:rPr>
                    <w:szCs w:val="24"/>
                  </w:rPr>
                  <w:t>13.5. Projekto išlai</w:t>
                </w:r>
                <w:r>
                  <w:rPr>
                    <w:szCs w:val="24"/>
                  </w:rPr>
                  <w:t>dos projekto įgyvendinimo metu apmokamos išlaidų kompensavimo būdu projekto vykdytojui deklaruojant patirtas ir apmokėtas išlaidas, supaprastintai apmokamas išlaidas arba kartu derinant šias abi apmokėjimo formas.</w:t>
                </w:r>
              </w:p>
              <w:p w:rsidR="001830C9" w:rsidRDefault="000767BF">
                <w:pPr>
                  <w:spacing w:line="276" w:lineRule="auto"/>
                  <w:jc w:val="both"/>
                  <w:rPr>
                    <w:szCs w:val="24"/>
                  </w:rPr>
                </w:pPr>
                <w:r>
                  <w:rPr>
                    <w:szCs w:val="24"/>
                  </w:rPr>
                  <w:t>13.6. Projektams taikomi supaprastinti išl</w:t>
                </w:r>
                <w:r>
                  <w:rPr>
                    <w:szCs w:val="24"/>
                  </w:rPr>
                  <w:t>aidų dydžiai, kurie nurodyti Aprašo 14 punkte „Projektų veiklų ir jungtinio projekto projektų įgyvendinimui taikomi supaprastintai apmokamų išlaidų dydžiai“.</w:t>
                </w:r>
                <w:r>
                  <w:rPr>
                    <w:strike/>
                    <w:szCs w:val="24"/>
                  </w:rPr>
                  <w:t xml:space="preserve"> </w:t>
                </w:r>
              </w:p>
              <w:p w:rsidR="001830C9" w:rsidRDefault="000767BF">
                <w:pPr>
                  <w:spacing w:line="276" w:lineRule="auto"/>
                  <w:jc w:val="both"/>
                  <w:rPr>
                    <w:szCs w:val="24"/>
                  </w:rPr>
                </w:pPr>
                <w:r>
                  <w:rPr>
                    <w:szCs w:val="24"/>
                  </w:rPr>
                  <w:t>13.7. Netinkamos finansuoti projekto lėšomis išlaidos, nustatytos PAFT VII skyriaus „Projektų išl</w:t>
                </w:r>
                <w:r>
                  <w:rPr>
                    <w:szCs w:val="24"/>
                  </w:rPr>
                  <w:t>aidų reikalavimai“ 3 skirsnyje:</w:t>
                </w:r>
              </w:p>
              <w:p w:rsidR="001830C9" w:rsidRDefault="000767BF">
                <w:pPr>
                  <w:spacing w:line="276" w:lineRule="auto"/>
                  <w:jc w:val="both"/>
                  <w:rPr>
                    <w:szCs w:val="24"/>
                  </w:rPr>
                </w:pPr>
                <w:r>
                  <w:rPr>
                    <w:szCs w:val="24"/>
                  </w:rPr>
                  <w:t>13.7.1. žemės ir kito nekilnojamojo turto įsigijimo išlaidos;</w:t>
                </w:r>
              </w:p>
              <w:p w:rsidR="001830C9" w:rsidRDefault="000767BF">
                <w:pPr>
                  <w:spacing w:line="276" w:lineRule="auto"/>
                  <w:jc w:val="both"/>
                  <w:rPr>
                    <w:szCs w:val="24"/>
                  </w:rPr>
                </w:pPr>
                <w:r>
                  <w:rPr>
                    <w:szCs w:val="24"/>
                  </w:rPr>
                  <w:t>13.7.2. transporto priemonių įsigijimo išlaidos;</w:t>
                </w:r>
              </w:p>
              <w:p w:rsidR="001830C9" w:rsidRDefault="000767BF">
                <w:pPr>
                  <w:spacing w:line="276" w:lineRule="auto"/>
                  <w:jc w:val="both"/>
                  <w:rPr>
                    <w:szCs w:val="24"/>
                  </w:rPr>
                </w:pPr>
                <w:r>
                  <w:rPr>
                    <w:szCs w:val="24"/>
                  </w:rPr>
                  <w:t>13.7.3. naudojamo ilgalaikio turto nusidėvėjimo (amortizacijos) sąnaudos;</w:t>
                </w:r>
              </w:p>
              <w:p w:rsidR="001830C9" w:rsidRDefault="000767BF">
                <w:pPr>
                  <w:spacing w:line="276" w:lineRule="auto"/>
                  <w:jc w:val="both"/>
                  <w:rPr>
                    <w:szCs w:val="24"/>
                  </w:rPr>
                </w:pPr>
                <w:r>
                  <w:rPr>
                    <w:szCs w:val="24"/>
                  </w:rPr>
                  <w:t>13.7.4. vienkartinės priemonės, higieno</w:t>
                </w:r>
                <w:r>
                  <w:rPr>
                    <w:szCs w:val="24"/>
                  </w:rPr>
                  <w:t>s prekės ir kitos panašios paslaugoms teikti reikalingos priemonės;</w:t>
                </w:r>
              </w:p>
              <w:p w:rsidR="001830C9" w:rsidRDefault="000767BF">
                <w:pPr>
                  <w:tabs>
                    <w:tab w:val="left" w:pos="458"/>
                  </w:tabs>
                  <w:spacing w:line="276" w:lineRule="auto"/>
                  <w:jc w:val="both"/>
                  <w:rPr>
                    <w:bCs/>
                    <w:szCs w:val="24"/>
                  </w:rPr>
                </w:pPr>
                <w:r>
                  <w:rPr>
                    <w:szCs w:val="24"/>
                  </w:rPr>
                  <w:t>13.7.5. nepiniginis projekto vykdytojo ir (ar) projekto partnerio įnašas.</w:t>
                </w:r>
              </w:p>
              <w:p w:rsidR="001830C9" w:rsidRDefault="000767BF">
                <w:pPr>
                  <w:tabs>
                    <w:tab w:val="left" w:pos="458"/>
                  </w:tabs>
                  <w:spacing w:line="276" w:lineRule="auto"/>
                  <w:jc w:val="both"/>
                </w:pPr>
                <w:r>
                  <w:rPr>
                    <w:bCs/>
                    <w:szCs w:val="24"/>
                  </w:rPr>
                  <w:t xml:space="preserve">13.8. </w:t>
                </w:r>
                <w:r>
                  <w:t xml:space="preserve">PVM tinkamumo reikalavimai nurodyti PAFT ketvirtame skirsnyje. </w:t>
                </w:r>
              </w:p>
              <w:p w:rsidR="001830C9" w:rsidRDefault="000767BF">
                <w:pPr>
                  <w:tabs>
                    <w:tab w:val="left" w:pos="458"/>
                  </w:tabs>
                  <w:spacing w:line="276" w:lineRule="auto"/>
                  <w:jc w:val="both"/>
                  <w:rPr>
                    <w:b/>
                    <w:sz w:val="22"/>
                    <w:szCs w:val="22"/>
                  </w:rPr>
                </w:pPr>
                <w:r>
                  <w:rPr>
                    <w:bCs/>
                    <w:szCs w:val="24"/>
                  </w:rPr>
                  <w:t>13.9. Kryžminis finansavimas netaikomas.</w:t>
                </w:r>
              </w:p>
            </w:tc>
          </w:tr>
          <w:tr w:rsidR="001830C9">
            <w:trPr>
              <w:trHeight w:val="349"/>
            </w:trPr>
            <w:tc>
              <w:tcPr>
                <w:tcW w:w="14885" w:type="dxa"/>
              </w:tcPr>
              <w:p w:rsidR="001830C9" w:rsidRDefault="000767BF">
                <w:pPr>
                  <w:spacing w:line="276" w:lineRule="auto"/>
                  <w:jc w:val="both"/>
                  <w:rPr>
                    <w:sz w:val="22"/>
                    <w:szCs w:val="22"/>
                  </w:rPr>
                </w:pPr>
                <w:r>
                  <w:rPr>
                    <w:b/>
                    <w:szCs w:val="24"/>
                  </w:rPr>
                  <w:t>14. Projektų veiklų ir jungtinio projekto projektų įgyvendinimui taikomi supaprastintai apmokamų išlaidų</w:t>
                </w:r>
              </w:p>
            </w:tc>
          </w:tr>
          <w:tr w:rsidR="001830C9">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1830C9">
                  <w:tc>
                    <w:tcPr>
                      <w:tcW w:w="14913" w:type="dxa"/>
                      <w:gridSpan w:val="5"/>
                    </w:tcPr>
                    <w:p w:rsidR="001830C9" w:rsidRDefault="000767BF">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1830C9" w:rsidRDefault="000767BF">
                      <w:pPr>
                        <w:rPr>
                          <w:sz w:val="22"/>
                          <w:szCs w:val="22"/>
                        </w:rPr>
                      </w:pPr>
                      <w:r>
                        <w:rPr>
                          <w:rFonts w:eastAsia="MS Gothic"/>
                          <w:b/>
                          <w:bCs/>
                          <w:sz w:val="22"/>
                          <w:szCs w:val="22"/>
                        </w:rPr>
                        <w:t>X</w:t>
                      </w:r>
                      <w:r>
                        <w:rPr>
                          <w:b/>
                          <w:bCs/>
                          <w:sz w:val="22"/>
                          <w:szCs w:val="22"/>
                        </w:rPr>
                        <w:t xml:space="preserve"> Neindeksuojama</w:t>
                      </w:r>
                    </w:p>
                  </w:tc>
                </w:tr>
                <w:tr w:rsidR="001830C9">
                  <w:tc>
                    <w:tcPr>
                      <w:tcW w:w="2889" w:type="dxa"/>
                      <w:vAlign w:val="center"/>
                    </w:tcPr>
                    <w:p w:rsidR="001830C9" w:rsidRDefault="000767BF">
                      <w:pPr>
                        <w:jc w:val="center"/>
                        <w:rPr>
                          <w:b/>
                          <w:bCs/>
                          <w:sz w:val="22"/>
                          <w:szCs w:val="22"/>
                        </w:rPr>
                      </w:pPr>
                      <w:r>
                        <w:rPr>
                          <w:b/>
                          <w:bCs/>
                          <w:sz w:val="22"/>
                          <w:szCs w:val="22"/>
                        </w:rPr>
                        <w:t>Veiklos ir (ar) išlaidos, kurioms taikomi supaprastintai apmokamų išlaidų dydžiai</w:t>
                      </w:r>
                    </w:p>
                  </w:tc>
                  <w:tc>
                    <w:tcPr>
                      <w:tcW w:w="1806" w:type="dxa"/>
                      <w:vAlign w:val="center"/>
                    </w:tcPr>
                    <w:p w:rsidR="001830C9" w:rsidRDefault="000767BF">
                      <w:pPr>
                        <w:jc w:val="center"/>
                        <w:rPr>
                          <w:b/>
                          <w:bCs/>
                          <w:sz w:val="22"/>
                          <w:szCs w:val="22"/>
                        </w:rPr>
                      </w:pPr>
                      <w:r>
                        <w:rPr>
                          <w:b/>
                          <w:bCs/>
                          <w:sz w:val="22"/>
                          <w:szCs w:val="22"/>
                        </w:rPr>
                        <w:t xml:space="preserve">Supaprastintai apmokamų išlaidų </w:t>
                      </w:r>
                      <w:r>
                        <w:rPr>
                          <w:b/>
                          <w:bCs/>
                          <w:sz w:val="22"/>
                          <w:szCs w:val="22"/>
                        </w:rPr>
                        <w:t>dydžio kodas</w:t>
                      </w:r>
                    </w:p>
                  </w:tc>
                  <w:tc>
                    <w:tcPr>
                      <w:tcW w:w="1843" w:type="dxa"/>
                      <w:vAlign w:val="center"/>
                    </w:tcPr>
                    <w:p w:rsidR="001830C9" w:rsidRDefault="000767BF">
                      <w:pPr>
                        <w:jc w:val="center"/>
                        <w:rPr>
                          <w:b/>
                          <w:bCs/>
                          <w:i/>
                          <w:iCs/>
                          <w:sz w:val="22"/>
                          <w:szCs w:val="22"/>
                        </w:rPr>
                      </w:pPr>
                      <w:r>
                        <w:rPr>
                          <w:b/>
                          <w:bCs/>
                          <w:sz w:val="22"/>
                          <w:szCs w:val="22"/>
                        </w:rPr>
                        <w:t>Supaprastintai apmokamų išlaidų dydžio versija</w:t>
                      </w:r>
                    </w:p>
                  </w:tc>
                  <w:tc>
                    <w:tcPr>
                      <w:tcW w:w="3700" w:type="dxa"/>
                      <w:vAlign w:val="center"/>
                    </w:tcPr>
                    <w:p w:rsidR="001830C9" w:rsidRDefault="000767BF">
                      <w:pPr>
                        <w:jc w:val="center"/>
                        <w:rPr>
                          <w:b/>
                          <w:bCs/>
                          <w:sz w:val="22"/>
                          <w:szCs w:val="22"/>
                        </w:rPr>
                      </w:pPr>
                      <w:r>
                        <w:rPr>
                          <w:b/>
                          <w:bCs/>
                          <w:sz w:val="22"/>
                          <w:szCs w:val="22"/>
                        </w:rPr>
                        <w:t>Supaprastintai apmokamų išlaidų dydžio pavadinimas</w:t>
                      </w:r>
                    </w:p>
                  </w:tc>
                  <w:tc>
                    <w:tcPr>
                      <w:tcW w:w="4675" w:type="dxa"/>
                      <w:vAlign w:val="center"/>
                    </w:tcPr>
                    <w:p w:rsidR="001830C9" w:rsidRDefault="000767BF">
                      <w:pPr>
                        <w:jc w:val="center"/>
                        <w:rPr>
                          <w:b/>
                          <w:bCs/>
                          <w:sz w:val="22"/>
                          <w:szCs w:val="22"/>
                        </w:rPr>
                      </w:pPr>
                      <w:r>
                        <w:rPr>
                          <w:b/>
                          <w:bCs/>
                          <w:sz w:val="22"/>
                          <w:szCs w:val="22"/>
                        </w:rPr>
                        <w:t>Papildoma informacija</w:t>
                      </w:r>
                    </w:p>
                  </w:tc>
                </w:tr>
                <w:tr w:rsidR="001830C9">
                  <w:trPr>
                    <w:trHeight w:val="852"/>
                  </w:trPr>
                  <w:tc>
                    <w:tcPr>
                      <w:tcW w:w="2889" w:type="dxa"/>
                    </w:tcPr>
                    <w:p w:rsidR="001830C9" w:rsidRDefault="000767BF">
                      <w:pPr>
                        <w:rPr>
                          <w:sz w:val="22"/>
                          <w:szCs w:val="22"/>
                        </w:rPr>
                      </w:pPr>
                      <w:r>
                        <w:rPr>
                          <w:sz w:val="22"/>
                          <w:szCs w:val="22"/>
                        </w:rPr>
                        <w:t>14.1. Matomumo ir informavimo priemonės</w:t>
                      </w:r>
                    </w:p>
                    <w:p w:rsidR="001830C9" w:rsidRDefault="001830C9">
                      <w:pPr>
                        <w:rPr>
                          <w:sz w:val="22"/>
                          <w:szCs w:val="22"/>
                        </w:rPr>
                      </w:pPr>
                    </w:p>
                  </w:tc>
                  <w:tc>
                    <w:tcPr>
                      <w:tcW w:w="1806" w:type="dxa"/>
                    </w:tcPr>
                    <w:p w:rsidR="001830C9" w:rsidRDefault="000767BF">
                      <w:pPr>
                        <w:jc w:val="center"/>
                        <w:rPr>
                          <w:sz w:val="22"/>
                          <w:szCs w:val="22"/>
                        </w:rPr>
                      </w:pPr>
                      <w:r>
                        <w:rPr>
                          <w:sz w:val="22"/>
                          <w:szCs w:val="22"/>
                        </w:rPr>
                        <w:t>FS-01-01</w:t>
                      </w:r>
                    </w:p>
                  </w:tc>
                  <w:tc>
                    <w:tcPr>
                      <w:tcW w:w="1843" w:type="dxa"/>
                    </w:tcPr>
                    <w:p w:rsidR="001830C9" w:rsidRDefault="000767BF">
                      <w:pPr>
                        <w:jc w:val="center"/>
                        <w:rPr>
                          <w:sz w:val="22"/>
                          <w:szCs w:val="22"/>
                          <w:lang w:val="en-US"/>
                        </w:rPr>
                      </w:pPr>
                      <w:r>
                        <w:rPr>
                          <w:sz w:val="22"/>
                          <w:szCs w:val="22"/>
                        </w:rPr>
                        <w:t>0</w:t>
                      </w:r>
                      <w:r>
                        <w:rPr>
                          <w:sz w:val="22"/>
                          <w:szCs w:val="22"/>
                          <w:lang w:val="en-US"/>
                        </w:rPr>
                        <w:t>2</w:t>
                      </w:r>
                    </w:p>
                  </w:tc>
                  <w:tc>
                    <w:tcPr>
                      <w:tcW w:w="3700" w:type="dxa"/>
                    </w:tcPr>
                    <w:p w:rsidR="001830C9" w:rsidRDefault="000767BF">
                      <w:pPr>
                        <w:rPr>
                          <w:sz w:val="22"/>
                          <w:szCs w:val="22"/>
                        </w:rPr>
                      </w:pPr>
                      <w:r>
                        <w:rPr>
                          <w:sz w:val="22"/>
                          <w:szCs w:val="22"/>
                        </w:rPr>
                        <w:t>Įgyvendintų privalomų matomumo ir informavimo priemonių apie ES fondų</w:t>
                      </w:r>
                      <w:r>
                        <w:rPr>
                          <w:sz w:val="22"/>
                          <w:szCs w:val="22"/>
                        </w:rPr>
                        <w:t xml:space="preserve"> investicijų veiklas fiksuotoji suma, pirmojo rinkinio FS be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w:t>
                      </w:r>
                      <w:r>
                        <w:rPr>
                          <w:sz w:val="22"/>
                          <w:szCs w:val="22"/>
                          <w:shd w:val="clear" w:color="auto" w:fill="FFFFFF"/>
                        </w:rPr>
                        <w:t>idu-dydziu-registras</w:t>
                      </w:r>
                    </w:p>
                  </w:tc>
                </w:tr>
                <w:tr w:rsidR="001830C9">
                  <w:trPr>
                    <w:trHeight w:val="852"/>
                  </w:trPr>
                  <w:tc>
                    <w:tcPr>
                      <w:tcW w:w="2889" w:type="dxa"/>
                    </w:tcPr>
                    <w:p w:rsidR="001830C9" w:rsidRDefault="000767BF">
                      <w:pPr>
                        <w:rPr>
                          <w:sz w:val="22"/>
                          <w:szCs w:val="22"/>
                        </w:rPr>
                      </w:pPr>
                      <w:r>
                        <w:rPr>
                          <w:sz w:val="22"/>
                          <w:szCs w:val="22"/>
                        </w:rPr>
                        <w:t>14.2. Matomumo ir informavimo priemonės</w:t>
                      </w:r>
                    </w:p>
                  </w:tc>
                  <w:tc>
                    <w:tcPr>
                      <w:tcW w:w="1806" w:type="dxa"/>
                    </w:tcPr>
                    <w:p w:rsidR="001830C9" w:rsidRDefault="000767BF">
                      <w:pPr>
                        <w:jc w:val="center"/>
                        <w:rPr>
                          <w:sz w:val="22"/>
                          <w:szCs w:val="22"/>
                        </w:rPr>
                      </w:pPr>
                      <w:r>
                        <w:rPr>
                          <w:sz w:val="22"/>
                          <w:szCs w:val="22"/>
                        </w:rPr>
                        <w:t>FS-01-02</w:t>
                      </w:r>
                    </w:p>
                  </w:tc>
                  <w:tc>
                    <w:tcPr>
                      <w:tcW w:w="1843" w:type="dxa"/>
                    </w:tcPr>
                    <w:p w:rsidR="001830C9" w:rsidRDefault="000767BF">
                      <w:pPr>
                        <w:jc w:val="center"/>
                        <w:rPr>
                          <w:sz w:val="22"/>
                          <w:szCs w:val="22"/>
                        </w:rPr>
                      </w:pPr>
                      <w:r>
                        <w:rPr>
                          <w:sz w:val="22"/>
                          <w:szCs w:val="22"/>
                        </w:rPr>
                        <w:t>02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pirmojo rinkinio FS su PVM</w:t>
                      </w:r>
                    </w:p>
                  </w:tc>
                  <w:tc>
                    <w:tcPr>
                      <w:tcW w:w="4675" w:type="dxa"/>
                    </w:tcPr>
                    <w:p w:rsidR="001830C9" w:rsidRDefault="000767BF">
                      <w:pPr>
                        <w:rPr>
                          <w:sz w:val="22"/>
                          <w:szCs w:val="22"/>
                        </w:rPr>
                      </w:pPr>
                      <w:r>
                        <w:rPr>
                          <w:sz w:val="22"/>
                          <w:szCs w:val="22"/>
                        </w:rPr>
                        <w:t>Supaprastintai apmokamų išlaidų dydžių registras</w:t>
                      </w:r>
                      <w:r>
                        <w:rPr>
                          <w:sz w:val="22"/>
                          <w:szCs w:val="22"/>
                        </w:rPr>
                        <w:t xml:space="preserve">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852"/>
                  </w:trPr>
                  <w:tc>
                    <w:tcPr>
                      <w:tcW w:w="2889" w:type="dxa"/>
                    </w:tcPr>
                    <w:p w:rsidR="001830C9" w:rsidRDefault="000767BF">
                      <w:pPr>
                        <w:rPr>
                          <w:sz w:val="22"/>
                          <w:szCs w:val="22"/>
                        </w:rPr>
                      </w:pPr>
                      <w:r>
                        <w:rPr>
                          <w:sz w:val="22"/>
                          <w:szCs w:val="22"/>
                        </w:rPr>
                        <w:t>14.3. Matomumo ir informavimo priemonės</w:t>
                      </w:r>
                    </w:p>
                    <w:p w:rsidR="001830C9" w:rsidRDefault="001830C9">
                      <w:pPr>
                        <w:rPr>
                          <w:sz w:val="22"/>
                          <w:szCs w:val="22"/>
                        </w:rPr>
                      </w:pPr>
                    </w:p>
                  </w:tc>
                  <w:tc>
                    <w:tcPr>
                      <w:tcW w:w="1806" w:type="dxa"/>
                    </w:tcPr>
                    <w:p w:rsidR="001830C9" w:rsidRDefault="000767BF">
                      <w:pPr>
                        <w:jc w:val="center"/>
                        <w:rPr>
                          <w:sz w:val="22"/>
                          <w:szCs w:val="22"/>
                        </w:rPr>
                      </w:pPr>
                      <w:r>
                        <w:rPr>
                          <w:sz w:val="22"/>
                          <w:szCs w:val="22"/>
                        </w:rPr>
                        <w:t>FS-01-03</w:t>
                      </w:r>
                    </w:p>
                  </w:tc>
                  <w:tc>
                    <w:tcPr>
                      <w:tcW w:w="1843" w:type="dxa"/>
                    </w:tcPr>
                    <w:p w:rsidR="001830C9" w:rsidRDefault="000767BF">
                      <w:pPr>
                        <w:jc w:val="center"/>
                        <w:rPr>
                          <w:sz w:val="22"/>
                          <w:szCs w:val="22"/>
                          <w:lang w:val="en-US"/>
                        </w:rPr>
                      </w:pPr>
                      <w:r>
                        <w:rPr>
                          <w:sz w:val="22"/>
                          <w:szCs w:val="22"/>
                        </w:rPr>
                        <w:t>0</w:t>
                      </w:r>
                      <w:r>
                        <w:rPr>
                          <w:sz w:val="22"/>
                          <w:szCs w:val="22"/>
                          <w:lang w:val="en-US"/>
                        </w:rPr>
                        <w:t>2</w:t>
                      </w:r>
                    </w:p>
                  </w:tc>
                  <w:tc>
                    <w:tcPr>
                      <w:tcW w:w="3700" w:type="dxa"/>
                    </w:tcPr>
                    <w:p w:rsidR="001830C9" w:rsidRDefault="000767BF">
                      <w:pPr>
                        <w:rPr>
                          <w:sz w:val="22"/>
                          <w:szCs w:val="22"/>
                        </w:rPr>
                      </w:pPr>
                      <w:r>
                        <w:rPr>
                          <w:sz w:val="22"/>
                          <w:szCs w:val="22"/>
                        </w:rPr>
                        <w:t xml:space="preserve">Įgyvendintų privalomų matomumo ir </w:t>
                      </w:r>
                      <w:r>
                        <w:rPr>
                          <w:sz w:val="22"/>
                          <w:szCs w:val="22"/>
                        </w:rPr>
                        <w:t>informavimo priemonių apie ES fondų investicijų veiklas fiksuotoji suma, antrojo rinkinio FS be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w:t>
                      </w:r>
                      <w:r>
                        <w:rPr>
                          <w:sz w:val="22"/>
                          <w:szCs w:val="22"/>
                          <w:shd w:val="clear" w:color="auto" w:fill="FFFFFF"/>
                        </w:rPr>
                        <w:t>mentai/supaprastintai-apmokamu-islaidu-dydziu-registras</w:t>
                      </w:r>
                    </w:p>
                  </w:tc>
                </w:tr>
                <w:tr w:rsidR="001830C9">
                  <w:trPr>
                    <w:trHeight w:val="852"/>
                  </w:trPr>
                  <w:tc>
                    <w:tcPr>
                      <w:tcW w:w="2889" w:type="dxa"/>
                    </w:tcPr>
                    <w:p w:rsidR="001830C9" w:rsidRDefault="000767BF">
                      <w:pPr>
                        <w:rPr>
                          <w:sz w:val="22"/>
                          <w:szCs w:val="22"/>
                        </w:rPr>
                      </w:pPr>
                      <w:r>
                        <w:rPr>
                          <w:sz w:val="22"/>
                          <w:szCs w:val="22"/>
                        </w:rPr>
                        <w:t>14.4. Matomumo ir informavimo priemonės</w:t>
                      </w:r>
                    </w:p>
                  </w:tc>
                  <w:tc>
                    <w:tcPr>
                      <w:tcW w:w="1806" w:type="dxa"/>
                    </w:tcPr>
                    <w:p w:rsidR="001830C9" w:rsidRDefault="000767BF">
                      <w:pPr>
                        <w:jc w:val="center"/>
                        <w:rPr>
                          <w:sz w:val="22"/>
                          <w:szCs w:val="22"/>
                        </w:rPr>
                      </w:pPr>
                      <w:r>
                        <w:rPr>
                          <w:sz w:val="22"/>
                          <w:szCs w:val="22"/>
                        </w:rPr>
                        <w:t>FS-01-04</w:t>
                      </w:r>
                    </w:p>
                    <w:p w:rsidR="001830C9" w:rsidRDefault="001830C9">
                      <w:pPr>
                        <w:jc w:val="center"/>
                        <w:rPr>
                          <w:sz w:val="22"/>
                          <w:szCs w:val="22"/>
                        </w:rPr>
                      </w:pPr>
                    </w:p>
                  </w:tc>
                  <w:tc>
                    <w:tcPr>
                      <w:tcW w:w="1843" w:type="dxa"/>
                    </w:tcPr>
                    <w:p w:rsidR="001830C9" w:rsidRDefault="000767BF">
                      <w:pPr>
                        <w:jc w:val="center"/>
                        <w:rPr>
                          <w:sz w:val="22"/>
                          <w:szCs w:val="22"/>
                        </w:rPr>
                      </w:pPr>
                      <w:r>
                        <w:rPr>
                          <w:sz w:val="22"/>
                          <w:szCs w:val="22"/>
                        </w:rPr>
                        <w:t>0</w:t>
                      </w:r>
                      <w:r>
                        <w:rPr>
                          <w:sz w:val="22"/>
                          <w:szCs w:val="22"/>
                          <w:lang w:val="en-US"/>
                        </w:rPr>
                        <w:t>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antrojo rinkinio FS su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557"/>
                  </w:trPr>
                  <w:tc>
                    <w:tcPr>
                      <w:tcW w:w="2889" w:type="dxa"/>
                    </w:tcPr>
                    <w:p w:rsidR="001830C9" w:rsidRDefault="000767BF">
                      <w:pPr>
                        <w:rPr>
                          <w:sz w:val="22"/>
                          <w:szCs w:val="22"/>
                        </w:rPr>
                      </w:pPr>
                      <w:r>
                        <w:rPr>
                          <w:sz w:val="22"/>
                          <w:szCs w:val="22"/>
                        </w:rPr>
                        <w:t>14.5. Netiesioginės išlaidos</w:t>
                      </w:r>
                    </w:p>
                  </w:tc>
                  <w:tc>
                    <w:tcPr>
                      <w:tcW w:w="1806" w:type="dxa"/>
                    </w:tcPr>
                    <w:p w:rsidR="001830C9" w:rsidRDefault="000767BF">
                      <w:pPr>
                        <w:jc w:val="center"/>
                        <w:rPr>
                          <w:sz w:val="22"/>
                          <w:szCs w:val="22"/>
                        </w:rPr>
                      </w:pPr>
                      <w:r>
                        <w:rPr>
                          <w:sz w:val="22"/>
                          <w:szCs w:val="22"/>
                        </w:rPr>
                        <w:t>FN-01</w:t>
                      </w:r>
                    </w:p>
                  </w:tc>
                  <w:tc>
                    <w:tcPr>
                      <w:tcW w:w="1843" w:type="dxa"/>
                    </w:tcPr>
                    <w:p w:rsidR="001830C9" w:rsidRDefault="000767BF">
                      <w:pPr>
                        <w:jc w:val="center"/>
                        <w:rPr>
                          <w:sz w:val="22"/>
                          <w:szCs w:val="22"/>
                        </w:rPr>
                      </w:pPr>
                      <w:r>
                        <w:rPr>
                          <w:sz w:val="22"/>
                          <w:szCs w:val="22"/>
                        </w:rPr>
                        <w:t>-</w:t>
                      </w:r>
                    </w:p>
                  </w:tc>
                  <w:tc>
                    <w:tcPr>
                      <w:tcW w:w="3700" w:type="dxa"/>
                    </w:tcPr>
                    <w:p w:rsidR="001830C9" w:rsidRDefault="000767BF">
                      <w:pPr>
                        <w:rPr>
                          <w:sz w:val="22"/>
                          <w:szCs w:val="22"/>
                        </w:rPr>
                      </w:pPr>
                      <w:r>
                        <w:rPr>
                          <w:sz w:val="22"/>
                          <w:szCs w:val="22"/>
                        </w:rPr>
                        <w:t xml:space="preserve">Iki 7 </w:t>
                      </w:r>
                      <w:r>
                        <w:rPr>
                          <w:sz w:val="22"/>
                          <w:szCs w:val="22"/>
                        </w:rPr>
                        <w:t>proc. netiesioginių išlaidų fiksuotoji norma</w:t>
                      </w:r>
                    </w:p>
                  </w:tc>
                  <w:tc>
                    <w:tcPr>
                      <w:tcW w:w="4675" w:type="dxa"/>
                    </w:tcPr>
                    <w:p w:rsidR="001830C9" w:rsidRDefault="000767BF">
                      <w:pPr>
                        <w:rPr>
                          <w:sz w:val="22"/>
                          <w:szCs w:val="22"/>
                        </w:rPr>
                      </w:pPr>
                      <w:r>
                        <w:rPr>
                          <w:sz w:val="22"/>
                          <w:szCs w:val="22"/>
                        </w:rPr>
                        <w:t>7 proc.</w:t>
                      </w:r>
                    </w:p>
                  </w:tc>
                </w:tr>
                <w:tr w:rsidR="001830C9">
                  <w:tc>
                    <w:tcPr>
                      <w:tcW w:w="2889" w:type="dxa"/>
                    </w:tcPr>
                    <w:p w:rsidR="001830C9" w:rsidRDefault="000767BF">
                      <w:pPr>
                        <w:rPr>
                          <w:sz w:val="22"/>
                          <w:szCs w:val="22"/>
                        </w:rPr>
                      </w:pPr>
                      <w:r>
                        <w:rPr>
                          <w:sz w:val="22"/>
                          <w:szCs w:val="22"/>
                        </w:rPr>
                        <w:t>14.6. Kasmetinių atostogų fiksuotoji norma</w:t>
                      </w:r>
                    </w:p>
                  </w:tc>
                  <w:tc>
                    <w:tcPr>
                      <w:tcW w:w="1806" w:type="dxa"/>
                    </w:tcPr>
                    <w:p w:rsidR="001830C9" w:rsidRDefault="000767BF">
                      <w:pPr>
                        <w:jc w:val="center"/>
                        <w:rPr>
                          <w:sz w:val="22"/>
                          <w:szCs w:val="22"/>
                        </w:rPr>
                      </w:pPr>
                      <w:r>
                        <w:rPr>
                          <w:sz w:val="22"/>
                          <w:szCs w:val="22"/>
                        </w:rPr>
                        <w:t>FN-05-01</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 xml:space="preserve">Fiksuotoji norma, taikoma, kai priklauso 20 d. d. (jeigu dirbama 5 d. d. per savaitę) arba 24 d. d. (jeigu dirbama 6 d. d. per savaitę) kasmetinės </w:t>
                      </w:r>
                      <w:r>
                        <w:rPr>
                          <w:sz w:val="22"/>
                          <w:szCs w:val="22"/>
                        </w:rPr>
                        <w:t>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 xml:space="preserve">14.7. Kasmetinių atostogų </w:t>
                      </w:r>
                      <w:r>
                        <w:rPr>
                          <w:sz w:val="22"/>
                          <w:szCs w:val="22"/>
                        </w:rPr>
                        <w:t>fiksuotoji norma</w:t>
                      </w:r>
                    </w:p>
                  </w:tc>
                  <w:tc>
                    <w:tcPr>
                      <w:tcW w:w="1806" w:type="dxa"/>
                    </w:tcPr>
                    <w:p w:rsidR="001830C9" w:rsidRDefault="000767BF">
                      <w:pPr>
                        <w:jc w:val="center"/>
                        <w:rPr>
                          <w:sz w:val="22"/>
                          <w:szCs w:val="22"/>
                        </w:rPr>
                      </w:pPr>
                      <w:r>
                        <w:rPr>
                          <w:sz w:val="22"/>
                          <w:szCs w:val="22"/>
                        </w:rPr>
                        <w:t>FN-05-02</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21 iki 25 d. d. (jeigu dirbama 5 d. d. per savaitę) arba nuo 25 iki 30 d. d. (jeigu dirbama 6 d. d. per savaitę) kasmetinės atostogos</w:t>
                      </w:r>
                    </w:p>
                  </w:tc>
                  <w:tc>
                    <w:tcPr>
                      <w:tcW w:w="4675" w:type="dxa"/>
                    </w:tcPr>
                    <w:p w:rsidR="001830C9" w:rsidRDefault="000767BF">
                      <w:pPr>
                        <w:rPr>
                          <w:sz w:val="22"/>
                          <w:szCs w:val="22"/>
                        </w:rPr>
                      </w:pPr>
                      <w:r>
                        <w:rPr>
                          <w:sz w:val="22"/>
                          <w:szCs w:val="22"/>
                        </w:rPr>
                        <w:t>Supaprastintai apmokamų išlaidų dydžių registras</w:t>
                      </w:r>
                      <w:r>
                        <w:rPr>
                          <w:sz w:val="22"/>
                          <w:szCs w:val="22"/>
                        </w:rPr>
                        <w:t xml:space="preserve">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14.8. Kasmetinių atostogų  fiksuotoji norma</w:t>
                      </w:r>
                    </w:p>
                  </w:tc>
                  <w:tc>
                    <w:tcPr>
                      <w:tcW w:w="1806" w:type="dxa"/>
                    </w:tcPr>
                    <w:p w:rsidR="001830C9" w:rsidRDefault="000767BF">
                      <w:pPr>
                        <w:jc w:val="center"/>
                        <w:rPr>
                          <w:sz w:val="22"/>
                          <w:szCs w:val="22"/>
                        </w:rPr>
                      </w:pPr>
                      <w:r>
                        <w:rPr>
                          <w:sz w:val="22"/>
                          <w:szCs w:val="22"/>
                        </w:rPr>
                        <w:t>FN-05-03</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w:t>
                      </w:r>
                      <w:r>
                        <w:rPr>
                          <w:sz w:val="22"/>
                          <w:szCs w:val="22"/>
                        </w:rPr>
                        <w:t>lauso nuo 26 iki 30 d. d. (jeigu dirbama 5 d. d. per savaitę) arba nuo 31 iki 36 d. d. (jeigu dirbama 6 d. d. per savaitę) kasmetinės atostogos</w:t>
                      </w:r>
                    </w:p>
                  </w:tc>
                  <w:tc>
                    <w:tcPr>
                      <w:tcW w:w="4675" w:type="dxa"/>
                    </w:tcPr>
                    <w:p w:rsidR="001830C9" w:rsidRDefault="000767BF">
                      <w:pPr>
                        <w:rPr>
                          <w:sz w:val="22"/>
                          <w:szCs w:val="22"/>
                        </w:rPr>
                      </w:pPr>
                      <w:r>
                        <w:rPr>
                          <w:sz w:val="22"/>
                          <w:szCs w:val="22"/>
                        </w:rPr>
                        <w:t>Supaprastintai apmokamų išlaidų dydžių registras yra paskelbtas Europos Sąjungos investicijų interneto svetainėj</w:t>
                      </w:r>
                      <w:r>
                        <w:rPr>
                          <w:sz w:val="22"/>
                          <w:szCs w:val="22"/>
                        </w:rPr>
                        <w:t xml:space="preserve">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14.9. Kasmetinių atostogų fiksuotoji norma</w:t>
                      </w:r>
                    </w:p>
                  </w:tc>
                  <w:tc>
                    <w:tcPr>
                      <w:tcW w:w="1806" w:type="dxa"/>
                    </w:tcPr>
                    <w:p w:rsidR="001830C9" w:rsidRDefault="000767BF">
                      <w:pPr>
                        <w:jc w:val="center"/>
                        <w:rPr>
                          <w:sz w:val="22"/>
                          <w:szCs w:val="22"/>
                        </w:rPr>
                      </w:pPr>
                      <w:r>
                        <w:rPr>
                          <w:sz w:val="22"/>
                          <w:szCs w:val="22"/>
                        </w:rPr>
                        <w:t>FN-05-04</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31 iki 36 d. d. (jeigu dirbama 5 d. d. per savaitę) arb</w:t>
                      </w:r>
                      <w:r>
                        <w:rPr>
                          <w:sz w:val="22"/>
                          <w:szCs w:val="22"/>
                        </w:rPr>
                        <w:t>a nuo 37 iki 42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w:t>
                      </w:r>
                      <w:r>
                        <w:rPr>
                          <w:sz w:val="22"/>
                          <w:szCs w:val="22"/>
                          <w:shd w:val="clear" w:color="auto" w:fill="FFFFFF"/>
                        </w:rPr>
                        <w:t>-apmokamu-islaidu-dydziu-registras</w:t>
                      </w:r>
                    </w:p>
                  </w:tc>
                </w:tr>
                <w:tr w:rsidR="001830C9">
                  <w:tc>
                    <w:tcPr>
                      <w:tcW w:w="2889" w:type="dxa"/>
                    </w:tcPr>
                    <w:p w:rsidR="001830C9" w:rsidRDefault="000767BF">
                      <w:pPr>
                        <w:rPr>
                          <w:sz w:val="22"/>
                          <w:szCs w:val="22"/>
                        </w:rPr>
                      </w:pPr>
                      <w:r>
                        <w:rPr>
                          <w:sz w:val="22"/>
                          <w:szCs w:val="22"/>
                        </w:rPr>
                        <w:t>14.10. Kasmetinių atostogų fiksuotoji norma</w:t>
                      </w:r>
                    </w:p>
                  </w:tc>
                  <w:tc>
                    <w:tcPr>
                      <w:tcW w:w="1806" w:type="dxa"/>
                    </w:tcPr>
                    <w:p w:rsidR="001830C9" w:rsidRDefault="000767BF">
                      <w:pPr>
                        <w:jc w:val="center"/>
                        <w:rPr>
                          <w:sz w:val="22"/>
                          <w:szCs w:val="22"/>
                        </w:rPr>
                      </w:pPr>
                      <w:r>
                        <w:rPr>
                          <w:sz w:val="22"/>
                          <w:szCs w:val="22"/>
                        </w:rPr>
                        <w:t>FN-05-05</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 xml:space="preserve">Fiksuotoji norma, taikoma, kai priklauso nuo 37 iki 39 d. d. (jeigu dirbama 5 d. d. per savaitę) arba nuo 43 iki 47 d. d. (jeigu dirbama 6 d. d. per savaitę) </w:t>
                      </w:r>
                      <w:r>
                        <w:rPr>
                          <w:sz w:val="22"/>
                          <w:szCs w:val="22"/>
                        </w:rPr>
                        <w:t>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14.11. Kasmetinių atos</w:t>
                      </w:r>
                      <w:r>
                        <w:rPr>
                          <w:sz w:val="22"/>
                          <w:szCs w:val="22"/>
                        </w:rPr>
                        <w:t>togų fiksuotoji norma</w:t>
                      </w:r>
                    </w:p>
                  </w:tc>
                  <w:tc>
                    <w:tcPr>
                      <w:tcW w:w="1806" w:type="dxa"/>
                    </w:tcPr>
                    <w:p w:rsidR="001830C9" w:rsidRDefault="000767BF">
                      <w:pPr>
                        <w:jc w:val="center"/>
                        <w:rPr>
                          <w:sz w:val="22"/>
                          <w:szCs w:val="22"/>
                        </w:rPr>
                      </w:pPr>
                      <w:r>
                        <w:rPr>
                          <w:sz w:val="22"/>
                          <w:szCs w:val="22"/>
                        </w:rPr>
                        <w:t>FN-05-06</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40 d. d. (jeigu dirbama 5 d. d. per savaitę) arba 48 d. d. (jeigu dirbama 6 d. d. per savaitę) kasmetinės atostogos</w:t>
                      </w:r>
                    </w:p>
                  </w:tc>
                  <w:tc>
                    <w:tcPr>
                      <w:tcW w:w="4675" w:type="dxa"/>
                    </w:tcPr>
                    <w:p w:rsidR="001830C9" w:rsidRDefault="000767BF">
                      <w:pPr>
                        <w:rPr>
                          <w:sz w:val="22"/>
                          <w:szCs w:val="22"/>
                        </w:rPr>
                      </w:pPr>
                      <w:r>
                        <w:rPr>
                          <w:sz w:val="22"/>
                          <w:szCs w:val="22"/>
                        </w:rPr>
                        <w:t>Supaprastintai apmokamų išlaidų dydžių registras yra paskelbtas E</w:t>
                      </w:r>
                      <w:r>
                        <w:rPr>
                          <w:sz w:val="22"/>
                          <w:szCs w:val="22"/>
                        </w:rPr>
                        <w:t xml:space="preserv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14.12. Kasmetinių atostogų fiksuotoji norma</w:t>
                      </w:r>
                    </w:p>
                  </w:tc>
                  <w:tc>
                    <w:tcPr>
                      <w:tcW w:w="1806" w:type="dxa"/>
                    </w:tcPr>
                    <w:p w:rsidR="001830C9" w:rsidRDefault="000767BF">
                      <w:pPr>
                        <w:jc w:val="center"/>
                        <w:rPr>
                          <w:sz w:val="22"/>
                          <w:szCs w:val="22"/>
                        </w:rPr>
                      </w:pPr>
                      <w:r>
                        <w:rPr>
                          <w:sz w:val="22"/>
                          <w:szCs w:val="22"/>
                        </w:rPr>
                        <w:t>FN-05-07</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41 d. d</w:t>
                      </w:r>
                      <w:r>
                        <w:rPr>
                          <w:sz w:val="22"/>
                          <w:szCs w:val="22"/>
                        </w:rPr>
                        <w:t>. (jeigu dirbama 5 d. d. per savaitę) arba nuo 49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rsidR="001830C9" w:rsidRDefault="001830C9">
                <w:pPr>
                  <w:spacing w:line="276" w:lineRule="auto"/>
                  <w:jc w:val="both"/>
                  <w:rPr>
                    <w:i/>
                    <w:iCs/>
                    <w:sz w:val="22"/>
                    <w:szCs w:val="22"/>
                  </w:rPr>
                </w:pPr>
              </w:p>
            </w:tc>
          </w:tr>
        </w:tbl>
        <w:p w:rsidR="001830C9" w:rsidRDefault="000767BF">
          <w:pPr>
            <w:spacing w:line="276" w:lineRule="auto"/>
            <w:jc w:val="center"/>
            <w:rPr>
              <w:sz w:val="22"/>
              <w:szCs w:val="22"/>
            </w:rPr>
          </w:pPr>
          <w:r>
            <w:rPr>
              <w:rFonts w:eastAsia="Calibri"/>
              <w:sz w:val="20"/>
            </w:rPr>
            <w:t>–––––––––––––––––––––––––––––––––</w:t>
          </w:r>
        </w:p>
        <w:p w:rsidR="001830C9" w:rsidRDefault="001830C9">
          <w:pPr>
            <w:rPr>
              <w:sz w:val="14"/>
              <w:szCs w:val="14"/>
            </w:rPr>
          </w:pPr>
        </w:p>
        <w:p w:rsidR="001830C9" w:rsidRDefault="001830C9">
          <w:pPr>
            <w:spacing w:line="259" w:lineRule="auto"/>
            <w:ind w:left="142" w:hanging="142"/>
            <w:rPr>
              <w:sz w:val="22"/>
              <w:szCs w:val="22"/>
            </w:rPr>
          </w:pPr>
        </w:p>
        <w:p w:rsidR="001830C9" w:rsidRDefault="001830C9">
          <w:pPr>
            <w:rPr>
              <w:sz w:val="14"/>
              <w:szCs w:val="14"/>
            </w:rPr>
          </w:pPr>
        </w:p>
        <w:p w:rsidR="001830C9" w:rsidRDefault="001830C9">
          <w:pPr>
            <w:ind w:left="9639"/>
            <w:jc w:val="both"/>
            <w:rPr>
              <w:szCs w:val="24"/>
            </w:rPr>
            <w:sectPr w:rsidR="001830C9">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962" w:bottom="567" w:left="1701" w:header="567" w:footer="567" w:gutter="0"/>
              <w:pgNumType w:start="1"/>
              <w:cols w:space="1296"/>
              <w:titlePg/>
              <w:docGrid w:linePitch="360"/>
            </w:sectPr>
          </w:pPr>
        </w:p>
        <w:p w:rsidR="001830C9" w:rsidRDefault="001830C9">
          <w:pPr>
            <w:tabs>
              <w:tab w:val="center" w:pos="4986"/>
              <w:tab w:val="right" w:pos="9972"/>
            </w:tabs>
          </w:pPr>
        </w:p>
        <w:p w:rsidR="001830C9" w:rsidRDefault="000767BF">
          <w:pPr>
            <w:tabs>
              <w:tab w:val="center" w:pos="4819"/>
              <w:tab w:val="right" w:pos="9638"/>
            </w:tabs>
            <w:rPr>
              <w:sz w:val="22"/>
              <w:szCs w:val="22"/>
            </w:rPr>
          </w:pPr>
        </w:p>
      </w:sdtContent>
    </w:sdt>
    <w:sdt>
      <w:sdtPr>
        <w:alias w:val="pr."/>
        <w:tag w:val="part_5d98e9a2ca7e4e919647fc065a6bad3b"/>
        <w:id w:val="1086886366"/>
        <w:lock w:val="sdtLocked"/>
      </w:sdtPr>
      <w:sdtEndPr/>
      <w:sdtContent>
        <w:p w:rsidR="001830C9" w:rsidRDefault="000767BF">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21</w:t>
          </w:r>
        </w:p>
        <w:p w:rsidR="001830C9" w:rsidRDefault="000767BF">
          <w:pPr>
            <w:ind w:left="9639"/>
            <w:jc w:val="both"/>
            <w:rPr>
              <w:szCs w:val="24"/>
            </w:rPr>
          </w:pPr>
          <w:r>
            <w:rPr>
              <w:szCs w:val="24"/>
            </w:rPr>
            <w:t>priedas</w:t>
          </w:r>
        </w:p>
        <w:p w:rsidR="001830C9" w:rsidRDefault="001830C9">
          <w:pPr>
            <w:jc w:val="center"/>
            <w:rPr>
              <w:i/>
              <w:iCs/>
              <w:szCs w:val="24"/>
            </w:rPr>
          </w:pPr>
        </w:p>
        <w:p w:rsidR="001830C9" w:rsidRDefault="001830C9">
          <w:pPr>
            <w:jc w:val="center"/>
            <w:rPr>
              <w:rFonts w:eastAsia="Calibri"/>
              <w:b/>
              <w:bCs/>
              <w:szCs w:val="24"/>
            </w:rPr>
          </w:pPr>
        </w:p>
        <w:p w:rsidR="001830C9" w:rsidRDefault="000767BF">
          <w:pPr>
            <w:jc w:val="center"/>
            <w:rPr>
              <w:rFonts w:eastAsia="Calibri"/>
              <w:b/>
              <w:bCs/>
              <w:szCs w:val="24"/>
            </w:rPr>
          </w:pPr>
          <w:sdt>
            <w:sdtPr>
              <w:alias w:val="Pavadinimas"/>
              <w:tag w:val="title_5d98e9a2ca7e4e919647fc065a6bad3b"/>
              <w:id w:val="-1767382172"/>
              <w:lock w:val="sdtLocked"/>
            </w:sdtPr>
            <w:sdtEndPr/>
            <w:sdtContent>
              <w:r>
                <w:rPr>
                  <w:rFonts w:eastAsia="Calibri"/>
                  <w:b/>
                  <w:bCs/>
                  <w:szCs w:val="24"/>
                </w:rPr>
                <w:t xml:space="preserve">PROJEKTO </w:t>
              </w:r>
              <w:r>
                <w:rPr>
                  <w:rFonts w:eastAsia="Calibri"/>
                  <w:b/>
                  <w:bCs/>
                  <w:szCs w:val="24"/>
                </w:rPr>
                <w:t>ATITIKTIES REIKŠMINGOS ŽALOS NEDARYMO HORIZONTALIAJAM PRINCIPUI VERTINIMO REIKALAVIMŲ APRAŠAS</w:t>
              </w:r>
            </w:sdtContent>
          </w:sdt>
        </w:p>
        <w:p w:rsidR="001830C9" w:rsidRDefault="001830C9">
          <w:pPr>
            <w:jc w:val="center"/>
            <w:rPr>
              <w:rFonts w:eastAsia="Calibri"/>
              <w:b/>
              <w:bCs/>
              <w:szCs w:val="24"/>
            </w:rPr>
          </w:pPr>
        </w:p>
        <w:p w:rsidR="001830C9" w:rsidRDefault="000767B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1830C9" w:rsidRDefault="000767BF">
          <w:pPr>
            <w:spacing w:line="276" w:lineRule="auto"/>
            <w:jc w:val="both"/>
            <w:rPr>
              <w:rFonts w:eastAsia="Calibri"/>
              <w:bCs/>
              <w:szCs w:val="24"/>
            </w:rPr>
          </w:pPr>
          <w:r>
            <w:rPr>
              <w:noProof/>
              <w:szCs w:val="24"/>
              <w:lang w:eastAsia="lt-LT"/>
            </w:rPr>
            <mc:AlternateContent>
              <mc:Choice Requires="wps">
                <w:drawing>
                  <wp:anchor distT="0" distB="0" distL="114300" distR="114300" simplePos="0" relativeHeight="251659264" behindDoc="0" locked="0" layoutInCell="1" allowOverlap="1" wp14:anchorId="3F8FF9F9" wp14:editId="1175AC90">
                    <wp:simplePos x="0" y="0"/>
                    <wp:positionH relativeFrom="column">
                      <wp:posOffset>-10990</wp:posOffset>
                    </wp:positionH>
                    <wp:positionV relativeFrom="paragraph">
                      <wp:posOffset>26279</wp:posOffset>
                    </wp:positionV>
                    <wp:extent cx="70338" cy="126609"/>
                    <wp:effectExtent l="0" t="0" r="25400" b="26035"/>
                    <wp:wrapNone/>
                    <wp:docPr id="1007017237" name="Stačiakampis 1"/>
                    <wp:cNvGraphicFramePr/>
                    <a:graphic xmlns:a="http://schemas.openxmlformats.org/drawingml/2006/main">
                      <a:graphicData uri="http://schemas.microsoft.com/office/word/2010/wordprocessingShape">
                        <wps:wsp>
                          <wps:cNvSpPr/>
                          <wps:spPr>
                            <a:xfrm>
                              <a:off x="0" y="0"/>
                              <a:ext cx="70338" cy="126609"/>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rect w14:anchorId="7BCC8576" id="Stačiakampis 1" o:spid="_x0000_s1026" style="position:absolute;margin-left:-.85pt;margin-top:2.05pt;width:5.55pt;height: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9R2MYQIAAO0EAAAOAAAAZHJzL2Uyb0RvYy54bWysVEtv2zAMvg/YfxB0X+2kXR9GnSJokWFA 0QZoh55ZWYoNSKImKXGyXz9Kdpv0cRrmg0KKFB8fP+byams020gfOrQ1nxyVnEkrsOnsqua/Hhff zjkLEWwDGq2s+U4GfjX7+uWyd5WcYou6kZ5REBuq3tW8jdFVRRFEKw2EI3TSklGhNxBJ9aui8dBT dKOLaVmeFj36xnkUMgS6vRmMfJbjKyVFvFcqyMh0zam2mE+fz+d0FrNLqFYeXNuJsQz4hyoMdJaS voa6gQhs7bsPoUwnPAZU8UigKVCpTsjcA3UzKd9189CCk7kXAie4V5jC/wsr7jYPbukJht6FKpCY utgqb9Iv1ce2GazdK1hyG5mgy7Py+JiGK8gymZ6elhcJy2L/1vkQf0g0LAk19zSKjBBsbkMcXF9c UqqAumsWndZZ2YVr7dkGaGo07AZ7zjSESJc1X+RvzPbmmbasT9WclTRqAUQnpSGSaFxT82BXnIFe EU9F9LmWN6/Dh6SP1OtB4jJ/nyVOjdxAaIeKc9TkBpXpItFbd6bm54evtU1WmQk6wrHHP0nP2OyW nnkcGBucWHSU5JZAWIInilKHtHbxng6lkdrGUeKsRf/ns/vkT8whK2c9UZ4g+b0GL6nFn5Y4dTE5 OUk7kpWT72dTUvyh5fnQYtfmGmk+E1pwJ7KY/KN+EZVH80TbOU9ZyQRWUO4B/FG5jsMq0n4LOZ9n N9oLB/HWPjiRgiecEryP2yfwbiRTpMHc4ct6QPWOU4Nvemlxvo6ouky4Pa5E1KTQTmXKjvuflvZQ z177f6nZXwAAAP//AwBQSwMEFAAGAAgAAAAhAANnMALaAAAABQEAAA8AAABkcnMvZG93bnJldi54 bWxMjsFKxDAURfeC/xCe4G4m6VDUqX0dRBBEcGFHXWeaZ1OmeSlN2qnz9caVLi/3cu4pd4vrxUxj 6DwjZGsFgrjxpuMW4X3/tLoDEaJmo3vPhPBNAXbV5UWpC+NP/EZzHVuRIBwKjWBjHAopQ2PJ6bD2 A3HqvvzodExxbKUZ9SnBXS83St1IpztOD1YP9GipOdaTQ3gJ52luTHhd7GKftx+f6lzzEfH6anm4 BxFpiX9j+NVP6lAlp4Of2ATRI6yy27REyDMQqd7mIA4Im1yBrEr53776AQAA//8DAFBLAQItABQA BgAIAAAAIQC2gziS/gAAAOEBAAATAAAAAAAAAAAAAAAAAAAAAABbQ29udGVudF9UeXBlc10ueG1s UEsBAi0AFAAGAAgAAAAhADj9If/WAAAAlAEAAAsAAAAAAAAAAAAAAAAALwEAAF9yZWxzLy5yZWxz UEsBAi0AFAAGAAgAAAAhANX1HYxhAgAA7QQAAA4AAAAAAAAAAAAAAAAALgIAAGRycy9lMm9Eb2Mu eG1sUEsBAi0AFAAGAAgAAAAhAANnMALaAAAABQEAAA8AAAAAAAAAAAAAAAAAuwQAAGRycy9kb3du cmV2LnhtbFBLBQYAAAAABAAEAPMAAADCBQAAAAA= " fillcolor="window" strokecolor="windowText" strokeweight="1pt"/>
                </w:pict>
              </mc:Fallback>
            </mc:AlternateContent>
          </w:r>
          <w:r>
            <w:rPr>
              <w:szCs w:val="24"/>
            </w:rPr>
            <w:t xml:space="preserve">   </w:t>
          </w:r>
          <w:r>
            <w:rPr>
              <w:rFonts w:eastAsia="Calibri"/>
              <w:bCs/>
              <w:szCs w:val="24"/>
            </w:rPr>
            <w:t>Ekonomikos gaivinimo ir atsparumo didinimo priemonė (toliau – EGADP)</w:t>
          </w:r>
        </w:p>
        <w:p w:rsidR="001830C9" w:rsidRDefault="000767BF">
          <w:pPr>
            <w:spacing w:line="276" w:lineRule="auto"/>
            <w:jc w:val="both"/>
            <w:rPr>
              <w:rFonts w:eastAsia="Calibri"/>
              <w:bCs/>
              <w:szCs w:val="24"/>
            </w:rPr>
          </w:pPr>
          <w:r>
            <w:rPr>
              <w:szCs w:val="24"/>
            </w:rPr>
            <w:t xml:space="preserve">X </w:t>
          </w:r>
          <w:r>
            <w:rPr>
              <w:szCs w:val="24"/>
            </w:rPr>
            <w:t>Europos Sąjungos fondų i</w:t>
          </w:r>
          <w:r>
            <w:rPr>
              <w:rFonts w:eastAsia="Calibri"/>
              <w:bCs/>
              <w:szCs w:val="24"/>
            </w:rPr>
            <w:t>nvesticijų programa (toliau – ESFIP)</w:t>
          </w:r>
        </w:p>
        <w:p w:rsidR="001830C9" w:rsidRDefault="001830C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2"/>
            <w:gridCol w:w="4509"/>
            <w:gridCol w:w="5203"/>
          </w:tblGrid>
          <w:tr w:rsidR="001830C9">
            <w:tc>
              <w:tcPr>
                <w:tcW w:w="4885" w:type="dxa"/>
              </w:tcPr>
              <w:p w:rsidR="001830C9" w:rsidRDefault="000767BF">
                <w:pPr>
                  <w:jc w:val="center"/>
                  <w:rPr>
                    <w:rFonts w:eastAsia="Calibri"/>
                    <w:b/>
                    <w:szCs w:val="24"/>
                  </w:rPr>
                </w:pPr>
                <w:r>
                  <w:rPr>
                    <w:rFonts w:eastAsia="Calibri"/>
                    <w:b/>
                    <w:szCs w:val="24"/>
                  </w:rPr>
                  <w:t>Aplinkos tikslai</w:t>
                </w:r>
              </w:p>
              <w:p w:rsidR="001830C9" w:rsidRDefault="000767B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w:t>
                </w:r>
                <w:r>
                  <w:rPr>
                    <w:rFonts w:eastAsia="Calibri"/>
                    <w:i/>
                    <w:szCs w:val="24"/>
                  </w:rPr>
                  <w:t>mentas (ES) Nr. 2019/2088)</w:t>
                </w:r>
              </w:p>
            </w:tc>
            <w:tc>
              <w:tcPr>
                <w:tcW w:w="4633" w:type="dxa"/>
              </w:tcPr>
              <w:p w:rsidR="001830C9" w:rsidRDefault="000767BF">
                <w:pPr>
                  <w:jc w:val="center"/>
                  <w:rPr>
                    <w:rFonts w:eastAsia="Calibri"/>
                    <w:b/>
                    <w:szCs w:val="24"/>
                  </w:rPr>
                </w:pPr>
                <w:r>
                  <w:rPr>
                    <w:rFonts w:eastAsia="Calibri"/>
                    <w:b/>
                    <w:szCs w:val="24"/>
                  </w:rPr>
                  <w:t>Pagrindimas</w:t>
                </w:r>
              </w:p>
              <w:p w:rsidR="001830C9" w:rsidRDefault="000767BF">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rsidR="001830C9" w:rsidRDefault="000767BF">
                <w:pPr>
                  <w:jc w:val="center"/>
                  <w:rPr>
                    <w:rFonts w:eastAsia="Calibri"/>
                    <w:i/>
                    <w:szCs w:val="24"/>
                  </w:rPr>
                </w:pPr>
                <w:r>
                  <w:rPr>
                    <w:rFonts w:eastAsia="Calibri"/>
                    <w:b/>
                    <w:szCs w:val="24"/>
                  </w:rPr>
                  <w:t>Pa</w:t>
                </w:r>
                <w:r>
                  <w:rPr>
                    <w:rFonts w:eastAsia="Calibri"/>
                    <w:b/>
                    <w:szCs w:val="24"/>
                  </w:rPr>
                  <w:t>grindimo dokumentai</w:t>
                </w:r>
              </w:p>
              <w:p w:rsidR="001830C9" w:rsidRDefault="000767B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1830C9" w:rsidRDefault="000767BF">
                <w:pPr>
                  <w:spacing w:line="259" w:lineRule="auto"/>
                  <w:jc w:val="both"/>
                  <w:rPr>
                    <w:rFonts w:eastAsia="Calibri"/>
                    <w:bCs/>
                    <w:iCs/>
                    <w:strike/>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t xml:space="preserve">eturės jokio neigiamo tiesioginio ar netiesioginio poveikio klimato kaitos švelninimo tikslui. </w:t>
                </w:r>
                <w:r>
                  <w:rPr>
                    <w:rFonts w:eastAsia="Calibri"/>
                    <w:bCs/>
                    <w:iCs/>
                    <w:szCs w:val="24"/>
                  </w:rPr>
                  <w:t xml:space="preserve">Planuojama </w:t>
                </w:r>
                <w:r>
                  <w:rPr>
                    <w:rFonts w:eastAsia="Calibri"/>
                    <w:bCs/>
                    <w:iCs/>
                    <w:szCs w:val="24"/>
                  </w:rPr>
                  <w:t xml:space="preserve">įsigyti įranga privalės atitikti (tai bus numatoma atitinkamuose įrangos įsigijimo dokumentuose) efektyvumo, tvarumo, ilgaamžiškumo reikalavimus pagal </w:t>
                </w:r>
                <w:r>
                  <w:rPr>
                    <w:szCs w:val="24"/>
                    <w:shd w:val="clear" w:color="auto" w:fill="FFFFFF"/>
                  </w:rPr>
                  <w:t>2009 m. spalio 21 d. Europos Parlamento ir Tarybos direktyvą 2009/125/EB, nustatančią ekologinio projekta</w:t>
                </w:r>
                <w:r>
                  <w:rPr>
                    <w:szCs w:val="24"/>
                    <w:shd w:val="clear" w:color="auto" w:fill="FFFFFF"/>
                  </w:rPr>
                  <w:t>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1830C9" w:rsidRDefault="000767BF">
                <w:pPr>
                  <w:jc w:val="both"/>
                  <w:rPr>
                    <w:rFonts w:eastAsia="Calibri"/>
                    <w:bCs/>
                    <w:i/>
                    <w:szCs w:val="24"/>
                  </w:rPr>
                </w:pPr>
                <w:r>
                  <w:rPr>
                    <w:rFonts w:eastAsia="Calibri"/>
                    <w:bCs/>
                    <w:iCs/>
                    <w:szCs w:val="24"/>
                  </w:rPr>
                  <w:t xml:space="preserve">Projektų vykdytojai </w:t>
                </w:r>
                <w:r>
                  <w:rPr>
                    <w:rFonts w:eastAsia="Calibri"/>
                    <w:bCs/>
                    <w:iCs/>
                    <w:szCs w:val="24"/>
                  </w:rPr>
                  <w:t>ir kiti dalyviai bei tarpininkai privalo laikytis pagrindimo skiltyje nurodytų teisės aktų reikalavimų.</w:t>
                </w:r>
              </w:p>
            </w:tc>
            <w:tc>
              <w:tcPr>
                <w:tcW w:w="5331" w:type="dxa"/>
              </w:tcPr>
              <w:p w:rsidR="001830C9" w:rsidRDefault="000767BF">
                <w:pPr>
                  <w:jc w:val="both"/>
                  <w:rPr>
                    <w:rFonts w:eastAsia="Calibri"/>
                    <w:bCs/>
                    <w:iCs/>
                    <w:szCs w:val="24"/>
                  </w:rPr>
                </w:pPr>
                <w:r>
                  <w:rPr>
                    <w:rFonts w:eastAsia="Calibri"/>
                    <w:bCs/>
                    <w:iCs/>
                    <w:szCs w:val="24"/>
                  </w:rPr>
                  <w:t xml:space="preserve">Pagrindžiantys dokumentai neteikiami. </w:t>
                </w:r>
              </w:p>
              <w:p w:rsidR="001830C9" w:rsidRDefault="000767BF">
                <w:pPr>
                  <w:jc w:val="both"/>
                  <w:rPr>
                    <w:rFonts w:eastAsia="Calibri"/>
                    <w:bCs/>
                    <w:iCs/>
                    <w:szCs w:val="24"/>
                  </w:rPr>
                </w:pPr>
                <w:r>
                  <w:rPr>
                    <w:rFonts w:eastAsia="Calibri"/>
                    <w:bCs/>
                    <w:iCs/>
                    <w:szCs w:val="24"/>
                  </w:rPr>
                  <w:t>Kai projektuose finansuojamos veiklos, susijusios su įrangos įsigijimu, į</w:t>
                </w:r>
                <w:r>
                  <w:rPr>
                    <w:bCs/>
                    <w:szCs w:val="24"/>
                  </w:rPr>
                  <w:t xml:space="preserve">sigyjama </w:t>
                </w:r>
                <w:r>
                  <w:rPr>
                    <w:rFonts w:eastAsia="Calibri"/>
                    <w:bCs/>
                    <w:iCs/>
                    <w:szCs w:val="24"/>
                  </w:rPr>
                  <w:t>įranga turi būti paženklinta CE</w:t>
                </w:r>
                <w:r>
                  <w:rPr>
                    <w:rFonts w:eastAsia="Calibri"/>
                    <w:bCs/>
                    <w:iCs/>
                    <w:szCs w:val="24"/>
                  </w:rPr>
                  <w:t xml:space="preserv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1830C9" w:rsidRDefault="001830C9">
                <w:pPr>
                  <w:tabs>
                    <w:tab w:val="left" w:pos="802"/>
                  </w:tabs>
                  <w:jc w:val="both"/>
                  <w:rPr>
                    <w:rFonts w:eastAsia="Calibri"/>
                    <w:bCs/>
                    <w:iCs/>
                    <w:szCs w:val="24"/>
                  </w:rPr>
                </w:pPr>
              </w:p>
              <w:p w:rsidR="001830C9" w:rsidRDefault="000767BF">
                <w:pPr>
                  <w:tabs>
                    <w:tab w:val="left" w:pos="802"/>
                  </w:tabs>
                  <w:jc w:val="both"/>
                  <w:rPr>
                    <w:bCs/>
                    <w:szCs w:val="24"/>
                  </w:rPr>
                </w:pPr>
                <w:r>
                  <w:rPr>
                    <w:rFonts w:eastAsia="Calibri"/>
                    <w:bCs/>
                    <w:iCs/>
                    <w:szCs w:val="24"/>
                  </w:rPr>
                  <w:t>Vykdant statybos rangos darbus turi būti vadovaujama</w:t>
                </w:r>
                <w:r>
                  <w:rPr>
                    <w:rFonts w:eastAsia="Calibri"/>
                    <w:bCs/>
                    <w:iCs/>
                    <w:szCs w:val="24"/>
                  </w:rPr>
                  <w:t xml:space="preserve">si Lietuvos Respublikos statybos įstatymu ir (ar) </w:t>
                </w:r>
                <w:r>
                  <w:rPr>
                    <w:szCs w:val="24"/>
                  </w:rPr>
                  <w:t>statybos techniniu reglamentu STR 2.01.02:2016 „Pastatų energinio naudingumo projektavimas ir sertifikavimas</w:t>
                </w:r>
                <w:r>
                  <w:rPr>
                    <w:rFonts w:eastAsia="Calibri"/>
                    <w:bCs/>
                    <w:iCs/>
                    <w:szCs w:val="24"/>
                  </w:rPr>
                  <w:t xml:space="preserve">“, </w:t>
                </w:r>
                <w:r>
                  <w:rPr>
                    <w:bCs/>
                    <w:szCs w:val="24"/>
                    <w:shd w:val="clear" w:color="auto" w:fill="FFFFFF"/>
                  </w:rPr>
                  <w:t xml:space="preserve">patvirtintu Lietuvos Respublikos aplinkos ministro 2016 m. lapkričio 11 d įsakymu Nr. D1-754 „ </w:t>
                </w:r>
                <w:r>
                  <w:rPr>
                    <w:bCs/>
                    <w:szCs w:val="24"/>
                    <w:shd w:val="clear" w:color="auto" w:fill="FFFFFF"/>
                  </w:rPr>
                  <w:t>Dėl statybos techninio reglamento STR 2.01.02:2016 „Pastatų energinio naudingumo projektavimas ir sertifikavimas“ patvirtinimo</w:t>
                </w:r>
                <w:r>
                  <w:rPr>
                    <w:b/>
                    <w:bCs/>
                    <w:szCs w:val="24"/>
                    <w:shd w:val="clear" w:color="auto" w:fill="FFFFFF"/>
                  </w:rPr>
                  <w:t>“</w:t>
                </w:r>
                <w:r>
                  <w:rPr>
                    <w:rFonts w:eastAsia="Calibri"/>
                    <w:bCs/>
                    <w:iCs/>
                    <w:szCs w:val="24"/>
                  </w:rPr>
                  <w:t>.</w:t>
                </w:r>
              </w:p>
              <w:p w:rsidR="001830C9" w:rsidRDefault="000767BF">
                <w:pPr>
                  <w:jc w:val="both"/>
                  <w:rPr>
                    <w:rFonts w:eastAsia="Calibri"/>
                    <w:i/>
                    <w:szCs w:val="24"/>
                  </w:rPr>
                </w:pPr>
                <w:r>
                  <w:rPr>
                    <w:bCs/>
                    <w:szCs w:val="24"/>
                  </w:rPr>
                  <w:t xml:space="preserve">Atitiktis bus vertinama pagal PĮP nurodytą informaciją ir projektų įgyvendinimo metu pateikiamų pirkimo dokumentų informaciją, </w:t>
                </w:r>
                <w:r>
                  <w:rPr>
                    <w:bCs/>
                    <w:szCs w:val="24"/>
                  </w:rPr>
                  <w:t xml:space="preserve">nurodant planuojamą pasiekti energetinio efektyvumo klasę. </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1830C9" w:rsidRDefault="000767BF">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w:t>
                </w:r>
                <w:r>
                  <w:rPr>
                    <w:szCs w:val="24"/>
                  </w:rPr>
                  <w:t>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w:t>
                </w:r>
                <w:r>
                  <w:rPr>
                    <w:bCs/>
                    <w:szCs w:val="24"/>
                  </w:rPr>
                  <w:t>nėms, gamtai ar turtui eliminavimą.</w:t>
                </w:r>
              </w:p>
            </w:tc>
            <w:tc>
              <w:tcPr>
                <w:tcW w:w="5331" w:type="dxa"/>
              </w:tcPr>
              <w:p w:rsidR="001830C9" w:rsidRDefault="000767BF">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w:t>
                </w:r>
                <w:r>
                  <w:rPr>
                    <w:bCs/>
                    <w:szCs w:val="24"/>
                  </w:rPr>
                  <w:t>i atsakingos institucijos galiojantys dokumentai (jeigu taikoma).</w:t>
                </w:r>
              </w:p>
              <w:p w:rsidR="001830C9" w:rsidRDefault="000767BF">
                <w:pPr>
                  <w:jc w:val="both"/>
                  <w:rPr>
                    <w:rFonts w:eastAsia="Calibri"/>
                    <w:b/>
                    <w:szCs w:val="24"/>
                  </w:rPr>
                </w:pPr>
                <w:r>
                  <w:rPr>
                    <w:bCs/>
                    <w:szCs w:val="24"/>
                  </w:rPr>
                  <w:t xml:space="preserve">Teikiamas </w:t>
                </w:r>
                <w:r>
                  <w:rPr>
                    <w:szCs w:val="24"/>
                  </w:rPr>
                  <w:t>2022–2030 metų sveikatos priežiūros kokybės ir efektyvumo didinimo plėtros programos pažangos priemonės Nr. 11-002-02-11-01 „Gerinti sveikatos priežiūros paslaugų kokybę ir prieina</w:t>
                </w:r>
                <w:r>
                  <w:rPr>
                    <w:szCs w:val="24"/>
                  </w:rPr>
                  <w:t xml:space="preserve">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d. įsakymu Nr. V-988 „Dėl 2022–2030 metų plėtros programos valdytojos Lietuvos Respublikos sveikatos apsaugos ministerijos sveikatos priežiūros kokybės ir efektyvumo di</w:t>
                </w:r>
                <w:r>
                  <w:rPr>
                    <w:szCs w:val="24"/>
                    <w:lang w:eastAsia="lt-LT"/>
                  </w:rPr>
                  <w:t>dinimo plėtros programos pažangos priemonės Nr. 11-002-02-11-01 „Gerinti sveikatos priežiūros paslaugų kokybę ir prieinamumą“ aprašo patvirtinimo“</w:t>
                </w:r>
                <w:r>
                  <w:rPr>
                    <w:szCs w:val="24"/>
                  </w:rPr>
                  <w:t xml:space="preserve"> projektų finansavimo sąlygų aprašo Nr. </w:t>
                </w:r>
                <w:r>
                  <w:rPr>
                    <w:szCs w:val="24"/>
                    <w:lang w:val="en-US"/>
                  </w:rPr>
                  <w:t>21</w:t>
                </w:r>
                <w:r>
                  <w:rPr>
                    <w:bCs/>
                    <w:szCs w:val="24"/>
                  </w:rPr>
                  <w:t xml:space="preserve"> 2.12.11 papunktyje numatytas priedas, jei yra pildomas.</w:t>
                </w:r>
              </w:p>
            </w:tc>
          </w:tr>
          <w:tr w:rsidR="001830C9">
            <w:tc>
              <w:tcPr>
                <w:tcW w:w="4885" w:type="dxa"/>
                <w:shd w:val="clear" w:color="auto" w:fill="auto"/>
              </w:tcPr>
              <w:p w:rsidR="001830C9" w:rsidRDefault="000767BF">
                <w:pPr>
                  <w:tabs>
                    <w:tab w:val="left" w:pos="289"/>
                  </w:tabs>
                  <w:ind w:firstLine="5"/>
                  <w:jc w:val="both"/>
                  <w:rPr>
                    <w:rFonts w:eastAsia="Calibri"/>
                    <w:szCs w:val="24"/>
                  </w:rPr>
                </w:pPr>
                <w:r>
                  <w:rPr>
                    <w:rFonts w:eastAsia="Calibri"/>
                    <w:szCs w:val="24"/>
                  </w:rPr>
                  <w:t>3.</w:t>
                </w:r>
                <w:r>
                  <w:rPr>
                    <w:rFonts w:eastAsia="Calibri"/>
                    <w:szCs w:val="24"/>
                  </w:rPr>
                  <w:tab/>
                  <w:t xml:space="preserve">Tausus </w:t>
                </w:r>
                <w:r>
                  <w:rPr>
                    <w:rFonts w:eastAsia="Calibri"/>
                    <w:szCs w:val="24"/>
                  </w:rPr>
                  <w:t>vandens ir jūrų išteklių naudojimas ir apsauga</w:t>
                </w:r>
              </w:p>
            </w:tc>
            <w:tc>
              <w:tcPr>
                <w:tcW w:w="4633" w:type="dxa"/>
                <w:shd w:val="clear" w:color="auto" w:fill="auto"/>
              </w:tcPr>
              <w:p w:rsidR="001830C9" w:rsidRDefault="000767BF">
                <w:pPr>
                  <w:jc w:val="both"/>
                  <w:rPr>
                    <w:rFonts w:eastAsia="Calibri"/>
                    <w:b/>
                    <w:szCs w:val="24"/>
                  </w:rPr>
                </w:pPr>
                <w:r>
                  <w:rPr>
                    <w:rFonts w:eastAsia="Calibri"/>
                    <w:bCs/>
                    <w:szCs w:val="24"/>
                  </w:rPr>
                  <w:t xml:space="preserve">Vertinama, kad planuojamos įgyvendinti veiklos (įrangos įsigijimas) neturi jokio poveikio šiam aplinkos tikslui arba numatomas jų poveikis yra nereikšmingas, t. y. nedaro tiesioginio ir pirminio netiesioginio </w:t>
                </w:r>
                <w:r>
                  <w:rPr>
                    <w:rFonts w:eastAsia="Calibri"/>
                    <w:bCs/>
                    <w:szCs w:val="24"/>
                  </w:rPr>
                  <w:t>poveikio per visą gyvavimo ciklą, todėl laikoma, kad veiklos atitinka tausaus vandens ir jūrų išteklių naudojimo ir apsaugos tikslą.</w:t>
                </w:r>
              </w:p>
            </w:tc>
            <w:tc>
              <w:tcPr>
                <w:tcW w:w="5331" w:type="dxa"/>
              </w:tcPr>
              <w:p w:rsidR="001830C9" w:rsidRDefault="000767BF">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neplanuoj</w:t>
                </w:r>
                <w:r>
                  <w:rPr>
                    <w:rFonts w:eastAsia="Calibri"/>
                    <w:iCs/>
                    <w:szCs w:val="24"/>
                  </w:rPr>
                  <w:t xml:space="preserve">ama statyti jokios infrastruktūros vandens telkinių apsaugos zonose arba arti vandens telkinių, kas galėtų turėti neigiamą poveikį tausiam vandens ir jūrų išteklių naudojimui. </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w:t>
                </w:r>
                <w:r>
                  <w:rPr>
                    <w:rFonts w:eastAsia="Calibri"/>
                    <w:szCs w:val="24"/>
                  </w:rPr>
                  <w:t>imą</w:t>
                </w:r>
              </w:p>
            </w:tc>
            <w:tc>
              <w:tcPr>
                <w:tcW w:w="4633" w:type="dxa"/>
              </w:tcPr>
              <w:p w:rsidR="001830C9" w:rsidRDefault="000767BF">
                <w:pPr>
                  <w:jc w:val="both"/>
                  <w:rPr>
                    <w:rFonts w:eastAsia="Calibri"/>
                    <w:bCs/>
                    <w:szCs w:val="24"/>
                  </w:rPr>
                </w:pPr>
                <w:r>
                  <w:rPr>
                    <w:rFonts w:eastAsia="Calibri"/>
                    <w:bCs/>
                    <w:szCs w:val="24"/>
                  </w:rPr>
                  <w:t>Vertinama, kad planuojamos įgyvendinti veiklos (asmens sveikatos priežiūros įstaigų modernizavimas (įrangos įsigijimas) neturi jokio poveikio šiam aplinkos tikslui arba numatomas jos poveikis yra nereikšmingas, t. y. nedaro tiesioginio ir pirminio neti</w:t>
                </w:r>
                <w:r>
                  <w:rPr>
                    <w:rFonts w:eastAsia="Calibri"/>
                    <w:bCs/>
                    <w:szCs w:val="24"/>
                  </w:rPr>
                  <w:t xml:space="preserve">esioginio poveikio per visą gyvavimo ciklą, todėl laikoma, kad ši investicija atitinka žiedinės ekonomikos, įskaitant atliekų prevenciją ir perdirbimą, tikslą. </w:t>
                </w:r>
              </w:p>
              <w:p w:rsidR="001830C9" w:rsidRDefault="000767BF">
                <w:pPr>
                  <w:tabs>
                    <w:tab w:val="left" w:pos="600"/>
                  </w:tabs>
                  <w:jc w:val="both"/>
                  <w:rPr>
                    <w:rFonts w:eastAsia="Calibri"/>
                    <w:bCs/>
                    <w:szCs w:val="24"/>
                  </w:rPr>
                </w:pPr>
                <w:r>
                  <w:rPr>
                    <w:rFonts w:eastAsia="Calibri"/>
                    <w:bCs/>
                    <w:szCs w:val="24"/>
                  </w:rPr>
                  <w:t xml:space="preserve">Tvarkant atliekas bus vadovaujamasi Europos Sąjungoje geriausiais prieinamais gamybos būdais </w:t>
                </w:r>
                <w:r>
                  <w:rPr>
                    <w:rFonts w:eastAsia="Calibri"/>
                    <w:bCs/>
                    <w:szCs w:val="24"/>
                  </w:rPr>
                  <w:t>(GPGB) atliekoms apdoroti.</w:t>
                </w:r>
              </w:p>
              <w:p w:rsidR="001830C9" w:rsidRDefault="000767BF">
                <w:pPr>
                  <w:jc w:val="both"/>
                  <w:rPr>
                    <w:rFonts w:eastAsia="Calibri"/>
                    <w:bCs/>
                    <w:szCs w:val="24"/>
                  </w:rPr>
                </w:pPr>
                <w:r>
                  <w:rPr>
                    <w:rFonts w:eastAsia="Calibri"/>
                    <w:bCs/>
                    <w:szCs w:val="24"/>
                  </w:rPr>
                  <w:t>Planuojama įsigyti įranga ir priemonės  privalės atitikti (tai bus numatoma atitinkamuose įrangos įsigijimo dokumentuose) efektyvumo, tvarumo, ilgaamžiškumo reikalavimus pagal Direktyvą 2009/125/EB ir Direktyvą 2011/65/ES.</w:t>
                </w:r>
              </w:p>
              <w:p w:rsidR="001830C9" w:rsidRDefault="000767BF">
                <w:pPr>
                  <w:jc w:val="both"/>
                  <w:rPr>
                    <w:rFonts w:eastAsia="Calibri"/>
                    <w:bCs/>
                    <w:szCs w:val="24"/>
                  </w:rPr>
                </w:pPr>
                <w:r>
                  <w:rPr>
                    <w:rFonts w:eastAsia="Calibri"/>
                    <w:bCs/>
                    <w:iCs/>
                    <w:szCs w:val="24"/>
                  </w:rPr>
                  <w:t>Projek</w:t>
                </w:r>
                <w:r>
                  <w:rPr>
                    <w:rFonts w:eastAsia="Calibri"/>
                    <w:bCs/>
                    <w:iCs/>
                    <w:szCs w:val="24"/>
                  </w:rPr>
                  <w:t>tų vykdytojai ir kiti dalyviai bei tarpininkai privalo laikytis pagrindimo skiltyje nurodytų teisės aktų reikalavimų.</w:t>
                </w:r>
              </w:p>
            </w:tc>
            <w:tc>
              <w:tcPr>
                <w:tcW w:w="5331" w:type="dxa"/>
              </w:tcPr>
              <w:p w:rsidR="001830C9" w:rsidRDefault="000767BF">
                <w:pPr>
                  <w:jc w:val="both"/>
                  <w:rPr>
                    <w:rFonts w:eastAsia="Calibri"/>
                    <w:bCs/>
                    <w:iCs/>
                    <w:szCs w:val="24"/>
                  </w:rPr>
                </w:pPr>
                <w:r>
                  <w:rPr>
                    <w:rFonts w:eastAsia="Calibri"/>
                    <w:bCs/>
                    <w:iCs/>
                    <w:szCs w:val="24"/>
                  </w:rPr>
                  <w:t>Pagrindžiantys dokumentai neteikiami.</w:t>
                </w:r>
              </w:p>
              <w:p w:rsidR="001830C9" w:rsidRDefault="000767BF">
                <w:pPr>
                  <w:tabs>
                    <w:tab w:val="left" w:pos="802"/>
                  </w:tabs>
                  <w:jc w:val="both"/>
                  <w:rPr>
                    <w:rFonts w:eastAsia="Calibri"/>
                    <w:bCs/>
                    <w:szCs w:val="24"/>
                  </w:rPr>
                </w:pPr>
                <w:r>
                  <w:rPr>
                    <w:rFonts w:eastAsia="Calibri"/>
                    <w:bCs/>
                    <w:iCs/>
                    <w:szCs w:val="24"/>
                  </w:rPr>
                  <w:t>Vykdant statybos rangos darbus turi būti vadovaujamasi Lietuvos Respublikos atliekų tvarkymo įstatym</w:t>
                </w:r>
                <w:r>
                  <w:rPr>
                    <w:rFonts w:eastAsia="Calibri"/>
                    <w:bCs/>
                    <w:iCs/>
                    <w:szCs w:val="24"/>
                  </w:rPr>
                  <w:t xml:space="preserve">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1830C9" w:rsidRDefault="000767BF">
                <w:pPr>
                  <w:jc w:val="both"/>
                  <w:rPr>
                    <w:rFonts w:eastAsia="Calibri"/>
                    <w:szCs w:val="24"/>
                  </w:rPr>
                </w:pPr>
                <w:r>
                  <w:rPr>
                    <w:bCs/>
                    <w:szCs w:val="24"/>
                  </w:rPr>
                  <w:t xml:space="preserve">Atitiktis bus vertinama pagal PĮP nurodytą informaciją </w:t>
                </w:r>
                <w:r>
                  <w:rPr>
                    <w:bCs/>
                    <w:szCs w:val="24"/>
                  </w:rPr>
                  <w:t>ir projektų įgyvendinimo metu pateikiamų pirkimo dokumentų informaciją.</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1830C9" w:rsidRDefault="000767BF">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neturi j</w:t>
                </w:r>
                <w:r>
                  <w:rPr>
                    <w:rFonts w:eastAsia="Calibri"/>
                    <w:szCs w:val="24"/>
                  </w:rPr>
                  <w:t xml:space="preserve">okio poveikio šiam aplinkos tikslui arba numatomas jos poveikis yra nereikšmingas, t. y. nedaro tiesioginio ir pirminio netiesioginio poveikio per visą gyvavimo ciklą, todėl laikoma, kad ši  investicija atitinka oro, vandens ar žemės taršos prevencijos ir </w:t>
                </w:r>
                <w:r>
                  <w:rPr>
                    <w:rFonts w:eastAsia="Calibri"/>
                    <w:szCs w:val="24"/>
                  </w:rPr>
                  <w:t xml:space="preserve">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rsidR="001830C9" w:rsidRDefault="000767BF">
                <w:pPr>
                  <w:jc w:val="both"/>
                  <w:rPr>
                    <w:rFonts w:eastAsia="Calibri"/>
                    <w:bCs/>
                    <w:iCs/>
                    <w:szCs w:val="24"/>
                  </w:rPr>
                </w:pPr>
                <w:r>
                  <w:rPr>
                    <w:rFonts w:eastAsia="Calibri"/>
                    <w:iCs/>
                    <w:szCs w:val="24"/>
                  </w:rPr>
                  <w:t xml:space="preserve">Netaikoma, nes planuojamos veiklos apima įrangos, skirtos </w:t>
                </w:r>
                <w:r>
                  <w:rPr>
                    <w:szCs w:val="24"/>
                  </w:rPr>
                  <w:t>skubiosio</w:t>
                </w:r>
                <w:r>
                  <w:rPr>
                    <w:szCs w:val="24"/>
                  </w:rPr>
                  <w:t xml:space="preserve">s medicinos pagalbos ir reanimacijos (intensyviosios terapijos) paslaugoms teikti, įsigijimą, siekiant užtikrinti asmens sveikatos priežiūros įstaigų pasirengimą ekstremaliųjų situacijų atvejais teikti kokybiškas ir saugias paslaugas. </w:t>
                </w:r>
              </w:p>
              <w:p w:rsidR="001830C9" w:rsidRDefault="000767BF">
                <w:pPr>
                  <w:jc w:val="both"/>
                  <w:rPr>
                    <w:rFonts w:eastAsia="Calibri"/>
                    <w:bCs/>
                    <w:iCs/>
                    <w:szCs w:val="24"/>
                  </w:rPr>
                </w:pPr>
                <w:r>
                  <w:rPr>
                    <w:rFonts w:eastAsia="Calibri"/>
                    <w:bCs/>
                    <w:iCs/>
                    <w:szCs w:val="24"/>
                  </w:rPr>
                  <w:t>Taip pat nenumatoma,</w:t>
                </w:r>
                <w:r>
                  <w:rPr>
                    <w:rFonts w:eastAsia="Calibri"/>
                    <w:bCs/>
                    <w:iCs/>
                    <w:szCs w:val="24"/>
                  </w:rPr>
                  <w:t xml:space="preserve"> kad įgyvendinant projektų veiklas susidarytų ženkli oro, vandens ir dirvožemio tarša, nes modernizuojant įstaigas bus naudojamos statybos teisės aktuose leistinos medžiagos, atitinkančios aplinkos apsaugos reikalavimus. </w:t>
                </w:r>
              </w:p>
              <w:p w:rsidR="001830C9" w:rsidRDefault="001830C9">
                <w:pPr>
                  <w:jc w:val="both"/>
                  <w:rPr>
                    <w:rFonts w:eastAsia="Calibri"/>
                    <w:bCs/>
                    <w:iCs/>
                    <w:szCs w:val="24"/>
                  </w:rPr>
                </w:pPr>
              </w:p>
              <w:p w:rsidR="001830C9" w:rsidRDefault="001830C9">
                <w:pPr>
                  <w:jc w:val="both"/>
                  <w:rPr>
                    <w:rFonts w:eastAsia="Calibri"/>
                    <w:szCs w:val="24"/>
                  </w:rPr>
                </w:pPr>
              </w:p>
            </w:tc>
          </w:tr>
          <w:tr w:rsidR="001830C9">
            <w:tc>
              <w:tcPr>
                <w:tcW w:w="4885" w:type="dxa"/>
              </w:tcPr>
              <w:p w:rsidR="001830C9" w:rsidRDefault="000767BF">
                <w:pPr>
                  <w:tabs>
                    <w:tab w:val="left" w:pos="289"/>
                  </w:tabs>
                  <w:ind w:left="5" w:firstLine="5"/>
                  <w:jc w:val="both"/>
                  <w:rPr>
                    <w:rFonts w:eastAsia="Calibri"/>
                    <w:szCs w:val="24"/>
                  </w:rPr>
                </w:pPr>
                <w:r>
                  <w:rPr>
                    <w:rFonts w:eastAsia="Calibri"/>
                    <w:szCs w:val="24"/>
                  </w:rPr>
                  <w:t>6.</w:t>
                </w:r>
                <w:r>
                  <w:rPr>
                    <w:rFonts w:eastAsia="Calibri"/>
                    <w:szCs w:val="24"/>
                  </w:rPr>
                  <w:tab/>
                  <w:t xml:space="preserve">Biologinės įvairovės ir </w:t>
                </w:r>
                <w:r>
                  <w:rPr>
                    <w:rFonts w:eastAsia="Calibri"/>
                    <w:szCs w:val="24"/>
                  </w:rPr>
                  <w:t>ekosistemų apsauga ir atkūrimas</w:t>
                </w:r>
              </w:p>
            </w:tc>
            <w:tc>
              <w:tcPr>
                <w:tcW w:w="4633" w:type="dxa"/>
              </w:tcPr>
              <w:p w:rsidR="001830C9" w:rsidRDefault="000767BF">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w:t>
                </w:r>
                <w:r>
                  <w:rPr>
                    <w:rFonts w:eastAsia="Calibri"/>
                    <w:bCs/>
                    <w:szCs w:val="24"/>
                  </w:rPr>
                  <w:t xml:space="preserve">ir pirminio netiesioginio poveikio per visą gyvavimo ciklą, todėl laikoma, kad ši investicija atitinka biologinės įvairovės ir ekosistemų apsaugos ir atkūrimo tikslą. </w:t>
                </w:r>
              </w:p>
              <w:p w:rsidR="001830C9" w:rsidRDefault="000767BF">
                <w:pPr>
                  <w:jc w:val="both"/>
                  <w:rPr>
                    <w:rFonts w:eastAsia="Calibri"/>
                    <w:bCs/>
                    <w:szCs w:val="24"/>
                  </w:rPr>
                </w:pPr>
                <w:r>
                  <w:rPr>
                    <w:szCs w:val="24"/>
                  </w:rPr>
                  <w:t>Veiklos planuojamos šalies miestuose jau įrengtose infrastruktūrose, asmens sveikatos pr</w:t>
                </w:r>
                <w:r>
                  <w:rPr>
                    <w:szCs w:val="24"/>
                  </w:rPr>
                  <w:t>iežiūros įstaigų teritorijose, todėl reikšminga įtaka biologinei įvairovei ar ekosistemoms nebūtų padaryta.</w:t>
                </w:r>
              </w:p>
              <w:p w:rsidR="001830C9" w:rsidRDefault="000767BF">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w:t>
                </w:r>
                <w:r>
                  <w:rPr>
                    <w:rFonts w:eastAsia="Calibri"/>
                    <w:bCs/>
                    <w:szCs w:val="24"/>
                  </w:rPr>
                  <w:t>atura</w:t>
                </w:r>
                <w:proofErr w:type="spellEnd"/>
                <w:r>
                  <w:rPr>
                    <w:rFonts w:eastAsia="Calibri"/>
                    <w:bCs/>
                    <w:szCs w:val="24"/>
                  </w:rPr>
                  <w:t xml:space="preserve"> 2000“, UNESCO pasaulinio paveldo ar kitose saugomose teritorijose.</w:t>
                </w:r>
              </w:p>
            </w:tc>
            <w:tc>
              <w:tcPr>
                <w:tcW w:w="5331" w:type="dxa"/>
              </w:tcPr>
              <w:p w:rsidR="001830C9" w:rsidRDefault="000767BF">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1830C9" w:rsidRDefault="001830C9">
                <w:pPr>
                  <w:jc w:val="both"/>
                  <w:rPr>
                    <w:rFonts w:eastAsia="Calibri"/>
                    <w:szCs w:val="24"/>
                  </w:rPr>
                </w:pPr>
              </w:p>
            </w:tc>
          </w:tr>
        </w:tbl>
        <w:p w:rsidR="001830C9" w:rsidRDefault="001830C9">
          <w:pPr>
            <w:rPr>
              <w:szCs w:val="24"/>
            </w:rPr>
          </w:pPr>
        </w:p>
        <w:sdt>
          <w:sdtPr>
            <w:alias w:val="pabaiga"/>
            <w:tag w:val="part_8baa6b68dd73418d82dd1b3f7c3feaf0"/>
            <w:id w:val="-519546433"/>
            <w:lock w:val="sdtLocked"/>
          </w:sdtPr>
          <w:sdtEndPr/>
          <w:sdtContent>
            <w:p w:rsidR="001830C9" w:rsidRDefault="000767BF">
              <w:pPr>
                <w:spacing w:line="276" w:lineRule="auto"/>
                <w:jc w:val="center"/>
                <w:rPr>
                  <w:szCs w:val="24"/>
                </w:rPr>
              </w:pPr>
              <w:r>
                <w:rPr>
                  <w:rFonts w:eastAsia="Calibri"/>
                  <w:szCs w:val="24"/>
                </w:rPr>
                <w:t>________________</w:t>
              </w:r>
            </w:p>
            <w:p w:rsidR="001830C9" w:rsidRDefault="001830C9"/>
            <w:p w:rsidR="001830C9" w:rsidRDefault="000767BF">
              <w:pPr>
                <w:spacing w:line="259" w:lineRule="auto"/>
                <w:ind w:left="142" w:hanging="142"/>
                <w:rPr>
                  <w:sz w:val="22"/>
                  <w:szCs w:val="22"/>
                </w:rPr>
              </w:pPr>
            </w:p>
          </w:sdtContent>
        </w:sdt>
      </w:sdtContent>
    </w:sdt>
    <w:sectPr w:rsidR="001830C9">
      <w:pgSz w:w="16838" w:h="11906" w:orient="landscape"/>
      <w:pgMar w:top="1701" w:right="962" w:bottom="567"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0C9" w:rsidRDefault="000767BF">
      <w:pPr>
        <w:rPr>
          <w:sz w:val="22"/>
          <w:szCs w:val="22"/>
        </w:rPr>
      </w:pPr>
      <w:r>
        <w:rPr>
          <w:sz w:val="22"/>
          <w:szCs w:val="22"/>
        </w:rPr>
        <w:separator/>
      </w:r>
    </w:p>
  </w:endnote>
  <w:endnote w:type="continuationSeparator" w:id="0">
    <w:p w:rsidR="001830C9" w:rsidRDefault="000767BF">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0C9" w:rsidRDefault="000767BF">
      <w:pPr>
        <w:rPr>
          <w:sz w:val="22"/>
          <w:szCs w:val="22"/>
        </w:rPr>
      </w:pPr>
      <w:r>
        <w:rPr>
          <w:sz w:val="22"/>
          <w:szCs w:val="22"/>
        </w:rPr>
        <w:separator/>
      </w:r>
    </w:p>
  </w:footnote>
  <w:footnote w:type="continuationSeparator" w:id="0">
    <w:p w:rsidR="001830C9" w:rsidRDefault="000767BF">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0767BF">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4</w:t>
    </w:r>
    <w:r>
      <w:rPr>
        <w:sz w:val="22"/>
        <w:szCs w:val="22"/>
      </w:rPr>
      <w:fldChar w:fldCharType="end"/>
    </w:r>
  </w:p>
  <w:p w:rsidR="001830C9" w:rsidRDefault="001830C9">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4D8"/>
    <w:rsid w:val="000767BF"/>
    <w:rsid w:val="001830C9"/>
    <w:rsid w:val="002C34D8"/>
    <w:rsid w:val="007C70C4"/>
    <w:rsid w:val="00B675AE"/>
    <w:rsid w:val="00D50FCB"/>
    <w:rsid w:val="00F510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3018F"/>
  <w15:docId w15:val="{684DB4A3-6D16-40FE-B86F-7E0749033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21" Abbr="21 pr." Title="2022–2030 METŲ SVEIKATOS PRIEŽIŪROS KOKYBĖS IR EFEKTYVUMO DIDINIMO PLĖTROS PROGRAMOS PAŽANGOS PRIEMONĖS NR. 11-002-02-11-01 „GERINTI SVEIKATOS PRIEŽIŪROS PASLAUGŲ KOKYBĘ IR PRIEINAMUMĄ“ PROJEKTŲ FINANSAVIMO SĄLYGŲ APRAŠAS NR. 21" DocPartId="a10aaa1d6621464ead0d67d77adcd384" PartId="7bb06299d3f94f0b8ea7fc7dfaaa2b1a"/>
  <Part Type="priedas" Abbr="pr." Title="PROJEKTO ATITIKTIES REIKŠMINGOS ŽALOS NEDARYMO HORIZONTALIAJAM PRINCIPUI VERTINIMO REIKALAVIMŲ APRAŠAS" DocPartId="116525a162d04370ae4c099692488abd" PartId="5d98e9a2ca7e4e919647fc065a6bad3b">
    <Part Type="pabaiga" DocPartId="64a6d3fe8c2c446aa78ae11306ae25d9" PartId="8baa6b68dd73418d82dd1b3f7c3feaf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E56508-0E52-4B53-9F3F-1BAB94808F0E}">
  <ds:schemaRefs>
    <ds:schemaRef ds:uri="http://lrs.lt/TAIS/DocParts"/>
  </ds:schemaRefs>
</ds:datastoreItem>
</file>

<file path=customXml/itemProps2.xml><?xml version="1.0" encoding="utf-8"?>
<ds:datastoreItem xmlns:ds="http://schemas.openxmlformats.org/officeDocument/2006/customXml" ds:itemID="{3DE1C71A-2429-4BFD-9916-1BC5BEBBC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16</Pages>
  <Words>24425</Words>
  <Characters>13923</Characters>
  <Application>Microsoft Office Word</Application>
  <DocSecurity>0</DocSecurity>
  <Lines>116</Lines>
  <Paragraphs>76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38272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TAMALIŪNIENĖ Vilija</dc:creator>
  <cp:lastModifiedBy>STALIŪNIENĖ Daiva</cp:lastModifiedBy>
  <cp:revision>3</cp:revision>
  <dcterms:created xsi:type="dcterms:W3CDTF">2025-05-22T10:57:00Z</dcterms:created>
  <dcterms:modified xsi:type="dcterms:W3CDTF">2025-05-22T11:31:00Z</dcterms:modified>
</cp:coreProperties>
</file>