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e1b17384be3c4541901b267f95c6e5ff"/>
        <w:id w:val="261413582"/>
        <w:lock w:val="sdtLocked"/>
      </w:sdtPr>
      <w:sdtEndPr/>
      <w:sdtContent>
        <w:p w:rsidR="00C676FF" w:rsidRDefault="00C676FF" w:rsidP="00FA62B3">
          <w:pPr>
            <w:tabs>
              <w:tab w:val="center" w:pos="4819"/>
              <w:tab w:val="right" w:pos="9638"/>
            </w:tabs>
            <w:jc w:val="center"/>
          </w:pPr>
        </w:p>
        <w:p w:rsidR="00C676FF" w:rsidRDefault="00FA62B3">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e1b17384be3c4541901b267f95c6e5ff"/>
              <w:id w:val="597673596"/>
              <w:lock w:val="sdtLocked"/>
            </w:sdtPr>
            <w:sdtEndPr/>
            <w:sdtContent>
              <w:r>
                <w:rPr>
                  <w:szCs w:val="24"/>
                </w:rPr>
                <w:t>13</w:t>
              </w:r>
            </w:sdtContent>
          </w:sdt>
          <w:r>
            <w:rPr>
              <w:szCs w:val="24"/>
            </w:rPr>
            <w:t xml:space="preserve"> priedas  </w:t>
          </w:r>
        </w:p>
        <w:p w:rsidR="00C676FF" w:rsidRDefault="00C676FF">
          <w:pPr>
            <w:jc w:val="center"/>
            <w:rPr>
              <w:i/>
              <w:szCs w:val="24"/>
            </w:rPr>
          </w:pPr>
        </w:p>
        <w:p w:rsidR="00C676FF" w:rsidRDefault="00F64110">
          <w:pPr>
            <w:jc w:val="center"/>
            <w:rPr>
              <w:b/>
              <w:bCs/>
              <w:szCs w:val="24"/>
            </w:rPr>
          </w:pPr>
          <w:sdt>
            <w:sdtPr>
              <w:alias w:val="Pavadinimas"/>
              <w:tag w:val="title_e1b17384be3c4541901b267f95c6e5ff"/>
              <w:id w:val="-505370526"/>
              <w:lock w:val="sdtLocked"/>
            </w:sdtPr>
            <w:sdtEndPr/>
            <w:sdtContent>
              <w:r w:rsidR="00FA62B3">
                <w:rPr>
                  <w:b/>
                  <w:bCs/>
                  <w:szCs w:val="24"/>
                </w:rPr>
                <w:t>2022–2030 METŲ SVEIKATOS PRIEŽIŪROS KOKYBĖS IR EFEKTYVUMO DIDINIMO PLĖTROS PROGRAMOS PAŽANGOS PRIEMONĖS NR. 11-002-02-11-01 „GERINTI SVEIKATOS PRIEŽIŪROS PASLAUGŲ KOKYBĘ IR PRIEINAMUMĄ“ PROJEKTŲ FINANSAVIMO SĄLYGŲ APRAŠAS NR. 13</w:t>
              </w:r>
            </w:sdtContent>
          </w:sdt>
        </w:p>
        <w:p w:rsidR="00C676FF" w:rsidRDefault="00C676FF">
          <w:pPr>
            <w:jc w:val="center"/>
            <w:rPr>
              <w:b/>
              <w:bCs/>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992"/>
            <w:gridCol w:w="992"/>
            <w:gridCol w:w="992"/>
            <w:gridCol w:w="1418"/>
            <w:gridCol w:w="1134"/>
            <w:gridCol w:w="709"/>
            <w:gridCol w:w="1276"/>
            <w:gridCol w:w="1276"/>
            <w:gridCol w:w="1275"/>
            <w:gridCol w:w="993"/>
            <w:gridCol w:w="1275"/>
          </w:tblGrid>
          <w:tr w:rsidR="00C676FF" w:rsidTr="00FA62B3">
            <w:tc>
              <w:tcPr>
                <w:tcW w:w="15168" w:type="dxa"/>
                <w:gridSpan w:val="13"/>
                <w:vAlign w:val="center"/>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rsidR="00C676FF" w:rsidRDefault="00FA62B3">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2"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8" w:type="dxa"/>
                <w:vAlign w:val="center"/>
              </w:tcPr>
              <w:p w:rsidR="00C676FF" w:rsidRDefault="00FA62B3">
                <w:pPr>
                  <w:jc w:val="center"/>
                  <w:rPr>
                    <w:b/>
                    <w:sz w:val="20"/>
                    <w:szCs w:val="22"/>
                  </w:rPr>
                </w:pPr>
                <w:r>
                  <w:rPr>
                    <w:b/>
                    <w:sz w:val="20"/>
                    <w:szCs w:val="22"/>
                  </w:rPr>
                  <w:t>Intervencinės priemonės kodas</w:t>
                </w:r>
              </w:p>
            </w:tc>
            <w:tc>
              <w:tcPr>
                <w:tcW w:w="1134" w:type="dxa"/>
                <w:vAlign w:val="center"/>
              </w:tcPr>
              <w:p w:rsidR="00C676FF" w:rsidRDefault="00FA62B3">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709" w:type="dxa"/>
                <w:vAlign w:val="center"/>
              </w:tcPr>
              <w:p w:rsidR="00C676FF" w:rsidRDefault="00FA62B3">
                <w:pPr>
                  <w:jc w:val="center"/>
                  <w:rPr>
                    <w:b/>
                    <w:sz w:val="20"/>
                    <w:szCs w:val="22"/>
                  </w:rPr>
                </w:pPr>
                <w:r>
                  <w:rPr>
                    <w:b/>
                    <w:bCs/>
                    <w:sz w:val="20"/>
                    <w:szCs w:val="22"/>
                  </w:rPr>
                  <w:t xml:space="preserve">Pa-ra-mos </w:t>
                </w:r>
                <w:proofErr w:type="spellStart"/>
                <w:r>
                  <w:rPr>
                    <w:b/>
                    <w:bCs/>
                    <w:sz w:val="20"/>
                    <w:szCs w:val="22"/>
                  </w:rPr>
                  <w:t>for</w:t>
                </w:r>
                <w:proofErr w:type="spellEnd"/>
                <w:r>
                  <w:rPr>
                    <w:b/>
                    <w:bCs/>
                    <w:sz w:val="20"/>
                    <w:szCs w:val="22"/>
                  </w:rPr>
                  <w:t>-mos ko-</w:t>
                </w:r>
                <w:proofErr w:type="spellStart"/>
                <w:r>
                  <w:rPr>
                    <w:b/>
                    <w:bCs/>
                    <w:sz w:val="20"/>
                    <w:szCs w:val="22"/>
                  </w:rPr>
                  <w:t>das</w:t>
                </w:r>
                <w:proofErr w:type="spellEnd"/>
              </w:p>
            </w:tc>
            <w:tc>
              <w:tcPr>
                <w:tcW w:w="1276" w:type="dxa"/>
                <w:vAlign w:val="center"/>
              </w:tcPr>
              <w:p w:rsidR="00C676FF" w:rsidRDefault="00FA62B3">
                <w:pPr>
                  <w:jc w:val="center"/>
                  <w:rPr>
                    <w:b/>
                    <w:sz w:val="20"/>
                    <w:szCs w:val="22"/>
                  </w:rPr>
                </w:pPr>
                <w:r>
                  <w:rPr>
                    <w:b/>
                    <w:bCs/>
                    <w:sz w:val="20"/>
                    <w:szCs w:val="22"/>
                  </w:rPr>
                  <w:t>Pagrindinės teritorinės srities kodas (-ai)</w:t>
                </w:r>
              </w:p>
            </w:tc>
            <w:tc>
              <w:tcPr>
                <w:tcW w:w="1276" w:type="dxa"/>
                <w:vAlign w:val="center"/>
              </w:tcPr>
              <w:p w:rsidR="00C676FF" w:rsidRDefault="00FA62B3">
                <w:pPr>
                  <w:jc w:val="center"/>
                  <w:rPr>
                    <w:b/>
                    <w:sz w:val="20"/>
                    <w:szCs w:val="22"/>
                  </w:rPr>
                </w:pPr>
                <w:r>
                  <w:rPr>
                    <w:b/>
                    <w:bCs/>
                    <w:sz w:val="20"/>
                    <w:szCs w:val="22"/>
                  </w:rPr>
                  <w:t>Ekonominės veiklos kodas (-ai)</w:t>
                </w:r>
              </w:p>
            </w:tc>
            <w:tc>
              <w:tcPr>
                <w:tcW w:w="1275" w:type="dxa"/>
                <w:vAlign w:val="center"/>
              </w:tcPr>
              <w:p w:rsidR="00C676FF" w:rsidRDefault="00FA62B3">
                <w:pPr>
                  <w:jc w:val="center"/>
                  <w:rPr>
                    <w:b/>
                    <w:bCs/>
                    <w:sz w:val="20"/>
                    <w:szCs w:val="22"/>
                  </w:rPr>
                </w:pPr>
                <w:r>
                  <w:rPr>
                    <w:b/>
                    <w:bCs/>
                    <w:sz w:val="20"/>
                    <w:szCs w:val="22"/>
                  </w:rPr>
                  <w:t>„Europos socialinio fondo +“ (toliau – ESF+) antrinių temų kodai</w:t>
                </w:r>
              </w:p>
            </w:tc>
            <w:tc>
              <w:tcPr>
                <w:tcW w:w="993" w:type="dxa"/>
                <w:vAlign w:val="center"/>
              </w:tcPr>
              <w:p w:rsidR="00C676FF" w:rsidRDefault="00FA62B3">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C676FF" w:rsidRDefault="00FA62B3">
                <w:pPr>
                  <w:jc w:val="center"/>
                  <w:rPr>
                    <w:b/>
                    <w:bCs/>
                    <w:sz w:val="20"/>
                    <w:szCs w:val="22"/>
                  </w:rPr>
                </w:pPr>
                <w:proofErr w:type="spellStart"/>
                <w:r>
                  <w:rPr>
                    <w:b/>
                    <w:bCs/>
                    <w:sz w:val="20"/>
                    <w:szCs w:val="22"/>
                  </w:rPr>
                  <w:t>Nepanau-dotos</w:t>
                </w:r>
                <w:proofErr w:type="spellEnd"/>
                <w:r>
                  <w:rPr>
                    <w:b/>
                    <w:bCs/>
                    <w:sz w:val="20"/>
                    <w:szCs w:val="22"/>
                  </w:rPr>
                  <w:t xml:space="preserve"> </w:t>
                </w:r>
                <w:proofErr w:type="spellStart"/>
                <w:r>
                  <w:rPr>
                    <w:b/>
                    <w:bCs/>
                    <w:sz w:val="20"/>
                    <w:szCs w:val="22"/>
                  </w:rPr>
                  <w:t>Ekonomi-kos</w:t>
                </w:r>
                <w:proofErr w:type="spellEnd"/>
                <w:r>
                  <w:rPr>
                    <w:b/>
                    <w:bCs/>
                    <w:sz w:val="20"/>
                    <w:szCs w:val="22"/>
                  </w:rPr>
                  <w:t xml:space="preserve"> gaivinimo ir atsparumo didinimo priemonės lėšos</w:t>
                </w:r>
              </w:p>
              <w:p w:rsidR="00C676FF" w:rsidRDefault="00FA62B3">
                <w:pPr>
                  <w:jc w:val="center"/>
                  <w:rPr>
                    <w:b/>
                    <w:bCs/>
                    <w:sz w:val="20"/>
                    <w:szCs w:val="22"/>
                  </w:rPr>
                </w:pPr>
                <w:r>
                  <w:rPr>
                    <w:b/>
                    <w:bCs/>
                    <w:sz w:val="20"/>
                    <w:szCs w:val="22"/>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7.1. Ambulatorinių psichikos sveikatos paslaugų ir psichosocialinės reabilitacijos plėtrai reikalingos infrastruktūros įrengimas, Sostinės regionas</w:t>
                </w:r>
              </w:p>
            </w:tc>
            <w:tc>
              <w:tcPr>
                <w:tcW w:w="1276" w:type="dxa"/>
                <w:tcMar>
                  <w:left w:w="28" w:type="dxa"/>
                  <w:right w:w="28" w:type="dxa"/>
                </w:tcMar>
              </w:tcPr>
              <w:p w:rsidR="00C676FF" w:rsidRDefault="00FA62B3">
                <w:pPr>
                  <w:jc w:val="center"/>
                  <w:rPr>
                    <w:color w:val="000000"/>
                    <w:sz w:val="20"/>
                  </w:rPr>
                </w:pPr>
                <w:r>
                  <w:rPr>
                    <w:color w:val="000000"/>
                    <w:sz w:val="20"/>
                  </w:rPr>
                  <w:t xml:space="preserve">2021–2027 m. ES struktūrinių fondų lėšos (toliau </w:t>
                </w:r>
                <w:r>
                  <w:rPr>
                    <w:bCs/>
                    <w:sz w:val="20"/>
                  </w:rPr>
                  <w:t>–</w:t>
                </w:r>
                <w:r>
                  <w:rPr>
                    <w:color w:val="000000"/>
                    <w:sz w:val="20"/>
                  </w:rPr>
                  <w:t xml:space="preserve"> 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2" w:type="dxa"/>
                <w:vMerge w:val="restart"/>
                <w:tcMar>
                  <w:left w:w="28" w:type="dxa"/>
                  <w:right w:w="28" w:type="dxa"/>
                </w:tcMar>
              </w:tcPr>
              <w:p w:rsidR="00C676FF" w:rsidRDefault="00FA62B3">
                <w:pPr>
                  <w:jc w:val="center"/>
                  <w:rPr>
                    <w:iCs/>
                    <w:sz w:val="20"/>
                  </w:rPr>
                </w:pPr>
                <w:r>
                  <w:rPr>
                    <w:iCs/>
                    <w:sz w:val="20"/>
                  </w:rPr>
                  <w:t>4</w:t>
                </w:r>
              </w:p>
            </w:tc>
            <w:tc>
              <w:tcPr>
                <w:tcW w:w="992"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rPr>
                </w:pPr>
                <w:r>
                  <w:rPr>
                    <w:iCs/>
                    <w:sz w:val="20"/>
                    <w:lang w:val="en-US"/>
                  </w:rPr>
                  <w:t>4.10.3</w:t>
                </w:r>
              </w:p>
            </w:tc>
            <w:tc>
              <w:tcPr>
                <w:tcW w:w="1418" w:type="dxa"/>
                <w:vMerge w:val="restart"/>
                <w:tcMar>
                  <w:left w:w="28" w:type="dxa"/>
                  <w:right w:w="28" w:type="dxa"/>
                </w:tcMar>
              </w:tcPr>
              <w:p w:rsidR="00C676FF" w:rsidRDefault="00FA62B3">
                <w:pPr>
                  <w:jc w:val="center"/>
                  <w:rPr>
                    <w:bCs/>
                    <w:iCs/>
                    <w:sz w:val="20"/>
                  </w:rPr>
                </w:pPr>
                <w:r>
                  <w:rPr>
                    <w:bCs/>
                    <w:sz w:val="20"/>
                  </w:rPr>
                  <w:t>128</w:t>
                </w:r>
              </w:p>
            </w:tc>
            <w:tc>
              <w:tcPr>
                <w:tcW w:w="1134" w:type="dxa"/>
                <w:vMerge w:val="restart"/>
                <w:tcMar>
                  <w:left w:w="28" w:type="dxa"/>
                  <w:right w:w="28" w:type="dxa"/>
                </w:tcMar>
              </w:tcPr>
              <w:p w:rsidR="00C676FF" w:rsidRDefault="00FA62B3">
                <w:pPr>
                  <w:jc w:val="center"/>
                  <w:rPr>
                    <w:iCs/>
                    <w:sz w:val="20"/>
                  </w:rPr>
                </w:pPr>
                <w:r>
                  <w:rPr>
                    <w:iCs/>
                    <w:sz w:val="20"/>
                  </w:rPr>
                  <w:t>Sostinės regionas</w:t>
                </w:r>
              </w:p>
              <w:p w:rsidR="00C676FF" w:rsidRDefault="00C676FF">
                <w:pPr>
                  <w:jc w:val="center"/>
                  <w:rPr>
                    <w:iCs/>
                    <w:sz w:val="20"/>
                  </w:rPr>
                </w:pPr>
              </w:p>
              <w:p w:rsidR="00C676FF" w:rsidRDefault="00C676FF">
                <w:pPr>
                  <w:rPr>
                    <w:iCs/>
                    <w:sz w:val="18"/>
                    <w:szCs w:val="18"/>
                  </w:rPr>
                </w:pPr>
              </w:p>
            </w:tc>
            <w:tc>
              <w:tcPr>
                <w:tcW w:w="709" w:type="dxa"/>
                <w:vMerge w:val="restart"/>
                <w:tcMar>
                  <w:left w:w="28" w:type="dxa"/>
                  <w:right w:w="28" w:type="dxa"/>
                </w:tcMar>
              </w:tcPr>
              <w:p w:rsidR="00C676FF" w:rsidRDefault="00FA62B3">
                <w:pPr>
                  <w:jc w:val="center"/>
                  <w:rPr>
                    <w:iCs/>
                    <w:color w:val="FF0000"/>
                    <w:sz w:val="18"/>
                    <w:szCs w:val="22"/>
                  </w:rPr>
                </w:pPr>
                <w:r>
                  <w:rPr>
                    <w:iCs/>
                    <w:color w:val="000000"/>
                    <w:sz w:val="20"/>
                  </w:rPr>
                  <w:t>01</w:t>
                </w:r>
              </w:p>
            </w:tc>
            <w:tc>
              <w:tcPr>
                <w:tcW w:w="1276" w:type="dxa"/>
                <w:vMerge w:val="restart"/>
                <w:tcMar>
                  <w:left w:w="28" w:type="dxa"/>
                  <w:right w:w="28" w:type="dxa"/>
                </w:tcMar>
              </w:tcPr>
              <w:p w:rsidR="00C676FF" w:rsidRDefault="00FA62B3">
                <w:pPr>
                  <w:jc w:val="center"/>
                  <w:rPr>
                    <w:iCs/>
                    <w:color w:val="FF0000"/>
                    <w:sz w:val="18"/>
                    <w:szCs w:val="22"/>
                  </w:rPr>
                </w:pPr>
                <w:r>
                  <w:rPr>
                    <w:iCs/>
                    <w:color w:val="000000"/>
                    <w:sz w:val="20"/>
                  </w:rPr>
                  <w:t>33</w:t>
                </w:r>
              </w:p>
            </w:tc>
            <w:tc>
              <w:tcPr>
                <w:tcW w:w="1276"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275" w:type="dxa"/>
                <w:vMerge w:val="restart"/>
                <w:tcMar>
                  <w:left w:w="28" w:type="dxa"/>
                  <w:right w:w="28" w:type="dxa"/>
                </w:tcMar>
              </w:tcPr>
              <w:p w:rsidR="00C676FF" w:rsidRDefault="00FA62B3">
                <w:pPr>
                  <w:jc w:val="center"/>
                  <w:rPr>
                    <w:iCs/>
                    <w:color w:val="FF0000"/>
                    <w:sz w:val="18"/>
                  </w:rPr>
                </w:pPr>
                <w:r>
                  <w:rPr>
                    <w:iCs/>
                    <w:color w:val="000000"/>
                    <w:sz w:val="20"/>
                  </w:rPr>
                  <w:t>-</w:t>
                </w:r>
              </w:p>
            </w:tc>
            <w:tc>
              <w:tcPr>
                <w:tcW w:w="993" w:type="dxa"/>
                <w:vMerge w:val="restart"/>
                <w:tcMar>
                  <w:left w:w="28" w:type="dxa"/>
                  <w:right w:w="28" w:type="dxa"/>
                </w:tcMar>
              </w:tcPr>
              <w:p w:rsidR="00C676FF" w:rsidRDefault="00FA62B3">
                <w:pPr>
                  <w:jc w:val="center"/>
                  <w:rPr>
                    <w:iCs/>
                    <w:color w:val="FF0000"/>
                    <w:sz w:val="18"/>
                  </w:rPr>
                </w:pPr>
                <w:r>
                  <w:rPr>
                    <w:iCs/>
                    <w:color w:val="000000"/>
                    <w:sz w:val="20"/>
                  </w:rPr>
                  <w:t>03</w:t>
                </w:r>
              </w:p>
            </w:tc>
            <w:tc>
              <w:tcPr>
                <w:tcW w:w="1275" w:type="dxa"/>
                <w:vMerge w:val="restart"/>
              </w:tcPr>
              <w:p w:rsidR="00C676FF" w:rsidRDefault="00FA62B3">
                <w:pPr>
                  <w:jc w:val="center"/>
                  <w:rPr>
                    <w:iCs/>
                    <w:color w:val="000000"/>
                    <w:sz w:val="20"/>
                  </w:rPr>
                </w:pPr>
                <w:r>
                  <w:rPr>
                    <w:iCs/>
                    <w:color w:val="000000"/>
                    <w:sz w:val="20"/>
                  </w:rPr>
                  <w:t>-</w:t>
                </w: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1276" w:type="dxa"/>
                <w:tcMar>
                  <w:left w:w="28" w:type="dxa"/>
                  <w:right w:w="28" w:type="dxa"/>
                </w:tcMar>
              </w:tcPr>
              <w:p w:rsidR="00C676FF" w:rsidRDefault="00FA62B3">
                <w:pPr>
                  <w:jc w:val="center"/>
                  <w:rPr>
                    <w:color w:val="FF0000"/>
                    <w:sz w:val="20"/>
                  </w:rPr>
                </w:pPr>
                <w:r>
                  <w:rPr>
                    <w:bCs/>
                    <w:sz w:val="20"/>
                  </w:rPr>
                  <w:t>Lietuvos Respublikos valstybės biudžetas (toliau – VB)</w:t>
                </w:r>
              </w:p>
              <w:p w:rsidR="00C676FF" w:rsidRDefault="00C676FF">
                <w:pPr>
                  <w:jc w:val="center"/>
                  <w:rPr>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18" w:type="dxa"/>
                <w:vMerge/>
                <w:tcMar>
                  <w:left w:w="28" w:type="dxa"/>
                  <w:right w:w="28" w:type="dxa"/>
                </w:tcMar>
              </w:tcPr>
              <w:p w:rsidR="00C676FF" w:rsidRDefault="00C676FF">
                <w:pPr>
                  <w:jc w:val="center"/>
                  <w:rPr>
                    <w:iCs/>
                    <w:sz w:val="18"/>
                  </w:rPr>
                </w:pPr>
              </w:p>
            </w:tc>
            <w:tc>
              <w:tcPr>
                <w:tcW w:w="1134" w:type="dxa"/>
                <w:vMerge/>
                <w:tcMar>
                  <w:left w:w="28" w:type="dxa"/>
                  <w:right w:w="28" w:type="dxa"/>
                </w:tcMar>
              </w:tcPr>
              <w:p w:rsidR="00C676FF" w:rsidRDefault="00C676FF">
                <w:pPr>
                  <w:jc w:val="center"/>
                  <w:rPr>
                    <w:iCs/>
                    <w:sz w:val="18"/>
                    <w:szCs w:val="18"/>
                  </w:rPr>
                </w:pPr>
              </w:p>
            </w:tc>
            <w:tc>
              <w:tcPr>
                <w:tcW w:w="709"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szCs w:val="22"/>
                  </w:rPr>
                </w:pPr>
              </w:p>
            </w:tc>
            <w:tc>
              <w:tcPr>
                <w:tcW w:w="1276" w:type="dxa"/>
                <w:vMerge/>
                <w:tcMar>
                  <w:left w:w="28" w:type="dxa"/>
                  <w:right w:w="28" w:type="dxa"/>
                </w:tcMar>
              </w:tcPr>
              <w:p w:rsidR="00C676FF" w:rsidRDefault="00C676FF">
                <w:pPr>
                  <w:jc w:val="center"/>
                  <w:rPr>
                    <w:iCs/>
                    <w:color w:val="FF0000"/>
                    <w:sz w:val="18"/>
                  </w:rPr>
                </w:pPr>
              </w:p>
            </w:tc>
            <w:tc>
              <w:tcPr>
                <w:tcW w:w="1275" w:type="dxa"/>
                <w:vMerge/>
                <w:tcMar>
                  <w:left w:w="28" w:type="dxa"/>
                  <w:right w:w="28" w:type="dxa"/>
                </w:tcMar>
              </w:tcPr>
              <w:p w:rsidR="00C676FF" w:rsidRDefault="00C676FF">
                <w:pPr>
                  <w:jc w:val="center"/>
                  <w:rPr>
                    <w:iCs/>
                    <w:color w:val="FF0000"/>
                    <w:sz w:val="18"/>
                  </w:rPr>
                </w:pPr>
              </w:p>
            </w:tc>
            <w:tc>
              <w:tcPr>
                <w:tcW w:w="993" w:type="dxa"/>
                <w:vMerge/>
                <w:tcMar>
                  <w:left w:w="28" w:type="dxa"/>
                  <w:right w:w="28" w:type="dxa"/>
                </w:tcMar>
              </w:tcPr>
              <w:p w:rsidR="00C676FF" w:rsidRDefault="00C676FF">
                <w:pPr>
                  <w:jc w:val="center"/>
                  <w:rPr>
                    <w:iCs/>
                    <w:color w:val="FF0000"/>
                    <w:sz w:val="18"/>
                  </w:rPr>
                </w:pPr>
              </w:p>
            </w:tc>
            <w:tc>
              <w:tcPr>
                <w:tcW w:w="1275" w:type="dxa"/>
                <w:vMerge/>
              </w:tcPr>
              <w:p w:rsidR="00C676FF" w:rsidRDefault="00C676FF">
                <w:pPr>
                  <w:jc w:val="center"/>
                  <w:rPr>
                    <w:iCs/>
                    <w:color w:val="FF0000"/>
                    <w:sz w:val="18"/>
                  </w:rPr>
                </w:pPr>
              </w:p>
            </w:tc>
          </w:tr>
        </w:tbl>
        <w:p w:rsidR="00C676FF" w:rsidRDefault="00C676FF">
          <w:pPr>
            <w:jc w:val="center"/>
            <w:rPr>
              <w:b/>
              <w:bCs/>
              <w:szCs w:val="24"/>
            </w:rPr>
          </w:pPr>
        </w:p>
        <w:p w:rsidR="00C676FF" w:rsidRDefault="00C676FF">
          <w:pPr>
            <w:rPr>
              <w:b/>
              <w:bCs/>
              <w:szCs w:val="24"/>
              <w:lang w:val="fr-FR"/>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ind w:left="-57" w:right="-57"/>
                  <w:jc w:val="center"/>
                  <w:rPr>
                    <w:sz w:val="20"/>
                  </w:rPr>
                </w:pPr>
                <w:r>
                  <w:rPr>
                    <w:sz w:val="20"/>
                  </w:rPr>
                  <w:t>1 500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ind w:left="-57" w:right="-57"/>
                  <w:jc w:val="center"/>
                  <w:rPr>
                    <w:sz w:val="20"/>
                  </w:rPr>
                </w:pPr>
                <w:r>
                  <w:rPr>
                    <w:sz w:val="20"/>
                  </w:rPr>
                  <w:t>1 335</w:t>
                </w:r>
              </w:p>
              <w:p w:rsidR="00C676FF" w:rsidRDefault="00FA62B3">
                <w:pPr>
                  <w:spacing w:line="276" w:lineRule="auto"/>
                  <w:jc w:val="center"/>
                  <w:rPr>
                    <w:color w:val="FF0000"/>
                    <w:szCs w:val="24"/>
                  </w:rPr>
                </w:pPr>
                <w:r>
                  <w:rPr>
                    <w:sz w:val="20"/>
                  </w:rPr>
                  <w:t>(2029 m.)</w:t>
                </w:r>
              </w:p>
            </w:tc>
          </w:tr>
        </w:tbl>
        <w:p w:rsidR="00C676FF" w:rsidRDefault="00FA62B3" w:rsidP="00FA62B3">
          <w:pPr>
            <w:ind w:right="111"/>
            <w:jc w:val="both"/>
            <w:rPr>
              <w:szCs w:val="24"/>
              <w:lang w:eastAsia="lt-LT"/>
            </w:rPr>
          </w:pPr>
          <w:r>
            <w:rPr>
              <w:szCs w:val="24"/>
            </w:rPr>
            <w:t>Pastaba.</w:t>
          </w:r>
          <w:r>
            <w:rPr>
              <w:i/>
              <w:iCs/>
              <w:szCs w:val="24"/>
            </w:rPr>
            <w:t xml:space="preserve"> S</w:t>
          </w:r>
          <w:r>
            <w:rPr>
              <w:szCs w:val="24"/>
            </w:rPr>
            <w:t>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2"/>
          </w:r>
          <w:r>
            <w:rPr>
              <w:szCs w:val="24"/>
            </w:rPr>
            <w:t>.</w:t>
          </w:r>
        </w:p>
        <w:p w:rsidR="00C676FF" w:rsidRDefault="00C676FF">
          <w:pPr>
            <w:spacing w:line="276" w:lineRule="auto"/>
            <w:ind w:left="-284" w:right="111"/>
            <w:jc w:val="both"/>
            <w:rPr>
              <w:sz w:val="22"/>
              <w:szCs w:val="22"/>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92"/>
            <w:gridCol w:w="993"/>
            <w:gridCol w:w="1134"/>
            <w:gridCol w:w="992"/>
            <w:gridCol w:w="1458"/>
            <w:gridCol w:w="1344"/>
            <w:gridCol w:w="1080"/>
            <w:gridCol w:w="1344"/>
            <w:gridCol w:w="1052"/>
            <w:gridCol w:w="1132"/>
            <w:gridCol w:w="759"/>
            <w:gridCol w:w="1187"/>
          </w:tblGrid>
          <w:tr w:rsidR="00C676FF" w:rsidTr="00FA62B3">
            <w:tc>
              <w:tcPr>
                <w:tcW w:w="15027" w:type="dxa"/>
                <w:gridSpan w:val="13"/>
              </w:tcPr>
              <w:p w:rsidR="00C676FF" w:rsidRDefault="00FA62B3">
                <w:pPr>
                  <w:jc w:val="center"/>
                  <w:rPr>
                    <w:b/>
                    <w:sz w:val="22"/>
                    <w:szCs w:val="22"/>
                  </w:rPr>
                </w:pPr>
                <w:r>
                  <w:rPr>
                    <w:b/>
                    <w:sz w:val="22"/>
                    <w:szCs w:val="22"/>
                  </w:rPr>
                  <w:t>VEIKLOS AR POVEIKLĖS, KURIOMS NUSTATOMOS PROJEKTŲ FINANSAVIMO SĄLYGOS</w:t>
                </w:r>
              </w:p>
            </w:tc>
          </w:tr>
          <w:tr w:rsidR="00C676FF" w:rsidTr="00FA62B3">
            <w:tc>
              <w:tcPr>
                <w:tcW w:w="1560" w:type="dxa"/>
                <w:vAlign w:val="center"/>
              </w:tcPr>
              <w:p w:rsidR="00C676FF" w:rsidRDefault="00FA62B3">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vAlign w:val="center"/>
              </w:tcPr>
              <w:p w:rsidR="00C676FF" w:rsidRDefault="00FA62B3">
                <w:pPr>
                  <w:jc w:val="center"/>
                  <w:rPr>
                    <w:b/>
                    <w:sz w:val="20"/>
                    <w:szCs w:val="22"/>
                  </w:rPr>
                </w:pPr>
                <w:r>
                  <w:rPr>
                    <w:b/>
                    <w:sz w:val="20"/>
                    <w:szCs w:val="22"/>
                  </w:rPr>
                  <w:t>Finan-</w:t>
                </w:r>
              </w:p>
              <w:p w:rsidR="00C676FF" w:rsidRDefault="00FA62B3">
                <w:pPr>
                  <w:jc w:val="center"/>
                  <w:rPr>
                    <w:b/>
                    <w:sz w:val="20"/>
                    <w:szCs w:val="22"/>
                  </w:rPr>
                </w:pPr>
                <w:proofErr w:type="spellStart"/>
                <w:r>
                  <w:rPr>
                    <w:b/>
                    <w:sz w:val="20"/>
                    <w:szCs w:val="22"/>
                  </w:rPr>
                  <w:t>savimo</w:t>
                </w:r>
                <w:proofErr w:type="spellEnd"/>
                <w:r>
                  <w:rPr>
                    <w:b/>
                    <w:sz w:val="20"/>
                    <w:szCs w:val="22"/>
                  </w:rPr>
                  <w:t xml:space="preserve"> šaltinis</w:t>
                </w:r>
              </w:p>
            </w:tc>
            <w:tc>
              <w:tcPr>
                <w:tcW w:w="993" w:type="dxa"/>
                <w:vAlign w:val="center"/>
              </w:tcPr>
              <w:p w:rsidR="00C676FF" w:rsidRDefault="00FA62B3">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1134" w:type="dxa"/>
                <w:vAlign w:val="center"/>
              </w:tcPr>
              <w:p w:rsidR="00C676FF" w:rsidRDefault="00FA62B3">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C676FF" w:rsidRDefault="00FA62B3">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58" w:type="dxa"/>
                <w:vAlign w:val="center"/>
              </w:tcPr>
              <w:p w:rsidR="00C676FF" w:rsidRDefault="00FA62B3">
                <w:pPr>
                  <w:jc w:val="center"/>
                  <w:rPr>
                    <w:b/>
                    <w:sz w:val="20"/>
                    <w:szCs w:val="22"/>
                  </w:rPr>
                </w:pPr>
                <w:r>
                  <w:rPr>
                    <w:b/>
                    <w:sz w:val="20"/>
                    <w:szCs w:val="22"/>
                  </w:rPr>
                  <w:t>Intervencinės priemonės kodas</w:t>
                </w:r>
              </w:p>
            </w:tc>
            <w:tc>
              <w:tcPr>
                <w:tcW w:w="1344" w:type="dxa"/>
                <w:vAlign w:val="center"/>
              </w:tcPr>
              <w:p w:rsidR="00C676FF" w:rsidRDefault="00FA62B3">
                <w:pPr>
                  <w:jc w:val="center"/>
                  <w:rPr>
                    <w:b/>
                    <w:bCs/>
                    <w:sz w:val="20"/>
                    <w:szCs w:val="22"/>
                  </w:rPr>
                </w:pPr>
                <w:r>
                  <w:rPr>
                    <w:b/>
                    <w:sz w:val="20"/>
                  </w:rPr>
                  <w:t>Regionas, kuriam priskiriama veikla ar poveikė</w:t>
                </w:r>
              </w:p>
            </w:tc>
            <w:tc>
              <w:tcPr>
                <w:tcW w:w="1080" w:type="dxa"/>
                <w:vAlign w:val="center"/>
              </w:tcPr>
              <w:p w:rsidR="00C676FF" w:rsidRDefault="00FA62B3">
                <w:pPr>
                  <w:jc w:val="center"/>
                  <w:rPr>
                    <w:b/>
                    <w:sz w:val="20"/>
                    <w:szCs w:val="22"/>
                  </w:rPr>
                </w:pPr>
                <w:r>
                  <w:rPr>
                    <w:b/>
                    <w:bCs/>
                    <w:sz w:val="20"/>
                    <w:szCs w:val="22"/>
                  </w:rPr>
                  <w:t>Paramos formos kodas</w:t>
                </w:r>
              </w:p>
            </w:tc>
            <w:tc>
              <w:tcPr>
                <w:tcW w:w="1344" w:type="dxa"/>
                <w:vAlign w:val="center"/>
              </w:tcPr>
              <w:p w:rsidR="00C676FF" w:rsidRDefault="00FA62B3">
                <w:pPr>
                  <w:jc w:val="center"/>
                  <w:rPr>
                    <w:b/>
                    <w:sz w:val="20"/>
                    <w:szCs w:val="22"/>
                  </w:rPr>
                </w:pPr>
                <w:r>
                  <w:rPr>
                    <w:b/>
                    <w:bCs/>
                    <w:sz w:val="20"/>
                    <w:szCs w:val="22"/>
                  </w:rPr>
                  <w:t>Pagrindinės teritorinės srities kodas (-ai)</w:t>
                </w:r>
              </w:p>
            </w:tc>
            <w:tc>
              <w:tcPr>
                <w:tcW w:w="1052" w:type="dxa"/>
                <w:vAlign w:val="center"/>
              </w:tcPr>
              <w:p w:rsidR="00C676FF" w:rsidRDefault="00FA62B3">
                <w:pPr>
                  <w:jc w:val="center"/>
                  <w:rPr>
                    <w:b/>
                    <w:sz w:val="20"/>
                    <w:szCs w:val="22"/>
                  </w:rPr>
                </w:pPr>
                <w:proofErr w:type="spellStart"/>
                <w:r>
                  <w:rPr>
                    <w:b/>
                    <w:bCs/>
                    <w:sz w:val="20"/>
                    <w:szCs w:val="22"/>
                  </w:rPr>
                  <w:t>Ekonom-inės</w:t>
                </w:r>
                <w:proofErr w:type="spellEnd"/>
                <w:r>
                  <w:rPr>
                    <w:b/>
                    <w:bCs/>
                    <w:sz w:val="20"/>
                    <w:szCs w:val="22"/>
                  </w:rPr>
                  <w:t xml:space="preserve"> veiklos kodas     (-ai)</w:t>
                </w:r>
              </w:p>
            </w:tc>
            <w:tc>
              <w:tcPr>
                <w:tcW w:w="1132" w:type="dxa"/>
                <w:vAlign w:val="center"/>
              </w:tcPr>
              <w:p w:rsidR="00C676FF" w:rsidRDefault="00FA62B3">
                <w:pPr>
                  <w:jc w:val="center"/>
                  <w:rPr>
                    <w:b/>
                    <w:bCs/>
                    <w:sz w:val="20"/>
                    <w:szCs w:val="22"/>
                  </w:rPr>
                </w:pPr>
                <w:r>
                  <w:rPr>
                    <w:b/>
                    <w:bCs/>
                    <w:sz w:val="20"/>
                    <w:szCs w:val="22"/>
                  </w:rPr>
                  <w:t>„Europos socialinio fondo +“ (toliau – ESF+) antrinių temų kodai</w:t>
                </w:r>
              </w:p>
            </w:tc>
            <w:tc>
              <w:tcPr>
                <w:tcW w:w="759" w:type="dxa"/>
                <w:vAlign w:val="center"/>
              </w:tcPr>
              <w:p w:rsidR="00C676FF" w:rsidRDefault="00FA62B3">
                <w:pPr>
                  <w:jc w:val="center"/>
                  <w:rPr>
                    <w:b/>
                    <w:bCs/>
                    <w:sz w:val="20"/>
                    <w:szCs w:val="22"/>
                  </w:rPr>
                </w:pPr>
                <w:r>
                  <w:rPr>
                    <w:b/>
                    <w:bCs/>
                    <w:sz w:val="20"/>
                    <w:szCs w:val="22"/>
                  </w:rPr>
                  <w:t>Lyčių lygy-</w:t>
                </w:r>
                <w:proofErr w:type="spellStart"/>
                <w:r>
                  <w:rPr>
                    <w:b/>
                    <w:bCs/>
                    <w:sz w:val="20"/>
                    <w:szCs w:val="22"/>
                  </w:rPr>
                  <w:t>bės</w:t>
                </w:r>
                <w:proofErr w:type="spellEnd"/>
                <w:r>
                  <w:rPr>
                    <w:b/>
                    <w:bCs/>
                    <w:sz w:val="20"/>
                    <w:szCs w:val="22"/>
                  </w:rPr>
                  <w:t xml:space="preserve"> mat-</w:t>
                </w:r>
                <w:proofErr w:type="spellStart"/>
                <w:r>
                  <w:rPr>
                    <w:b/>
                    <w:bCs/>
                    <w:sz w:val="20"/>
                    <w:szCs w:val="22"/>
                  </w:rPr>
                  <w:t>mens</w:t>
                </w:r>
                <w:proofErr w:type="spellEnd"/>
                <w:r>
                  <w:rPr>
                    <w:b/>
                    <w:bCs/>
                    <w:sz w:val="20"/>
                    <w:szCs w:val="22"/>
                  </w:rPr>
                  <w:t xml:space="preserve"> kodas</w:t>
                </w:r>
              </w:p>
            </w:tc>
            <w:tc>
              <w:tcPr>
                <w:tcW w:w="1187" w:type="dxa"/>
              </w:tcPr>
              <w:p w:rsidR="00C676FF" w:rsidRDefault="00FA62B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C676FF" w:rsidRDefault="00FA62B3">
                <w:pPr>
                  <w:jc w:val="center"/>
                  <w:rPr>
                    <w:b/>
                    <w:bCs/>
                    <w:sz w:val="20"/>
                    <w:szCs w:val="22"/>
                    <w:highlight w:val="yellow"/>
                  </w:rPr>
                </w:pPr>
                <w:r>
                  <w:rPr>
                    <w:b/>
                    <w:sz w:val="20"/>
                  </w:rPr>
                  <w:t>(Taip / Ne)</w:t>
                </w:r>
              </w:p>
            </w:tc>
          </w:tr>
          <w:tr w:rsidR="00C676FF" w:rsidTr="00FA62B3">
            <w:trPr>
              <w:trHeight w:val="278"/>
            </w:trPr>
            <w:tc>
              <w:tcPr>
                <w:tcW w:w="1560" w:type="dxa"/>
                <w:vMerge w:val="restart"/>
                <w:tcMar>
                  <w:left w:w="28" w:type="dxa"/>
                  <w:right w:w="28" w:type="dxa"/>
                </w:tcMar>
              </w:tcPr>
              <w:p w:rsidR="00C676FF" w:rsidRDefault="00FA62B3">
                <w:pPr>
                  <w:jc w:val="center"/>
                  <w:rPr>
                    <w:iCs/>
                    <w:sz w:val="20"/>
                  </w:rPr>
                </w:pPr>
                <w:r>
                  <w:rPr>
                    <w:iCs/>
                    <w:sz w:val="20"/>
                  </w:rPr>
                  <w:t>7.2. Ambulatorinių psichikos sveikatos paslaugų ir psichosocialinės reabilitacijos plėtrai reikalingos infrastruktūros įrengimas, Vidurio ir vakarų Lietuvos regionas</w:t>
                </w:r>
              </w:p>
            </w:tc>
            <w:tc>
              <w:tcPr>
                <w:tcW w:w="992" w:type="dxa"/>
                <w:tcMar>
                  <w:left w:w="28" w:type="dxa"/>
                  <w:right w:w="28" w:type="dxa"/>
                </w:tcMar>
              </w:tcPr>
              <w:p w:rsidR="00C676FF" w:rsidRDefault="00FA62B3">
                <w:pPr>
                  <w:jc w:val="center"/>
                  <w:rPr>
                    <w:color w:val="000000"/>
                    <w:sz w:val="20"/>
                  </w:rPr>
                </w:pPr>
                <w:r>
                  <w:rPr>
                    <w:color w:val="000000"/>
                    <w:sz w:val="20"/>
                  </w:rPr>
                  <w:t>ERPF</w:t>
                </w:r>
              </w:p>
              <w:p w:rsidR="00C676FF" w:rsidRDefault="00C676FF">
                <w:pPr>
                  <w:jc w:val="center"/>
                  <w:rPr>
                    <w:color w:val="FF0000"/>
                    <w:sz w:val="20"/>
                  </w:rPr>
                </w:pPr>
              </w:p>
              <w:p w:rsidR="00C676FF" w:rsidRDefault="00C676FF">
                <w:pPr>
                  <w:jc w:val="center"/>
                  <w:rPr>
                    <w:sz w:val="20"/>
                  </w:rPr>
                </w:pPr>
              </w:p>
              <w:p w:rsidR="00C676FF" w:rsidRDefault="00C676FF">
                <w:pPr>
                  <w:jc w:val="center"/>
                  <w:rPr>
                    <w:iCs/>
                    <w:sz w:val="20"/>
                  </w:rPr>
                </w:pPr>
              </w:p>
            </w:tc>
            <w:tc>
              <w:tcPr>
                <w:tcW w:w="993" w:type="dxa"/>
                <w:vMerge w:val="restart"/>
                <w:tcMar>
                  <w:left w:w="28" w:type="dxa"/>
                  <w:right w:w="28" w:type="dxa"/>
                </w:tcMar>
              </w:tcPr>
              <w:p w:rsidR="00C676FF" w:rsidRDefault="00FA62B3">
                <w:pPr>
                  <w:jc w:val="center"/>
                  <w:rPr>
                    <w:iCs/>
                    <w:sz w:val="20"/>
                  </w:rPr>
                </w:pPr>
                <w:r>
                  <w:rPr>
                    <w:iCs/>
                    <w:sz w:val="20"/>
                  </w:rPr>
                  <w:t>4</w:t>
                </w:r>
              </w:p>
            </w:tc>
            <w:tc>
              <w:tcPr>
                <w:tcW w:w="1134" w:type="dxa"/>
                <w:vMerge w:val="restart"/>
                <w:tcMar>
                  <w:left w:w="28" w:type="dxa"/>
                  <w:right w:w="28" w:type="dxa"/>
                </w:tcMar>
              </w:tcPr>
              <w:p w:rsidR="00C676FF" w:rsidRDefault="00FA62B3">
                <w:pPr>
                  <w:jc w:val="center"/>
                  <w:rPr>
                    <w:iCs/>
                    <w:sz w:val="20"/>
                    <w:lang w:val="en-US"/>
                  </w:rPr>
                </w:pPr>
                <w:r>
                  <w:rPr>
                    <w:iCs/>
                    <w:sz w:val="20"/>
                  </w:rPr>
                  <w:t>4.</w:t>
                </w:r>
                <w:r>
                  <w:rPr>
                    <w:iCs/>
                    <w:sz w:val="20"/>
                    <w:lang w:val="en-US"/>
                  </w:rPr>
                  <w:t>10</w:t>
                </w:r>
              </w:p>
            </w:tc>
            <w:tc>
              <w:tcPr>
                <w:tcW w:w="992" w:type="dxa"/>
                <w:vMerge w:val="restart"/>
                <w:tcMar>
                  <w:left w:w="28" w:type="dxa"/>
                  <w:right w:w="28" w:type="dxa"/>
                </w:tcMar>
              </w:tcPr>
              <w:p w:rsidR="00C676FF" w:rsidRDefault="00FA62B3">
                <w:pPr>
                  <w:jc w:val="center"/>
                  <w:rPr>
                    <w:iCs/>
                    <w:sz w:val="20"/>
                    <w:lang w:val="en-US"/>
                  </w:rPr>
                </w:pPr>
                <w:r>
                  <w:rPr>
                    <w:iCs/>
                    <w:sz w:val="20"/>
                    <w:lang w:val="en-US"/>
                  </w:rPr>
                  <w:t>4.10.3</w:t>
                </w:r>
              </w:p>
            </w:tc>
            <w:tc>
              <w:tcPr>
                <w:tcW w:w="1458" w:type="dxa"/>
                <w:vMerge w:val="restart"/>
                <w:tcMar>
                  <w:left w:w="28" w:type="dxa"/>
                  <w:right w:w="28" w:type="dxa"/>
                </w:tcMar>
              </w:tcPr>
              <w:p w:rsidR="00C676FF" w:rsidRDefault="00FA62B3">
                <w:pPr>
                  <w:jc w:val="center"/>
                  <w:rPr>
                    <w:bCs/>
                    <w:iCs/>
                    <w:sz w:val="20"/>
                  </w:rPr>
                </w:pPr>
                <w:r>
                  <w:rPr>
                    <w:bCs/>
                    <w:sz w:val="20"/>
                  </w:rPr>
                  <w:t>128</w:t>
                </w:r>
              </w:p>
            </w:tc>
            <w:tc>
              <w:tcPr>
                <w:tcW w:w="1344" w:type="dxa"/>
                <w:vMerge w:val="restart"/>
                <w:tcMar>
                  <w:left w:w="28" w:type="dxa"/>
                  <w:right w:w="28" w:type="dxa"/>
                </w:tcMar>
              </w:tcPr>
              <w:p w:rsidR="00C676FF" w:rsidRDefault="00FA62B3">
                <w:pPr>
                  <w:jc w:val="center"/>
                  <w:rPr>
                    <w:iCs/>
                    <w:sz w:val="18"/>
                    <w:szCs w:val="18"/>
                  </w:rPr>
                </w:pPr>
                <w:r>
                  <w:rPr>
                    <w:iCs/>
                    <w:sz w:val="18"/>
                    <w:szCs w:val="18"/>
                  </w:rPr>
                  <w:t>Vidurio ir vakarų Lietuvos regionas</w:t>
                </w:r>
              </w:p>
              <w:p w:rsidR="00C676FF" w:rsidRDefault="00C676FF">
                <w:pPr>
                  <w:jc w:val="center"/>
                  <w:rPr>
                    <w:iCs/>
                    <w:sz w:val="18"/>
                    <w:szCs w:val="18"/>
                  </w:rPr>
                </w:pPr>
              </w:p>
            </w:tc>
            <w:tc>
              <w:tcPr>
                <w:tcW w:w="1080" w:type="dxa"/>
                <w:vMerge w:val="restart"/>
                <w:tcMar>
                  <w:left w:w="28" w:type="dxa"/>
                  <w:right w:w="28" w:type="dxa"/>
                </w:tcMar>
              </w:tcPr>
              <w:p w:rsidR="00C676FF" w:rsidRDefault="00FA62B3">
                <w:pPr>
                  <w:jc w:val="center"/>
                  <w:rPr>
                    <w:iCs/>
                    <w:color w:val="000000"/>
                    <w:sz w:val="18"/>
                    <w:szCs w:val="22"/>
                  </w:rPr>
                </w:pPr>
                <w:r>
                  <w:rPr>
                    <w:iCs/>
                    <w:color w:val="000000"/>
                    <w:sz w:val="20"/>
                  </w:rPr>
                  <w:t>01</w:t>
                </w:r>
              </w:p>
            </w:tc>
            <w:tc>
              <w:tcPr>
                <w:tcW w:w="1344" w:type="dxa"/>
                <w:vMerge w:val="restart"/>
                <w:tcMar>
                  <w:left w:w="28" w:type="dxa"/>
                  <w:right w:w="28" w:type="dxa"/>
                </w:tcMar>
              </w:tcPr>
              <w:p w:rsidR="00C676FF" w:rsidRDefault="00FA62B3">
                <w:pPr>
                  <w:jc w:val="center"/>
                  <w:rPr>
                    <w:iCs/>
                    <w:color w:val="000000"/>
                    <w:sz w:val="18"/>
                    <w:szCs w:val="22"/>
                  </w:rPr>
                </w:pPr>
                <w:r>
                  <w:rPr>
                    <w:iCs/>
                    <w:color w:val="000000"/>
                    <w:sz w:val="20"/>
                  </w:rPr>
                  <w:t>33</w:t>
                </w:r>
              </w:p>
            </w:tc>
            <w:tc>
              <w:tcPr>
                <w:tcW w:w="1052" w:type="dxa"/>
                <w:vMerge w:val="restart"/>
                <w:tcMar>
                  <w:left w:w="28" w:type="dxa"/>
                  <w:right w:w="28" w:type="dxa"/>
                </w:tcMar>
              </w:tcPr>
              <w:p w:rsidR="00C676FF" w:rsidRDefault="00FA62B3">
                <w:pPr>
                  <w:jc w:val="center"/>
                  <w:rPr>
                    <w:iCs/>
                    <w:color w:val="FF0000"/>
                    <w:sz w:val="18"/>
                  </w:rPr>
                </w:pPr>
                <w:r>
                  <w:rPr>
                    <w:iCs/>
                    <w:color w:val="000000"/>
                    <w:sz w:val="20"/>
                  </w:rPr>
                  <w:t>22</w:t>
                </w:r>
              </w:p>
            </w:tc>
            <w:tc>
              <w:tcPr>
                <w:tcW w:w="1132" w:type="dxa"/>
                <w:vMerge w:val="restart"/>
                <w:tcMar>
                  <w:left w:w="28" w:type="dxa"/>
                  <w:right w:w="28" w:type="dxa"/>
                </w:tcMar>
              </w:tcPr>
              <w:p w:rsidR="00C676FF" w:rsidRDefault="00FA62B3">
                <w:pPr>
                  <w:jc w:val="center"/>
                  <w:rPr>
                    <w:iCs/>
                    <w:color w:val="000000"/>
                    <w:sz w:val="18"/>
                  </w:rPr>
                </w:pPr>
                <w:r>
                  <w:rPr>
                    <w:iCs/>
                    <w:color w:val="000000"/>
                    <w:sz w:val="20"/>
                  </w:rPr>
                  <w:t>-</w:t>
                </w:r>
              </w:p>
            </w:tc>
            <w:tc>
              <w:tcPr>
                <w:tcW w:w="759" w:type="dxa"/>
                <w:vMerge w:val="restart"/>
                <w:tcMar>
                  <w:left w:w="28" w:type="dxa"/>
                  <w:right w:w="28" w:type="dxa"/>
                </w:tcMar>
              </w:tcPr>
              <w:p w:rsidR="00C676FF" w:rsidRDefault="00FA62B3">
                <w:pPr>
                  <w:jc w:val="center"/>
                  <w:rPr>
                    <w:iCs/>
                    <w:color w:val="000000"/>
                    <w:sz w:val="18"/>
                  </w:rPr>
                </w:pPr>
                <w:r>
                  <w:rPr>
                    <w:iCs/>
                    <w:color w:val="000000"/>
                    <w:sz w:val="20"/>
                  </w:rPr>
                  <w:t>03</w:t>
                </w:r>
              </w:p>
            </w:tc>
            <w:tc>
              <w:tcPr>
                <w:tcW w:w="1187" w:type="dxa"/>
                <w:vMerge w:val="restart"/>
              </w:tcPr>
              <w:p w:rsidR="00C676FF" w:rsidRDefault="00FA62B3">
                <w:pPr>
                  <w:jc w:val="center"/>
                  <w:rPr>
                    <w:iCs/>
                    <w:color w:val="000000"/>
                    <w:sz w:val="20"/>
                  </w:rPr>
                </w:pPr>
                <w:r>
                  <w:rPr>
                    <w:iCs/>
                    <w:color w:val="000000"/>
                    <w:sz w:val="20"/>
                  </w:rPr>
                  <w:t>-</w:t>
                </w: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p w:rsidR="00C676FF" w:rsidRDefault="00C676FF">
                <w:pPr>
                  <w:jc w:val="center"/>
                  <w:rPr>
                    <w:iCs/>
                    <w:color w:val="000000"/>
                    <w:sz w:val="20"/>
                  </w:rPr>
                </w:pPr>
              </w:p>
            </w:tc>
          </w:tr>
          <w:tr w:rsidR="00C676FF" w:rsidTr="00FA62B3">
            <w:trPr>
              <w:trHeight w:val="278"/>
            </w:trPr>
            <w:tc>
              <w:tcPr>
                <w:tcW w:w="1560" w:type="dxa"/>
                <w:vMerge/>
                <w:tcMar>
                  <w:left w:w="28" w:type="dxa"/>
                  <w:right w:w="28" w:type="dxa"/>
                </w:tcMar>
              </w:tcPr>
              <w:p w:rsidR="00C676FF" w:rsidRDefault="00C676FF">
                <w:pPr>
                  <w:jc w:val="center"/>
                  <w:rPr>
                    <w:iCs/>
                    <w:sz w:val="20"/>
                  </w:rPr>
                </w:pPr>
              </w:p>
            </w:tc>
            <w:tc>
              <w:tcPr>
                <w:tcW w:w="992" w:type="dxa"/>
                <w:tcMar>
                  <w:left w:w="28" w:type="dxa"/>
                  <w:right w:w="28" w:type="dxa"/>
                </w:tcMar>
              </w:tcPr>
              <w:p w:rsidR="00C676FF" w:rsidRDefault="00FA62B3">
                <w:pPr>
                  <w:jc w:val="center"/>
                  <w:rPr>
                    <w:sz w:val="20"/>
                  </w:rPr>
                </w:pPr>
                <w:r>
                  <w:rPr>
                    <w:bCs/>
                    <w:sz w:val="20"/>
                  </w:rPr>
                  <w:t>VB</w:t>
                </w:r>
              </w:p>
              <w:p w:rsidR="00C676FF" w:rsidRDefault="00C676FF">
                <w:pPr>
                  <w:jc w:val="center"/>
                  <w:rPr>
                    <w:sz w:val="20"/>
                  </w:rPr>
                </w:pPr>
              </w:p>
            </w:tc>
            <w:tc>
              <w:tcPr>
                <w:tcW w:w="993" w:type="dxa"/>
                <w:vMerge/>
                <w:tcMar>
                  <w:left w:w="28" w:type="dxa"/>
                  <w:right w:w="28" w:type="dxa"/>
                </w:tcMar>
              </w:tcPr>
              <w:p w:rsidR="00C676FF" w:rsidRDefault="00C676FF">
                <w:pPr>
                  <w:jc w:val="center"/>
                  <w:rPr>
                    <w:iCs/>
                    <w:sz w:val="20"/>
                  </w:rPr>
                </w:pPr>
              </w:p>
            </w:tc>
            <w:tc>
              <w:tcPr>
                <w:tcW w:w="1134" w:type="dxa"/>
                <w:vMerge/>
                <w:tcMar>
                  <w:left w:w="28" w:type="dxa"/>
                  <w:right w:w="28" w:type="dxa"/>
                </w:tcMar>
              </w:tcPr>
              <w:p w:rsidR="00C676FF" w:rsidRDefault="00C676FF">
                <w:pPr>
                  <w:jc w:val="center"/>
                  <w:rPr>
                    <w:iCs/>
                    <w:sz w:val="20"/>
                  </w:rPr>
                </w:pPr>
              </w:p>
            </w:tc>
            <w:tc>
              <w:tcPr>
                <w:tcW w:w="992" w:type="dxa"/>
                <w:vMerge/>
                <w:tcMar>
                  <w:left w:w="28" w:type="dxa"/>
                  <w:right w:w="28" w:type="dxa"/>
                </w:tcMar>
              </w:tcPr>
              <w:p w:rsidR="00C676FF" w:rsidRDefault="00C676FF">
                <w:pPr>
                  <w:jc w:val="center"/>
                  <w:rPr>
                    <w:iCs/>
                    <w:sz w:val="20"/>
                  </w:rPr>
                </w:pPr>
              </w:p>
            </w:tc>
            <w:tc>
              <w:tcPr>
                <w:tcW w:w="1458" w:type="dxa"/>
                <w:vMerge/>
                <w:tcMar>
                  <w:left w:w="28" w:type="dxa"/>
                  <w:right w:w="28" w:type="dxa"/>
                </w:tcMar>
              </w:tcPr>
              <w:p w:rsidR="00C676FF" w:rsidRDefault="00C676FF">
                <w:pPr>
                  <w:jc w:val="center"/>
                  <w:rPr>
                    <w:iCs/>
                    <w:sz w:val="18"/>
                  </w:rPr>
                </w:pPr>
              </w:p>
            </w:tc>
            <w:tc>
              <w:tcPr>
                <w:tcW w:w="1344" w:type="dxa"/>
                <w:vMerge/>
                <w:tcMar>
                  <w:left w:w="28" w:type="dxa"/>
                  <w:right w:w="28" w:type="dxa"/>
                </w:tcMar>
              </w:tcPr>
              <w:p w:rsidR="00C676FF" w:rsidRDefault="00C676FF">
                <w:pPr>
                  <w:jc w:val="center"/>
                  <w:rPr>
                    <w:iCs/>
                    <w:sz w:val="18"/>
                    <w:szCs w:val="18"/>
                  </w:rPr>
                </w:pPr>
              </w:p>
            </w:tc>
            <w:tc>
              <w:tcPr>
                <w:tcW w:w="1080" w:type="dxa"/>
                <w:vMerge/>
                <w:tcMar>
                  <w:left w:w="28" w:type="dxa"/>
                  <w:right w:w="28" w:type="dxa"/>
                </w:tcMar>
              </w:tcPr>
              <w:p w:rsidR="00C676FF" w:rsidRDefault="00C676FF">
                <w:pPr>
                  <w:jc w:val="center"/>
                  <w:rPr>
                    <w:iCs/>
                    <w:color w:val="FF0000"/>
                    <w:sz w:val="18"/>
                    <w:szCs w:val="22"/>
                  </w:rPr>
                </w:pPr>
              </w:p>
            </w:tc>
            <w:tc>
              <w:tcPr>
                <w:tcW w:w="1344" w:type="dxa"/>
                <w:vMerge/>
                <w:tcMar>
                  <w:left w:w="28" w:type="dxa"/>
                  <w:right w:w="28" w:type="dxa"/>
                </w:tcMar>
              </w:tcPr>
              <w:p w:rsidR="00C676FF" w:rsidRDefault="00C676FF">
                <w:pPr>
                  <w:jc w:val="center"/>
                  <w:rPr>
                    <w:iCs/>
                    <w:color w:val="FF0000"/>
                    <w:sz w:val="18"/>
                    <w:szCs w:val="22"/>
                  </w:rPr>
                </w:pPr>
              </w:p>
            </w:tc>
            <w:tc>
              <w:tcPr>
                <w:tcW w:w="1052" w:type="dxa"/>
                <w:vMerge/>
                <w:tcMar>
                  <w:left w:w="28" w:type="dxa"/>
                  <w:right w:w="28" w:type="dxa"/>
                </w:tcMar>
              </w:tcPr>
              <w:p w:rsidR="00C676FF" w:rsidRDefault="00C676FF">
                <w:pPr>
                  <w:rPr>
                    <w:iCs/>
                    <w:color w:val="FF0000"/>
                    <w:sz w:val="18"/>
                  </w:rPr>
                </w:pPr>
              </w:p>
            </w:tc>
            <w:tc>
              <w:tcPr>
                <w:tcW w:w="1132" w:type="dxa"/>
                <w:vMerge/>
                <w:tcMar>
                  <w:left w:w="28" w:type="dxa"/>
                  <w:right w:w="28" w:type="dxa"/>
                </w:tcMar>
              </w:tcPr>
              <w:p w:rsidR="00C676FF" w:rsidRDefault="00C676FF">
                <w:pPr>
                  <w:rPr>
                    <w:iCs/>
                    <w:color w:val="FF0000"/>
                    <w:sz w:val="18"/>
                  </w:rPr>
                </w:pPr>
              </w:p>
            </w:tc>
            <w:tc>
              <w:tcPr>
                <w:tcW w:w="759" w:type="dxa"/>
                <w:vMerge/>
                <w:tcMar>
                  <w:left w:w="28" w:type="dxa"/>
                  <w:right w:w="28" w:type="dxa"/>
                </w:tcMar>
              </w:tcPr>
              <w:p w:rsidR="00C676FF" w:rsidRDefault="00C676FF">
                <w:pPr>
                  <w:rPr>
                    <w:iCs/>
                    <w:color w:val="FF0000"/>
                    <w:sz w:val="18"/>
                  </w:rPr>
                </w:pPr>
              </w:p>
            </w:tc>
            <w:tc>
              <w:tcPr>
                <w:tcW w:w="1187" w:type="dxa"/>
                <w:vMerge/>
              </w:tcPr>
              <w:p w:rsidR="00C676FF" w:rsidRDefault="00C676FF">
                <w:pPr>
                  <w:rPr>
                    <w:iCs/>
                    <w:color w:val="FF0000"/>
                    <w:sz w:val="18"/>
                  </w:rPr>
                </w:pPr>
              </w:p>
            </w:tc>
          </w:tr>
        </w:tbl>
        <w:p w:rsidR="00C676FF" w:rsidRDefault="00C676FF">
          <w:pPr>
            <w:spacing w:line="276" w:lineRule="auto"/>
            <w:ind w:left="-284" w:right="111"/>
            <w:jc w:val="both"/>
            <w:rPr>
              <w:sz w:val="22"/>
              <w:szCs w:val="22"/>
            </w:rPr>
          </w:pP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109"/>
            <w:gridCol w:w="3969"/>
          </w:tblGrid>
          <w:tr w:rsidR="00C676FF" w:rsidTr="00FA62B3">
            <w:trPr>
              <w:trHeight w:val="405"/>
            </w:trPr>
            <w:tc>
              <w:tcPr>
                <w:tcW w:w="4119" w:type="dxa"/>
                <w:shd w:val="clear" w:color="auto" w:fill="auto"/>
                <w:vAlign w:val="center"/>
              </w:tcPr>
              <w:p w:rsidR="00C676FF" w:rsidRDefault="00FA62B3">
                <w:pPr>
                  <w:spacing w:line="276" w:lineRule="auto"/>
                  <w:jc w:val="center"/>
                  <w:rPr>
                    <w:szCs w:val="24"/>
                  </w:rPr>
                </w:pPr>
                <w:r>
                  <w:rPr>
                    <w:szCs w:val="24"/>
                  </w:rPr>
                  <w:t>Rodiklio pavadinimas</w:t>
                </w:r>
              </w:p>
            </w:tc>
            <w:tc>
              <w:tcPr>
                <w:tcW w:w="3688" w:type="dxa"/>
                <w:shd w:val="clear" w:color="auto" w:fill="auto"/>
                <w:vAlign w:val="center"/>
              </w:tcPr>
              <w:p w:rsidR="00C676FF" w:rsidRDefault="00FA62B3">
                <w:pPr>
                  <w:spacing w:line="276" w:lineRule="auto"/>
                  <w:jc w:val="center"/>
                  <w:rPr>
                    <w:szCs w:val="24"/>
                  </w:rPr>
                </w:pPr>
                <w:r>
                  <w:rPr>
                    <w:szCs w:val="24"/>
                  </w:rPr>
                  <w:t>Rodiklio kodas</w:t>
                </w:r>
              </w:p>
            </w:tc>
            <w:tc>
              <w:tcPr>
                <w:tcW w:w="3109" w:type="dxa"/>
                <w:shd w:val="clear" w:color="auto" w:fill="auto"/>
                <w:vAlign w:val="center"/>
              </w:tcPr>
              <w:p w:rsidR="00C676FF" w:rsidRDefault="00FA62B3">
                <w:pPr>
                  <w:spacing w:line="276" w:lineRule="auto"/>
                  <w:jc w:val="center"/>
                  <w:rPr>
                    <w:szCs w:val="24"/>
                  </w:rPr>
                </w:pPr>
                <w:r>
                  <w:rPr>
                    <w:szCs w:val="24"/>
                  </w:rPr>
                  <w:t>Matavimo vienetai</w:t>
                </w:r>
              </w:p>
            </w:tc>
            <w:tc>
              <w:tcPr>
                <w:tcW w:w="3969" w:type="dxa"/>
              </w:tcPr>
              <w:p w:rsidR="00C676FF" w:rsidRDefault="00FA62B3">
                <w:pPr>
                  <w:spacing w:line="276" w:lineRule="auto"/>
                  <w:jc w:val="center"/>
                  <w:rPr>
                    <w:szCs w:val="24"/>
                  </w:rPr>
                </w:pPr>
                <w:r>
                  <w:rPr>
                    <w:szCs w:val="24"/>
                  </w:rPr>
                  <w:t>Siektina reikšmė</w:t>
                </w:r>
              </w:p>
            </w:tc>
          </w:tr>
          <w:tr w:rsidR="00C676FF" w:rsidTr="00FA62B3">
            <w:trPr>
              <w:trHeight w:val="725"/>
            </w:trPr>
            <w:tc>
              <w:tcPr>
                <w:tcW w:w="4119" w:type="dxa"/>
              </w:tcPr>
              <w:p w:rsidR="00C676FF" w:rsidRDefault="00FA62B3">
                <w:pPr>
                  <w:spacing w:line="276" w:lineRule="auto"/>
                  <w:jc w:val="center"/>
                  <w:rPr>
                    <w:i/>
                    <w:iCs/>
                    <w:color w:val="FF0000"/>
                    <w:szCs w:val="24"/>
                  </w:rPr>
                </w:pPr>
                <w:r>
                  <w:rPr>
                    <w:szCs w:val="24"/>
                  </w:rPr>
                  <w:t xml:space="preserve">P </w:t>
                </w:r>
                <w:r>
                  <w:rPr>
                    <w:color w:val="000000"/>
                    <w:szCs w:val="24"/>
                  </w:rPr>
                  <w:t>–</w:t>
                </w:r>
                <w:r>
                  <w:rPr>
                    <w:szCs w:val="24"/>
                  </w:rPr>
                  <w:t xml:space="preserve"> Naujos arba modernizuotos sveikatos priežiūros infrastruktūros talpumas, asmenys per metus</w:t>
                </w:r>
              </w:p>
            </w:tc>
            <w:tc>
              <w:tcPr>
                <w:tcW w:w="3688" w:type="dxa"/>
                <w:vAlign w:val="center"/>
              </w:tcPr>
              <w:p w:rsidR="00C676FF" w:rsidRDefault="00FA62B3">
                <w:pPr>
                  <w:spacing w:line="276" w:lineRule="auto"/>
                  <w:jc w:val="center"/>
                  <w:rPr>
                    <w:color w:val="FF0000"/>
                    <w:szCs w:val="24"/>
                  </w:rPr>
                </w:pPr>
                <w:r>
                  <w:t>P.B.2.2069</w:t>
                </w:r>
              </w:p>
              <w:p w:rsidR="00C676FF" w:rsidRDefault="00FA62B3">
                <w:pPr>
                  <w:spacing w:line="276" w:lineRule="auto"/>
                  <w:jc w:val="center"/>
                  <w:rPr>
                    <w:color w:val="FF0000"/>
                    <w:szCs w:val="24"/>
                  </w:rPr>
                </w:pPr>
                <w:r>
                  <w:t>P-11-002-02-11-01-31</w:t>
                </w:r>
              </w:p>
            </w:tc>
            <w:tc>
              <w:tcPr>
                <w:tcW w:w="3109" w:type="dxa"/>
                <w:vAlign w:val="center"/>
              </w:tcPr>
              <w:p w:rsidR="00C676FF" w:rsidRDefault="00FA62B3">
                <w:pPr>
                  <w:spacing w:line="276" w:lineRule="auto"/>
                  <w:jc w:val="center"/>
                  <w:rPr>
                    <w:i/>
                    <w:iCs/>
                    <w:color w:val="FF0000"/>
                    <w:szCs w:val="24"/>
                  </w:rPr>
                </w:pPr>
                <w:r>
                  <w:rPr>
                    <w:i/>
                    <w:iCs/>
                    <w:sz w:val="22"/>
                    <w:szCs w:val="22"/>
                  </w:rPr>
                  <w:t>Asmenys per metus</w:t>
                </w:r>
              </w:p>
            </w:tc>
            <w:tc>
              <w:tcPr>
                <w:tcW w:w="3969" w:type="dxa"/>
              </w:tcPr>
              <w:p w:rsidR="00C676FF" w:rsidRDefault="00FA62B3">
                <w:pPr>
                  <w:spacing w:line="276" w:lineRule="auto"/>
                  <w:ind w:right="-234"/>
                  <w:jc w:val="center"/>
                  <w:rPr>
                    <w:sz w:val="20"/>
                  </w:rPr>
                </w:pPr>
                <w:r>
                  <w:rPr>
                    <w:sz w:val="20"/>
                  </w:rPr>
                  <w:t>4 450</w:t>
                </w:r>
              </w:p>
              <w:p w:rsidR="00C676FF" w:rsidRDefault="00FA62B3">
                <w:pPr>
                  <w:spacing w:line="276" w:lineRule="auto"/>
                  <w:ind w:right="-234"/>
                  <w:jc w:val="center"/>
                  <w:rPr>
                    <w:color w:val="FF0000"/>
                    <w:szCs w:val="24"/>
                  </w:rPr>
                </w:pPr>
                <w:r>
                  <w:rPr>
                    <w:sz w:val="20"/>
                  </w:rPr>
                  <w:t>(2029 m.)</w:t>
                </w:r>
              </w:p>
            </w:tc>
          </w:tr>
          <w:tr w:rsidR="00C676FF" w:rsidTr="00FA62B3">
            <w:trPr>
              <w:trHeight w:val="725"/>
            </w:trPr>
            <w:tc>
              <w:tcPr>
                <w:tcW w:w="4119" w:type="dxa"/>
              </w:tcPr>
              <w:p w:rsidR="00C676FF" w:rsidRDefault="00FA62B3">
                <w:pPr>
                  <w:spacing w:line="276" w:lineRule="auto"/>
                  <w:jc w:val="center"/>
                  <w:rPr>
                    <w:color w:val="FF0000"/>
                    <w:szCs w:val="24"/>
                  </w:rPr>
                </w:pPr>
                <w:r>
                  <w:rPr>
                    <w:szCs w:val="24"/>
                  </w:rPr>
                  <w:t xml:space="preserve">R </w:t>
                </w:r>
                <w:r>
                  <w:rPr>
                    <w:color w:val="000000"/>
                    <w:szCs w:val="24"/>
                  </w:rPr>
                  <w:t>–</w:t>
                </w:r>
                <w:r>
                  <w:rPr>
                    <w:szCs w:val="24"/>
                  </w:rPr>
                  <w:t xml:space="preserve"> Naujos arba modernizuotos sveikatos priežiūros infrastruktūros naudotojų skaičius per metus</w:t>
                </w:r>
              </w:p>
            </w:tc>
            <w:tc>
              <w:tcPr>
                <w:tcW w:w="3688" w:type="dxa"/>
                <w:vAlign w:val="center"/>
              </w:tcPr>
              <w:p w:rsidR="00C676FF" w:rsidRDefault="00FA62B3">
                <w:pPr>
                  <w:spacing w:line="276" w:lineRule="auto"/>
                  <w:jc w:val="center"/>
                </w:pPr>
                <w:r>
                  <w:t>R.B.2.2073</w:t>
                </w:r>
              </w:p>
              <w:p w:rsidR="00C676FF" w:rsidRDefault="00FA62B3">
                <w:pPr>
                  <w:spacing w:line="276" w:lineRule="auto"/>
                  <w:jc w:val="center"/>
                  <w:rPr>
                    <w:color w:val="FF0000"/>
                    <w:szCs w:val="24"/>
                  </w:rPr>
                </w:pPr>
                <w:r>
                  <w:t>R-11-002-02-11-01-28</w:t>
                </w:r>
              </w:p>
            </w:tc>
            <w:tc>
              <w:tcPr>
                <w:tcW w:w="3109" w:type="dxa"/>
                <w:vAlign w:val="center"/>
              </w:tcPr>
              <w:p w:rsidR="00C676FF" w:rsidRDefault="00FA62B3">
                <w:pPr>
                  <w:spacing w:line="276" w:lineRule="auto"/>
                  <w:jc w:val="center"/>
                  <w:rPr>
                    <w:color w:val="FF0000"/>
                    <w:szCs w:val="24"/>
                  </w:rPr>
                </w:pPr>
                <w:r>
                  <w:rPr>
                    <w:i/>
                    <w:iCs/>
                    <w:sz w:val="22"/>
                    <w:szCs w:val="22"/>
                  </w:rPr>
                  <w:t>Naudotojai per metus</w:t>
                </w:r>
              </w:p>
            </w:tc>
            <w:tc>
              <w:tcPr>
                <w:tcW w:w="3969" w:type="dxa"/>
              </w:tcPr>
              <w:p w:rsidR="00C676FF" w:rsidRDefault="00FA62B3">
                <w:pPr>
                  <w:jc w:val="center"/>
                  <w:rPr>
                    <w:sz w:val="20"/>
                  </w:rPr>
                </w:pPr>
                <w:r>
                  <w:rPr>
                    <w:sz w:val="20"/>
                  </w:rPr>
                  <w:t>3 965</w:t>
                </w:r>
              </w:p>
              <w:p w:rsidR="00C676FF" w:rsidRDefault="00FA62B3">
                <w:pPr>
                  <w:jc w:val="center"/>
                  <w:rPr>
                    <w:sz w:val="20"/>
                  </w:rPr>
                </w:pPr>
                <w:r>
                  <w:rPr>
                    <w:sz w:val="20"/>
                  </w:rPr>
                  <w:t>(2029 m.)</w:t>
                </w:r>
              </w:p>
              <w:p w:rsidR="00C676FF" w:rsidRDefault="00C676FF">
                <w:pPr>
                  <w:spacing w:line="276" w:lineRule="auto"/>
                  <w:jc w:val="center"/>
                  <w:rPr>
                    <w:color w:val="FF0000"/>
                    <w:szCs w:val="24"/>
                  </w:rPr>
                </w:pPr>
              </w:p>
            </w:tc>
          </w:tr>
        </w:tbl>
        <w:p w:rsidR="00C676FF" w:rsidRDefault="00FA62B3" w:rsidP="00FA62B3">
          <w:pPr>
            <w:ind w:right="111"/>
            <w:jc w:val="both"/>
            <w:rPr>
              <w:szCs w:val="24"/>
              <w:lang w:eastAsia="lt-LT"/>
            </w:rPr>
          </w:pPr>
          <w:r>
            <w:rPr>
              <w:szCs w:val="24"/>
            </w:rPr>
            <w:t>Pastaba. Stebėsenos rodiklio skaičiavimui taikomas stebėsenos rodiklių skaičiavimo aprašas (stebėsenos rodiklių kortelės) skelbiamas Lietuvos Respublikos sveikatos apsaugos ministerijos interneto svetainėje www.sam.lrv.lt</w:t>
          </w:r>
          <w:r>
            <w:rPr>
              <w:szCs w:val="24"/>
              <w:vertAlign w:val="superscript"/>
            </w:rPr>
            <w:footnoteReference w:id="3"/>
          </w:r>
          <w:r>
            <w:rPr>
              <w:szCs w:val="24"/>
            </w:rPr>
            <w:t>.</w:t>
          </w:r>
        </w:p>
        <w:p w:rsidR="00C676FF" w:rsidRDefault="00C676FF">
          <w:pPr>
            <w:rPr>
              <w:sz w:val="22"/>
              <w:szCs w:val="22"/>
            </w:rPr>
          </w:pPr>
        </w:p>
        <w:tbl>
          <w:tblPr>
            <w:tblW w:w="148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C676FF" w:rsidTr="00FA62B3">
            <w:tc>
              <w:tcPr>
                <w:tcW w:w="14885" w:type="dxa"/>
              </w:tcPr>
              <w:p w:rsidR="00C676FF" w:rsidRDefault="00FA62B3">
                <w:pPr>
                  <w:jc w:val="both"/>
                  <w:rPr>
                    <w:b/>
                    <w:szCs w:val="24"/>
                  </w:rPr>
                </w:pPr>
                <w:r>
                  <w:rPr>
                    <w:b/>
                    <w:szCs w:val="24"/>
                  </w:rPr>
                  <w:t>SPECIALIEJI FINANSAVIMO REIKALAVIMAI</w:t>
                </w:r>
              </w:p>
            </w:tc>
          </w:tr>
          <w:tr w:rsidR="00C676FF" w:rsidTr="00FA62B3">
            <w:tc>
              <w:tcPr>
                <w:tcW w:w="14885" w:type="dxa"/>
              </w:tcPr>
              <w:p w:rsidR="00C676FF" w:rsidRDefault="00FA62B3">
                <w:pPr>
                  <w:jc w:val="both"/>
                  <w:rPr>
                    <w:b/>
                    <w:bCs/>
                    <w:szCs w:val="24"/>
                  </w:rPr>
                </w:pPr>
                <w:r>
                  <w:rPr>
                    <w:b/>
                    <w:bCs/>
                    <w:szCs w:val="24"/>
                  </w:rPr>
                  <w:t>1. Taikomi teisės aktai</w:t>
                </w:r>
              </w:p>
            </w:tc>
          </w:tr>
          <w:tr w:rsidR="00C676FF" w:rsidTr="00FA62B3">
            <w:tc>
              <w:tcPr>
                <w:tcW w:w="14885" w:type="dxa"/>
              </w:tcPr>
              <w:p w:rsidR="00C676FF" w:rsidRDefault="00FA62B3">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13</w:t>
                </w:r>
                <w:r>
                  <w:rPr>
                    <w:szCs w:val="24"/>
                    <w:lang w:eastAsia="lt-LT"/>
                  </w:rPr>
                  <w:t xml:space="preserve"> (toliau – Aprašas):</w:t>
                </w:r>
              </w:p>
              <w:p w:rsidR="00C676FF" w:rsidRDefault="00FA62B3">
                <w:pPr>
                  <w:tabs>
                    <w:tab w:val="left" w:pos="600"/>
                  </w:tabs>
                  <w:spacing w:line="276" w:lineRule="auto"/>
                  <w:jc w:val="both"/>
                  <w:rPr>
                    <w:bCs/>
                    <w:color w:val="000000"/>
                    <w:szCs w:val="24"/>
                  </w:rPr>
                </w:pPr>
                <w:r>
                  <w:rPr>
                    <w:bCs/>
                    <w:szCs w:val="24"/>
                  </w:rPr>
                  <w:t>1.1.</w:t>
                </w:r>
                <w:r>
                  <w:rPr>
                    <w:bCs/>
                    <w:color w:val="000000"/>
                    <w:szCs w:val="24"/>
                  </w:rPr>
                  <w:t xml:space="preserve"> bendrieji teisės aktai:</w:t>
                </w:r>
              </w:p>
              <w:p w:rsidR="00C676FF" w:rsidRDefault="00FA62B3">
                <w:pPr>
                  <w:tabs>
                    <w:tab w:val="left" w:pos="600"/>
                  </w:tabs>
                  <w:spacing w:line="277" w:lineRule="auto"/>
                  <w:ind w:left="29"/>
                  <w:jc w:val="both"/>
                  <w:rPr>
                    <w:szCs w:val="24"/>
                  </w:rPr>
                </w:pPr>
                <w:r>
                  <w:rPr>
                    <w:szCs w:val="24"/>
                  </w:rPr>
                  <w:t xml:space="preserve">1.1.1. </w:t>
                </w:r>
                <w:r>
                  <w:rPr>
                    <w:color w:val="000000"/>
                    <w:szCs w:val="24"/>
                  </w:rPr>
                  <w:t xml:space="preserve">2021 m. birželio 24 d. Europos Parlamento ir Tarybos reglamentas (ES)2021/1060, </w:t>
                </w:r>
                <w:r>
                  <w:rPr>
                    <w:color w:val="333333"/>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C676FF" w:rsidRDefault="00FA62B3">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C676FF" w:rsidRDefault="00FA62B3">
                <w:pPr>
                  <w:spacing w:line="276" w:lineRule="auto"/>
                  <w:jc w:val="both"/>
                  <w:rPr>
                    <w:szCs w:val="24"/>
                  </w:rPr>
                </w:pPr>
                <w:r>
                  <w:rPr>
                    <w:szCs w:val="24"/>
                  </w:rPr>
                  <w:t xml:space="preserve">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w:t>
                </w:r>
                <w:r>
                  <w:rPr>
                    <w:szCs w:val="24"/>
                  </w:rPr>
                  <w:lastRenderedPageBreak/>
                  <w:t xml:space="preserve">Sąjungos fondų investicijų programos ir Ekonomikos gaivinimo ir atsparumo didinimo plano „Naujos kartos Lietuva“ administravimo taisyklės (toliau – Administravimo taisyklės) ir Projektų administravimo ir finansavimo taisyklės (toliau – PAFT); </w:t>
                </w:r>
              </w:p>
              <w:p w:rsidR="00C676FF" w:rsidRDefault="00FA62B3">
                <w:pPr>
                  <w:tabs>
                    <w:tab w:val="left" w:pos="600"/>
                  </w:tabs>
                  <w:spacing w:line="276" w:lineRule="auto"/>
                  <w:ind w:firstLine="36"/>
                  <w:jc w:val="both"/>
                  <w:rPr>
                    <w:bCs/>
                    <w:color w:val="000000"/>
                    <w:szCs w:val="24"/>
                  </w:rPr>
                </w:pPr>
                <w:r>
                  <w:rPr>
                    <w:bCs/>
                    <w:color w:val="000000"/>
                    <w:szCs w:val="24"/>
                  </w:rPr>
                  <w:t>1.2. specialieji teisės aktai:</w:t>
                </w:r>
              </w:p>
              <w:p w:rsidR="00C676FF" w:rsidRDefault="00FA62B3">
                <w:pPr>
                  <w:tabs>
                    <w:tab w:val="left" w:pos="600"/>
                  </w:tabs>
                  <w:ind w:firstLine="36"/>
                  <w:jc w:val="both"/>
                </w:pPr>
                <w:r>
                  <w:rPr>
                    <w:szCs w:val="24"/>
                  </w:rPr>
                  <w:t xml:space="preserve">1.2.1. </w:t>
                </w:r>
                <w:r>
                  <w:t>Lietuvos Respublikos sveikatos apsaugos ministro 1999 m. gegužės 27 d.  įsakymas Nr. 256 „Dėl Pirminio, antrinio ir tretinio lygių psichiatrijos paslaugų suaugusiesiems teikimo reikalavimų bei vidutinės gydymo suaugusiųjų psichiatrijos dienos stacionare trukmės patvirtinimo“ (toliau – Paslaugų aprašas);</w:t>
                </w:r>
              </w:p>
              <w:p w:rsidR="00C676FF" w:rsidRDefault="00FA62B3">
                <w:pPr>
                  <w:jc w:val="both"/>
                </w:pPr>
                <w:r>
                  <w:rPr>
                    <w:lang w:val="en-US"/>
                  </w:rPr>
                  <w:t xml:space="preserve">1.2.2. </w:t>
                </w:r>
                <w:r>
                  <w:t>Lietuvos Respublikos sveikatos apsaugos ministro 2022 m. kovo 21 d.  įsakymas Nr. V-570 „</w:t>
                </w:r>
                <w:r>
                  <w:rPr>
                    <w:color w:val="000000"/>
                  </w:rPr>
                  <w:t>Dėl Suaugusiųjų psichoterapijos dienos stacionaro paslaugų teikimo ir jų išlaidų apmokėjimo tvarkos aprašo patvirtinimo</w:t>
                </w:r>
                <w:r>
                  <w:t>“;</w:t>
                </w:r>
              </w:p>
              <w:p w:rsidR="00C676FF" w:rsidRDefault="00FA62B3">
                <w:pPr>
                  <w:jc w:val="both"/>
                </w:pPr>
                <w:r>
                  <w:t>1.2.3. Lietuvos Respublikos sveikatos apsaugos ministro 2022 m. lapkričio 3 d. įsakymas Nr. V-1630 „Dėl Asmens sveikatos priežiūros paslaugų ir jų bazinių kainų sąrašo bei su šiomis paslaugomis susijusių priemokų, mokamų Privalomojo sveikatos draudimo fondo biudžeto lėšomis, sąrašų patvirtinimo“.</w:t>
                </w:r>
              </w:p>
            </w:tc>
          </w:tr>
          <w:tr w:rsidR="00C676FF" w:rsidTr="00FA62B3">
            <w:tc>
              <w:tcPr>
                <w:tcW w:w="14885" w:type="dxa"/>
              </w:tcPr>
              <w:p w:rsidR="00C676FF" w:rsidRDefault="00FA62B3">
                <w:pPr>
                  <w:spacing w:line="276" w:lineRule="auto"/>
                  <w:rPr>
                    <w:b/>
                    <w:sz w:val="22"/>
                    <w:szCs w:val="22"/>
                  </w:rPr>
                </w:pPr>
                <w:r>
                  <w:rPr>
                    <w:b/>
                    <w:sz w:val="22"/>
                    <w:szCs w:val="22"/>
                  </w:rPr>
                  <w:lastRenderedPageBreak/>
                  <w:t>2. Reikalavimai projektams</w:t>
                </w:r>
              </w:p>
            </w:tc>
          </w:tr>
          <w:tr w:rsidR="00C676FF" w:rsidTr="00FA62B3">
            <w:tc>
              <w:tcPr>
                <w:tcW w:w="14885" w:type="dxa"/>
              </w:tcPr>
              <w:p w:rsidR="00C676FF" w:rsidRDefault="00FA62B3">
                <w:pPr>
                  <w:tabs>
                    <w:tab w:val="left" w:pos="454"/>
                  </w:tabs>
                  <w:spacing w:line="276" w:lineRule="auto"/>
                  <w:ind w:firstLine="36"/>
                  <w:jc w:val="both"/>
                  <w:rPr>
                    <w:color w:val="000000"/>
                    <w:szCs w:val="24"/>
                  </w:rPr>
                </w:pPr>
                <w:r>
                  <w:rPr>
                    <w:color w:val="000000"/>
                    <w:szCs w:val="24"/>
                    <w:lang w:eastAsia="lt-LT"/>
                  </w:rPr>
                  <w:t xml:space="preserve">2.1. Įgyvendinant Pažangos priemonę </w:t>
                </w:r>
                <w:r>
                  <w:rPr>
                    <w:color w:val="000000"/>
                    <w:szCs w:val="24"/>
                  </w:rPr>
                  <w:t>investicijos bus skiriamos</w:t>
                </w:r>
                <w:r>
                  <w:rPr>
                    <w:color w:val="000000"/>
                    <w:sz w:val="22"/>
                    <w:szCs w:val="22"/>
                  </w:rPr>
                  <w:t xml:space="preserve"> </w:t>
                </w:r>
                <w:r>
                  <w:rPr>
                    <w:color w:val="000000"/>
                    <w:szCs w:val="24"/>
                  </w:rPr>
                  <w:t>suaugusiųjų psichiatrijos dienos stacionaro arba suaugusiųjų psichoterapijos dienos stacionaro (toliau – psichiatrijos dienos stacionaras) paslaugų prieinamumui gerinti: reikalingai infrastruktūrai sukurti, modernizuoti ir įrangai, baldams bei priemonėms įsigyti.</w:t>
                </w:r>
              </w:p>
              <w:p w:rsidR="00C676FF" w:rsidRDefault="00FA62B3">
                <w:pPr>
                  <w:tabs>
                    <w:tab w:val="left" w:pos="426"/>
                  </w:tabs>
                  <w:jc w:val="both"/>
                  <w:rPr>
                    <w:color w:val="000000"/>
                    <w:szCs w:val="24"/>
                  </w:rPr>
                </w:pPr>
                <w:r>
                  <w:rPr>
                    <w:color w:val="000000"/>
                    <w:szCs w:val="24"/>
                  </w:rPr>
                  <w:t xml:space="preserve">2.2. </w:t>
                </w:r>
                <w:r w:rsidR="009D4E3B" w:rsidRPr="00D03B41">
                  <w:rPr>
                    <w:bCs/>
                    <w:color w:val="000000"/>
                    <w:szCs w:val="24"/>
                  </w:rPr>
                  <w:t xml:space="preserve">Galimi pareiškėjai </w:t>
                </w:r>
                <w:r w:rsidR="009D4E3B" w:rsidRPr="00D03B41">
                  <w:rPr>
                    <w:bCs/>
                    <w:color w:val="000000"/>
                    <w:sz w:val="20"/>
                  </w:rPr>
                  <w:t>–</w:t>
                </w:r>
                <w:r w:rsidR="009D4E3B" w:rsidRPr="00D03B41">
                  <w:rPr>
                    <w:bCs/>
                    <w:color w:val="000000"/>
                    <w:szCs w:val="24"/>
                  </w:rPr>
                  <w:t xml:space="preserve"> </w:t>
                </w:r>
                <w:r w:rsidR="009D4E3B" w:rsidRPr="00D03B41">
                  <w:rPr>
                    <w:color w:val="000000"/>
                    <w:szCs w:val="24"/>
                  </w:rPr>
                  <w:t xml:space="preserve">pagal pasirinktus objektyvius kriterijus atrinktos </w:t>
                </w:r>
                <w:r w:rsidR="009D4E3B" w:rsidRPr="00D03B41">
                  <w:rPr>
                    <w:bCs/>
                    <w:color w:val="000000"/>
                    <w:szCs w:val="24"/>
                  </w:rPr>
                  <w:t>asmens sveikatos priežiūros įstaigos</w:t>
                </w:r>
                <w:bookmarkStart w:id="0" w:name="_GoBack"/>
                <w:bookmarkEnd w:id="0"/>
                <w:r>
                  <w:rPr>
                    <w:color w:val="000000"/>
                    <w:szCs w:val="24"/>
                  </w:rPr>
                  <w:t>:</w:t>
                </w:r>
              </w:p>
              <w:p w:rsidR="00A11DA4" w:rsidRDefault="00A11DA4">
                <w:pPr>
                  <w:tabs>
                    <w:tab w:val="left" w:pos="426"/>
                  </w:tabs>
                  <w:jc w:val="both"/>
                  <w:rPr>
                    <w:color w:val="000000"/>
                    <w:sz w:val="20"/>
                  </w:rPr>
                </w:pPr>
              </w:p>
              <w:tbl>
                <w:tblPr>
                  <w:tblW w:w="13960" w:type="dxa"/>
                  <w:tblLayout w:type="fixed"/>
                  <w:tblLook w:val="04A0" w:firstRow="1" w:lastRow="0" w:firstColumn="1" w:lastColumn="0" w:noHBand="0" w:noVBand="1"/>
                </w:tblPr>
                <w:tblGrid>
                  <w:gridCol w:w="2248"/>
                  <w:gridCol w:w="2421"/>
                  <w:gridCol w:w="1692"/>
                  <w:gridCol w:w="2053"/>
                  <w:gridCol w:w="1849"/>
                  <w:gridCol w:w="1849"/>
                  <w:gridCol w:w="1848"/>
                </w:tblGrid>
                <w:tr w:rsidR="00A11DA4" w:rsidRPr="00D03B41" w:rsidTr="00A11DA4">
                  <w:trPr>
                    <w:trHeight w:val="765"/>
                  </w:trPr>
                  <w:tc>
                    <w:tcPr>
                      <w:tcW w:w="1551"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Savivaldybė, kurioje veiklą vykdo pareiškėjas</w:t>
                      </w:r>
                    </w:p>
                  </w:tc>
                  <w:tc>
                    <w:tcPr>
                      <w:tcW w:w="1671" w:type="dxa"/>
                      <w:tcBorders>
                        <w:top w:val="single" w:sz="4" w:space="0" w:color="auto"/>
                        <w:left w:val="nil"/>
                        <w:bottom w:val="single" w:sz="4" w:space="0" w:color="auto"/>
                        <w:right w:val="single" w:sz="4" w:space="0" w:color="auto"/>
                      </w:tcBorders>
                      <w:hideMark/>
                    </w:tcPr>
                    <w:p w:rsidR="00A11DA4" w:rsidRPr="00D03B41" w:rsidRDefault="00A11DA4" w:rsidP="00A11DA4">
                      <w:pPr>
                        <w:ind w:firstLine="62"/>
                        <w:rPr>
                          <w:color w:val="000000"/>
                          <w:szCs w:val="24"/>
                          <w:lang w:eastAsia="lt-LT"/>
                        </w:rPr>
                      </w:pPr>
                      <w:r w:rsidRPr="00D03B41">
                        <w:rPr>
                          <w:color w:val="000000"/>
                          <w:szCs w:val="24"/>
                          <w:lang w:eastAsia="lt-LT"/>
                        </w:rPr>
                        <w:t xml:space="preserve">Pareiškėjas </w:t>
                      </w:r>
                    </w:p>
                  </w:tc>
                  <w:tc>
                    <w:tcPr>
                      <w:tcW w:w="1168"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Suteiktų paslaugų skaičius per 2022 m.</w:t>
                      </w:r>
                    </w:p>
                  </w:tc>
                  <w:tc>
                    <w:tcPr>
                      <w:tcW w:w="1417"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Esamų vietų skaičius 2022 m.</w:t>
                      </w:r>
                    </w:p>
                  </w:tc>
                  <w:tc>
                    <w:tcPr>
                      <w:tcW w:w="1276"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proofErr w:type="spellStart"/>
                      <w:r w:rsidRPr="00D03B41">
                        <w:rPr>
                          <w:color w:val="000000"/>
                          <w:szCs w:val="24"/>
                          <w:lang w:eastAsia="lt-LT"/>
                        </w:rPr>
                        <w:t>Lovadie</w:t>
                      </w:r>
                      <w:r>
                        <w:rPr>
                          <w:color w:val="000000"/>
                          <w:szCs w:val="24"/>
                          <w:lang w:eastAsia="lt-LT"/>
                        </w:rPr>
                        <w:t>-</w:t>
                      </w:r>
                      <w:r w:rsidRPr="00D03B41">
                        <w:rPr>
                          <w:color w:val="000000"/>
                          <w:szCs w:val="24"/>
                          <w:lang w:eastAsia="lt-LT"/>
                        </w:rPr>
                        <w:t>nių</w:t>
                      </w:r>
                      <w:proofErr w:type="spellEnd"/>
                      <w:r w:rsidRPr="00D03B41">
                        <w:rPr>
                          <w:color w:val="000000"/>
                          <w:szCs w:val="24"/>
                          <w:lang w:eastAsia="lt-LT"/>
                        </w:rPr>
                        <w:t xml:space="preserve"> skaičius 2022 m.</w:t>
                      </w:r>
                    </w:p>
                  </w:tc>
                  <w:tc>
                    <w:tcPr>
                      <w:tcW w:w="1276"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Skiriamas </w:t>
                      </w:r>
                      <w:proofErr w:type="spellStart"/>
                      <w:r w:rsidRPr="00D03B41">
                        <w:rPr>
                          <w:color w:val="000000"/>
                          <w:szCs w:val="24"/>
                          <w:lang w:eastAsia="lt-LT"/>
                        </w:rPr>
                        <w:t>finansavi</w:t>
                      </w:r>
                      <w:r>
                        <w:rPr>
                          <w:color w:val="000000"/>
                          <w:szCs w:val="24"/>
                          <w:lang w:eastAsia="lt-LT"/>
                        </w:rPr>
                        <w:t>-</w:t>
                      </w:r>
                      <w:r w:rsidRPr="00D03B41">
                        <w:rPr>
                          <w:color w:val="000000"/>
                          <w:szCs w:val="24"/>
                          <w:lang w:eastAsia="lt-LT"/>
                        </w:rPr>
                        <w:t>mas</w:t>
                      </w:r>
                      <w:proofErr w:type="spellEnd"/>
                      <w:r w:rsidRPr="00D03B41">
                        <w:rPr>
                          <w:color w:val="000000"/>
                          <w:szCs w:val="24"/>
                          <w:lang w:eastAsia="lt-LT"/>
                        </w:rPr>
                        <w:t xml:space="preserve"> papildo</w:t>
                      </w:r>
                      <w:r>
                        <w:rPr>
                          <w:color w:val="000000"/>
                          <w:szCs w:val="24"/>
                          <w:lang w:eastAsia="lt-LT"/>
                        </w:rPr>
                        <w:t>-</w:t>
                      </w:r>
                      <w:proofErr w:type="spellStart"/>
                      <w:r w:rsidRPr="00D03B41">
                        <w:rPr>
                          <w:color w:val="000000"/>
                          <w:szCs w:val="24"/>
                          <w:lang w:eastAsia="lt-LT"/>
                        </w:rPr>
                        <w:t>mai</w:t>
                      </w:r>
                      <w:proofErr w:type="spellEnd"/>
                      <w:r w:rsidRPr="00D03B41">
                        <w:rPr>
                          <w:color w:val="000000"/>
                          <w:szCs w:val="24"/>
                          <w:lang w:eastAsia="lt-LT"/>
                        </w:rPr>
                        <w:t xml:space="preserve"> steigiamų vietų skaičiui</w:t>
                      </w:r>
                    </w:p>
                  </w:tc>
                  <w:tc>
                    <w:tcPr>
                      <w:tcW w:w="1275"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Galima </w:t>
                      </w:r>
                      <w:proofErr w:type="spellStart"/>
                      <w:r w:rsidRPr="00D03B41">
                        <w:rPr>
                          <w:color w:val="000000"/>
                          <w:szCs w:val="24"/>
                          <w:lang w:eastAsia="lt-LT"/>
                        </w:rPr>
                        <w:t>finansavi</w:t>
                      </w:r>
                      <w:r>
                        <w:rPr>
                          <w:color w:val="000000"/>
                          <w:szCs w:val="24"/>
                          <w:lang w:eastAsia="lt-LT"/>
                        </w:rPr>
                        <w:t>-</w:t>
                      </w:r>
                      <w:r w:rsidRPr="00D03B41">
                        <w:rPr>
                          <w:color w:val="000000"/>
                          <w:szCs w:val="24"/>
                          <w:lang w:eastAsia="lt-LT"/>
                        </w:rPr>
                        <w:t>mo</w:t>
                      </w:r>
                      <w:proofErr w:type="spellEnd"/>
                      <w:r w:rsidRPr="00D03B41">
                        <w:rPr>
                          <w:color w:val="000000"/>
                          <w:szCs w:val="24"/>
                          <w:lang w:eastAsia="lt-LT"/>
                        </w:rPr>
                        <w:t xml:space="preserve"> suma, iki </w:t>
                      </w:r>
                      <w:proofErr w:type="spellStart"/>
                      <w:r w:rsidRPr="00D03B41">
                        <w:rPr>
                          <w:color w:val="000000"/>
                          <w:szCs w:val="24"/>
                          <w:lang w:eastAsia="lt-LT"/>
                        </w:rPr>
                        <w:t>Eur</w:t>
                      </w:r>
                      <w:proofErr w:type="spellEnd"/>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Akmenės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UAB </w:t>
                      </w:r>
                      <w:r>
                        <w:rPr>
                          <w:color w:val="000000"/>
                          <w:szCs w:val="24"/>
                          <w:lang w:eastAsia="lt-LT"/>
                        </w:rPr>
                        <w:t>„</w:t>
                      </w:r>
                      <w:r w:rsidRPr="00D03B41">
                        <w:rPr>
                          <w:color w:val="000000"/>
                          <w:szCs w:val="24"/>
                          <w:lang w:eastAsia="lt-LT"/>
                        </w:rPr>
                        <w:t>Akmenės sveikatos centras</w:t>
                      </w:r>
                      <w:r>
                        <w:rPr>
                          <w:color w:val="000000"/>
                          <w:szCs w:val="24"/>
                          <w:lang w:eastAsia="lt-LT"/>
                        </w:rPr>
                        <w:t>“</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367</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152 000</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Alytaus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Alytaus poliklinika</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3817</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20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253 333</w:t>
                      </w:r>
                    </w:p>
                  </w:tc>
                </w:tr>
                <w:tr w:rsidR="00A11DA4" w:rsidRPr="00D03B41" w:rsidTr="00A11DA4">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Anykščių r.</w:t>
                      </w:r>
                    </w:p>
                  </w:tc>
                  <w:tc>
                    <w:tcPr>
                      <w:tcW w:w="1671"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Anykščių rajono psichikos sveikatos centras </w:t>
                      </w:r>
                    </w:p>
                  </w:tc>
                  <w:tc>
                    <w:tcPr>
                      <w:tcW w:w="1168"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10</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253 333</w:t>
                      </w:r>
                    </w:p>
                  </w:tc>
                </w:tr>
                <w:tr w:rsidR="00A11DA4" w:rsidRPr="00D03B41" w:rsidTr="00A11DA4">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Biržų r.</w:t>
                      </w:r>
                    </w:p>
                  </w:tc>
                  <w:tc>
                    <w:tcPr>
                      <w:tcW w:w="1671"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Biržų rajono savivaldybės poliklinika</w:t>
                      </w:r>
                    </w:p>
                  </w:tc>
                  <w:tc>
                    <w:tcPr>
                      <w:tcW w:w="1168"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13</w:t>
                      </w:r>
                    </w:p>
                  </w:tc>
                  <w:tc>
                    <w:tcPr>
                      <w:tcW w:w="1275"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329 333</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lastRenderedPageBreak/>
                        <w:t>Ignalinos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UAB Ignalinos sveikatos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126 667</w:t>
                      </w:r>
                    </w:p>
                  </w:tc>
                </w:tr>
                <w:tr w:rsidR="00A11DA4" w:rsidRPr="00D03B41" w:rsidTr="00A11DA4">
                  <w:trPr>
                    <w:trHeight w:val="619"/>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Jonavos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VšĮ Jonavos pirminės sveikatos priežiūros centras </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2406</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4</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101 333</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Jurbarko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Jurbarko ligoninė</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hideMark/>
                    </w:tcPr>
                    <w:p w:rsidR="00A11DA4" w:rsidRPr="00D03B41" w:rsidRDefault="00A11DA4" w:rsidP="00A11DA4">
                      <w:pPr>
                        <w:jc w:val="right"/>
                        <w:rPr>
                          <w:color w:val="000000"/>
                          <w:szCs w:val="24"/>
                          <w:lang w:eastAsia="lt-LT"/>
                        </w:rPr>
                      </w:pPr>
                      <w:r w:rsidRPr="00D03B41">
                        <w:rPr>
                          <w:color w:val="000000"/>
                          <w:szCs w:val="24"/>
                          <w:lang w:eastAsia="lt-LT"/>
                        </w:rPr>
                        <w:t>416</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304 000</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Kaišiadorių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VšĮ Kaišiadorių psichikos sveikatos centras </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177 333</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 xml:space="preserve">Kauno m. </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Kauno miesto poliklinika</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12246</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49</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228 000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Kauno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rPr>
                      </w:pPr>
                      <w:r w:rsidRPr="00D03B41">
                        <w:rPr>
                          <w:color w:val="000000"/>
                        </w:rPr>
                        <w:t>Lietuvos sveikatos mokslų universiteto Kauno ligoninė</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10105</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40</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73788</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30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1 140 000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Kėdainių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highlight w:val="yellow"/>
                          <w:lang w:eastAsia="lt-LT"/>
                        </w:rPr>
                      </w:pPr>
                      <w:r w:rsidRPr="00D03B41">
                        <w:rPr>
                          <w:color w:val="000000"/>
                          <w:szCs w:val="24"/>
                          <w:lang w:eastAsia="lt-LT"/>
                        </w:rPr>
                        <w:t xml:space="preserve">VšĮ Kėdainių pirminės sveikatos priežiūros centras </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2565</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202 667</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Kelmės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highlight w:val="yellow"/>
                          <w:lang w:eastAsia="lt-LT"/>
                        </w:rPr>
                      </w:pPr>
                      <w:r w:rsidRPr="00D03B41">
                        <w:rPr>
                          <w:color w:val="000000"/>
                          <w:szCs w:val="24"/>
                          <w:lang w:eastAsia="lt-LT"/>
                        </w:rPr>
                        <w:t>VšĮ Kelmės rajono psichikos sveikatos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highlight w:val="yellow"/>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570 000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Klaipėdos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Klaipėdos psichikos sveikatos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20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506 667</w:t>
                      </w:r>
                    </w:p>
                  </w:tc>
                </w:tr>
                <w:tr w:rsidR="00A11DA4" w:rsidRPr="00D03B41" w:rsidTr="00A11DA4">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Klaipėdos m.</w:t>
                      </w:r>
                    </w:p>
                  </w:tc>
                  <w:tc>
                    <w:tcPr>
                      <w:tcW w:w="1671"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UAB </w:t>
                      </w:r>
                      <w:r>
                        <w:rPr>
                          <w:color w:val="000000"/>
                          <w:szCs w:val="24"/>
                          <w:lang w:eastAsia="lt-LT"/>
                        </w:rPr>
                        <w:t>„</w:t>
                      </w:r>
                      <w:r w:rsidRPr="00D03B41">
                        <w:rPr>
                          <w:color w:val="000000"/>
                          <w:szCs w:val="24"/>
                          <w:lang w:eastAsia="lt-LT"/>
                        </w:rPr>
                        <w:t xml:space="preserve">Baltic </w:t>
                      </w:r>
                      <w:proofErr w:type="spellStart"/>
                      <w:r w:rsidRPr="00D03B41">
                        <w:rPr>
                          <w:color w:val="000000"/>
                          <w:szCs w:val="24"/>
                          <w:lang w:eastAsia="lt-LT"/>
                        </w:rPr>
                        <w:t>Medics</w:t>
                      </w:r>
                      <w:proofErr w:type="spellEnd"/>
                      <w:r>
                        <w:rPr>
                          <w:color w:val="000000"/>
                          <w:szCs w:val="24"/>
                          <w:lang w:eastAsia="lt-LT"/>
                        </w:rPr>
                        <w:t>“</w:t>
                      </w:r>
                    </w:p>
                  </w:tc>
                  <w:tc>
                    <w:tcPr>
                      <w:tcW w:w="1168"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17</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646 000</w:t>
                      </w:r>
                    </w:p>
                  </w:tc>
                </w:tr>
                <w:tr w:rsidR="00A11DA4" w:rsidRPr="00D03B41" w:rsidTr="00A11DA4">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Klaipėdos m.</w:t>
                      </w:r>
                    </w:p>
                  </w:tc>
                  <w:tc>
                    <w:tcPr>
                      <w:tcW w:w="1671"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Respublikinė Klaipėdos ligoninė</w:t>
                      </w:r>
                    </w:p>
                  </w:tc>
                  <w:tc>
                    <w:tcPr>
                      <w:tcW w:w="1168"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8257</w:t>
                      </w:r>
                    </w:p>
                  </w:tc>
                  <w:tc>
                    <w:tcPr>
                      <w:tcW w:w="1417"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33</w:t>
                      </w: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23744</w:t>
                      </w: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28</w:t>
                      </w:r>
                    </w:p>
                  </w:tc>
                  <w:tc>
                    <w:tcPr>
                      <w:tcW w:w="1275"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709 333</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Kupiškio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VšĮ Kupiškio </w:t>
                      </w:r>
                      <w:r>
                        <w:rPr>
                          <w:color w:val="000000"/>
                          <w:szCs w:val="24"/>
                          <w:lang w:eastAsia="lt-LT"/>
                        </w:rPr>
                        <w:t xml:space="preserve">rajono savivaldybės </w:t>
                      </w:r>
                      <w:r w:rsidRPr="00D03B41">
                        <w:rPr>
                          <w:color w:val="000000"/>
                          <w:szCs w:val="24"/>
                          <w:lang w:eastAsia="lt-LT"/>
                        </w:rPr>
                        <w:t xml:space="preserve">pirminės </w:t>
                      </w:r>
                      <w:r>
                        <w:rPr>
                          <w:color w:val="000000"/>
                          <w:szCs w:val="24"/>
                          <w:lang w:eastAsia="lt-LT"/>
                        </w:rPr>
                        <w:t xml:space="preserve">asmens </w:t>
                      </w:r>
                      <w:r w:rsidRPr="00D03B41">
                        <w:rPr>
                          <w:color w:val="000000"/>
                          <w:szCs w:val="24"/>
                          <w:lang w:eastAsia="lt-LT"/>
                        </w:rPr>
                        <w:t>sveikatos priežiūros centras</w:t>
                      </w:r>
                    </w:p>
                  </w:tc>
                  <w:tc>
                    <w:tcPr>
                      <w:tcW w:w="1168" w:type="dxa"/>
                      <w:tcBorders>
                        <w:top w:val="nil"/>
                        <w:left w:val="nil"/>
                        <w:bottom w:val="single" w:sz="4" w:space="0" w:color="auto"/>
                        <w:right w:val="single" w:sz="4" w:space="0" w:color="auto"/>
                      </w:tcBorders>
                      <w:hideMark/>
                    </w:tcPr>
                    <w:p w:rsidR="00A11DA4" w:rsidRPr="005A1233"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202 667</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Lazdijų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UAB </w:t>
                      </w:r>
                      <w:r>
                        <w:rPr>
                          <w:color w:val="000000"/>
                          <w:szCs w:val="24"/>
                          <w:lang w:eastAsia="lt-LT"/>
                        </w:rPr>
                        <w:t>„</w:t>
                      </w:r>
                      <w:r w:rsidRPr="00D03B41">
                        <w:rPr>
                          <w:color w:val="000000"/>
                          <w:szCs w:val="24"/>
                          <w:lang w:eastAsia="lt-LT"/>
                        </w:rPr>
                        <w:t>Lazdijų sveikatos centras</w:t>
                      </w:r>
                      <w:r>
                        <w:rPr>
                          <w:color w:val="000000"/>
                          <w:szCs w:val="24"/>
                          <w:lang w:eastAsia="lt-LT"/>
                        </w:rPr>
                        <w:t>“</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11</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278 667</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lastRenderedPageBreak/>
                        <w:t>Marijampolės sav.</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Marijampolės ligoninė</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6518</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202 665</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Marijampolės sav.</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Marijampolės pirminės sveikatos priežiūros centras</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3362</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13</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202 665</w:t>
                      </w:r>
                    </w:p>
                  </w:tc>
                </w:tr>
                <w:tr w:rsidR="00A11DA4" w:rsidRPr="00D03B41" w:rsidTr="00A11DA4">
                  <w:trPr>
                    <w:trHeight w:val="94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Mažeikių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UAB Mažeikių psichinės sveikatos centras</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3569</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304 000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Molėtų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Molėtų r</w:t>
                      </w:r>
                      <w:r>
                        <w:rPr>
                          <w:color w:val="000000"/>
                          <w:szCs w:val="24"/>
                          <w:lang w:eastAsia="lt-LT"/>
                        </w:rPr>
                        <w:t>.</w:t>
                      </w:r>
                      <w:r w:rsidRPr="00D03B41">
                        <w:rPr>
                          <w:color w:val="000000"/>
                          <w:szCs w:val="24"/>
                          <w:lang w:eastAsia="lt-LT"/>
                        </w:rPr>
                        <w:t xml:space="preserve"> pirminės sveikatos priežiūros centras </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253 333</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Pakruojo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VšĮ Pakruojo rajono pirminės sveikatos priežiūros centras </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9</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228 000</w:t>
                      </w:r>
                    </w:p>
                  </w:tc>
                </w:tr>
                <w:tr w:rsidR="00A11DA4" w:rsidRPr="00D03B41" w:rsidTr="00A11DA4">
                  <w:trPr>
                    <w:trHeight w:val="1260"/>
                  </w:trPr>
                  <w:tc>
                    <w:tcPr>
                      <w:tcW w:w="1551" w:type="dxa"/>
                      <w:tcBorders>
                        <w:top w:val="nil"/>
                        <w:left w:val="single" w:sz="4" w:space="0" w:color="auto"/>
                        <w:bottom w:val="single" w:sz="4" w:space="0" w:color="auto"/>
                        <w:right w:val="single" w:sz="4" w:space="0" w:color="auto"/>
                      </w:tcBorders>
                      <w:noWrap/>
                      <w:vAlign w:val="bottom"/>
                      <w:hideMark/>
                    </w:tcPr>
                    <w:p w:rsidR="00A11DA4" w:rsidRPr="005C4E0A" w:rsidRDefault="00A11DA4" w:rsidP="00A11DA4">
                      <w:pPr>
                        <w:rPr>
                          <w:color w:val="000000"/>
                          <w:szCs w:val="24"/>
                          <w:lang w:eastAsia="lt-LT"/>
                        </w:rPr>
                      </w:pPr>
                      <w:r w:rsidRPr="005C4E0A">
                        <w:rPr>
                          <w:color w:val="000000"/>
                          <w:szCs w:val="24"/>
                          <w:lang w:eastAsia="lt-LT"/>
                        </w:rPr>
                        <w:t>Panevėžio m.</w:t>
                      </w:r>
                    </w:p>
                  </w:tc>
                  <w:tc>
                    <w:tcPr>
                      <w:tcW w:w="1671" w:type="dxa"/>
                      <w:tcBorders>
                        <w:top w:val="nil"/>
                        <w:left w:val="nil"/>
                        <w:bottom w:val="single" w:sz="4" w:space="0" w:color="auto"/>
                        <w:right w:val="single" w:sz="4" w:space="0" w:color="auto"/>
                      </w:tcBorders>
                    </w:tcPr>
                    <w:p w:rsidR="00A11DA4" w:rsidRPr="005C4E0A" w:rsidRDefault="00A11DA4" w:rsidP="00A11DA4">
                      <w:pPr>
                        <w:rPr>
                          <w:color w:val="000000"/>
                          <w:szCs w:val="24"/>
                          <w:lang w:eastAsia="lt-LT"/>
                        </w:rPr>
                      </w:pPr>
                      <w:r w:rsidRPr="005C4E0A">
                        <w:rPr>
                          <w:szCs w:val="24"/>
                          <w:lang w:eastAsia="lt-LT"/>
                        </w:rPr>
                        <w:t>Vilniaus psichoterapijos ir psichoanalizės centras</w:t>
                      </w:r>
                    </w:p>
                  </w:tc>
                  <w:tc>
                    <w:tcPr>
                      <w:tcW w:w="1168" w:type="dxa"/>
                      <w:tcBorders>
                        <w:top w:val="nil"/>
                        <w:left w:val="nil"/>
                        <w:bottom w:val="single" w:sz="4" w:space="0" w:color="auto"/>
                        <w:right w:val="single" w:sz="4" w:space="0" w:color="auto"/>
                      </w:tcBorders>
                      <w:noWrap/>
                      <w:vAlign w:val="bottom"/>
                      <w:hideMark/>
                    </w:tcPr>
                    <w:p w:rsidR="00A11DA4" w:rsidRPr="005C4E0A" w:rsidRDefault="00A11DA4" w:rsidP="00A11DA4">
                      <w:pPr>
                        <w:jc w:val="right"/>
                        <w:rPr>
                          <w:color w:val="000000"/>
                          <w:szCs w:val="24"/>
                          <w:lang w:eastAsia="lt-LT"/>
                        </w:rPr>
                      </w:pPr>
                      <w:r w:rsidRPr="005C4E0A">
                        <w:rPr>
                          <w:color w:val="000000"/>
                          <w:szCs w:val="24"/>
                          <w:lang w:eastAsia="lt-LT"/>
                        </w:rPr>
                        <w:t>3512</w:t>
                      </w:r>
                    </w:p>
                  </w:tc>
                  <w:tc>
                    <w:tcPr>
                      <w:tcW w:w="1417" w:type="dxa"/>
                      <w:tcBorders>
                        <w:top w:val="nil"/>
                        <w:left w:val="nil"/>
                        <w:bottom w:val="single" w:sz="4" w:space="0" w:color="auto"/>
                        <w:right w:val="single" w:sz="4" w:space="0" w:color="auto"/>
                      </w:tcBorders>
                      <w:noWrap/>
                      <w:vAlign w:val="bottom"/>
                      <w:hideMark/>
                    </w:tcPr>
                    <w:p w:rsidR="00A11DA4" w:rsidRPr="005C4E0A" w:rsidRDefault="00A11DA4" w:rsidP="00A11DA4">
                      <w:pPr>
                        <w:jc w:val="right"/>
                        <w:rPr>
                          <w:color w:val="000000"/>
                          <w:szCs w:val="24"/>
                          <w:lang w:eastAsia="lt-LT"/>
                        </w:rPr>
                      </w:pPr>
                      <w:r w:rsidRPr="005C4E0A">
                        <w:rPr>
                          <w:color w:val="000000"/>
                          <w:szCs w:val="24"/>
                          <w:lang w:eastAsia="lt-LT"/>
                        </w:rPr>
                        <w:t>14</w:t>
                      </w:r>
                    </w:p>
                  </w:tc>
                  <w:tc>
                    <w:tcPr>
                      <w:tcW w:w="1276" w:type="dxa"/>
                      <w:tcBorders>
                        <w:top w:val="nil"/>
                        <w:left w:val="nil"/>
                        <w:bottom w:val="single" w:sz="4" w:space="0" w:color="auto"/>
                        <w:right w:val="single" w:sz="4" w:space="0" w:color="auto"/>
                      </w:tcBorders>
                      <w:vAlign w:val="bottom"/>
                      <w:hideMark/>
                    </w:tcPr>
                    <w:p w:rsidR="00A11DA4" w:rsidRPr="005C4E0A"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5C4E0A" w:rsidRDefault="00A11DA4" w:rsidP="00A11DA4">
                      <w:pPr>
                        <w:jc w:val="right"/>
                        <w:rPr>
                          <w:color w:val="000000"/>
                          <w:szCs w:val="24"/>
                          <w:lang w:eastAsia="lt-LT"/>
                        </w:rPr>
                      </w:pPr>
                      <w:r w:rsidRPr="005C4E0A">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val="en-US" w:eastAsia="lt-LT"/>
                        </w:rPr>
                      </w:pPr>
                      <w:r w:rsidRPr="00D03B41">
                        <w:rPr>
                          <w:color w:val="000000"/>
                          <w:szCs w:val="24"/>
                          <w:lang w:eastAsia="lt-LT"/>
                        </w:rPr>
                        <w:t>126 6</w:t>
                      </w:r>
                      <w:r w:rsidRPr="00D03B41">
                        <w:rPr>
                          <w:color w:val="000000"/>
                          <w:szCs w:val="24"/>
                          <w:lang w:val="en-US" w:eastAsia="lt-LT"/>
                        </w:rPr>
                        <w:t>70</w:t>
                      </w:r>
                    </w:p>
                  </w:tc>
                </w:tr>
                <w:tr w:rsidR="00A11DA4" w:rsidRPr="00D03B41" w:rsidTr="00A11DA4">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Panevėžio m.</w:t>
                      </w:r>
                    </w:p>
                  </w:tc>
                  <w:tc>
                    <w:tcPr>
                      <w:tcW w:w="1671"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Panevėžio miesto poliklinika</w:t>
                      </w:r>
                    </w:p>
                  </w:tc>
                  <w:tc>
                    <w:tcPr>
                      <w:tcW w:w="1168"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12</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304 000</w:t>
                      </w:r>
                    </w:p>
                  </w:tc>
                </w:tr>
                <w:tr w:rsidR="00A11DA4" w:rsidRPr="00D03B41" w:rsidTr="00A11DA4">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Plungės r.</w:t>
                      </w:r>
                    </w:p>
                  </w:tc>
                  <w:tc>
                    <w:tcPr>
                      <w:tcW w:w="1671"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F82642">
                        <w:rPr>
                          <w:color w:val="000000"/>
                          <w:szCs w:val="24"/>
                          <w:lang w:eastAsia="lt-LT"/>
                        </w:rPr>
                        <w:t>Uždaroji akcinė bendrovė</w:t>
                      </w:r>
                      <w:r w:rsidRPr="00D03B41">
                        <w:rPr>
                          <w:color w:val="000000"/>
                          <w:szCs w:val="24"/>
                          <w:lang w:eastAsia="lt-LT"/>
                        </w:rPr>
                        <w:t xml:space="preserve"> </w:t>
                      </w:r>
                      <w:r>
                        <w:rPr>
                          <w:color w:val="000000"/>
                          <w:szCs w:val="24"/>
                          <w:lang w:eastAsia="lt-LT"/>
                        </w:rPr>
                        <w:t>„</w:t>
                      </w:r>
                      <w:r w:rsidRPr="00D03B41">
                        <w:rPr>
                          <w:color w:val="000000"/>
                          <w:szCs w:val="24"/>
                          <w:lang w:eastAsia="lt-LT"/>
                        </w:rPr>
                        <w:t>Plungės sveikatos centras</w:t>
                      </w:r>
                      <w:r>
                        <w:rPr>
                          <w:color w:val="000000"/>
                          <w:szCs w:val="24"/>
                          <w:lang w:eastAsia="lt-LT"/>
                        </w:rPr>
                        <w:t>“</w:t>
                      </w:r>
                    </w:p>
                  </w:tc>
                  <w:tc>
                    <w:tcPr>
                      <w:tcW w:w="1168"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5"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532 000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Prienų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Prienų rajono pirminės sveikatos priežiūros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380 000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Radviliškio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Radviliškio rajono pirminės sveikatos priežiūros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16</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608 000</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Raseinių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Raseinių psichikos sveikatos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354 667</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lastRenderedPageBreak/>
                        <w:t>Rokiškio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Rokiškio psichi</w:t>
                      </w:r>
                      <w:r>
                        <w:rPr>
                          <w:color w:val="000000"/>
                          <w:szCs w:val="24"/>
                          <w:lang w:eastAsia="lt-LT"/>
                        </w:rPr>
                        <w:t>kos</w:t>
                      </w:r>
                      <w:r w:rsidRPr="00D03B41">
                        <w:rPr>
                          <w:color w:val="000000"/>
                          <w:szCs w:val="24"/>
                          <w:lang w:eastAsia="lt-LT"/>
                        </w:rPr>
                        <w:t xml:space="preserve"> sveikatos centras</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16</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4</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152 000</w:t>
                      </w:r>
                    </w:p>
                  </w:tc>
                </w:tr>
                <w:tr w:rsidR="00A11DA4" w:rsidRPr="00D03B41" w:rsidTr="00A11DA4">
                  <w:trPr>
                    <w:trHeight w:val="94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Skuodo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UAB Skuodo psichikos sveikatos </w:t>
                      </w:r>
                      <w:r>
                        <w:rPr>
                          <w:color w:val="000000"/>
                          <w:szCs w:val="24"/>
                          <w:lang w:eastAsia="lt-LT"/>
                        </w:rPr>
                        <w:t xml:space="preserve">ir </w:t>
                      </w:r>
                      <w:r w:rsidRPr="00D03B41">
                        <w:rPr>
                          <w:color w:val="000000"/>
                          <w:szCs w:val="24"/>
                          <w:lang w:eastAsia="lt-LT"/>
                        </w:rPr>
                        <w:t>psichoterapijos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202 667</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Šakių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UAB Šakių sveikatos klinika</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329 333</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Šalčininkų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Šalčininkų pirminės sveikatos priežiūros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354 667</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Šiaulių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Šiaulių centro poliklinika</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5909</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24</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152 000</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Švenčionių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Švenčionių rajono sveikatos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329 333</w:t>
                      </w:r>
                    </w:p>
                  </w:tc>
                </w:tr>
                <w:tr w:rsidR="00A11DA4" w:rsidRPr="00D03B41" w:rsidTr="00A11DA4">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Telšių r.</w:t>
                      </w:r>
                    </w:p>
                  </w:tc>
                  <w:tc>
                    <w:tcPr>
                      <w:tcW w:w="1671" w:type="dxa"/>
                      <w:tcBorders>
                        <w:top w:val="single" w:sz="4" w:space="0" w:color="auto"/>
                        <w:left w:val="single" w:sz="4" w:space="0" w:color="auto"/>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UAB Žemaitijos </w:t>
                      </w:r>
                      <w:r>
                        <w:rPr>
                          <w:color w:val="000000"/>
                          <w:szCs w:val="24"/>
                          <w:lang w:eastAsia="lt-LT"/>
                        </w:rPr>
                        <w:t>psichikos sveikatos centras</w:t>
                      </w:r>
                    </w:p>
                  </w:tc>
                  <w:tc>
                    <w:tcPr>
                      <w:tcW w:w="1168"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3493</w:t>
                      </w:r>
                    </w:p>
                  </w:tc>
                  <w:tc>
                    <w:tcPr>
                      <w:tcW w:w="1417"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8</w:t>
                      </w:r>
                    </w:p>
                  </w:tc>
                  <w:tc>
                    <w:tcPr>
                      <w:tcW w:w="1275"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304 000</w:t>
                      </w:r>
                    </w:p>
                  </w:tc>
                </w:tr>
                <w:tr w:rsidR="00A11DA4" w:rsidRPr="00D03B41" w:rsidTr="00A11DA4">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Trakų r.</w:t>
                      </w:r>
                    </w:p>
                  </w:tc>
                  <w:tc>
                    <w:tcPr>
                      <w:tcW w:w="1671"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Trakų pirminės sveikatos priežiūros centras</w:t>
                      </w:r>
                    </w:p>
                  </w:tc>
                  <w:tc>
                    <w:tcPr>
                      <w:tcW w:w="1168" w:type="dxa"/>
                      <w:tcBorders>
                        <w:top w:val="single" w:sz="4" w:space="0" w:color="auto"/>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14</w:t>
                      </w:r>
                    </w:p>
                  </w:tc>
                  <w:tc>
                    <w:tcPr>
                      <w:tcW w:w="1275" w:type="dxa"/>
                      <w:tcBorders>
                        <w:top w:val="single" w:sz="4" w:space="0" w:color="auto"/>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354 667</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Utenos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Utenos pirminės sveikatos priežiūros centras</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16</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3</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76 000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Varėnos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Varėnos pirminės sveikatos priežiūros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164 667</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Vilkaviškio r.</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Vilkaviškio pirminės sveikatos priežiūros centras</w:t>
                      </w:r>
                    </w:p>
                  </w:tc>
                  <w:tc>
                    <w:tcPr>
                      <w:tcW w:w="1168" w:type="dxa"/>
                      <w:tcBorders>
                        <w:top w:val="nil"/>
                        <w:left w:val="nil"/>
                        <w:bottom w:val="single" w:sz="4" w:space="0" w:color="auto"/>
                        <w:right w:val="single" w:sz="4" w:space="0" w:color="auto"/>
                      </w:tcBorders>
                      <w:hideMark/>
                    </w:tcPr>
                    <w:p w:rsidR="00A11DA4" w:rsidRDefault="00A11DA4" w:rsidP="00A11DA4">
                      <w:pPr>
                        <w:rPr>
                          <w:color w:val="000000"/>
                          <w:szCs w:val="24"/>
                          <w:lang w:eastAsia="lt-LT"/>
                        </w:rPr>
                      </w:pPr>
                    </w:p>
                    <w:p w:rsidR="00A11DA4" w:rsidRDefault="00A11DA4" w:rsidP="00A11DA4">
                      <w:pPr>
                        <w:rPr>
                          <w:color w:val="000000"/>
                          <w:szCs w:val="24"/>
                          <w:lang w:eastAsia="lt-LT"/>
                        </w:rPr>
                      </w:pPr>
                    </w:p>
                    <w:p w:rsidR="00A11DA4" w:rsidRPr="00D03B41" w:rsidRDefault="00A11DA4" w:rsidP="00A11DA4">
                      <w:pPr>
                        <w:rPr>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380 000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Vilniaus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 xml:space="preserve">VšĮ </w:t>
                      </w:r>
                      <w:r w:rsidRPr="00C3784F">
                        <w:rPr>
                          <w:color w:val="000000"/>
                          <w:szCs w:val="24"/>
                          <w:lang w:eastAsia="lt-LT"/>
                        </w:rPr>
                        <w:t>Šeškinės</w:t>
                      </w:r>
                      <w:r w:rsidRPr="00D03B41">
                        <w:rPr>
                          <w:b/>
                          <w:bCs/>
                          <w:color w:val="000000"/>
                          <w:szCs w:val="24"/>
                          <w:lang w:eastAsia="lt-LT"/>
                        </w:rPr>
                        <w:t xml:space="preserve"> </w:t>
                      </w:r>
                      <w:r w:rsidRPr="00D03B41">
                        <w:rPr>
                          <w:color w:val="000000"/>
                          <w:szCs w:val="24"/>
                          <w:lang w:eastAsia="lt-LT"/>
                        </w:rPr>
                        <w:t>poliklinika</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strike/>
                          <w:color w:val="000000"/>
                          <w:szCs w:val="24"/>
                          <w:lang w:eastAsia="lt-LT"/>
                        </w:rPr>
                      </w:pPr>
                      <w:r w:rsidRPr="00C3784F">
                        <w:rPr>
                          <w:color w:val="000000"/>
                          <w:szCs w:val="24"/>
                          <w:lang w:eastAsia="lt-LT"/>
                        </w:rPr>
                        <w:t>2547</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strike/>
                          <w:color w:val="000000"/>
                          <w:szCs w:val="24"/>
                          <w:lang w:eastAsia="lt-LT"/>
                        </w:rPr>
                      </w:pPr>
                      <w:r w:rsidRPr="00C3784F">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9</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228 000</w:t>
                      </w:r>
                    </w:p>
                  </w:tc>
                </w:tr>
                <w:tr w:rsidR="00A11DA4" w:rsidRPr="00D03B41" w:rsidTr="00A11DA4">
                  <w:trPr>
                    <w:trHeight w:val="630"/>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lastRenderedPageBreak/>
                        <w:t>Vilniaus m.</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Respublikinė Vilniaus psichiatrijos ligoninė</w:t>
                      </w:r>
                    </w:p>
                  </w:tc>
                  <w:tc>
                    <w:tcPr>
                      <w:tcW w:w="1168"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3835</w:t>
                      </w: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w:t>
                      </w:r>
                    </w:p>
                  </w:tc>
                  <w:tc>
                    <w:tcPr>
                      <w:tcW w:w="1276" w:type="dxa"/>
                      <w:tcBorders>
                        <w:top w:val="nil"/>
                        <w:left w:val="nil"/>
                        <w:bottom w:val="single" w:sz="4" w:space="0" w:color="auto"/>
                        <w:right w:val="single" w:sz="4" w:space="0" w:color="auto"/>
                      </w:tcBorders>
                      <w:vAlign w:val="bottom"/>
                    </w:tcPr>
                    <w:p w:rsidR="00A11DA4" w:rsidRPr="00D03B41" w:rsidRDefault="00A11DA4" w:rsidP="00A11DA4">
                      <w:pPr>
                        <w:jc w:val="right"/>
                        <w:rPr>
                          <w:color w:val="000000"/>
                          <w:szCs w:val="24"/>
                          <w:lang w:eastAsia="lt-LT"/>
                        </w:rPr>
                      </w:pPr>
                    </w:p>
                    <w:p w:rsidR="00A11DA4" w:rsidRPr="00D03B41" w:rsidRDefault="00A11DA4" w:rsidP="00A11DA4">
                      <w:pPr>
                        <w:jc w:val="right"/>
                        <w:rPr>
                          <w:color w:val="000000"/>
                          <w:szCs w:val="24"/>
                          <w:lang w:eastAsia="lt-LT"/>
                        </w:rPr>
                      </w:pPr>
                      <w:r w:rsidRPr="00D03B41">
                        <w:rPr>
                          <w:color w:val="000000"/>
                          <w:szCs w:val="24"/>
                          <w:lang w:eastAsia="lt-LT"/>
                        </w:rPr>
                        <w:t>94496</w:t>
                      </w: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65</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1 646 670</w:t>
                      </w:r>
                    </w:p>
                  </w:tc>
                </w:tr>
                <w:tr w:rsidR="00A11DA4" w:rsidRPr="00D03B41" w:rsidTr="00A11DA4">
                  <w:trPr>
                    <w:trHeight w:val="315"/>
                  </w:trPr>
                  <w:tc>
                    <w:tcPr>
                      <w:tcW w:w="1551" w:type="dxa"/>
                      <w:tcBorders>
                        <w:top w:val="nil"/>
                        <w:left w:val="single" w:sz="4" w:space="0" w:color="auto"/>
                        <w:bottom w:val="single" w:sz="4" w:space="0" w:color="auto"/>
                        <w:right w:val="single" w:sz="4" w:space="0" w:color="auto"/>
                      </w:tcBorders>
                      <w:noWrap/>
                      <w:vAlign w:val="bottom"/>
                      <w:hideMark/>
                    </w:tcPr>
                    <w:p w:rsidR="00A11DA4" w:rsidRPr="00D03B41" w:rsidRDefault="00A11DA4" w:rsidP="00A11DA4">
                      <w:pPr>
                        <w:rPr>
                          <w:color w:val="000000"/>
                          <w:szCs w:val="24"/>
                          <w:lang w:eastAsia="lt-LT"/>
                        </w:rPr>
                      </w:pPr>
                      <w:r w:rsidRPr="00D03B41">
                        <w:rPr>
                          <w:color w:val="000000"/>
                          <w:szCs w:val="24"/>
                          <w:lang w:eastAsia="lt-LT"/>
                        </w:rPr>
                        <w:t>Visaginas</w:t>
                      </w:r>
                    </w:p>
                  </w:tc>
                  <w:tc>
                    <w:tcPr>
                      <w:tcW w:w="1671"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r w:rsidRPr="00D03B41">
                        <w:rPr>
                          <w:color w:val="000000"/>
                          <w:szCs w:val="24"/>
                          <w:lang w:eastAsia="lt-LT"/>
                        </w:rPr>
                        <w:t>VšĮ Visagino pirminės sveikatos priežiūros centras</w:t>
                      </w:r>
                    </w:p>
                  </w:tc>
                  <w:tc>
                    <w:tcPr>
                      <w:tcW w:w="1168" w:type="dxa"/>
                      <w:tcBorders>
                        <w:top w:val="nil"/>
                        <w:left w:val="nil"/>
                        <w:bottom w:val="single" w:sz="4" w:space="0" w:color="auto"/>
                        <w:right w:val="single" w:sz="4" w:space="0" w:color="auto"/>
                      </w:tcBorders>
                      <w:hideMark/>
                    </w:tcPr>
                    <w:p w:rsidR="00A11DA4" w:rsidRPr="00D03B41" w:rsidRDefault="00A11DA4" w:rsidP="00A11DA4">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rPr>
                          <w:sz w:val="20"/>
                          <w:lang w:eastAsia="lt-LT"/>
                        </w:rPr>
                      </w:pPr>
                    </w:p>
                  </w:tc>
                  <w:tc>
                    <w:tcPr>
                      <w:tcW w:w="1276" w:type="dxa"/>
                      <w:tcBorders>
                        <w:top w:val="nil"/>
                        <w:left w:val="nil"/>
                        <w:bottom w:val="single" w:sz="4" w:space="0" w:color="auto"/>
                        <w:right w:val="single" w:sz="4" w:space="0" w:color="auto"/>
                      </w:tcBorders>
                      <w:vAlign w:val="bottom"/>
                      <w:hideMark/>
                    </w:tcPr>
                    <w:p w:rsidR="00A11DA4" w:rsidRPr="00D03B41" w:rsidRDefault="00A11DA4" w:rsidP="00A11DA4">
                      <w:pPr>
                        <w:jc w:val="right"/>
                        <w:rPr>
                          <w:color w:val="000000"/>
                          <w:szCs w:val="24"/>
                          <w:lang w:eastAsia="lt-LT"/>
                        </w:rPr>
                      </w:pPr>
                      <w:r w:rsidRPr="00D03B41">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rsidR="00A11DA4" w:rsidRPr="00D03B41" w:rsidRDefault="00A11DA4" w:rsidP="00A11DA4">
                      <w:pPr>
                        <w:jc w:val="right"/>
                        <w:rPr>
                          <w:color w:val="000000"/>
                          <w:szCs w:val="24"/>
                          <w:lang w:eastAsia="lt-LT"/>
                        </w:rPr>
                      </w:pPr>
                      <w:r w:rsidRPr="00D03B41">
                        <w:rPr>
                          <w:color w:val="000000"/>
                          <w:szCs w:val="24"/>
                          <w:lang w:eastAsia="lt-LT"/>
                        </w:rPr>
                        <w:t>152 000</w:t>
                      </w:r>
                    </w:p>
                  </w:tc>
                </w:tr>
              </w:tbl>
              <w:p w:rsidR="00A11DA4" w:rsidRDefault="00A11DA4">
                <w:pPr>
                  <w:tabs>
                    <w:tab w:val="left" w:pos="426"/>
                  </w:tabs>
                  <w:jc w:val="both"/>
                  <w:rPr>
                    <w:color w:val="000000"/>
                    <w:sz w:val="20"/>
                  </w:rPr>
                </w:pPr>
              </w:p>
              <w:p w:rsidR="00A11DA4" w:rsidRPr="00D03B41" w:rsidRDefault="00A11DA4" w:rsidP="00A11DA4">
                <w:pPr>
                  <w:tabs>
                    <w:tab w:val="left" w:pos="426"/>
                  </w:tabs>
                  <w:jc w:val="both"/>
                  <w:rPr>
                    <w:color w:val="000000"/>
                    <w:sz w:val="20"/>
                  </w:rPr>
                </w:pPr>
                <w:r w:rsidRPr="00D03B41">
                  <w:rPr>
                    <w:color w:val="000000"/>
                    <w:sz w:val="20"/>
                  </w:rPr>
                  <w:t>Pastabos:</w:t>
                </w:r>
              </w:p>
              <w:p w:rsidR="00A11DA4" w:rsidRPr="00D03B41" w:rsidRDefault="00A11DA4" w:rsidP="00A11DA4">
                <w:pPr>
                  <w:tabs>
                    <w:tab w:val="left" w:pos="35"/>
                  </w:tabs>
                  <w:jc w:val="both"/>
                  <w:rPr>
                    <w:color w:val="000000"/>
                    <w:sz w:val="20"/>
                  </w:rPr>
                </w:pPr>
                <w:r w:rsidRPr="00D03B41">
                  <w:rPr>
                    <w:color w:val="000000"/>
                    <w:sz w:val="20"/>
                  </w:rPr>
                  <w:t xml:space="preserve">1. Ketvirtoje skiltyje nurodomas psichiatrijos dienos stacionaro esamų vietų skaičius apskaičiuojamas pagal </w:t>
                </w:r>
                <w:r w:rsidRPr="00D03B41">
                  <w:rPr>
                    <w:color w:val="000000"/>
                    <w:sz w:val="20"/>
                    <w:shd w:val="clear" w:color="auto" w:fill="FFFFFF"/>
                  </w:rPr>
                  <w:t>Privalomojo sveikatos draudimo informacinės sistemos „</w:t>
                </w:r>
                <w:proofErr w:type="spellStart"/>
                <w:r w:rsidRPr="00D03B41">
                  <w:rPr>
                    <w:color w:val="000000"/>
                    <w:sz w:val="20"/>
                    <w:shd w:val="clear" w:color="auto" w:fill="FFFFFF"/>
                  </w:rPr>
                  <w:t>Sveidra</w:t>
                </w:r>
                <w:proofErr w:type="spellEnd"/>
                <w:r w:rsidRPr="00D03B41">
                  <w:rPr>
                    <w:color w:val="000000"/>
                    <w:sz w:val="20"/>
                    <w:shd w:val="clear" w:color="auto" w:fill="FFFFFF"/>
                  </w:rPr>
                  <w:t>“</w:t>
                </w:r>
                <w:r w:rsidRPr="00D03B41">
                  <w:rPr>
                    <w:color w:val="000000"/>
                    <w:szCs w:val="24"/>
                  </w:rPr>
                  <w:t xml:space="preserve"> </w:t>
                </w:r>
                <w:r w:rsidRPr="00D03B41">
                  <w:rPr>
                    <w:color w:val="000000"/>
                    <w:sz w:val="20"/>
                  </w:rPr>
                  <w:t>2022 m. duomenis apie nurodytose ASPĮ toje savivaldybėje suteiktų psichiatrijos dienos stacionaro paslaugų suaugusiesiems skaičių. Vietų skaičius nustatomas dalijant paslaugų skaičių iš 250 (daroma prielaida, kad viena vieta funkcionuoja 250 dienų per metus) ir gautą skaičių suapvalinant.</w:t>
                </w:r>
              </w:p>
              <w:p w:rsidR="00A11DA4" w:rsidRPr="00D03B41" w:rsidRDefault="00A11DA4" w:rsidP="00A11DA4">
                <w:pPr>
                  <w:tabs>
                    <w:tab w:val="left" w:pos="426"/>
                  </w:tabs>
                  <w:jc w:val="both"/>
                  <w:rPr>
                    <w:color w:val="000000"/>
                    <w:sz w:val="20"/>
                  </w:rPr>
                </w:pPr>
                <w:r w:rsidRPr="00D03B41">
                  <w:rPr>
                    <w:color w:val="000000"/>
                    <w:sz w:val="20"/>
                  </w:rPr>
                  <w:t>2. Penktoje skiltyje psichiatrijos aktyviojo gydymo stacionaro esamų lovadienių skaičius apskaičiuojamas pagal Higienos instituto 2022 m. duomenis apie nurodytose ASPĮ suteiktų šių paslaugų suaugusiesiems skaičių.</w:t>
                </w:r>
              </w:p>
              <w:p w:rsidR="00A11DA4" w:rsidRDefault="00A11DA4" w:rsidP="00A11DA4">
                <w:pPr>
                  <w:tabs>
                    <w:tab w:val="left" w:pos="426"/>
                  </w:tabs>
                  <w:jc w:val="both"/>
                  <w:rPr>
                    <w:color w:val="000000"/>
                    <w:sz w:val="20"/>
                  </w:rPr>
                </w:pPr>
                <w:r w:rsidRPr="00D03B41">
                  <w:rPr>
                    <w:color w:val="000000"/>
                    <w:sz w:val="20"/>
                  </w:rPr>
                  <w:t xml:space="preserve">3. Šeštoje skiltyje nurodomas konkrečiai ASPĮ priskirtas maksimalus papildomai steigiamų psichiatrijos dienos stacionaro vietų, kurių plėtrai numatomos investicijos, skaičius, įvykdžius ASPĮ atranką. ASPĮ gali steigti ir mažiau vietų </w:t>
                </w:r>
                <w:r w:rsidRPr="00D03B41">
                  <w:rPr>
                    <w:bCs/>
                    <w:color w:val="000000"/>
                    <w:sz w:val="20"/>
                  </w:rPr>
                  <w:t>–</w:t>
                </w:r>
                <w:r w:rsidRPr="00D03B41">
                  <w:rPr>
                    <w:color w:val="000000"/>
                    <w:sz w:val="20"/>
                  </w:rPr>
                  <w:t xml:space="preserve"> tokiu atveju proporcingai mažinama maksimali skiriama suma, arba daugiau vietų </w:t>
                </w:r>
                <w:r w:rsidRPr="00D03B41">
                  <w:rPr>
                    <w:bCs/>
                    <w:color w:val="000000"/>
                    <w:sz w:val="20"/>
                  </w:rPr>
                  <w:t xml:space="preserve">– </w:t>
                </w:r>
                <w:r w:rsidRPr="00D03B41">
                  <w:rPr>
                    <w:color w:val="000000"/>
                    <w:sz w:val="20"/>
                  </w:rPr>
                  <w:t>tokiu atveju maksimali suma nesikeičia</w:t>
                </w:r>
              </w:p>
              <w:p w:rsidR="00A11DA4" w:rsidRDefault="00A11DA4">
                <w:pPr>
                  <w:tabs>
                    <w:tab w:val="left" w:pos="426"/>
                  </w:tabs>
                  <w:jc w:val="both"/>
                  <w:rPr>
                    <w:color w:val="000000"/>
                    <w:sz w:val="20"/>
                  </w:rPr>
                </w:pPr>
              </w:p>
              <w:p w:rsidR="00C676FF" w:rsidRDefault="00C676FF">
                <w:pPr>
                  <w:tabs>
                    <w:tab w:val="left" w:pos="426"/>
                  </w:tabs>
                  <w:jc w:val="both"/>
                  <w:rPr>
                    <w:strike/>
                    <w:color w:val="000000"/>
                    <w:sz w:val="20"/>
                  </w:rPr>
                </w:pPr>
              </w:p>
              <w:p w:rsidR="00C676FF" w:rsidRDefault="00FA62B3">
                <w:pPr>
                  <w:spacing w:line="276" w:lineRule="auto"/>
                  <w:jc w:val="both"/>
                  <w:rPr>
                    <w:color w:val="000000"/>
                    <w:szCs w:val="24"/>
                  </w:rPr>
                </w:pPr>
                <w:r>
                  <w:rPr>
                    <w:color w:val="000000"/>
                    <w:szCs w:val="24"/>
                  </w:rPr>
                  <w:t xml:space="preserve">2.4. Pareiškėjas PĮP turi nurodyti steigiamų psichiatrijos dienos stacionaro vietų skaičių ir planuojamas taikyti paslaugas (pagal Paslaugų aprašo 18 punktą). Dienos stacionaro vietų skaičius nustatomas per metus planuojamų paslaugų skaičių dalijant iš 250. </w:t>
                </w:r>
              </w:p>
              <w:p w:rsidR="00C676FF" w:rsidRDefault="00FA62B3">
                <w:pPr>
                  <w:spacing w:line="276" w:lineRule="auto"/>
                  <w:jc w:val="both"/>
                  <w:rPr>
                    <w:color w:val="000000"/>
                    <w:szCs w:val="24"/>
                  </w:rPr>
                </w:pPr>
                <w:r>
                  <w:rPr>
                    <w:color w:val="000000"/>
                    <w:szCs w:val="24"/>
                  </w:rPr>
                  <w:t>2.5. Pareiškėjas PĮP turi aprašyti, kaip bus užtikrinama pacientų teisė į privatumą ir konfidencialumą (pvz., individualus konsultavimas vykdomas atskiruose kabinetuose) bei sukuriama neformali, raminanti ir namų aplinką imituojanti aplinka, įskaitant natūralią šviesą, namų aplinkai artimas medžiagas (medis, tekstilė), vizualinius meno kūrinius ir kita.</w:t>
                </w:r>
                <w:r>
                  <w:rPr>
                    <w:color w:val="000000"/>
                  </w:rPr>
                  <w:t xml:space="preserve"> Taip pat </w:t>
                </w:r>
                <w:r>
                  <w:rPr>
                    <w:color w:val="000000"/>
                    <w:szCs w:val="24"/>
                  </w:rPr>
                  <w:t>pareiškėjas turi nurodyti steigiamo psichiatrijos dienos stacionaro vietų (t. y. kiek vidutiniškai pacientų vienu metu aptarnauti skirtos patalpos) skaičių, kokias intervencijas pagal Paslaugų aprašo 18 punktą bus sudaroma galimybė taikyti.</w:t>
                </w:r>
              </w:p>
              <w:p w:rsidR="00C676FF" w:rsidRDefault="00FA62B3">
                <w:pPr>
                  <w:spacing w:line="276" w:lineRule="auto"/>
                  <w:jc w:val="both"/>
                  <w:rPr>
                    <w:color w:val="000000"/>
                    <w:szCs w:val="24"/>
                  </w:rPr>
                </w:pPr>
                <w:r>
                  <w:rPr>
                    <w:color w:val="000000"/>
                    <w:szCs w:val="24"/>
                  </w:rPr>
                  <w:t>2.6. Kartu su galutine veiklos ataskaita pareiškėjas turi pateikti galiojančią licenciją teikti suaugusiųjų psichiatrijos dienos stacionaro ir (arba) suaugusiųjų psichoterapijos dienos stacionaro asmens sveikatos priežiūros paslaugas ir turi būti sudaręs sutartį su teritorine ligonių kasa dėl šių paslaugų teikimo.</w:t>
                </w:r>
              </w:p>
              <w:p w:rsidR="00C676FF" w:rsidRDefault="00FA62B3">
                <w:pPr>
                  <w:spacing w:line="276" w:lineRule="auto"/>
                  <w:jc w:val="both"/>
                  <w:rPr>
                    <w:color w:val="000000"/>
                    <w:szCs w:val="24"/>
                  </w:rPr>
                </w:pPr>
                <w:r>
                  <w:rPr>
                    <w:bCs/>
                    <w:color w:val="000000"/>
                    <w:szCs w:val="24"/>
                  </w:rPr>
                  <w:t>2.7. Partneriai nėra galimi</w:t>
                </w:r>
                <w:r>
                  <w:rPr>
                    <w:color w:val="000000"/>
                    <w:szCs w:val="24"/>
                    <w:lang w:eastAsia="lt-LT"/>
                  </w:rPr>
                  <w:t xml:space="preserve">. </w:t>
                </w:r>
              </w:p>
              <w:p w:rsidR="00C676FF" w:rsidRDefault="00FA62B3">
                <w:pPr>
                  <w:tabs>
                    <w:tab w:val="left" w:pos="462"/>
                  </w:tabs>
                  <w:spacing w:line="276" w:lineRule="auto"/>
                  <w:jc w:val="both"/>
                  <w:rPr>
                    <w:color w:val="000000"/>
                  </w:rPr>
                </w:pPr>
                <w:r>
                  <w:rPr>
                    <w:color w:val="000000"/>
                    <w:szCs w:val="24"/>
                  </w:rPr>
                  <w:t xml:space="preserve">2.8. </w:t>
                </w:r>
                <w:r>
                  <w:rPr>
                    <w:bCs/>
                    <w:iCs/>
                    <w:color w:val="000000"/>
                    <w:szCs w:val="24"/>
                  </w:rPr>
                  <w:t xml:space="preserve">Finansuojamos projekto veiklos turi būti įgyvendintos </w:t>
                </w:r>
                <w:r>
                  <w:rPr>
                    <w:color w:val="000000"/>
                  </w:rPr>
                  <w:t xml:space="preserve">nuo 2021 m. sausio 1 d. iki 2029 m. spalio 1 d. PĮP </w:t>
                </w:r>
                <w:r>
                  <w:rPr>
                    <w:bCs/>
                    <w:iCs/>
                    <w:color w:val="000000"/>
                    <w:szCs w:val="24"/>
                  </w:rPr>
                  <w:t>pateikimas administruojančiajai institucijai skaidomas į etapus</w:t>
                </w:r>
                <w:r>
                  <w:rPr>
                    <w:color w:val="000000"/>
                  </w:rPr>
                  <w:t>:</w:t>
                </w:r>
              </w:p>
              <w:p w:rsidR="00C676FF" w:rsidRDefault="00FA62B3">
                <w:pPr>
                  <w:tabs>
                    <w:tab w:val="left" w:pos="462"/>
                  </w:tabs>
                  <w:spacing w:line="276" w:lineRule="auto"/>
                  <w:jc w:val="both"/>
                  <w:rPr>
                    <w:color w:val="000000"/>
                  </w:rPr>
                </w:pPr>
                <w:r>
                  <w:rPr>
                    <w:color w:val="000000"/>
                  </w:rPr>
                  <w:t xml:space="preserve">2.8.1. I etapas – PĮP pateikimas iki 2023 m. rugsėjo 30 d. </w:t>
                </w:r>
              </w:p>
              <w:p w:rsidR="00C676FF" w:rsidRDefault="00FA62B3">
                <w:pPr>
                  <w:tabs>
                    <w:tab w:val="left" w:pos="459"/>
                  </w:tabs>
                  <w:spacing w:line="276" w:lineRule="auto"/>
                  <w:jc w:val="both"/>
                  <w:rPr>
                    <w:color w:val="000000"/>
                    <w:szCs w:val="24"/>
                  </w:rPr>
                </w:pPr>
                <w:r>
                  <w:rPr>
                    <w:color w:val="000000"/>
                  </w:rPr>
                  <w:t>2.8.2. II etapas – pareiškėjams, kuriems kartu su PĮP reikia pateikti investicinį projektą (investicijų suma didesnė nei 1 mln. eurų), PĮP pateikimas ne vėliau kaip iki 2024 m. vasario 28 d. Pareiškėjas gali PĮP pateikti anksčiau nustatyto termino.</w:t>
                </w:r>
              </w:p>
              <w:p w:rsidR="00C676FF" w:rsidRDefault="00FA62B3">
                <w:pPr>
                  <w:spacing w:line="276" w:lineRule="auto"/>
                  <w:jc w:val="both"/>
                  <w:rPr>
                    <w:color w:val="000000"/>
                    <w:szCs w:val="24"/>
                  </w:rPr>
                </w:pPr>
                <w:r>
                  <w:rPr>
                    <w:color w:val="000000"/>
                    <w:szCs w:val="24"/>
                  </w:rPr>
                  <w:t xml:space="preserve">2.9. </w:t>
                </w:r>
                <w:r>
                  <w:rPr>
                    <w:rFonts w:eastAsia="Calibri"/>
                    <w:color w:val="000000"/>
                    <w:szCs w:val="24"/>
                  </w:rPr>
                  <w:t xml:space="preserve">Pagal šį Aprašą finansuojama veikla </w:t>
                </w:r>
                <w:r>
                  <w:rPr>
                    <w:bCs/>
                    <w:iCs/>
                    <w:color w:val="000000"/>
                    <w:szCs w:val="24"/>
                  </w:rPr>
                  <w:t xml:space="preserve">atitinka Sveikatos priežiūros kokybės ir efektyvumo didinimo plėtros programos, patvirtintos Lietuvos Respublikos Vyriausybės </w:t>
                </w:r>
                <w:r>
                  <w:rPr>
                    <w:color w:val="000000"/>
                  </w:rPr>
                  <w:t>2022 m. kovo 30 d. nutarimu Nr. 319</w:t>
                </w:r>
                <w:r>
                  <w:rPr>
                    <w:bCs/>
                    <w:iCs/>
                    <w:color w:val="000000"/>
                    <w:szCs w:val="24"/>
                  </w:rPr>
                  <w:t xml:space="preserve"> „</w:t>
                </w:r>
                <w:r>
                  <w:rPr>
                    <w:color w:val="000000"/>
                    <w:szCs w:val="24"/>
                  </w:rPr>
                  <w:t>Dėl 2022–2030 metų Lietuvos Respublikos sveikatos apsaugos ministerijos sveikatos priežiūros kokybės ir efektyvumo didinimo plėtros programos patvirtinimo</w:t>
                </w:r>
                <w:r>
                  <w:rPr>
                    <w:bCs/>
                    <w:iCs/>
                    <w:color w:val="000000"/>
                    <w:szCs w:val="24"/>
                  </w:rPr>
                  <w:t>“ Pažangos priemonės aprašo III skyriaus „</w:t>
                </w:r>
                <w:r>
                  <w:rPr>
                    <w:bCs/>
                    <w:color w:val="000000"/>
                    <w:szCs w:val="24"/>
                  </w:rPr>
                  <w:t xml:space="preserve">Plėtros programos pažangos </w:t>
                </w:r>
                <w:r>
                  <w:rPr>
                    <w:bCs/>
                    <w:color w:val="000000"/>
                    <w:szCs w:val="24"/>
                  </w:rPr>
                  <w:lastRenderedPageBreak/>
                  <w:t>priemonės veiklų suvestinė“</w:t>
                </w:r>
                <w:r>
                  <w:rPr>
                    <w:bCs/>
                    <w:iCs/>
                    <w:color w:val="000000"/>
                    <w:szCs w:val="24"/>
                  </w:rPr>
                  <w:t xml:space="preserve"> 7 veiklą „</w:t>
                </w:r>
                <w:r>
                  <w:rPr>
                    <w:color w:val="000000"/>
                    <w:szCs w:val="24"/>
                  </w:rPr>
                  <w:t xml:space="preserve">Ambulatorinių psichikos sveikatos priežiūros paslaugų plėtra ir kokybės gerinimas“, </w:t>
                </w:r>
                <w:r>
                  <w:rPr>
                    <w:bCs/>
                    <w:iCs/>
                    <w:color w:val="000000"/>
                    <w:szCs w:val="24"/>
                  </w:rPr>
                  <w:t xml:space="preserve">7.1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reabilitacijos plėtrai reikalingos infrastruktūros įrengimas, Sostinės regionas“ ir 7.2 </w:t>
                </w:r>
                <w:proofErr w:type="spellStart"/>
                <w:r>
                  <w:rPr>
                    <w:bCs/>
                    <w:iCs/>
                    <w:color w:val="000000"/>
                    <w:szCs w:val="24"/>
                  </w:rPr>
                  <w:t>poveiklę</w:t>
                </w:r>
                <w:proofErr w:type="spellEnd"/>
                <w:r>
                  <w:rPr>
                    <w:bCs/>
                    <w:iCs/>
                    <w:color w:val="000000"/>
                    <w:szCs w:val="24"/>
                  </w:rPr>
                  <w:t xml:space="preserve"> „Ambulatorinių psichikos sveikatos paslaugų ir psichosocialinės reabilitacijos plėtrai reikalingos infrastruktūros įrengimas, Vidurio ir vakarų Lietuvos regionas“.</w:t>
                </w:r>
              </w:p>
              <w:p w:rsidR="00C676FF" w:rsidRDefault="00FA62B3">
                <w:pPr>
                  <w:tabs>
                    <w:tab w:val="left" w:pos="462"/>
                  </w:tabs>
                  <w:spacing w:line="276" w:lineRule="auto"/>
                  <w:ind w:left="36" w:hanging="36"/>
                  <w:rPr>
                    <w:color w:val="000000"/>
                    <w:szCs w:val="24"/>
                  </w:rPr>
                </w:pPr>
                <w:r>
                  <w:rPr>
                    <w:color w:val="000000"/>
                    <w:szCs w:val="24"/>
                    <w:lang w:eastAsia="lt-LT"/>
                  </w:rPr>
                  <w:t xml:space="preserve">2.10. </w:t>
                </w:r>
                <w:r>
                  <w:rPr>
                    <w:color w:val="000000"/>
                    <w:szCs w:val="24"/>
                  </w:rPr>
                  <w:t xml:space="preserve">Projekto veiklos turi būti vykdomos Lietuvos Respublikoje. </w:t>
                </w:r>
              </w:p>
              <w:p w:rsidR="00C676FF" w:rsidRDefault="00FA62B3">
                <w:pPr>
                  <w:tabs>
                    <w:tab w:val="left" w:pos="462"/>
                  </w:tabs>
                  <w:spacing w:line="276" w:lineRule="auto"/>
                  <w:jc w:val="both"/>
                  <w:rPr>
                    <w:color w:val="000000"/>
                    <w:szCs w:val="24"/>
                    <w:lang w:eastAsia="lt-LT"/>
                  </w:rPr>
                </w:pPr>
                <w:r>
                  <w:rPr>
                    <w:rFonts w:eastAsia="Calibri"/>
                    <w:color w:val="000000"/>
                    <w:szCs w:val="24"/>
                  </w:rPr>
                  <w:t>2.11.</w:t>
                </w:r>
                <w:r>
                  <w:rPr>
                    <w:color w:val="000000"/>
                    <w:sz w:val="27"/>
                    <w:szCs w:val="27"/>
                    <w:lang w:eastAsia="lt-LT"/>
                  </w:rPr>
                  <w:t xml:space="preserve"> </w:t>
                </w:r>
                <w:r>
                  <w:rPr>
                    <w:color w:val="000000"/>
                    <w:szCs w:val="24"/>
                    <w:lang w:eastAsia="lt-LT"/>
                  </w:rPr>
                  <w:t xml:space="preserve">Aprašo </w:t>
                </w:r>
                <w:proofErr w:type="spellStart"/>
                <w:r>
                  <w:rPr>
                    <w:color w:val="000000"/>
                    <w:szCs w:val="24"/>
                    <w:lang w:eastAsia="lt-LT"/>
                  </w:rPr>
                  <w:t>poveiklėms</w:t>
                </w:r>
                <w:proofErr w:type="spellEnd"/>
                <w:r>
                  <w:rPr>
                    <w:color w:val="000000"/>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5839"/>
                  <w:gridCol w:w="1558"/>
                  <w:gridCol w:w="1844"/>
                  <w:gridCol w:w="1558"/>
                  <w:gridCol w:w="1846"/>
                </w:tblGrid>
                <w:tr w:rsidR="00C676FF">
                  <w:tc>
                    <w:tcPr>
                      <w:tcW w:w="1559" w:type="dxa"/>
                    </w:tcPr>
                    <w:p w:rsidR="00C676FF" w:rsidRDefault="00FA62B3">
                      <w:pPr>
                        <w:rPr>
                          <w:color w:val="000000"/>
                        </w:rPr>
                      </w:pPr>
                      <w:proofErr w:type="spellStart"/>
                      <w:r>
                        <w:rPr>
                          <w:color w:val="000000"/>
                        </w:rPr>
                        <w:t>Poveiklė</w:t>
                      </w:r>
                      <w:proofErr w:type="spellEnd"/>
                    </w:p>
                  </w:tc>
                  <w:tc>
                    <w:tcPr>
                      <w:tcW w:w="5839" w:type="dxa"/>
                    </w:tcPr>
                    <w:p w:rsidR="00C676FF" w:rsidRDefault="00FA62B3">
                      <w:pPr>
                        <w:rPr>
                          <w:color w:val="000000"/>
                        </w:rPr>
                      </w:pPr>
                      <w:proofErr w:type="spellStart"/>
                      <w:r>
                        <w:rPr>
                          <w:color w:val="000000"/>
                        </w:rPr>
                        <w:t>Poveiklės</w:t>
                      </w:r>
                      <w:proofErr w:type="spellEnd"/>
                      <w:r>
                        <w:rPr>
                          <w:color w:val="000000"/>
                        </w:rPr>
                        <w:t xml:space="preserve"> pavadinimas</w:t>
                      </w:r>
                    </w:p>
                  </w:tc>
                  <w:tc>
                    <w:tcPr>
                      <w:tcW w:w="1558" w:type="dxa"/>
                    </w:tcPr>
                    <w:p w:rsidR="00C676FF" w:rsidRDefault="00FA62B3">
                      <w:pPr>
                        <w:rPr>
                          <w:color w:val="000000"/>
                        </w:rPr>
                      </w:pPr>
                      <w:r>
                        <w:rPr>
                          <w:color w:val="000000"/>
                        </w:rPr>
                        <w:t>Regionas</w:t>
                      </w:r>
                    </w:p>
                  </w:tc>
                  <w:tc>
                    <w:tcPr>
                      <w:tcW w:w="1844" w:type="dxa"/>
                    </w:tcPr>
                    <w:p w:rsidR="00C676FF" w:rsidRDefault="00FA62B3">
                      <w:pPr>
                        <w:rPr>
                          <w:color w:val="000000"/>
                        </w:rPr>
                      </w:pPr>
                      <w:r>
                        <w:rPr>
                          <w:color w:val="000000"/>
                        </w:rPr>
                        <w:t>ERPF, eurai</w:t>
                      </w:r>
                    </w:p>
                  </w:tc>
                  <w:tc>
                    <w:tcPr>
                      <w:tcW w:w="1558" w:type="dxa"/>
                    </w:tcPr>
                    <w:p w:rsidR="00C676FF" w:rsidRDefault="00FA62B3">
                      <w:pPr>
                        <w:rPr>
                          <w:color w:val="000000"/>
                        </w:rPr>
                      </w:pPr>
                      <w:r>
                        <w:rPr>
                          <w:color w:val="000000"/>
                        </w:rPr>
                        <w:t>VB, eurai</w:t>
                      </w:r>
                    </w:p>
                  </w:tc>
                  <w:tc>
                    <w:tcPr>
                      <w:tcW w:w="1846" w:type="dxa"/>
                    </w:tcPr>
                    <w:p w:rsidR="00C676FF" w:rsidRDefault="00FA62B3">
                      <w:pPr>
                        <w:rPr>
                          <w:color w:val="000000"/>
                        </w:rPr>
                      </w:pPr>
                      <w:r>
                        <w:rPr>
                          <w:color w:val="000000"/>
                        </w:rPr>
                        <w:t>Bendra suma, eurai</w:t>
                      </w:r>
                    </w:p>
                  </w:tc>
                </w:tr>
                <w:tr w:rsidR="00C676FF">
                  <w:tc>
                    <w:tcPr>
                      <w:tcW w:w="1559" w:type="dxa"/>
                    </w:tcPr>
                    <w:p w:rsidR="00C676FF" w:rsidRDefault="00FA62B3">
                      <w:pPr>
                        <w:rPr>
                          <w:color w:val="000000"/>
                        </w:rPr>
                      </w:pPr>
                      <w:r>
                        <w:rPr>
                          <w:color w:val="000000"/>
                        </w:rPr>
                        <w:t>7.1.</w:t>
                      </w:r>
                    </w:p>
                  </w:tc>
                  <w:tc>
                    <w:tcPr>
                      <w:tcW w:w="5839" w:type="dxa"/>
                    </w:tcPr>
                    <w:p w:rsidR="00C676FF" w:rsidRDefault="00FA62B3">
                      <w:pPr>
                        <w:rPr>
                          <w:color w:val="000000"/>
                        </w:rPr>
                      </w:pPr>
                      <w:r>
                        <w:rPr>
                          <w:bCs/>
                          <w:iCs/>
                          <w:color w:val="000000"/>
                          <w:szCs w:val="24"/>
                        </w:rPr>
                        <w:t>Ambulatorinių psichikos sveikatos paslaugų ir psichosocialinės reabilitacijos plėtrai reikalingos infrastruktūros įrengimas, Sostinės regionas</w:t>
                      </w:r>
                    </w:p>
                  </w:tc>
                  <w:tc>
                    <w:tcPr>
                      <w:tcW w:w="1558" w:type="dxa"/>
                    </w:tcPr>
                    <w:p w:rsidR="00C676FF" w:rsidRDefault="00FA62B3">
                      <w:pPr>
                        <w:rPr>
                          <w:color w:val="000000"/>
                        </w:rPr>
                      </w:pPr>
                      <w:r>
                        <w:rPr>
                          <w:color w:val="000000"/>
                        </w:rPr>
                        <w:t>Sostinės</w:t>
                      </w:r>
                    </w:p>
                  </w:tc>
                  <w:tc>
                    <w:tcPr>
                      <w:tcW w:w="1844" w:type="dxa"/>
                    </w:tcPr>
                    <w:p w:rsidR="00C676FF" w:rsidRDefault="00FA62B3">
                      <w:pPr>
                        <w:rPr>
                          <w:color w:val="000000"/>
                        </w:rPr>
                      </w:pPr>
                      <w:r>
                        <w:rPr>
                          <w:rFonts w:eastAsia="Calibri"/>
                          <w:color w:val="000000"/>
                          <w:lang w:eastAsia="lt-LT"/>
                        </w:rPr>
                        <w:t>1 456 668,50</w:t>
                      </w:r>
                    </w:p>
                  </w:tc>
                  <w:tc>
                    <w:tcPr>
                      <w:tcW w:w="1558" w:type="dxa"/>
                    </w:tcPr>
                    <w:p w:rsidR="00C676FF" w:rsidRDefault="00FA62B3">
                      <w:pPr>
                        <w:rPr>
                          <w:color w:val="000000"/>
                        </w:rPr>
                      </w:pPr>
                      <w:r>
                        <w:rPr>
                          <w:rFonts w:eastAsia="Calibri"/>
                          <w:color w:val="000000"/>
                          <w:lang w:eastAsia="lt-LT"/>
                        </w:rPr>
                        <w:t>1 456 668,50</w:t>
                      </w:r>
                    </w:p>
                  </w:tc>
                  <w:tc>
                    <w:tcPr>
                      <w:tcW w:w="1846" w:type="dxa"/>
                    </w:tcPr>
                    <w:p w:rsidR="00C676FF" w:rsidRDefault="00FA62B3">
                      <w:pPr>
                        <w:rPr>
                          <w:color w:val="000000"/>
                        </w:rPr>
                      </w:pPr>
                      <w:r>
                        <w:rPr>
                          <w:rFonts w:eastAsia="Calibri"/>
                          <w:color w:val="000000"/>
                          <w:lang w:eastAsia="lt-LT"/>
                        </w:rPr>
                        <w:t>2 913 337,00</w:t>
                      </w:r>
                    </w:p>
                  </w:tc>
                </w:tr>
                <w:tr w:rsidR="00C676FF">
                  <w:tc>
                    <w:tcPr>
                      <w:tcW w:w="1559" w:type="dxa"/>
                    </w:tcPr>
                    <w:p w:rsidR="00C676FF" w:rsidRDefault="00FA62B3">
                      <w:pPr>
                        <w:rPr>
                          <w:color w:val="000000"/>
                        </w:rPr>
                      </w:pPr>
                      <w:r>
                        <w:rPr>
                          <w:color w:val="000000"/>
                        </w:rPr>
                        <w:t>7.2.</w:t>
                      </w:r>
                    </w:p>
                  </w:tc>
                  <w:tc>
                    <w:tcPr>
                      <w:tcW w:w="5839" w:type="dxa"/>
                    </w:tcPr>
                    <w:p w:rsidR="00C676FF" w:rsidRDefault="00FA62B3">
                      <w:pPr>
                        <w:rPr>
                          <w:color w:val="000000"/>
                          <w:szCs w:val="24"/>
                        </w:rPr>
                      </w:pPr>
                      <w:r>
                        <w:rPr>
                          <w:iCs/>
                          <w:color w:val="000000"/>
                          <w:szCs w:val="24"/>
                        </w:rPr>
                        <w:t>Ambulatorinių psichikos sveikatos paslaugų ir psichosocialinės reabilitacijos plėtrai reikalingos infrastruktūros įrengimas, Vidurio ir vakarų Lietuvos regionas</w:t>
                      </w:r>
                    </w:p>
                  </w:tc>
                  <w:tc>
                    <w:tcPr>
                      <w:tcW w:w="1558" w:type="dxa"/>
                    </w:tcPr>
                    <w:p w:rsidR="00C676FF" w:rsidRDefault="00FA62B3">
                      <w:pPr>
                        <w:rPr>
                          <w:color w:val="000000"/>
                        </w:rPr>
                      </w:pPr>
                      <w:r>
                        <w:rPr>
                          <w:iCs/>
                          <w:color w:val="000000"/>
                        </w:rPr>
                        <w:t xml:space="preserve">Vidurio ir vakarų Lietuvos </w:t>
                      </w:r>
                    </w:p>
                  </w:tc>
                  <w:tc>
                    <w:tcPr>
                      <w:tcW w:w="1844" w:type="dxa"/>
                    </w:tcPr>
                    <w:p w:rsidR="00C676FF" w:rsidRDefault="00FA62B3">
                      <w:pPr>
                        <w:rPr>
                          <w:color w:val="000000"/>
                        </w:rPr>
                      </w:pPr>
                      <w:r>
                        <w:rPr>
                          <w:rFonts w:eastAsia="Calibri"/>
                          <w:color w:val="000000"/>
                          <w:lang w:eastAsia="lt-LT"/>
                        </w:rPr>
                        <w:t>9 851 500,00</w:t>
                      </w:r>
                    </w:p>
                  </w:tc>
                  <w:tc>
                    <w:tcPr>
                      <w:tcW w:w="1558" w:type="dxa"/>
                    </w:tcPr>
                    <w:p w:rsidR="00C676FF" w:rsidRDefault="00FA62B3">
                      <w:pPr>
                        <w:rPr>
                          <w:color w:val="000000"/>
                        </w:rPr>
                      </w:pPr>
                      <w:r>
                        <w:rPr>
                          <w:rFonts w:eastAsia="Calibri"/>
                          <w:color w:val="000000"/>
                          <w:lang w:eastAsia="lt-LT"/>
                        </w:rPr>
                        <w:t>1 738 500,00</w:t>
                      </w:r>
                    </w:p>
                  </w:tc>
                  <w:tc>
                    <w:tcPr>
                      <w:tcW w:w="1846" w:type="dxa"/>
                    </w:tcPr>
                    <w:p w:rsidR="00C676FF" w:rsidRDefault="00FA62B3">
                      <w:pPr>
                        <w:rPr>
                          <w:color w:val="000000"/>
                        </w:rPr>
                      </w:pPr>
                      <w:r>
                        <w:rPr>
                          <w:rFonts w:eastAsia="Calibri"/>
                          <w:color w:val="000000"/>
                          <w:lang w:eastAsia="lt-LT"/>
                        </w:rPr>
                        <w:t>11 590 000,00</w:t>
                      </w:r>
                    </w:p>
                  </w:tc>
                </w:tr>
                <w:tr w:rsidR="00C676FF">
                  <w:tc>
                    <w:tcPr>
                      <w:tcW w:w="1559" w:type="dxa"/>
                    </w:tcPr>
                    <w:p w:rsidR="00C676FF" w:rsidRDefault="00C676FF">
                      <w:pPr>
                        <w:rPr>
                          <w:color w:val="000000"/>
                        </w:rPr>
                      </w:pPr>
                    </w:p>
                  </w:tc>
                  <w:tc>
                    <w:tcPr>
                      <w:tcW w:w="5839" w:type="dxa"/>
                    </w:tcPr>
                    <w:p w:rsidR="00C676FF" w:rsidRDefault="00C676FF">
                      <w:pPr>
                        <w:rPr>
                          <w:color w:val="000000"/>
                        </w:rPr>
                      </w:pPr>
                    </w:p>
                  </w:tc>
                  <w:tc>
                    <w:tcPr>
                      <w:tcW w:w="1558" w:type="dxa"/>
                    </w:tcPr>
                    <w:p w:rsidR="00C676FF" w:rsidRDefault="00FA62B3">
                      <w:pPr>
                        <w:rPr>
                          <w:color w:val="000000"/>
                        </w:rPr>
                      </w:pPr>
                      <w:r>
                        <w:rPr>
                          <w:rFonts w:eastAsia="Calibri"/>
                          <w:color w:val="000000"/>
                        </w:rPr>
                        <w:t>Iš viso:</w:t>
                      </w:r>
                    </w:p>
                  </w:tc>
                  <w:tc>
                    <w:tcPr>
                      <w:tcW w:w="1844" w:type="dxa"/>
                    </w:tcPr>
                    <w:p w:rsidR="00C676FF" w:rsidRDefault="00FA62B3">
                      <w:pPr>
                        <w:rPr>
                          <w:rFonts w:eastAsia="Calibri"/>
                          <w:color w:val="000000"/>
                          <w:lang w:eastAsia="lt-LT"/>
                        </w:rPr>
                      </w:pPr>
                      <w:r>
                        <w:rPr>
                          <w:rFonts w:eastAsia="Calibri"/>
                          <w:color w:val="000000"/>
                          <w:lang w:eastAsia="lt-LT"/>
                        </w:rPr>
                        <w:t>11 308 168,50</w:t>
                      </w:r>
                    </w:p>
                  </w:tc>
                  <w:tc>
                    <w:tcPr>
                      <w:tcW w:w="1558" w:type="dxa"/>
                    </w:tcPr>
                    <w:p w:rsidR="00C676FF" w:rsidRDefault="00FA62B3">
                      <w:pPr>
                        <w:rPr>
                          <w:rFonts w:eastAsia="Calibri"/>
                          <w:color w:val="000000"/>
                          <w:lang w:eastAsia="lt-LT"/>
                        </w:rPr>
                      </w:pPr>
                      <w:r>
                        <w:rPr>
                          <w:rFonts w:eastAsia="Calibri"/>
                          <w:color w:val="000000"/>
                          <w:lang w:eastAsia="lt-LT"/>
                        </w:rPr>
                        <w:t>3 195 168,50</w:t>
                      </w:r>
                    </w:p>
                  </w:tc>
                  <w:tc>
                    <w:tcPr>
                      <w:tcW w:w="1846" w:type="dxa"/>
                    </w:tcPr>
                    <w:p w:rsidR="00C676FF" w:rsidRDefault="00FA62B3">
                      <w:pPr>
                        <w:rPr>
                          <w:rFonts w:eastAsia="Calibri"/>
                          <w:color w:val="000000"/>
                          <w:lang w:eastAsia="lt-LT"/>
                        </w:rPr>
                      </w:pPr>
                      <w:r>
                        <w:rPr>
                          <w:rFonts w:eastAsia="Calibri"/>
                          <w:color w:val="000000"/>
                          <w:lang w:eastAsia="lt-LT"/>
                        </w:rPr>
                        <w:t>14 503 337,00</w:t>
                      </w:r>
                    </w:p>
                  </w:tc>
                </w:tr>
              </w:tbl>
              <w:p w:rsidR="00C676FF" w:rsidRDefault="00C676FF">
                <w:pPr>
                  <w:tabs>
                    <w:tab w:val="left" w:pos="462"/>
                  </w:tabs>
                  <w:spacing w:line="276" w:lineRule="auto"/>
                  <w:jc w:val="both"/>
                  <w:rPr>
                    <w:color w:val="000000"/>
                    <w:szCs w:val="24"/>
                    <w:lang w:eastAsia="lt-LT"/>
                  </w:rPr>
                </w:pPr>
              </w:p>
              <w:p w:rsidR="00C676FF" w:rsidRDefault="00FA62B3">
                <w:pPr>
                  <w:tabs>
                    <w:tab w:val="left" w:pos="462"/>
                  </w:tabs>
                  <w:spacing w:line="276" w:lineRule="auto"/>
                  <w:jc w:val="both"/>
                  <w:rPr>
                    <w:color w:val="000000"/>
                  </w:rPr>
                </w:pPr>
                <w:r>
                  <w:rPr>
                    <w:color w:val="000000"/>
                  </w:rPr>
                  <w:t xml:space="preserve">2.12. Projektams taikomos matomumo ir informavimo priemonės nurodytos PAFT VIII skyriaus „Kiti projektų reikalavimai“ pirmame skirsnyje „Informavimas apie projektą ir komunikacija“. Papildomi matomumo reikalavimai nenustatomi. </w:t>
                </w:r>
              </w:p>
              <w:p w:rsidR="00C676FF" w:rsidRDefault="00FA62B3">
                <w:pPr>
                  <w:tabs>
                    <w:tab w:val="left" w:pos="604"/>
                    <w:tab w:val="left" w:pos="1450"/>
                  </w:tabs>
                  <w:spacing w:line="276" w:lineRule="auto"/>
                  <w:ind w:left="480" w:hanging="480"/>
                  <w:jc w:val="both"/>
                  <w:rPr>
                    <w:color w:val="000000"/>
                    <w:szCs w:val="24"/>
                  </w:rPr>
                </w:pPr>
                <w:r>
                  <w:rPr>
                    <w:color w:val="000000"/>
                    <w:szCs w:val="24"/>
                  </w:rPr>
                  <w:t>2.13.</w:t>
                </w:r>
                <w:r>
                  <w:rPr>
                    <w:color w:val="000000"/>
                    <w:szCs w:val="24"/>
                  </w:rPr>
                  <w:tab/>
                </w:r>
                <w:r>
                  <w:rPr>
                    <w:color w:val="000000"/>
                    <w:szCs w:val="24"/>
                    <w:lang w:eastAsia="lt-LT"/>
                  </w:rPr>
                  <w:t>Kartu su PĮP (</w:t>
                </w:r>
                <w:r>
                  <w:rPr>
                    <w:color w:val="000000"/>
                    <w:szCs w:val="24"/>
                  </w:rPr>
                  <w:t>PAFT 1 priedas „P</w:t>
                </w:r>
                <w:r>
                  <w:rPr>
                    <w:color w:val="000000"/>
                  </w:rPr>
                  <w:t>rojekto įgyvendinimo plano forma“</w:t>
                </w:r>
                <w:r>
                  <w:rPr>
                    <w:color w:val="000000"/>
                    <w:szCs w:val="24"/>
                    <w:lang w:eastAsia="lt-LT"/>
                  </w:rPr>
                  <w:t>) administruojančiajai institucijai turi būti pateikti šie dokumentai (informacija):</w:t>
                </w:r>
              </w:p>
              <w:p w:rsidR="00C676FF" w:rsidRDefault="00FA62B3">
                <w:pPr>
                  <w:tabs>
                    <w:tab w:val="left" w:pos="604"/>
                  </w:tabs>
                  <w:spacing w:line="276" w:lineRule="auto"/>
                  <w:ind w:firstLine="36"/>
                  <w:jc w:val="both"/>
                  <w:rPr>
                    <w:color w:val="000000"/>
                    <w:szCs w:val="24"/>
                  </w:rPr>
                </w:pPr>
                <w:r>
                  <w:rPr>
                    <w:color w:val="000000"/>
                    <w:szCs w:val="24"/>
                  </w:rPr>
                  <w:t>2.13.1. į</w:t>
                </w:r>
                <w:r>
                  <w:rPr>
                    <w:color w:val="000000"/>
                    <w:szCs w:val="24"/>
                    <w:lang w:eastAsia="lt-LT"/>
                  </w:rPr>
                  <w:t>galiojimas pasirašyti PĮP, jei jį pasirašo ne pareiškėjo įstaigos vadovas;</w:t>
                </w:r>
              </w:p>
              <w:p w:rsidR="00C676FF" w:rsidRDefault="00FA62B3">
                <w:pPr>
                  <w:tabs>
                    <w:tab w:val="left" w:pos="680"/>
                    <w:tab w:val="decimal" w:pos="743"/>
                  </w:tabs>
                  <w:spacing w:line="276" w:lineRule="auto"/>
                  <w:jc w:val="both"/>
                  <w:rPr>
                    <w:color w:val="000000"/>
                    <w:szCs w:val="24"/>
                  </w:rPr>
                </w:pPr>
                <w:r>
                  <w:rPr>
                    <w:color w:val="000000"/>
                    <w:szCs w:val="24"/>
                  </w:rPr>
                  <w:t>2.13.2.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C676FF" w:rsidRDefault="00FA62B3">
                <w:pPr>
                  <w:tabs>
                    <w:tab w:val="left" w:pos="680"/>
                  </w:tabs>
                  <w:spacing w:line="276" w:lineRule="auto"/>
                  <w:jc w:val="both"/>
                  <w:rPr>
                    <w:color w:val="000000"/>
                    <w:szCs w:val="24"/>
                  </w:rPr>
                </w:pPr>
                <w:r>
                  <w:rPr>
                    <w:color w:val="000000"/>
                    <w:szCs w:val="24"/>
                  </w:rPr>
                  <w:t>2.13.3. d</w:t>
                </w:r>
                <w:r>
                  <w:rPr>
                    <w:color w:val="000000"/>
                    <w:szCs w:val="24"/>
                    <w:lang w:eastAsia="lt-LT"/>
                  </w:rPr>
                  <w:t>okumentai, pagrindžiantys projekto išlaidų pagrįstumą (sudarytos sutartys, komerciniai pasiūlymai, nuorodos į rinkoje esančias kainas (pvz.,  Centrinėje viešųjų pirkimų informacinėje sistemoje) ir kt.);</w:t>
                </w:r>
              </w:p>
              <w:p w:rsidR="00C676FF" w:rsidRDefault="00FA62B3">
                <w:pPr>
                  <w:tabs>
                    <w:tab w:val="left" w:pos="680"/>
                  </w:tabs>
                  <w:spacing w:line="276" w:lineRule="auto"/>
                  <w:jc w:val="both"/>
                  <w:rPr>
                    <w:color w:val="000000"/>
                    <w:szCs w:val="24"/>
                  </w:rPr>
                </w:pPr>
                <w:r>
                  <w:rPr>
                    <w:color w:val="000000"/>
                    <w:szCs w:val="24"/>
                  </w:rPr>
                  <w:t>2.13.4. d</w:t>
                </w:r>
                <w:r>
                  <w:rPr>
                    <w:color w:val="000000"/>
                    <w:szCs w:val="24"/>
                    <w:lang w:eastAsia="lt-LT"/>
                  </w:rPr>
                  <w:t xml:space="preserve">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w:t>
                </w:r>
                <w:r>
                  <w:rPr>
                    <w:color w:val="000000"/>
                    <w:szCs w:val="24"/>
                    <w:lang w:eastAsia="lt-LT"/>
                  </w:rPr>
                  <w:lastRenderedPageBreak/>
                  <w:t>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C676FF" w:rsidRDefault="00FA62B3">
                <w:pPr>
                  <w:tabs>
                    <w:tab w:val="left" w:pos="680"/>
                  </w:tabs>
                  <w:spacing w:line="276" w:lineRule="auto"/>
                  <w:jc w:val="both"/>
                  <w:rPr>
                    <w:color w:val="000000"/>
                    <w:szCs w:val="24"/>
                  </w:rPr>
                </w:pPr>
                <w:r>
                  <w:rPr>
                    <w:color w:val="000000"/>
                    <w:szCs w:val="24"/>
                  </w:rPr>
                  <w:t>2.13.5. j</w:t>
                </w:r>
                <w:r>
                  <w:rPr>
                    <w:color w:val="000000"/>
                    <w:szCs w:val="24"/>
                    <w:lang w:eastAsia="lt-LT"/>
                  </w:rPr>
                  <w:t>ei statinys, kuriame numatoma atlikti rangos darbus, turi bendraturčių, statinio bendraturčių sutikimo vykdyti statybos darbus kopija;</w:t>
                </w:r>
              </w:p>
              <w:p w:rsidR="00C676FF" w:rsidRDefault="00FA62B3">
                <w:pPr>
                  <w:tabs>
                    <w:tab w:val="left" w:pos="743"/>
                  </w:tabs>
                  <w:spacing w:line="276" w:lineRule="auto"/>
                  <w:jc w:val="both"/>
                  <w:rPr>
                    <w:color w:val="000000"/>
                    <w:szCs w:val="24"/>
                  </w:rPr>
                </w:pPr>
                <w:r>
                  <w:rPr>
                    <w:color w:val="000000"/>
                    <w:szCs w:val="24"/>
                  </w:rPr>
                  <w:t>2.13.6. j</w:t>
                </w:r>
                <w:r>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 xml:space="preserve">nustatyta tvarka, kopija. Teikiama visos sudėties statinio techninio projekto elektroninė versija PDF formatu arba tokiu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4"/>
                </w:r>
                <w:r>
                  <w:rPr>
                    <w:color w:val="000000"/>
                    <w:szCs w:val="24"/>
                    <w:lang w:eastAsia="lt-LT"/>
                  </w:rPr>
                  <w:t>, kartu pateikiama jo kopija;</w:t>
                </w:r>
              </w:p>
              <w:p w:rsidR="00C676FF" w:rsidRDefault="00FA62B3">
                <w:pPr>
                  <w:tabs>
                    <w:tab w:val="left" w:pos="743"/>
                  </w:tabs>
                  <w:spacing w:line="276" w:lineRule="auto"/>
                  <w:jc w:val="both"/>
                  <w:rPr>
                    <w:color w:val="000000"/>
                    <w:szCs w:val="24"/>
                  </w:rPr>
                </w:pPr>
                <w:r>
                  <w:rPr>
                    <w:color w:val="000000"/>
                    <w:szCs w:val="24"/>
                  </w:rPr>
                  <w:t>2.13.7.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C676FF" w:rsidRDefault="00FA62B3">
                <w:pPr>
                  <w:tabs>
                    <w:tab w:val="left" w:pos="743"/>
                  </w:tabs>
                  <w:spacing w:line="276" w:lineRule="auto"/>
                  <w:ind w:firstLine="36"/>
                  <w:jc w:val="both"/>
                  <w:rPr>
                    <w:color w:val="000000"/>
                    <w:szCs w:val="24"/>
                  </w:rPr>
                </w:pPr>
                <w:r>
                  <w:rPr>
                    <w:color w:val="000000"/>
                    <w:szCs w:val="24"/>
                  </w:rPr>
                  <w:t>2.13.8.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rsidR="00C676FF" w:rsidRDefault="00FA62B3">
                <w:pPr>
                  <w:tabs>
                    <w:tab w:val="left" w:pos="743"/>
                  </w:tabs>
                  <w:spacing w:line="276" w:lineRule="auto"/>
                  <w:ind w:firstLine="36"/>
                  <w:jc w:val="both"/>
                  <w:rPr>
                    <w:color w:val="000000"/>
                    <w:szCs w:val="24"/>
                  </w:rPr>
                </w:pPr>
                <w:r>
                  <w:rPr>
                    <w:color w:val="000000"/>
                    <w:szCs w:val="24"/>
                  </w:rPr>
                  <w:t>2.13.9.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C676FF" w:rsidRDefault="00FA62B3">
                <w:pPr>
                  <w:tabs>
                    <w:tab w:val="left" w:pos="743"/>
                  </w:tabs>
                  <w:spacing w:line="276" w:lineRule="auto"/>
                  <w:ind w:firstLine="36"/>
                  <w:jc w:val="both"/>
                  <w:rPr>
                    <w:color w:val="000000"/>
                    <w:szCs w:val="24"/>
                    <w:lang w:eastAsia="lt-LT"/>
                  </w:rPr>
                </w:pPr>
                <w:r>
                  <w:rPr>
                    <w:color w:val="000000"/>
                    <w:szCs w:val="24"/>
                  </w:rPr>
                  <w:t>2.13.10. p</w:t>
                </w:r>
                <w:r>
                  <w:rPr>
                    <w:color w:val="000000"/>
                    <w:szCs w:val="24"/>
                    <w:lang w:eastAsia="lt-LT"/>
                  </w:rPr>
                  <w:t>areiškėjo įsipareigojimo padengti netinkamas finansuoti, tačiau šiam projektui įgyvendinti būtinas išlaidas, ir tinkamas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tc>
          </w:tr>
          <w:tr w:rsidR="00C676FF" w:rsidTr="00FA62B3">
            <w:tc>
              <w:tcPr>
                <w:tcW w:w="14885" w:type="dxa"/>
              </w:tcPr>
              <w:p w:rsidR="00C676FF" w:rsidRDefault="00FA62B3">
                <w:pPr>
                  <w:spacing w:line="276" w:lineRule="auto"/>
                  <w:jc w:val="both"/>
                  <w:rPr>
                    <w:iCs/>
                    <w:sz w:val="22"/>
                    <w:szCs w:val="22"/>
                  </w:rPr>
                </w:pPr>
                <w:r>
                  <w:rPr>
                    <w:b/>
                    <w:sz w:val="22"/>
                    <w:szCs w:val="22"/>
                  </w:rPr>
                  <w:lastRenderedPageBreak/>
                  <w:t>3. Reikalavimai jungtinio projekto projektams</w:t>
                </w:r>
              </w:p>
            </w:tc>
          </w:tr>
          <w:tr w:rsidR="00C676FF" w:rsidTr="00FA62B3">
            <w:trPr>
              <w:trHeight w:val="443"/>
            </w:trPr>
            <w:tc>
              <w:tcPr>
                <w:tcW w:w="14885" w:type="dxa"/>
              </w:tcPr>
              <w:p w:rsidR="00C676FF" w:rsidRDefault="00FA62B3">
                <w:pPr>
                  <w:spacing w:line="276" w:lineRule="auto"/>
                  <w:jc w:val="both"/>
                  <w:rPr>
                    <w:szCs w:val="24"/>
                  </w:rPr>
                </w:pPr>
                <w:r>
                  <w:rPr>
                    <w:szCs w:val="24"/>
                  </w:rPr>
                  <w:t>Netaikoma.</w:t>
                </w:r>
              </w:p>
            </w:tc>
          </w:tr>
          <w:tr w:rsidR="00C676FF" w:rsidTr="00FA62B3">
            <w:trPr>
              <w:trHeight w:val="443"/>
            </w:trPr>
            <w:tc>
              <w:tcPr>
                <w:tcW w:w="14885" w:type="dxa"/>
              </w:tcPr>
              <w:p w:rsidR="00C676FF" w:rsidRDefault="00FA62B3">
                <w:pPr>
                  <w:spacing w:line="276" w:lineRule="auto"/>
                  <w:jc w:val="both"/>
                  <w:rPr>
                    <w:szCs w:val="24"/>
                  </w:rPr>
                </w:pPr>
                <w:r>
                  <w:rPr>
                    <w:b/>
                    <w:szCs w:val="24"/>
                  </w:rPr>
                  <w:t>4. Projekto tikslinės grupės</w:t>
                </w:r>
              </w:p>
            </w:tc>
          </w:tr>
          <w:tr w:rsidR="00C676FF" w:rsidTr="00FA62B3">
            <w:trPr>
              <w:trHeight w:val="443"/>
            </w:trPr>
            <w:tc>
              <w:tcPr>
                <w:tcW w:w="14885" w:type="dxa"/>
              </w:tcPr>
              <w:p w:rsidR="00C676FF" w:rsidRDefault="00FA62B3">
                <w:pPr>
                  <w:spacing w:line="276" w:lineRule="auto"/>
                  <w:jc w:val="both"/>
                  <w:rPr>
                    <w:szCs w:val="24"/>
                  </w:rPr>
                </w:pPr>
                <w:r>
                  <w:rPr>
                    <w:iCs/>
                    <w:szCs w:val="24"/>
                  </w:rPr>
                  <w:t>Psichikos ir elgesio sutrikimų ar požymių turintys asmenys, šių asmenų artimieji, asmens sveikatos priežiūros įstaigų darbuotojai, psichikos sveikatos priežiūros specialistai</w:t>
                </w:r>
                <w:r>
                  <w:rPr>
                    <w:szCs w:val="24"/>
                  </w:rPr>
                  <w:t xml:space="preserve">.  </w:t>
                </w:r>
              </w:p>
            </w:tc>
          </w:tr>
          <w:tr w:rsidR="00C676FF" w:rsidTr="00FA62B3">
            <w:trPr>
              <w:trHeight w:val="449"/>
            </w:trPr>
            <w:tc>
              <w:tcPr>
                <w:tcW w:w="14885" w:type="dxa"/>
              </w:tcPr>
              <w:p w:rsidR="00C676FF" w:rsidRDefault="00FA62B3">
                <w:pPr>
                  <w:spacing w:line="276" w:lineRule="auto"/>
                  <w:rPr>
                    <w:sz w:val="22"/>
                    <w:szCs w:val="22"/>
                  </w:rPr>
                </w:pPr>
                <w:r>
                  <w:rPr>
                    <w:b/>
                    <w:szCs w:val="24"/>
                  </w:rPr>
                  <w:lastRenderedPageBreak/>
                  <w:t>5. Horizontaliųjų principų (toliau – HP) reikalavimai</w:t>
                </w:r>
              </w:p>
            </w:tc>
          </w:tr>
          <w:tr w:rsidR="00C676FF" w:rsidTr="00FA62B3">
            <w:trPr>
              <w:trHeight w:val="1412"/>
            </w:trPr>
            <w:tc>
              <w:tcPr>
                <w:tcW w:w="14885" w:type="dxa"/>
              </w:tcPr>
              <w:p w:rsidR="00C676FF" w:rsidRDefault="00FA62B3">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C676FF" w:rsidRDefault="00FA62B3">
                <w:pPr>
                  <w:jc w:val="both"/>
                  <w:rPr>
                    <w:sz w:val="22"/>
                    <w:szCs w:val="22"/>
                  </w:rPr>
                </w:pPr>
                <w:r>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r>
                  <w:rPr>
                    <w:color w:val="000000"/>
                  </w:rPr>
                  <w:t xml:space="preserve">(ES) 2020/852 </w:t>
                </w:r>
                <w:r>
                  <w:t xml:space="preserve">dėl sistemos tvariam investavimui palengvinti sukūrimo, kuriuo iš dalies keičiamas Reglamentas </w:t>
                </w:r>
                <w:r>
                  <w:rPr>
                    <w:color w:val="000000"/>
                  </w:rPr>
                  <w:t>(ES) 2019/2088</w:t>
                </w:r>
                <w:r>
                  <w:t>, 17 straipsnyje. Projekto atitikties reikšmingos žalos nedarymo HP vertinimo reikalavimai pateikiami Aprašo priede „Projekto atitikties reikšmingos žalos nedarymo horizontaliajam principui vertinimo reikalavimų aprašas“.</w:t>
                </w:r>
              </w:p>
            </w:tc>
          </w:tr>
          <w:tr w:rsidR="00C676FF" w:rsidTr="00FA62B3">
            <w:tc>
              <w:tcPr>
                <w:tcW w:w="14885" w:type="dxa"/>
              </w:tcPr>
              <w:p w:rsidR="00C676FF" w:rsidRDefault="00FA62B3">
                <w:pPr>
                  <w:spacing w:line="276" w:lineRule="auto"/>
                  <w:rPr>
                    <w:b/>
                    <w:sz w:val="22"/>
                    <w:szCs w:val="22"/>
                  </w:rPr>
                </w:pPr>
                <w:r>
                  <w:rPr>
                    <w:b/>
                    <w:iCs/>
                    <w:szCs w:val="24"/>
                  </w:rPr>
                  <w:t>6. Europos Sąjungos pagrindinių teisių chartijos (toliau – Chartija) reikalavimai</w:t>
                </w:r>
              </w:p>
            </w:tc>
          </w:tr>
          <w:tr w:rsidR="00C676FF" w:rsidTr="00FA62B3">
            <w:tc>
              <w:tcPr>
                <w:tcW w:w="14885" w:type="dxa"/>
              </w:tcPr>
              <w:p w:rsidR="00C676FF" w:rsidRDefault="00FA62B3">
                <w:pPr>
                  <w:spacing w:line="276" w:lineRule="auto"/>
                  <w:jc w:val="both"/>
                  <w:rPr>
                    <w:szCs w:val="24"/>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 </w:t>
                </w:r>
              </w:p>
            </w:tc>
          </w:tr>
          <w:tr w:rsidR="00C676FF" w:rsidTr="00FA62B3">
            <w:tc>
              <w:tcPr>
                <w:tcW w:w="14885" w:type="dxa"/>
              </w:tcPr>
              <w:p w:rsidR="00C676FF" w:rsidRDefault="00FA62B3">
                <w:pPr>
                  <w:spacing w:line="276" w:lineRule="auto"/>
                  <w:rPr>
                    <w:b/>
                    <w:szCs w:val="24"/>
                  </w:rPr>
                </w:pPr>
                <w:r>
                  <w:rPr>
                    <w:b/>
                    <w:szCs w:val="24"/>
                  </w:rPr>
                  <w:t>7. Apskritis, kurioje gali būti įgyvendinami projektai</w:t>
                </w:r>
              </w:p>
            </w:tc>
          </w:tr>
          <w:tr w:rsidR="00C676FF" w:rsidTr="00FA62B3">
            <w:tc>
              <w:tcPr>
                <w:tcW w:w="14885" w:type="dxa"/>
              </w:tcPr>
              <w:p w:rsidR="00C676FF" w:rsidRDefault="00FA62B3">
                <w:pPr>
                  <w:spacing w:line="276" w:lineRule="auto"/>
                  <w:jc w:val="both"/>
                  <w:rPr>
                    <w:iCs/>
                    <w:szCs w:val="24"/>
                  </w:rPr>
                </w:pPr>
                <w:r>
                  <w:rPr>
                    <w:iCs/>
                    <w:szCs w:val="24"/>
                  </w:rPr>
                  <w:t>Netaikoma.</w:t>
                </w:r>
              </w:p>
            </w:tc>
          </w:tr>
          <w:tr w:rsidR="00C676FF" w:rsidTr="00FA62B3">
            <w:tc>
              <w:tcPr>
                <w:tcW w:w="14885" w:type="dxa"/>
              </w:tcPr>
              <w:p w:rsidR="00C676FF" w:rsidRDefault="00FA62B3">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C676FF" w:rsidTr="00FA62B3">
            <w:tc>
              <w:tcPr>
                <w:tcW w:w="14885" w:type="dxa"/>
              </w:tcPr>
              <w:p w:rsidR="00C676FF" w:rsidRDefault="00FA62B3">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00000"/>
                    <w:szCs w:val="24"/>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C676FF" w:rsidTr="00FA62B3">
            <w:tc>
              <w:tcPr>
                <w:tcW w:w="14885" w:type="dxa"/>
              </w:tcPr>
              <w:p w:rsidR="00C676FF" w:rsidRDefault="00FA62B3">
                <w:pPr>
                  <w:spacing w:line="276" w:lineRule="auto"/>
                  <w:ind w:left="426" w:hanging="426"/>
                  <w:jc w:val="both"/>
                  <w:rPr>
                    <w:b/>
                    <w:szCs w:val="24"/>
                  </w:rPr>
                </w:pPr>
                <w:r>
                  <w:rPr>
                    <w:b/>
                    <w:szCs w:val="24"/>
                  </w:rPr>
                  <w:t>9. Projektų atrankos kriterijai</w:t>
                </w:r>
              </w:p>
              <w:p w:rsidR="00C676FF" w:rsidRDefault="00FA62B3">
                <w:pPr>
                  <w:spacing w:line="276" w:lineRule="auto"/>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C676FF" w:rsidTr="00FA62B3">
            <w:tc>
              <w:tcPr>
                <w:tcW w:w="14885" w:type="dxa"/>
              </w:tcPr>
              <w:p w:rsidR="00C676FF" w:rsidRDefault="00FA62B3">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C676FF" w:rsidTr="00FA62B3">
            <w:tc>
              <w:tcPr>
                <w:tcW w:w="14885" w:type="dxa"/>
              </w:tcPr>
              <w:p w:rsidR="00C676FF" w:rsidRDefault="00FA62B3">
                <w:pPr>
                  <w:spacing w:line="276" w:lineRule="auto"/>
                  <w:rPr>
                    <w:bCs/>
                    <w:szCs w:val="24"/>
                  </w:rPr>
                </w:pPr>
                <w:r>
                  <w:rPr>
                    <w:bCs/>
                    <w:szCs w:val="24"/>
                  </w:rPr>
                  <w:t>Netaikoma.</w:t>
                </w:r>
              </w:p>
            </w:tc>
          </w:tr>
          <w:tr w:rsidR="00C676FF" w:rsidTr="00FA62B3">
            <w:tc>
              <w:tcPr>
                <w:tcW w:w="14885" w:type="dxa"/>
              </w:tcPr>
              <w:p w:rsidR="00C676FF" w:rsidRDefault="00FA62B3">
                <w:pPr>
                  <w:spacing w:line="276" w:lineRule="auto"/>
                  <w:rPr>
                    <w:b/>
                    <w:szCs w:val="24"/>
                  </w:rPr>
                </w:pPr>
                <w:r>
                  <w:rPr>
                    <w:b/>
                    <w:szCs w:val="24"/>
                  </w:rPr>
                  <w:t xml:space="preserve">11. Reikalavimai įgyvendinus projektų veiklas </w:t>
                </w:r>
              </w:p>
            </w:tc>
          </w:tr>
          <w:tr w:rsidR="00C676FF" w:rsidTr="00FA62B3">
            <w:tc>
              <w:tcPr>
                <w:tcW w:w="14885" w:type="dxa"/>
              </w:tcPr>
              <w:p w:rsidR="00C676FF" w:rsidRDefault="00FA62B3">
                <w:pPr>
                  <w:spacing w:line="276" w:lineRule="auto"/>
                  <w:jc w:val="both"/>
                </w:pPr>
                <w:r>
                  <w:rPr>
                    <w:bCs/>
                  </w:rPr>
                  <w:lastRenderedPageBreak/>
                  <w:t>11.1.</w:t>
                </w:r>
                <w:r>
                  <w:t xml:space="preserve"> Projekto vykdytojas su ketvirta po projekto ataskaita administruojančiajai institucijai už praėjusius kalendorinius metus pateikia informaciją, gautą iš TLK apie suteiktą paslaugų skaičių. Per ataskaitinį laikotarpį turi būti suteikta ne mažiau kaip 50 proc. paslaugų apimties nuo papildomai įsteigtų psichiatrijos dienos stacionaro vietų maksimalios talpos (maksimali talpa apskaičiuojama pareiškėjo papildomai įsteigtų psichiatrijos dienos stacionaro vietų skaičių dauginant iš 250 paslaugų per metus). Tinkamos paslaugos yra tos, kurioms buvo skirtas finansavimas ir dėl kurių teikimo buvo pateikta licencija ir sutartis su TLK.  Jei projekto vykdytojas psichiatrijos dienos stacionaro paslaugas teikė ir iki projekto pradžios, papildomomis paslaugomis bus laikomos paslaugos, viršijančios pareiškėjo 2022 m. suteiktų psichiatrijos dienos stacionaro paslaugų skaičių, nurodytą Aprašo 2.2 papunktyje.</w:t>
                </w:r>
              </w:p>
              <w:p w:rsidR="00C676FF" w:rsidRDefault="00FA62B3">
                <w:pPr>
                  <w:spacing w:line="276" w:lineRule="auto"/>
                  <w:jc w:val="both"/>
                </w:pPr>
                <w:r>
                  <w:t>11.2. Kai projekto vykdytojas yra ASPĮ, teikianti stacionarines aktyvaus gydymo psichiatrijos paslaugas suaugusiesiems, ir finansavimas buvo skirtas ambulatorinėms paslaugoms plėtoti mažinant stacionarinio aktyvaus gydymo psichiatrijos lovų skaičių, administruojančiajai institucijai su antra po projekto ataskaita pateikiama informacija, gauta iš Higienos instituto, apie stacionarinio aktyvaus gydymo psichiatrijos suaugusiesiems lovadienių skaičiaus pokytį per praėjusius kalendorinius metus. Per ataskaitinį laikotarpį lovadienių skaičius turi būti sumažintas ne mažiau nei 144 lovadieniais per metus už papildomai įsteigtą 1 psichiatrijos dienos stacionaro vietą. Sumažinimas skaičiuojamas lyginant pateiktus duomenis su 2022 m. lovadienių skaičiumi, kuris nurodytas Aprašo 2.2 papunktyje.</w:t>
                </w:r>
              </w:p>
            </w:tc>
          </w:tr>
          <w:tr w:rsidR="00C676FF" w:rsidTr="00FA62B3">
            <w:tc>
              <w:tcPr>
                <w:tcW w:w="14885" w:type="dxa"/>
              </w:tcPr>
              <w:p w:rsidR="00C676FF" w:rsidRDefault="00FA62B3">
                <w:pPr>
                  <w:spacing w:line="276" w:lineRule="auto"/>
                  <w:rPr>
                    <w:sz w:val="22"/>
                    <w:szCs w:val="22"/>
                  </w:rPr>
                </w:pPr>
                <w:r>
                  <w:rPr>
                    <w:b/>
                    <w:sz w:val="22"/>
                    <w:szCs w:val="22"/>
                  </w:rPr>
                  <w:t>12. Kiti reikalavimai</w:t>
                </w:r>
              </w:p>
            </w:tc>
          </w:tr>
          <w:tr w:rsidR="00C676FF" w:rsidTr="00FA62B3">
            <w:tc>
              <w:tcPr>
                <w:tcW w:w="14885" w:type="dxa"/>
              </w:tcPr>
              <w:p w:rsidR="00C676FF" w:rsidRDefault="00FA62B3">
                <w:pPr>
                  <w:tabs>
                    <w:tab w:val="left" w:pos="458"/>
                  </w:tabs>
                  <w:jc w:val="both"/>
                  <w:rPr>
                    <w:bCs/>
                    <w:szCs w:val="24"/>
                  </w:rPr>
                </w:pPr>
                <w:r>
                  <w:rPr>
                    <w:bCs/>
                    <w:szCs w:val="24"/>
                  </w:rPr>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C676FF" w:rsidTr="00FA62B3">
            <w:tc>
              <w:tcPr>
                <w:tcW w:w="14885" w:type="dxa"/>
              </w:tcPr>
              <w:p w:rsidR="00C676FF" w:rsidRDefault="00FA62B3">
                <w:pPr>
                  <w:spacing w:line="276" w:lineRule="auto"/>
                  <w:jc w:val="both"/>
                  <w:rPr>
                    <w:b/>
                    <w:szCs w:val="24"/>
                  </w:rPr>
                </w:pPr>
                <w:r>
                  <w:rPr>
                    <w:b/>
                    <w:szCs w:val="24"/>
                  </w:rPr>
                  <w:t>IŠLAIDŲ TINKAMUMO FINANSUOTI REIKALAVIMAI</w:t>
                </w:r>
              </w:p>
            </w:tc>
          </w:tr>
          <w:tr w:rsidR="00C676FF" w:rsidTr="00FA62B3">
            <w:trPr>
              <w:trHeight w:val="403"/>
            </w:trPr>
            <w:tc>
              <w:tcPr>
                <w:tcW w:w="14885" w:type="dxa"/>
              </w:tcPr>
              <w:p w:rsidR="00C676FF" w:rsidRDefault="00FA62B3">
                <w:pPr>
                  <w:spacing w:line="276" w:lineRule="auto"/>
                  <w:jc w:val="both"/>
                  <w:rPr>
                    <w:b/>
                    <w:szCs w:val="24"/>
                  </w:rPr>
                </w:pPr>
                <w:r>
                  <w:rPr>
                    <w:b/>
                    <w:szCs w:val="24"/>
                  </w:rPr>
                  <w:t>13. Išlaidų tinkamumo finansuoti reikalavimai</w:t>
                </w:r>
              </w:p>
            </w:tc>
          </w:tr>
          <w:tr w:rsidR="00C676FF" w:rsidTr="00FA62B3">
            <w:trPr>
              <w:trHeight w:val="403"/>
            </w:trPr>
            <w:tc>
              <w:tcPr>
                <w:tcW w:w="14885" w:type="dxa"/>
              </w:tcPr>
              <w:p w:rsidR="00C676FF" w:rsidRDefault="00FA62B3">
                <w:pPr>
                  <w:tabs>
                    <w:tab w:val="left" w:pos="458"/>
                  </w:tabs>
                  <w:spacing w:line="276" w:lineRule="auto"/>
                  <w:jc w:val="both"/>
                  <w:rPr>
                    <w:bCs/>
                    <w:szCs w:val="24"/>
                  </w:rPr>
                </w:pPr>
                <w:r>
                  <w:rPr>
                    <w:bCs/>
                    <w:szCs w:val="24"/>
                  </w:rPr>
                  <w:t>13.1. Išlaidų tinkamumo finansuoti reikalavimai nustatyti PAFT VII skyriuje „Projektų išlaidų reikalavimai“.</w:t>
                </w:r>
              </w:p>
              <w:p w:rsidR="00C676FF" w:rsidRDefault="00FA62B3">
                <w:pPr>
                  <w:tabs>
                    <w:tab w:val="left" w:pos="458"/>
                    <w:tab w:val="left" w:pos="603"/>
                  </w:tabs>
                  <w:spacing w:line="276" w:lineRule="auto"/>
                  <w:jc w:val="both"/>
                  <w:rPr>
                    <w:bCs/>
                    <w:szCs w:val="24"/>
                  </w:rPr>
                </w:pPr>
                <w:r>
                  <w:rPr>
                    <w:bCs/>
                    <w:szCs w:val="24"/>
                  </w:rPr>
                  <w:t xml:space="preserve">13.2.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rsidR="00C676FF" w:rsidRDefault="00FA62B3">
                <w:pPr>
                  <w:spacing w:line="276" w:lineRule="auto"/>
                  <w:jc w:val="both"/>
                  <w:rPr>
                    <w:bCs/>
                    <w:szCs w:val="24"/>
                  </w:rPr>
                </w:pPr>
                <w:r>
                  <w:rPr>
                    <w:bCs/>
                    <w:szCs w:val="24"/>
                  </w:rPr>
                  <w:t>13.3. Projekto tinkamų finansuoti išlaidų dalis, kurios nepadengia projektui skiriamo finansavimo lėšos, turi būti finansuojama iš projekto vykdytojo lėšų.</w:t>
                </w:r>
              </w:p>
              <w:p w:rsidR="00C676FF" w:rsidRDefault="00FA62B3">
                <w:pPr>
                  <w:spacing w:line="276" w:lineRule="auto"/>
                  <w:jc w:val="both"/>
                  <w:rPr>
                    <w:szCs w:val="24"/>
                  </w:rPr>
                </w:pPr>
                <w:r>
                  <w:rPr>
                    <w:szCs w:val="24"/>
                  </w:rPr>
                  <w:t>13.4. Projekto vykdytojui, vadovaujantis PAFT numatytomis sąlygomis, gali būti mokamas avansas.</w:t>
                </w:r>
              </w:p>
              <w:p w:rsidR="00C676FF" w:rsidRDefault="00FA62B3">
                <w:pPr>
                  <w:spacing w:line="276" w:lineRule="auto"/>
                  <w:jc w:val="both"/>
                  <w:rPr>
                    <w:szCs w:val="24"/>
                  </w:rPr>
                </w:pPr>
                <w:r>
                  <w:rPr>
                    <w:szCs w:val="24"/>
                  </w:rPr>
                  <w:t>13.5. Projekto išlaidos įgyvendinimo metu apmokamos išlaidų kompensavimo būdu projekto vykdytojui deklaruojant patirtas ir apmokėtas išlaidas, supaprastintai apmokamas išlaidas arba kartu derinant šias abi apmokėjimo formas.</w:t>
                </w:r>
              </w:p>
              <w:p w:rsidR="00C676FF" w:rsidRDefault="00FA62B3">
                <w:pPr>
                  <w:spacing w:line="276" w:lineRule="auto"/>
                  <w:jc w:val="both"/>
                  <w:rPr>
                    <w:bCs/>
                    <w:szCs w:val="24"/>
                  </w:rPr>
                </w:pPr>
                <w:r>
                  <w:rPr>
                    <w:szCs w:val="24"/>
                  </w:rPr>
                  <w:t xml:space="preserve">13.6. Projektams taikomi supaprastinti išlaidų dydžiai, kurie </w:t>
                </w:r>
                <w:r>
                  <w:rPr>
                    <w:bCs/>
                    <w:szCs w:val="24"/>
                  </w:rPr>
                  <w:t xml:space="preserve">nurodyti Aprašo 14 punkte „Projektų veiklų ir jungtinio projekto projektų įgyvendinimui taikomi supaprastintai apmokamų išlaidų dydžiai“. Taip pat </w:t>
                </w:r>
                <w:r>
                  <w:rPr>
                    <w:szCs w:val="24"/>
                  </w:rPr>
                  <w:t>atsižvelgiant į PAFT 170 punkto nuostatas.</w:t>
                </w:r>
                <w:r>
                  <w:rPr>
                    <w:rFonts w:ascii="Segoe UI" w:hAnsi="Segoe UI" w:cs="Segoe UI"/>
                    <w:sz w:val="18"/>
                    <w:szCs w:val="18"/>
                  </w:rPr>
                  <w:t xml:space="preserve"> </w:t>
                </w:r>
              </w:p>
              <w:p w:rsidR="00C676FF" w:rsidRDefault="00FA62B3">
                <w:pPr>
                  <w:spacing w:line="276" w:lineRule="auto"/>
                  <w:jc w:val="both"/>
                  <w:rPr>
                    <w:bCs/>
                    <w:szCs w:val="24"/>
                  </w:rPr>
                </w:pPr>
                <w:r>
                  <w:rPr>
                    <w:bCs/>
                    <w:szCs w:val="24"/>
                  </w:rPr>
                  <w:t xml:space="preserve">13.7. Projekte finansuojamas </w:t>
                </w:r>
                <w:r>
                  <w:rPr>
                    <w:szCs w:val="24"/>
                  </w:rPr>
                  <w:t xml:space="preserve">įrangos, baldų bei priemonių įsigijimas, reikalingas siekiant įgyvendinti </w:t>
                </w:r>
                <w:r>
                  <w:rPr>
                    <w:bCs/>
                    <w:szCs w:val="24"/>
                  </w:rPr>
                  <w:t xml:space="preserve">Paslaugų aprašo 18 punkte nurodytas intervencijas bei Aprašo </w:t>
                </w:r>
                <w:r>
                  <w:t xml:space="preserve">2.5 </w:t>
                </w:r>
                <w:r>
                  <w:rPr>
                    <w:bCs/>
                    <w:szCs w:val="24"/>
                  </w:rPr>
                  <w:t>papunktyje nustatytus reikalavimus.</w:t>
                </w:r>
              </w:p>
              <w:p w:rsidR="00C676FF" w:rsidRDefault="00FA62B3">
                <w:pPr>
                  <w:spacing w:line="276" w:lineRule="auto"/>
                  <w:jc w:val="both"/>
                  <w:rPr>
                    <w:szCs w:val="24"/>
                  </w:rPr>
                </w:pPr>
                <w:r>
                  <w:rPr>
                    <w:bCs/>
                    <w:szCs w:val="24"/>
                  </w:rPr>
                  <w:t xml:space="preserve">13.8. </w:t>
                </w:r>
                <w:r>
                  <w:rPr>
                    <w:szCs w:val="24"/>
                  </w:rPr>
                  <w:t>Netinkamos finansuoti projekto lėšomis išlaidos</w:t>
                </w:r>
                <w:r>
                  <w:rPr>
                    <w:sz w:val="28"/>
                    <w:szCs w:val="22"/>
                  </w:rPr>
                  <w:t xml:space="preserve"> </w:t>
                </w:r>
                <w:r>
                  <w:rPr>
                    <w:szCs w:val="24"/>
                  </w:rPr>
                  <w:t>nustatytos PAFT VII skyriaus „Projektų išlaidų reikalavimai“ 3 skirsnyje:</w:t>
                </w:r>
              </w:p>
              <w:p w:rsidR="00C676FF" w:rsidRDefault="00FA62B3">
                <w:pPr>
                  <w:spacing w:line="276" w:lineRule="auto"/>
                  <w:jc w:val="both"/>
                  <w:rPr>
                    <w:color w:val="000000"/>
                    <w:szCs w:val="24"/>
                  </w:rPr>
                </w:pPr>
                <w:r>
                  <w:rPr>
                    <w:bCs/>
                    <w:szCs w:val="24"/>
                  </w:rPr>
                  <w:t xml:space="preserve">13.8.1. </w:t>
                </w:r>
                <w:r>
                  <w:rPr>
                    <w:bCs/>
                    <w:color w:val="000000"/>
                    <w:szCs w:val="24"/>
                  </w:rPr>
                  <w:t>ž</w:t>
                </w:r>
                <w:r>
                  <w:rPr>
                    <w:color w:val="000000"/>
                    <w:szCs w:val="24"/>
                  </w:rPr>
                  <w:t>emės ir kito nekilnojamojo turto įsigijimo išlaidos;</w:t>
                </w:r>
              </w:p>
              <w:p w:rsidR="00C676FF" w:rsidRDefault="00FA62B3">
                <w:pPr>
                  <w:spacing w:line="276" w:lineRule="auto"/>
                  <w:jc w:val="both"/>
                  <w:rPr>
                    <w:rFonts w:ascii="Segoe UI" w:hAnsi="Segoe UI" w:cs="Segoe UI"/>
                    <w:sz w:val="18"/>
                    <w:szCs w:val="24"/>
                  </w:rPr>
                </w:pPr>
                <w:r>
                  <w:rPr>
                    <w:szCs w:val="24"/>
                  </w:rPr>
                  <w:lastRenderedPageBreak/>
                  <w:t>13.8.2. transporto priemonių įsigijimo išlaidos;</w:t>
                </w:r>
              </w:p>
              <w:p w:rsidR="00C676FF" w:rsidRDefault="00FA62B3">
                <w:pPr>
                  <w:spacing w:line="276" w:lineRule="auto"/>
                  <w:jc w:val="both"/>
                  <w:rPr>
                    <w:szCs w:val="24"/>
                  </w:rPr>
                </w:pPr>
                <w:r>
                  <w:rPr>
                    <w:szCs w:val="24"/>
                  </w:rPr>
                  <w:t>13.8.4. naudojamo ilgalaikio turto nusidėvėjimo (amortizacijos) sąnaudos;</w:t>
                </w:r>
              </w:p>
              <w:p w:rsidR="00C676FF" w:rsidRDefault="00FA62B3">
                <w:pPr>
                  <w:spacing w:line="276" w:lineRule="auto"/>
                  <w:jc w:val="both"/>
                  <w:rPr>
                    <w:color w:val="FF0000"/>
                  </w:rPr>
                </w:pPr>
                <w:r>
                  <w:rPr>
                    <w:szCs w:val="24"/>
                  </w:rPr>
                  <w:t xml:space="preserve">13.8.5. </w:t>
                </w:r>
                <w:r>
                  <w:t>vienkartinės priemonės, higienos prekės ir kitos panašios paslaugoms teikti reikalingos priemonės;</w:t>
                </w:r>
              </w:p>
              <w:p w:rsidR="00C676FF" w:rsidRDefault="00FA62B3">
                <w:pPr>
                  <w:spacing w:line="276" w:lineRule="auto"/>
                  <w:jc w:val="both"/>
                  <w:rPr>
                    <w:szCs w:val="24"/>
                  </w:rPr>
                </w:pPr>
                <w:r>
                  <w:rPr>
                    <w:szCs w:val="24"/>
                  </w:rPr>
                  <w:t>13.8.6. PĮP rengimo išlaidos (išskyrus investicijų projekto ar kitų su PĮP privalomų teikti dokumentų rengimo išlaidas).</w:t>
                </w:r>
              </w:p>
              <w:p w:rsidR="00C676FF" w:rsidRDefault="00FA62B3">
                <w:pPr>
                  <w:tabs>
                    <w:tab w:val="left" w:pos="458"/>
                  </w:tabs>
                  <w:spacing w:line="276" w:lineRule="auto"/>
                  <w:jc w:val="both"/>
                  <w:rPr>
                    <w:b/>
                    <w:sz w:val="22"/>
                    <w:szCs w:val="22"/>
                  </w:rPr>
                </w:pPr>
                <w:r>
                  <w:rPr>
                    <w:bCs/>
                    <w:szCs w:val="24"/>
                  </w:rPr>
                  <w:t>13.9. Kryžminis finansavimas netaikomas.</w:t>
                </w:r>
              </w:p>
            </w:tc>
          </w:tr>
          <w:tr w:rsidR="00C676FF" w:rsidTr="00FA62B3">
            <w:trPr>
              <w:trHeight w:val="349"/>
            </w:trPr>
            <w:tc>
              <w:tcPr>
                <w:tcW w:w="14885" w:type="dxa"/>
              </w:tcPr>
              <w:p w:rsidR="00C676FF" w:rsidRDefault="00FA62B3">
                <w:pPr>
                  <w:spacing w:line="276" w:lineRule="auto"/>
                  <w:jc w:val="both"/>
                  <w:rPr>
                    <w:sz w:val="22"/>
                    <w:szCs w:val="22"/>
                  </w:rPr>
                </w:pPr>
                <w:r>
                  <w:rPr>
                    <w:b/>
                    <w:szCs w:val="24"/>
                  </w:rPr>
                  <w:lastRenderedPageBreak/>
                  <w:t>14. Projektų veiklų ir jungtinio projekto projektų įgyvendinimui taikomi supaprastintai apmokamų išlaidų dydžiai</w:t>
                </w:r>
              </w:p>
            </w:tc>
          </w:tr>
          <w:tr w:rsidR="00C676FF" w:rsidTr="00FA62B3">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C676FF">
                  <w:tc>
                    <w:tcPr>
                      <w:tcW w:w="14449" w:type="dxa"/>
                      <w:gridSpan w:val="5"/>
                    </w:tcPr>
                    <w:p w:rsidR="00C676FF" w:rsidRDefault="00FA62B3">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C676FF" w:rsidRDefault="00FA62B3">
                      <w:pPr>
                        <w:spacing w:line="276" w:lineRule="auto"/>
                        <w:jc w:val="both"/>
                        <w:rPr>
                          <w:b/>
                          <w:bCs/>
                          <w:sz w:val="22"/>
                          <w:szCs w:val="22"/>
                        </w:rPr>
                      </w:pPr>
                      <w:r>
                        <w:rPr>
                          <w:b/>
                          <w:bCs/>
                          <w:sz w:val="22"/>
                          <w:szCs w:val="22"/>
                        </w:rPr>
                        <w:t>X</w:t>
                      </w:r>
                      <w:r>
                        <w:rPr>
                          <w:rFonts w:ascii="Segoe UI Symbol" w:eastAsia="MS Gothic" w:hAnsi="Segoe UI Symbol" w:cs="Segoe UI Symbol"/>
                          <w:b/>
                          <w:bCs/>
                          <w:sz w:val="22"/>
                          <w:szCs w:val="22"/>
                        </w:rPr>
                        <w:t xml:space="preserve"> </w:t>
                      </w:r>
                      <w:r>
                        <w:rPr>
                          <w:b/>
                          <w:bCs/>
                          <w:sz w:val="22"/>
                          <w:szCs w:val="22"/>
                        </w:rPr>
                        <w:t xml:space="preserve">Neindeksuojama </w:t>
                      </w:r>
                    </w:p>
                  </w:tc>
                </w:tr>
                <w:tr w:rsidR="00C676FF">
                  <w:tc>
                    <w:tcPr>
                      <w:tcW w:w="2889" w:type="dxa"/>
                      <w:vAlign w:val="center"/>
                    </w:tcPr>
                    <w:p w:rsidR="00C676FF" w:rsidRDefault="00FA62B3">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rsidR="00C676FF" w:rsidRDefault="00FA62B3">
                      <w:pPr>
                        <w:spacing w:line="276" w:lineRule="auto"/>
                        <w:jc w:val="center"/>
                        <w:rPr>
                          <w:b/>
                          <w:bCs/>
                          <w:szCs w:val="24"/>
                        </w:rPr>
                      </w:pPr>
                      <w:r>
                        <w:rPr>
                          <w:b/>
                          <w:bCs/>
                          <w:szCs w:val="24"/>
                        </w:rPr>
                        <w:t>Supaprastintai apmokamų išlaidų dydžio kodas</w:t>
                      </w:r>
                    </w:p>
                  </w:tc>
                  <w:tc>
                    <w:tcPr>
                      <w:tcW w:w="2268" w:type="dxa"/>
                      <w:vAlign w:val="center"/>
                    </w:tcPr>
                    <w:p w:rsidR="00C676FF" w:rsidRDefault="00FA62B3">
                      <w:pPr>
                        <w:spacing w:line="276" w:lineRule="auto"/>
                        <w:jc w:val="center"/>
                        <w:rPr>
                          <w:b/>
                          <w:bCs/>
                          <w:i/>
                          <w:iCs/>
                          <w:color w:val="808080"/>
                          <w:szCs w:val="24"/>
                        </w:rPr>
                      </w:pPr>
                      <w:r>
                        <w:rPr>
                          <w:b/>
                          <w:bCs/>
                          <w:szCs w:val="24"/>
                        </w:rPr>
                        <w:t>Supaprastintai apmokamų išlaidų dydžio versija</w:t>
                      </w:r>
                    </w:p>
                  </w:tc>
                  <w:tc>
                    <w:tcPr>
                      <w:tcW w:w="5103" w:type="dxa"/>
                      <w:vAlign w:val="center"/>
                    </w:tcPr>
                    <w:p w:rsidR="00C676FF" w:rsidRDefault="00FA62B3">
                      <w:pPr>
                        <w:spacing w:line="276" w:lineRule="auto"/>
                        <w:jc w:val="center"/>
                        <w:rPr>
                          <w:b/>
                          <w:bCs/>
                          <w:szCs w:val="24"/>
                        </w:rPr>
                      </w:pPr>
                      <w:r>
                        <w:rPr>
                          <w:b/>
                          <w:bCs/>
                          <w:szCs w:val="24"/>
                        </w:rPr>
                        <w:t>Supaprastintai apmokamų išlaidų dydžio pavadinimas</w:t>
                      </w:r>
                    </w:p>
                  </w:tc>
                  <w:tc>
                    <w:tcPr>
                      <w:tcW w:w="1944" w:type="dxa"/>
                      <w:vAlign w:val="center"/>
                    </w:tcPr>
                    <w:p w:rsidR="00C676FF" w:rsidRDefault="00FA62B3">
                      <w:pPr>
                        <w:spacing w:line="276" w:lineRule="auto"/>
                        <w:jc w:val="center"/>
                        <w:rPr>
                          <w:b/>
                          <w:bCs/>
                          <w:szCs w:val="24"/>
                        </w:rPr>
                      </w:pPr>
                      <w:r>
                        <w:rPr>
                          <w:b/>
                          <w:bCs/>
                          <w:szCs w:val="24"/>
                        </w:rPr>
                        <w:t>Papildoma informacija</w:t>
                      </w:r>
                    </w:p>
                  </w:tc>
                </w:tr>
                <w:tr w:rsidR="00C676FF">
                  <w:trPr>
                    <w:trHeight w:val="1016"/>
                  </w:trPr>
                  <w:tc>
                    <w:tcPr>
                      <w:tcW w:w="2889" w:type="dxa"/>
                    </w:tcPr>
                    <w:p w:rsidR="00C676FF" w:rsidRDefault="00FA62B3">
                      <w:pPr>
                        <w:spacing w:line="276" w:lineRule="auto"/>
                        <w:jc w:val="center"/>
                        <w:rPr>
                          <w:szCs w:val="24"/>
                        </w:rPr>
                      </w:pPr>
                      <w:r>
                        <w:rPr>
                          <w:color w:val="000000"/>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FS-01-01</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FS-01-02</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pirmojo rinkinio FS su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FA62B3">
                      <w:pPr>
                        <w:spacing w:line="276" w:lineRule="auto"/>
                        <w:jc w:val="center"/>
                        <w:rPr>
                          <w:szCs w:val="24"/>
                        </w:rPr>
                      </w:pPr>
                      <w:r>
                        <w:rPr>
                          <w:szCs w:val="24"/>
                        </w:rPr>
                        <w:t>Privalomos projektų matomumo ir informavimo apie projektus priemonės</w:t>
                      </w:r>
                    </w:p>
                  </w:tc>
                  <w:tc>
                    <w:tcPr>
                      <w:tcW w:w="2245" w:type="dxa"/>
                    </w:tcPr>
                    <w:p w:rsidR="00C676FF" w:rsidRDefault="00FA62B3">
                      <w:pPr>
                        <w:spacing w:line="276" w:lineRule="auto"/>
                        <w:jc w:val="center"/>
                        <w:rPr>
                          <w:szCs w:val="24"/>
                        </w:rPr>
                      </w:pPr>
                      <w:r>
                        <w:rPr>
                          <w:szCs w:val="24"/>
                        </w:rPr>
                        <w:t>FS-01-03</w:t>
                      </w: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be PVM</w:t>
                      </w:r>
                    </w:p>
                  </w:tc>
                  <w:tc>
                    <w:tcPr>
                      <w:tcW w:w="1944" w:type="dxa"/>
                    </w:tcPr>
                    <w:p w:rsidR="00C676FF" w:rsidRDefault="00C676FF">
                      <w:pPr>
                        <w:spacing w:line="276" w:lineRule="auto"/>
                        <w:jc w:val="center"/>
                        <w:rPr>
                          <w:szCs w:val="24"/>
                        </w:rPr>
                      </w:pPr>
                    </w:p>
                  </w:tc>
                </w:tr>
                <w:tr w:rsidR="00C676FF">
                  <w:trPr>
                    <w:trHeight w:val="852"/>
                  </w:trPr>
                  <w:tc>
                    <w:tcPr>
                      <w:tcW w:w="2889" w:type="dxa"/>
                    </w:tcPr>
                    <w:p w:rsidR="00C676FF" w:rsidRDefault="00C676FF">
                      <w:pPr>
                        <w:spacing w:line="276" w:lineRule="auto"/>
                        <w:jc w:val="center"/>
                        <w:rPr>
                          <w:szCs w:val="24"/>
                        </w:rPr>
                      </w:pPr>
                    </w:p>
                    <w:p w:rsidR="00C676FF" w:rsidRDefault="00FA62B3">
                      <w:pPr>
                        <w:spacing w:line="276" w:lineRule="auto"/>
                        <w:jc w:val="center"/>
                        <w:rPr>
                          <w:szCs w:val="24"/>
                        </w:rPr>
                      </w:pPr>
                      <w:r>
                        <w:rPr>
                          <w:szCs w:val="24"/>
                        </w:rPr>
                        <w:t>Privalomos projektų matomumo ir informavimo apie projektus priemonės</w:t>
                      </w:r>
                    </w:p>
                    <w:p w:rsidR="00C676FF" w:rsidRDefault="00C676FF">
                      <w:pPr>
                        <w:spacing w:line="276" w:lineRule="auto"/>
                        <w:jc w:val="center"/>
                        <w:rPr>
                          <w:szCs w:val="24"/>
                        </w:rPr>
                      </w:pPr>
                    </w:p>
                  </w:tc>
                  <w:tc>
                    <w:tcPr>
                      <w:tcW w:w="2245" w:type="dxa"/>
                    </w:tcPr>
                    <w:p w:rsidR="00C676FF" w:rsidRDefault="00FA62B3">
                      <w:pPr>
                        <w:spacing w:line="276" w:lineRule="auto"/>
                        <w:jc w:val="center"/>
                        <w:rPr>
                          <w:szCs w:val="24"/>
                        </w:rPr>
                      </w:pPr>
                      <w:r>
                        <w:rPr>
                          <w:szCs w:val="24"/>
                        </w:rPr>
                        <w:t>FS-01-04</w:t>
                      </w:r>
                    </w:p>
                    <w:p w:rsidR="00C676FF" w:rsidRDefault="00C676FF">
                      <w:pPr>
                        <w:spacing w:line="276" w:lineRule="auto"/>
                        <w:jc w:val="center"/>
                        <w:rPr>
                          <w:szCs w:val="24"/>
                        </w:rPr>
                      </w:pPr>
                    </w:p>
                  </w:tc>
                  <w:tc>
                    <w:tcPr>
                      <w:tcW w:w="2268" w:type="dxa"/>
                    </w:tcPr>
                    <w:p w:rsidR="00C676FF" w:rsidRDefault="00FA62B3">
                      <w:pPr>
                        <w:spacing w:line="276" w:lineRule="auto"/>
                        <w:jc w:val="center"/>
                        <w:rPr>
                          <w:szCs w:val="24"/>
                        </w:rPr>
                      </w:pPr>
                      <w:r>
                        <w:rPr>
                          <w:szCs w:val="24"/>
                        </w:rPr>
                        <w:t>02</w:t>
                      </w:r>
                    </w:p>
                  </w:tc>
                  <w:tc>
                    <w:tcPr>
                      <w:tcW w:w="5103" w:type="dxa"/>
                    </w:tcPr>
                    <w:p w:rsidR="00C676FF" w:rsidRDefault="00FA62B3">
                      <w:pPr>
                        <w:jc w:val="center"/>
                        <w:rPr>
                          <w:szCs w:val="24"/>
                        </w:rPr>
                      </w:pPr>
                      <w:r>
                        <w:rPr>
                          <w:szCs w:val="24"/>
                        </w:rPr>
                        <w:t>Įgyvendintų privalomų matomumo ir informavimo priemonių apie ES fondų investicijų veiklas fiksuotoji suma, antrojo rinkinio FS su PVM</w:t>
                      </w:r>
                    </w:p>
                  </w:tc>
                  <w:tc>
                    <w:tcPr>
                      <w:tcW w:w="1944" w:type="dxa"/>
                    </w:tcPr>
                    <w:p w:rsidR="00C676FF" w:rsidRDefault="00C676FF">
                      <w:pPr>
                        <w:spacing w:line="276" w:lineRule="auto"/>
                        <w:jc w:val="center"/>
                        <w:rPr>
                          <w:szCs w:val="24"/>
                        </w:rPr>
                      </w:pPr>
                    </w:p>
                  </w:tc>
                </w:tr>
                <w:tr w:rsidR="00C676FF">
                  <w:tc>
                    <w:tcPr>
                      <w:tcW w:w="2889" w:type="dxa"/>
                    </w:tcPr>
                    <w:p w:rsidR="00C676FF" w:rsidRDefault="00FA62B3">
                      <w:pPr>
                        <w:spacing w:line="276" w:lineRule="auto"/>
                        <w:jc w:val="center"/>
                        <w:rPr>
                          <w:szCs w:val="24"/>
                        </w:rPr>
                      </w:pPr>
                      <w:r>
                        <w:rPr>
                          <w:szCs w:val="24"/>
                        </w:rPr>
                        <w:t>Netiesioginės išlaidos</w:t>
                      </w:r>
                    </w:p>
                  </w:tc>
                  <w:tc>
                    <w:tcPr>
                      <w:tcW w:w="2245" w:type="dxa"/>
                    </w:tcPr>
                    <w:p w:rsidR="00C676FF" w:rsidRDefault="00FA62B3">
                      <w:pPr>
                        <w:spacing w:line="276" w:lineRule="auto"/>
                        <w:jc w:val="center"/>
                        <w:rPr>
                          <w:szCs w:val="24"/>
                        </w:rPr>
                      </w:pPr>
                      <w:r>
                        <w:rPr>
                          <w:szCs w:val="24"/>
                        </w:rPr>
                        <w:t>FN-01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7 proc. netiesioginių išlaidų fiksuotoji norma</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lastRenderedPageBreak/>
                        <w:t xml:space="preserve">Kasmetinių atostogų išlaidos </w:t>
                      </w:r>
                    </w:p>
                  </w:tc>
                  <w:tc>
                    <w:tcPr>
                      <w:tcW w:w="2245" w:type="dxa"/>
                      <w:shd w:val="clear" w:color="auto" w:fill="auto"/>
                      <w:vAlign w:val="center"/>
                    </w:tcPr>
                    <w:p w:rsidR="00C676FF" w:rsidRDefault="00FA62B3">
                      <w:pPr>
                        <w:spacing w:line="276" w:lineRule="auto"/>
                        <w:jc w:val="center"/>
                        <w:rPr>
                          <w:szCs w:val="24"/>
                        </w:rPr>
                      </w:pPr>
                      <w:r>
                        <w:rPr>
                          <w:szCs w:val="24"/>
                        </w:rPr>
                        <w:t>FN-05-01</w:t>
                      </w:r>
                    </w:p>
                  </w:tc>
                  <w:tc>
                    <w:tcPr>
                      <w:tcW w:w="2268" w:type="dxa"/>
                    </w:tcPr>
                    <w:p w:rsidR="00C676FF" w:rsidRDefault="00FA62B3">
                      <w:pPr>
                        <w:spacing w:line="276" w:lineRule="auto"/>
                        <w:jc w:val="center"/>
                        <w:rPr>
                          <w:szCs w:val="24"/>
                        </w:rPr>
                      </w:pPr>
                      <w:r>
                        <w:rPr>
                          <w:szCs w:val="24"/>
                        </w:rPr>
                        <w:t>01</w:t>
                      </w:r>
                    </w:p>
                  </w:tc>
                  <w:tc>
                    <w:tcPr>
                      <w:tcW w:w="5103" w:type="dxa"/>
                    </w:tcPr>
                    <w:p w:rsidR="00C676FF" w:rsidRDefault="00FA62B3">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rsidR="00C676FF" w:rsidRDefault="00C676FF">
                      <w:pPr>
                        <w:spacing w:line="276" w:lineRule="auto"/>
                        <w:jc w:val="center"/>
                        <w:rPr>
                          <w:szCs w:val="24"/>
                        </w:rPr>
                      </w:pPr>
                    </w:p>
                  </w:tc>
                </w:tr>
                <w:tr w:rsidR="00C676FF">
                  <w:trPr>
                    <w:trHeight w:val="1280"/>
                  </w:trPr>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FN-05-02</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center"/>
                    </w:tcPr>
                    <w:p w:rsidR="00C676FF" w:rsidRDefault="00FA62B3">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FN-05-03</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FN-05-04</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FN-05-05</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rsidR="00C676FF" w:rsidRDefault="00C676FF">
                      <w:pPr>
                        <w:spacing w:line="276" w:lineRule="auto"/>
                        <w:jc w:val="center"/>
                        <w:rPr>
                          <w:szCs w:val="24"/>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FN-05-06</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rsidR="00C676FF" w:rsidRDefault="00C676FF">
                      <w:pPr>
                        <w:spacing w:line="276" w:lineRule="auto"/>
                        <w:jc w:val="center"/>
                        <w:rPr>
                          <w:sz w:val="22"/>
                          <w:szCs w:val="22"/>
                        </w:rPr>
                      </w:pPr>
                    </w:p>
                  </w:tc>
                </w:tr>
                <w:tr w:rsidR="00C676FF">
                  <w:tc>
                    <w:tcPr>
                      <w:tcW w:w="2889" w:type="dxa"/>
                      <w:shd w:val="clear" w:color="auto" w:fill="auto"/>
                      <w:vAlign w:val="center"/>
                    </w:tcPr>
                    <w:p w:rsidR="00C676FF" w:rsidRDefault="00FA62B3">
                      <w:pPr>
                        <w:spacing w:line="276" w:lineRule="auto"/>
                        <w:jc w:val="center"/>
                        <w:rPr>
                          <w:szCs w:val="24"/>
                        </w:rPr>
                      </w:pPr>
                      <w:r>
                        <w:rPr>
                          <w:szCs w:val="24"/>
                        </w:rPr>
                        <w:t>Kasmetinių atostogų išlaidos</w:t>
                      </w:r>
                    </w:p>
                  </w:tc>
                  <w:tc>
                    <w:tcPr>
                      <w:tcW w:w="2245" w:type="dxa"/>
                      <w:shd w:val="clear" w:color="auto" w:fill="auto"/>
                      <w:vAlign w:val="center"/>
                    </w:tcPr>
                    <w:p w:rsidR="00C676FF" w:rsidRDefault="00FA62B3">
                      <w:pPr>
                        <w:spacing w:line="276" w:lineRule="auto"/>
                        <w:jc w:val="center"/>
                        <w:rPr>
                          <w:szCs w:val="24"/>
                        </w:rPr>
                      </w:pPr>
                      <w:r>
                        <w:rPr>
                          <w:szCs w:val="24"/>
                        </w:rPr>
                        <w:t>FN-05-07</w:t>
                      </w:r>
                    </w:p>
                  </w:tc>
                  <w:tc>
                    <w:tcPr>
                      <w:tcW w:w="2268" w:type="dxa"/>
                    </w:tcPr>
                    <w:p w:rsidR="00C676FF" w:rsidRDefault="00FA62B3">
                      <w:pPr>
                        <w:spacing w:line="276" w:lineRule="auto"/>
                        <w:jc w:val="center"/>
                        <w:rPr>
                          <w:szCs w:val="24"/>
                        </w:rPr>
                      </w:pPr>
                      <w:r>
                        <w:rPr>
                          <w:szCs w:val="24"/>
                        </w:rPr>
                        <w:t>01</w:t>
                      </w:r>
                    </w:p>
                  </w:tc>
                  <w:tc>
                    <w:tcPr>
                      <w:tcW w:w="5103" w:type="dxa"/>
                      <w:shd w:val="clear" w:color="auto" w:fill="auto"/>
                      <w:vAlign w:val="bottom"/>
                    </w:tcPr>
                    <w:p w:rsidR="00C676FF" w:rsidRDefault="00FA62B3">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rsidR="00C676FF" w:rsidRDefault="00C676FF">
                      <w:pPr>
                        <w:spacing w:line="276" w:lineRule="auto"/>
                        <w:jc w:val="center"/>
                        <w:rPr>
                          <w:sz w:val="22"/>
                          <w:szCs w:val="22"/>
                        </w:rPr>
                      </w:pPr>
                    </w:p>
                  </w:tc>
                </w:tr>
              </w:tbl>
              <w:p w:rsidR="00C676FF" w:rsidRDefault="00C676FF">
                <w:pPr>
                  <w:spacing w:line="276" w:lineRule="auto"/>
                  <w:jc w:val="both"/>
                  <w:rPr>
                    <w:i/>
                    <w:iCs/>
                    <w:sz w:val="22"/>
                    <w:szCs w:val="22"/>
                  </w:rPr>
                </w:pPr>
              </w:p>
            </w:tc>
          </w:tr>
        </w:tbl>
        <w:p w:rsidR="00C676FF" w:rsidRDefault="00C676FF">
          <w:pPr>
            <w:spacing w:line="276" w:lineRule="auto"/>
            <w:rPr>
              <w:rFonts w:eastAsia="Calibri"/>
              <w:sz w:val="20"/>
            </w:rPr>
          </w:pPr>
        </w:p>
        <w:p w:rsidR="00C676FF" w:rsidRDefault="00FA62B3">
          <w:pPr>
            <w:spacing w:line="276" w:lineRule="auto"/>
            <w:jc w:val="center"/>
            <w:rPr>
              <w:rFonts w:eastAsia="Calibri"/>
              <w:sz w:val="20"/>
            </w:rPr>
          </w:pPr>
          <w:r>
            <w:rPr>
              <w:rFonts w:eastAsia="Calibri"/>
              <w:sz w:val="20"/>
            </w:rPr>
            <w:t>–––––––––––––––––––––––––––––––––</w:t>
          </w:r>
        </w:p>
        <w:p w:rsidR="00C676FF" w:rsidRDefault="00C676FF">
          <w:pPr>
            <w:spacing w:line="276" w:lineRule="auto"/>
            <w:jc w:val="center"/>
            <w:rPr>
              <w:rFonts w:eastAsia="Calibri"/>
              <w:sz w:val="20"/>
            </w:rPr>
          </w:pPr>
        </w:p>
        <w:p w:rsidR="00C676FF" w:rsidRDefault="00C676FF">
          <w:pPr>
            <w:spacing w:line="276" w:lineRule="auto"/>
            <w:jc w:val="center"/>
            <w:rPr>
              <w:rFonts w:eastAsia="Calibri"/>
              <w:sz w:val="20"/>
            </w:rPr>
            <w:sectPr w:rsidR="00C676FF">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993" w:left="1701" w:header="567" w:footer="567" w:gutter="0"/>
              <w:cols w:space="1296"/>
              <w:titlePg/>
              <w:docGrid w:linePitch="360"/>
            </w:sectPr>
          </w:pPr>
        </w:p>
        <w:p w:rsidR="00C676FF" w:rsidRDefault="00C676FF">
          <w:pPr>
            <w:tabs>
              <w:tab w:val="center" w:pos="4819"/>
              <w:tab w:val="right" w:pos="9638"/>
            </w:tabs>
          </w:pPr>
        </w:p>
        <w:p w:rsidR="00C676FF" w:rsidRDefault="00F64110">
          <w:pPr>
            <w:spacing w:line="276" w:lineRule="auto"/>
            <w:jc w:val="center"/>
            <w:rPr>
              <w:rFonts w:eastAsia="Calibri"/>
              <w:sz w:val="20"/>
            </w:rPr>
          </w:pPr>
        </w:p>
      </w:sdtContent>
    </w:sdt>
    <w:sdt>
      <w:sdtPr>
        <w:alias w:val="pr."/>
        <w:tag w:val="part_b543c040fe6a4cf0b8cfdcbc99207b85"/>
        <w:id w:val="-356111200"/>
        <w:lock w:val="sdtLocked"/>
      </w:sdtPr>
      <w:sdtEndPr/>
      <w:sdtContent>
        <w:p w:rsidR="00C676FF" w:rsidRDefault="00FA62B3">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13  </w:t>
          </w:r>
        </w:p>
        <w:p w:rsidR="00C676FF" w:rsidRDefault="00FA62B3">
          <w:pPr>
            <w:ind w:firstLine="6820"/>
            <w:jc w:val="center"/>
            <w:rPr>
              <w:szCs w:val="24"/>
            </w:rPr>
          </w:pPr>
          <w:r>
            <w:rPr>
              <w:szCs w:val="24"/>
            </w:rPr>
            <w:t>priedas</w:t>
          </w:r>
        </w:p>
        <w:p w:rsidR="00C676FF" w:rsidRDefault="00C676FF">
          <w:pPr>
            <w:jc w:val="center"/>
            <w:rPr>
              <w:szCs w:val="24"/>
            </w:rPr>
          </w:pPr>
        </w:p>
        <w:p w:rsidR="00C676FF" w:rsidRDefault="00C676FF">
          <w:pPr>
            <w:jc w:val="center"/>
            <w:rPr>
              <w:rFonts w:eastAsia="Calibri"/>
              <w:b/>
              <w:bCs/>
              <w:szCs w:val="24"/>
            </w:rPr>
          </w:pPr>
        </w:p>
        <w:p w:rsidR="00C676FF" w:rsidRDefault="00F64110">
          <w:pPr>
            <w:jc w:val="center"/>
            <w:rPr>
              <w:rFonts w:eastAsia="Calibri"/>
              <w:b/>
              <w:bCs/>
              <w:szCs w:val="24"/>
            </w:rPr>
          </w:pPr>
          <w:sdt>
            <w:sdtPr>
              <w:alias w:val="Pavadinimas"/>
              <w:tag w:val="title_b543c040fe6a4cf0b8cfdcbc99207b85"/>
              <w:id w:val="1973471017"/>
              <w:lock w:val="sdtLocked"/>
            </w:sdtPr>
            <w:sdtEndPr/>
            <w:sdtContent>
              <w:r w:rsidR="00FA62B3">
                <w:rPr>
                  <w:rFonts w:eastAsia="Calibri"/>
                  <w:b/>
                  <w:bCs/>
                  <w:szCs w:val="24"/>
                </w:rPr>
                <w:t>PROJEKTO ATITIKTIES REIKŠMINGOS ŽALOS NEDARYMO HORIZONTALIAJAM PRINCIPUI VERTINIMO REIKALAVIMŲ APRAŠAS</w:t>
              </w:r>
            </w:sdtContent>
          </w:sdt>
        </w:p>
        <w:p w:rsidR="00C676FF" w:rsidRDefault="00C676FF">
          <w:pPr>
            <w:jc w:val="center"/>
            <w:rPr>
              <w:rFonts w:eastAsia="Calibri"/>
              <w:b/>
              <w:bCs/>
              <w:szCs w:val="24"/>
            </w:rPr>
          </w:pPr>
        </w:p>
        <w:p w:rsidR="00C676FF" w:rsidRDefault="00FA62B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676FF" w:rsidRDefault="00FA62B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C676FF" w:rsidRDefault="00FA62B3">
          <w:pPr>
            <w:spacing w:line="276" w:lineRule="auto"/>
            <w:jc w:val="both"/>
            <w:rPr>
              <w:rFonts w:eastAsia="Calibri"/>
              <w:bCs/>
              <w:szCs w:val="24"/>
            </w:rPr>
          </w:pPr>
          <w:r>
            <w:t>X Europos Sąjungos fondų i</w:t>
          </w:r>
          <w:r>
            <w:rPr>
              <w:rFonts w:eastAsia="Calibri"/>
              <w:bCs/>
              <w:szCs w:val="24"/>
            </w:rPr>
            <w:t>nvesticijų programa (toliau – ESIP)</w:t>
          </w:r>
        </w:p>
        <w:p w:rsidR="00C676FF" w:rsidRDefault="00C676FF">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6"/>
            <w:gridCol w:w="5588"/>
            <w:gridCol w:w="4706"/>
          </w:tblGrid>
          <w:tr w:rsidR="00C676FF" w:rsidTr="00FA62B3">
            <w:tc>
              <w:tcPr>
                <w:tcW w:w="1465" w:type="pct"/>
              </w:tcPr>
              <w:p w:rsidR="00C676FF" w:rsidRDefault="00FA62B3" w:rsidP="00FA62B3">
                <w:pPr>
                  <w:jc w:val="center"/>
                  <w:rPr>
                    <w:rFonts w:eastAsia="Calibri"/>
                    <w:b/>
                    <w:szCs w:val="24"/>
                  </w:rPr>
                </w:pPr>
                <w:r>
                  <w:rPr>
                    <w:rFonts w:eastAsia="Calibri"/>
                    <w:b/>
                    <w:szCs w:val="24"/>
                  </w:rPr>
                  <w:t>Aplinkos tikslai</w:t>
                </w:r>
              </w:p>
              <w:p w:rsidR="00C676FF" w:rsidRDefault="00FA62B3" w:rsidP="00FA62B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1919" w:type="pct"/>
              </w:tcPr>
              <w:p w:rsidR="00C676FF" w:rsidRDefault="00FA62B3" w:rsidP="00FA62B3">
                <w:pPr>
                  <w:jc w:val="center"/>
                  <w:rPr>
                    <w:rFonts w:eastAsia="Calibri"/>
                    <w:b/>
                    <w:szCs w:val="24"/>
                  </w:rPr>
                </w:pPr>
                <w:r>
                  <w:rPr>
                    <w:rFonts w:eastAsia="Calibri"/>
                    <w:b/>
                    <w:szCs w:val="24"/>
                  </w:rPr>
                  <w:t>Pagrindimas</w:t>
                </w:r>
              </w:p>
              <w:p w:rsidR="00C676FF" w:rsidRDefault="00FA62B3" w:rsidP="00FA62B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C676FF" w:rsidRDefault="00FA62B3" w:rsidP="00FA62B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rsidR="00C676FF" w:rsidRDefault="00FA62B3" w:rsidP="00FA62B3">
                <w:pPr>
                  <w:jc w:val="center"/>
                  <w:rPr>
                    <w:rFonts w:eastAsia="Calibri"/>
                    <w:i/>
                    <w:sz w:val="20"/>
                  </w:rPr>
                </w:pPr>
                <w:r>
                  <w:rPr>
                    <w:rFonts w:eastAsia="Calibri"/>
                    <w:b/>
                    <w:szCs w:val="24"/>
                  </w:rPr>
                  <w:t>Pagrindimo dokumentai</w:t>
                </w:r>
              </w:p>
              <w:p w:rsidR="00C676FF" w:rsidRDefault="00FA62B3" w:rsidP="00FA62B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C676FF" w:rsidRDefault="00FA62B3" w:rsidP="00FA62B3">
                <w:pPr>
                  <w:jc w:val="both"/>
                  <w:rPr>
                    <w:rFonts w:eastAsia="Calibri"/>
                    <w:bCs/>
                    <w:iCs/>
                    <w:szCs w:val="24"/>
                  </w:rPr>
                </w:pPr>
                <w:r>
                  <w:rPr>
                    <w:rFonts w:eastAsia="Calibri"/>
                    <w:bCs/>
                    <w:iCs/>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bCs/>
                    <w:iCs/>
                    <w:szCs w:val="24"/>
                  </w:rPr>
                  <w:t>) prisideda</w:t>
                </w:r>
                <w:r>
                  <w:rPr>
                    <w:rFonts w:eastAsia="Calibri"/>
                    <w:bCs/>
                    <w:iCs/>
                    <w:color w:val="FF0000"/>
                    <w:szCs w:val="24"/>
                  </w:rPr>
                  <w:t xml:space="preserve"> </w:t>
                </w:r>
                <w:r>
                  <w:rPr>
                    <w:rFonts w:eastAsia="Calibri"/>
                    <w:bCs/>
                    <w:iCs/>
                    <w:szCs w:val="24"/>
                  </w:rPr>
                  <w:t xml:space="preserve">prie klimato kaitos švelninimo tikslo. </w:t>
                </w:r>
              </w:p>
              <w:p w:rsidR="00C676FF" w:rsidRDefault="00FA62B3" w:rsidP="00FA62B3">
                <w:pPr>
                  <w:jc w:val="both"/>
                  <w:rPr>
                    <w:rFonts w:eastAsia="Calibri"/>
                    <w:bCs/>
                    <w:iCs/>
                    <w:szCs w:val="24"/>
                  </w:rPr>
                </w:pPr>
                <w:r>
                  <w:rPr>
                    <w:rFonts w:eastAsia="Calibri"/>
                    <w:bCs/>
                    <w:iCs/>
                    <w:szCs w:val="24"/>
                  </w:rPr>
                  <w:t xml:space="preserve">Atlikus asmens sveikatos priežiūros įstaigų statybos / pastatų rekonstrukcijos / remonto darbus bus padidintas </w:t>
                </w:r>
                <w:r>
                  <w:rPr>
                    <w:rFonts w:eastAsia="Calibri"/>
                    <w:bCs/>
                    <w:iCs/>
                    <w:szCs w:val="24"/>
                  </w:rPr>
                  <w:lastRenderedPageBreak/>
                  <w:t xml:space="preserve">pastatų energijos efektyvumas, užtikrintas atsinaujinančių energijos išteklių (AEI) naudojimas elektrai ir (ar) šildymui, kiek tai bus finansiškai racionalu atsižvelgiant į centralizuotų šilumos tiekimo (CŠT) sistemų pajėgumą ir prieinamumą. </w:t>
                </w:r>
              </w:p>
              <w:p w:rsidR="00C676FF" w:rsidRDefault="00FA62B3" w:rsidP="00FA62B3">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bei kitų teisės aktų reikalavimus, susijusius su </w:t>
                </w:r>
                <w:r>
                  <w:rPr>
                    <w:szCs w:val="24"/>
                  </w:rPr>
                  <w:t>šiltnamio efektą sukeliančių dujų (</w:t>
                </w:r>
                <w:r>
                  <w:rPr>
                    <w:rFonts w:eastAsia="Calibri"/>
                    <w:bCs/>
                    <w:iCs/>
                    <w:szCs w:val="24"/>
                  </w:rPr>
                  <w:t xml:space="preserve">ŠESD) 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rsidR="00C676FF" w:rsidRDefault="00FA62B3" w:rsidP="00FA62B3">
                <w:pPr>
                  <w:jc w:val="both"/>
                  <w:rPr>
                    <w:rFonts w:eastAsia="Calibri"/>
                    <w:bCs/>
                    <w:iCs/>
                    <w:szCs w:val="24"/>
                  </w:rPr>
                </w:pPr>
                <w:r>
                  <w:rPr>
                    <w:rFonts w:eastAsia="Calibri"/>
                    <w:bCs/>
                    <w:iCs/>
                    <w:szCs w:val="24"/>
                  </w:rPr>
                  <w:t>Projektų vykdytojai ir kiti dalyviai bei tarpininkai privalo laikytis pagrindimo skiltyje nurodytų teisės aktų reikalavimų.</w:t>
                </w:r>
              </w:p>
            </w:tc>
            <w:tc>
              <w:tcPr>
                <w:tcW w:w="1616" w:type="pct"/>
              </w:tcPr>
              <w:p w:rsidR="00C676FF" w:rsidRDefault="00FA62B3" w:rsidP="00FA62B3">
                <w:pPr>
                  <w:jc w:val="both"/>
                  <w:rPr>
                    <w:bCs/>
                  </w:rPr>
                </w:pPr>
                <w:r>
                  <w:rPr>
                    <w:bCs/>
                  </w:rPr>
                  <w:lastRenderedPageBreak/>
                  <w:t>Pagrindimo dokumentai su PĮP nėra teikiami.</w:t>
                </w:r>
              </w:p>
              <w:p w:rsidR="00C676FF" w:rsidRDefault="00FA62B3" w:rsidP="00FA62B3">
                <w:pPr>
                  <w:jc w:val="both"/>
                  <w:rPr>
                    <w:bCs/>
                  </w:rPr>
                </w:pPr>
                <w:r>
                  <w:rPr>
                    <w:rFonts w:ascii="Arial" w:hAnsi="Arial" w:cs="Arial"/>
                    <w:color w:val="000000"/>
                    <w:sz w:val="26"/>
                    <w:szCs w:val="26"/>
                  </w:rPr>
                  <w:br/>
                </w:r>
                <w:r>
                  <w:rPr>
                    <w:bCs/>
                  </w:rPr>
                  <w:t>PĮP pateikiamas įsipareigojimas pirkimo dokumentuose kelti reikalavimą, kad v</w:t>
                </w:r>
                <w:r>
                  <w:rPr>
                    <w:rFonts w:eastAsia="Calibri"/>
                    <w:bCs/>
                    <w:iCs/>
                    <w:szCs w:val="24"/>
                  </w:rPr>
                  <w:t xml:space="preserve">ykdant statybos rangos darbus būtų vadovaujamasi Lietuvos Respublikos statybos įstatymu ir (ar) </w:t>
                </w:r>
                <w:r>
                  <w:rPr>
                    <w:color w:val="000000"/>
                    <w:szCs w:val="24"/>
                  </w:rPr>
                  <w:t xml:space="preserve">statybos techniniu reglamentu STR </w:t>
                </w:r>
                <w:r>
                  <w:rPr>
                    <w:color w:val="000000"/>
                    <w:szCs w:val="24"/>
                  </w:rPr>
                  <w:lastRenderedPageBreak/>
                  <w:t>2.01.02:2016 „Pastatų energinio naudingumo projektavimas ir sertifikavimas</w:t>
                </w:r>
                <w:r>
                  <w:rPr>
                    <w:rFonts w:eastAsia="Calibri"/>
                    <w:bCs/>
                    <w:iCs/>
                    <w:szCs w:val="24"/>
                  </w:rPr>
                  <w:t xml:space="preserve">“. </w:t>
                </w:r>
              </w:p>
              <w:p w:rsidR="00C676FF" w:rsidRDefault="00FA62B3" w:rsidP="00FA62B3">
                <w:pPr>
                  <w:jc w:val="both"/>
                  <w:rPr>
                    <w:bCs/>
                    <w:color w:val="000000"/>
                    <w:szCs w:val="24"/>
                  </w:rPr>
                </w:pPr>
                <w:r>
                  <w:rPr>
                    <w:bCs/>
                    <w:color w:val="000000"/>
                    <w:szCs w:val="24"/>
                  </w:rPr>
                  <w:t xml:space="preserve">Atitiktis bus vertinama pagal PĮP nurodytą informaciją ir projektų įgyvendinimo metu pateikiamų pirkimo dokumentų informaciją, įvardijant planuojamą pasiekti energetinio efektyvumo klasę. </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tabs>
                    <w:tab w:val="left" w:pos="589"/>
                  </w:tabs>
                  <w:jc w:val="both"/>
                  <w:rPr>
                    <w:rFonts w:eastAsia="Calibri"/>
                    <w:bCs/>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p w:rsidR="00C676FF" w:rsidRDefault="00C676FF" w:rsidP="00FA62B3">
                <w:pPr>
                  <w:tabs>
                    <w:tab w:val="left" w:pos="589"/>
                  </w:tabs>
                  <w:jc w:val="both"/>
                  <w:rPr>
                    <w:rFonts w:eastAsia="Calibri"/>
                    <w:i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919" w:type="pct"/>
              </w:tcPr>
              <w:p w:rsidR="00C676FF" w:rsidRDefault="00FA62B3" w:rsidP="00FA62B3">
                <w:pPr>
                  <w:jc w:val="both"/>
                  <w:rPr>
                    <w:bCs/>
                    <w:szCs w:val="24"/>
                  </w:rPr>
                </w:pPr>
                <w:r>
                  <w:rPr>
                    <w:bCs/>
                    <w:iCs/>
                    <w:szCs w:val="24"/>
                  </w:rPr>
                  <w:t xml:space="preserve">Vertinama, kad planuojamos įgyvendinti veiklos </w:t>
                </w:r>
                <w:r>
                  <w:rPr>
                    <w:bCs/>
                    <w:szCs w:val="24"/>
                  </w:rPr>
                  <w:t xml:space="preserve">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rsidR="00C676FF" w:rsidRDefault="00FA62B3" w:rsidP="00FA62B3">
                <w:pPr>
                  <w:jc w:val="both"/>
                  <w:rPr>
                    <w:bCs/>
                    <w:szCs w:val="24"/>
                  </w:rPr>
                </w:pPr>
                <w:r>
                  <w:rPr>
                    <w:bCs/>
                  </w:rPr>
                  <w:lastRenderedPageBreak/>
                  <w:t>Tai užtikrins rizikos dėl neigiamo poveikio klimatui, žmonėms, gamtai ar turtui eliminavimą.</w:t>
                </w:r>
              </w:p>
              <w:p w:rsidR="00C676FF" w:rsidRDefault="00FA62B3" w:rsidP="00FA62B3">
                <w:pPr>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1616" w:type="pct"/>
              </w:tcPr>
              <w:p w:rsidR="00C676FF" w:rsidRDefault="00FA62B3" w:rsidP="00FA62B3">
                <w:pPr>
                  <w:jc w:val="both"/>
                  <w:rPr>
                    <w:bCs/>
                  </w:rPr>
                </w:pPr>
                <w:r>
                  <w:rPr>
                    <w:bCs/>
                  </w:rPr>
                  <w:lastRenderedPageBreak/>
                  <w:t>Netaikoma, nes įgyvendinant veiklas neplanuojama statyti jokios infrastruktūros, turinčios poveikį aplinkai.</w:t>
                </w: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bCs/>
                    <w:szCs w:val="24"/>
                  </w:rPr>
                </w:pP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rsidR="00C676FF" w:rsidRDefault="00FA62B3" w:rsidP="00FA62B3">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1616" w:type="pct"/>
              </w:tcPr>
              <w:p w:rsidR="00C676FF" w:rsidRDefault="00FA62B3" w:rsidP="00FA62B3">
                <w:pPr>
                  <w:jc w:val="both"/>
                  <w:rPr>
                    <w:bCs/>
                    <w:szCs w:val="24"/>
                  </w:rPr>
                </w:pPr>
                <w:r>
                  <w:rPr>
                    <w:bCs/>
                    <w:szCs w:val="24"/>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p w:rsidR="00C676FF" w:rsidRDefault="00C676FF" w:rsidP="00FA62B3">
                <w:pPr>
                  <w:jc w:val="both"/>
                  <w:rPr>
                    <w:rFonts w:eastAsia="Calibri"/>
                    <w:iCs/>
                    <w:strike/>
                    <w:szCs w:val="24"/>
                  </w:rPr>
                </w:pPr>
              </w:p>
              <w:p w:rsidR="00C676FF" w:rsidRDefault="00C676FF" w:rsidP="00FA62B3">
                <w:pPr>
                  <w:jc w:val="both"/>
                  <w:rPr>
                    <w:rFonts w:eastAsia="Calibri"/>
                    <w:bCs/>
                    <w:strike/>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919" w:type="pct"/>
              </w:tcPr>
              <w:p w:rsidR="00C676FF" w:rsidRDefault="00FA62B3" w:rsidP="00FA62B3">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ar baldų tarnavimo laikui, jie bus sutvarkomi vadovaujantis Lietuvos Respublikos įstatymais ir kitais teisės aktais.</w:t>
                </w:r>
              </w:p>
            </w:tc>
            <w:tc>
              <w:tcPr>
                <w:tcW w:w="1616" w:type="pct"/>
              </w:tcPr>
              <w:p w:rsidR="00C676FF" w:rsidRDefault="00FA62B3" w:rsidP="00FA62B3">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rsidR="00C676FF" w:rsidRDefault="00C676FF" w:rsidP="00FA62B3">
                <w:pPr>
                  <w:jc w:val="both"/>
                  <w:rPr>
                    <w:rFonts w:eastAsia="Calibri"/>
                    <w:bCs/>
                    <w:iCs/>
                    <w:szCs w:val="24"/>
                  </w:rPr>
                </w:pPr>
              </w:p>
              <w:p w:rsidR="00C676FF" w:rsidRDefault="00C676FF" w:rsidP="00FA62B3">
                <w:pPr>
                  <w:jc w:val="both"/>
                  <w:rPr>
                    <w:rFonts w:eastAsia="Calibri"/>
                    <w:bCs/>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C676FF" w:rsidRDefault="00FA62B3" w:rsidP="00FA62B3">
                <w:pPr>
                  <w:jc w:val="both"/>
                  <w:rPr>
                    <w:rFonts w:eastAsia="Calibri"/>
                    <w:szCs w:val="24"/>
                  </w:rPr>
                </w:pPr>
                <w:r>
                  <w:rPr>
                    <w:rFonts w:eastAsia="Calibri"/>
                    <w:szCs w:val="24"/>
                  </w:rPr>
                  <w:t>Vertinama, kad planuojamos įgyvendinti veiklos (</w:t>
                </w:r>
                <w:r>
                  <w:rPr>
                    <w:rFonts w:eastAsia="Calibri"/>
                    <w:bCs/>
                    <w:szCs w:val="24"/>
                  </w:rPr>
                  <w:t xml:space="preserve">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w:t>
                </w:r>
                <w:r>
                  <w:rPr>
                    <w:rFonts w:eastAsia="Calibri"/>
                    <w:szCs w:val="24"/>
                  </w:rPr>
                  <w:t xml:space="preserve">)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w:t>
                </w:r>
                <w:r>
                  <w:rPr>
                    <w:rFonts w:eastAsia="Calibri"/>
                    <w:szCs w:val="24"/>
                  </w:rPr>
                  <w:lastRenderedPageBreak/>
                  <w:t>Nenumatoma, kad įgyvendinant veiklas padidės teršalų išmetimas į orą, vandenį ar žemę, kadangi v</w:t>
                </w:r>
                <w:r>
                  <w:rPr>
                    <w:szCs w:val="24"/>
                  </w:rPr>
                  <w:t>ykdomi rangos darbai ir įsigyjama įranga privalės atitikti visus aukščiausius kokybės reikalavimus.</w:t>
                </w:r>
              </w:p>
              <w:p w:rsidR="00C676FF" w:rsidRDefault="00FA62B3" w:rsidP="00FA62B3">
                <w:pPr>
                  <w:jc w:val="both"/>
                  <w:rPr>
                    <w:rFonts w:eastAsia="Calibri"/>
                    <w:szCs w:val="24"/>
                  </w:rPr>
                </w:pPr>
                <w:r>
                  <w:rPr>
                    <w:rFonts w:eastAsia="Calibri"/>
                    <w:szCs w:val="24"/>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p>
              <w:p w:rsidR="00C676FF" w:rsidRDefault="00FA62B3" w:rsidP="00FA62B3">
                <w:pPr>
                  <w:jc w:val="both"/>
                  <w:rPr>
                    <w:rFonts w:eastAsia="Calibri"/>
                    <w:szCs w:val="24"/>
                  </w:rPr>
                </w:pPr>
                <w:r>
                  <w:rPr>
                    <w:rFonts w:eastAsia="Calibri"/>
                    <w:szCs w:val="24"/>
                  </w:rPr>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kancerogeninių lakiųjų organinių junginių 1 m³ medžiagos arba komponento.</w:t>
                </w:r>
              </w:p>
              <w:p w:rsidR="00C676FF" w:rsidRDefault="00FA62B3" w:rsidP="00FA62B3">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C676FF" w:rsidRDefault="00FA62B3" w:rsidP="00FA62B3">
                <w:pPr>
                  <w:jc w:val="both"/>
                  <w:rPr>
                    <w:rFonts w:eastAsia="Calibri"/>
                    <w:bCs/>
                    <w:iCs/>
                    <w:szCs w:val="24"/>
                  </w:rPr>
                </w:pPr>
                <w:r>
                  <w:rPr>
                    <w:rFonts w:eastAsia="Calibri"/>
                    <w:bCs/>
                    <w:iCs/>
                    <w:szCs w:val="24"/>
                  </w:rPr>
                  <w:lastRenderedPageBreak/>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rsidR="00C676FF" w:rsidRDefault="00C676FF" w:rsidP="00FA62B3">
                <w:pPr>
                  <w:jc w:val="both"/>
                  <w:rPr>
                    <w:rFonts w:eastAsia="Calibri"/>
                    <w:szCs w:val="24"/>
                  </w:rPr>
                </w:pPr>
              </w:p>
            </w:tc>
          </w:tr>
          <w:tr w:rsidR="00C676FF" w:rsidTr="00FA62B3">
            <w:tc>
              <w:tcPr>
                <w:tcW w:w="1465" w:type="pct"/>
              </w:tcPr>
              <w:p w:rsidR="00C676FF" w:rsidRDefault="00FA62B3" w:rsidP="00FA62B3">
                <w:pPr>
                  <w:tabs>
                    <w:tab w:val="left" w:pos="289"/>
                  </w:tabs>
                  <w:ind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919" w:type="pct"/>
              </w:tcPr>
              <w:p w:rsidR="00C676FF" w:rsidRDefault="00FA62B3" w:rsidP="00FA62B3">
                <w:pPr>
                  <w:jc w:val="both"/>
                  <w:rPr>
                    <w:rFonts w:eastAsia="Calibri"/>
                    <w:bCs/>
                    <w:szCs w:val="24"/>
                  </w:rPr>
                </w:pPr>
                <w:r>
                  <w:rPr>
                    <w:rFonts w:eastAsia="Calibri"/>
                    <w:bCs/>
                    <w:szCs w:val="24"/>
                  </w:rPr>
                  <w:t xml:space="preserve">Vertinama, kad planuojamos veiklos (asmens sveikatos priežiūros įstaigų modernizavimas (rangos darbai, įrangos ir būtinų priemonių įsigijimas įvairioms taikomoms </w:t>
                </w:r>
                <w:proofErr w:type="spellStart"/>
                <w:r>
                  <w:rPr>
                    <w:rFonts w:eastAsia="Calibri"/>
                    <w:bCs/>
                    <w:szCs w:val="24"/>
                  </w:rPr>
                  <w:t>terapijoms</w:t>
                </w:r>
                <w:proofErr w:type="spellEnd"/>
                <w:r>
                  <w:rPr>
                    <w:rFonts w:eastAsia="Calibri"/>
                    <w:bCs/>
                    <w:szCs w:val="24"/>
                  </w:rPr>
                  <w:t xml:space="preserve"> ar intervencijoms atlikti bei baldų įsigijimas) neturės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C676FF" w:rsidRDefault="00FA62B3" w:rsidP="00FA62B3">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C676FF" w:rsidRDefault="00FA62B3" w:rsidP="00FA62B3">
                <w:pPr>
                  <w:jc w:val="both"/>
                  <w:rPr>
                    <w:rFonts w:eastAsia="Calibri"/>
                    <w:bCs/>
                    <w:szCs w:val="24"/>
                  </w:rPr>
                </w:pPr>
                <w:r>
                  <w:rPr>
                    <w:rFonts w:eastAsia="Calibri"/>
                    <w:bCs/>
                    <w:szCs w:val="24"/>
                  </w:rPr>
                  <w:lastRenderedPageBreak/>
                  <w:t xml:space="preserve">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 </w:t>
                </w:r>
              </w:p>
            </w:tc>
            <w:tc>
              <w:tcPr>
                <w:tcW w:w="1616" w:type="pct"/>
              </w:tcPr>
              <w:p w:rsidR="00C676FF" w:rsidRDefault="00FA62B3" w:rsidP="00FA62B3">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C676FF" w:rsidRDefault="00C676FF" w:rsidP="00FA62B3">
                <w:pPr>
                  <w:jc w:val="both"/>
                  <w:rPr>
                    <w:rFonts w:eastAsia="Calibri"/>
                    <w:szCs w:val="24"/>
                  </w:rPr>
                </w:pPr>
              </w:p>
            </w:tc>
          </w:tr>
        </w:tbl>
        <w:p w:rsidR="00C676FF" w:rsidRDefault="00C676FF">
          <w:pPr>
            <w:spacing w:line="276" w:lineRule="auto"/>
            <w:jc w:val="center"/>
            <w:rPr>
              <w:rFonts w:ascii="Calibri" w:eastAsia="Calibri" w:hAnsi="Calibri"/>
              <w:sz w:val="22"/>
              <w:szCs w:val="22"/>
            </w:rPr>
          </w:pPr>
        </w:p>
        <w:p w:rsidR="00C676FF" w:rsidRDefault="00C676FF">
          <w:pPr>
            <w:rPr>
              <w:sz w:val="18"/>
              <w:szCs w:val="18"/>
            </w:rPr>
          </w:pPr>
        </w:p>
        <w:sdt>
          <w:sdtPr>
            <w:alias w:val="pabaiga"/>
            <w:tag w:val="part_ef8aec43b92d45f1acd2eef920b13bc0"/>
            <w:id w:val="-452407116"/>
            <w:lock w:val="sdtLocked"/>
          </w:sdtPr>
          <w:sdtEndPr/>
          <w:sdtContent>
            <w:p w:rsidR="00C676FF" w:rsidRDefault="00FA62B3">
              <w:pPr>
                <w:spacing w:line="276" w:lineRule="auto"/>
                <w:jc w:val="center"/>
                <w:rPr>
                  <w:sz w:val="22"/>
                  <w:szCs w:val="22"/>
                </w:rPr>
              </w:pPr>
              <w:r>
                <w:rPr>
                  <w:rFonts w:ascii="Calibri" w:eastAsia="Calibri" w:hAnsi="Calibri"/>
                  <w:sz w:val="22"/>
                  <w:szCs w:val="22"/>
                </w:rPr>
                <w:t>________________</w:t>
              </w:r>
            </w:p>
            <w:p w:rsidR="00C676FF" w:rsidRDefault="00C676FF"/>
            <w:p w:rsidR="00C676FF" w:rsidRDefault="00C676FF">
              <w:pPr>
                <w:spacing w:line="276" w:lineRule="auto"/>
                <w:jc w:val="center"/>
                <w:rPr>
                  <w:rFonts w:eastAsia="Calibri"/>
                  <w:sz w:val="20"/>
                </w:rPr>
              </w:pPr>
            </w:p>
            <w:p w:rsidR="00C676FF" w:rsidRDefault="00F64110">
              <w:pPr>
                <w:spacing w:line="276" w:lineRule="auto"/>
                <w:rPr>
                  <w:sz w:val="22"/>
                  <w:szCs w:val="22"/>
                </w:rPr>
              </w:pPr>
            </w:p>
          </w:sdtContent>
        </w:sdt>
      </w:sdtContent>
    </w:sdt>
    <w:sectPr w:rsidR="00C676FF">
      <w:pgSz w:w="16838" w:h="11906" w:orient="landscape"/>
      <w:pgMar w:top="1134"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4110" w:rsidRDefault="00F64110">
      <w:pPr>
        <w:rPr>
          <w:sz w:val="22"/>
          <w:szCs w:val="22"/>
        </w:rPr>
      </w:pPr>
      <w:r>
        <w:rPr>
          <w:sz w:val="22"/>
          <w:szCs w:val="22"/>
        </w:rPr>
        <w:separator/>
      </w:r>
    </w:p>
  </w:endnote>
  <w:endnote w:type="continuationSeparator" w:id="0">
    <w:p w:rsidR="00F64110" w:rsidRDefault="00F64110">
      <w:pPr>
        <w:rPr>
          <w:sz w:val="22"/>
          <w:szCs w:val="22"/>
        </w:rPr>
      </w:pPr>
      <w:r>
        <w:rPr>
          <w:sz w:val="22"/>
          <w:szCs w:val="22"/>
        </w:rPr>
        <w:continuationSeparator/>
      </w:r>
    </w:p>
  </w:endnote>
  <w:endnote w:type="continuationNotice" w:id="1">
    <w:p w:rsidR="00F64110" w:rsidRDefault="00F6411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pPr>
  </w:p>
  <w:p w:rsidR="00C676FF" w:rsidRDefault="00C676F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4110" w:rsidRDefault="00F64110">
      <w:pPr>
        <w:rPr>
          <w:sz w:val="22"/>
          <w:szCs w:val="22"/>
        </w:rPr>
      </w:pPr>
      <w:r>
        <w:rPr>
          <w:sz w:val="22"/>
          <w:szCs w:val="22"/>
        </w:rPr>
        <w:separator/>
      </w:r>
    </w:p>
  </w:footnote>
  <w:footnote w:type="continuationSeparator" w:id="0">
    <w:p w:rsidR="00F64110" w:rsidRDefault="00F64110">
      <w:pPr>
        <w:rPr>
          <w:sz w:val="22"/>
          <w:szCs w:val="22"/>
        </w:rPr>
      </w:pPr>
      <w:r>
        <w:rPr>
          <w:sz w:val="22"/>
          <w:szCs w:val="22"/>
        </w:rPr>
        <w:continuationSeparator/>
      </w:r>
    </w:p>
  </w:footnote>
  <w:footnote w:type="continuationNotice" w:id="1">
    <w:p w:rsidR="00F64110" w:rsidRDefault="00F64110">
      <w:pPr>
        <w:rPr>
          <w:sz w:val="22"/>
          <w:szCs w:val="22"/>
        </w:rPr>
      </w:pPr>
    </w:p>
  </w:footnote>
  <w:footnote w:id="2">
    <w:p w:rsidR="00C676FF" w:rsidRDefault="00FA62B3">
      <w:pPr>
        <w:rPr>
          <w:sz w:val="20"/>
        </w:rPr>
      </w:pPr>
      <w:r>
        <w:rPr>
          <w:sz w:val="20"/>
          <w:vertAlign w:val="superscript"/>
        </w:rPr>
        <w:footnoteRef/>
      </w:r>
      <w:r>
        <w:rPr>
          <w:sz w:val="20"/>
        </w:rPr>
        <w:t xml:space="preserve"> https://sam.lrv.lt/lt/administracine-informacija/planavimo-dokumentai/pletros-programos/sveikatos-prieziuros-kokybes-ir-efektyvumo-didinimo-pletros-programa </w:t>
      </w:r>
    </w:p>
  </w:footnote>
  <w:footnote w:id="3">
    <w:p w:rsidR="00C676FF" w:rsidRDefault="00FA62B3">
      <w:pPr>
        <w:rPr>
          <w:color w:val="000000"/>
          <w:sz w:val="20"/>
          <w:u w:val="single"/>
        </w:rPr>
      </w:pPr>
      <w:r>
        <w:rPr>
          <w:color w:val="000000"/>
          <w:sz w:val="20"/>
          <w:vertAlign w:val="superscript"/>
        </w:rPr>
        <w:footnoteRef/>
      </w:r>
      <w:r>
        <w:rPr>
          <w:color w:val="000000"/>
          <w:sz w:val="20"/>
        </w:rPr>
        <w:t xml:space="preserve"> </w:t>
      </w:r>
      <w:r>
        <w:rPr>
          <w:sz w:val="20"/>
        </w:rPr>
        <w:t>https://sam.lrv.lt/lt/administracine-informacija/planavimo-dokumentai/pletros-programos/sveikatos-prieziuros-kokybes-ir-efektyvumo-didinimo-pletros-programa</w:t>
      </w:r>
    </w:p>
  </w:footnote>
  <w:footnote w:id="4">
    <w:p w:rsidR="00C676FF" w:rsidRDefault="00FA62B3">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FA62B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D4E3B">
      <w:rPr>
        <w:noProof/>
        <w:szCs w:val="22"/>
      </w:rPr>
      <w:t>7</w:t>
    </w:r>
    <w:r>
      <w:rPr>
        <w:szCs w:val="22"/>
      </w:rPr>
      <w:fldChar w:fldCharType="end"/>
    </w:r>
  </w:p>
  <w:p w:rsidR="00C676FF" w:rsidRDefault="00C676F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6FF" w:rsidRDefault="00C676F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8"/>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A2CF7"/>
    <w:rsid w:val="009D4E3B"/>
    <w:rsid w:val="00A11DA4"/>
    <w:rsid w:val="00A361B0"/>
    <w:rsid w:val="00C676FF"/>
    <w:rsid w:val="00F64110"/>
    <w:rsid w:val="00FA6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9244FD"/>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212691826">
      <w:bodyDiv w:val="1"/>
      <w:marLeft w:val="0"/>
      <w:marRight w:val="0"/>
      <w:marTop w:val="0"/>
      <w:marBottom w:val="0"/>
      <w:divBdr>
        <w:top w:val="none" w:sz="0" w:space="0" w:color="auto"/>
        <w:left w:val="none" w:sz="0" w:space="0" w:color="auto"/>
        <w:bottom w:val="none" w:sz="0" w:space="0" w:color="auto"/>
        <w:right w:val="none" w:sz="0" w:space="0" w:color="auto"/>
      </w:divBdr>
    </w:div>
    <w:div w:id="227345338">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15399435">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4972242">
      <w:bodyDiv w:val="1"/>
      <w:marLeft w:val="0"/>
      <w:marRight w:val="0"/>
      <w:marTop w:val="0"/>
      <w:marBottom w:val="0"/>
      <w:divBdr>
        <w:top w:val="none" w:sz="0" w:space="0" w:color="auto"/>
        <w:left w:val="none" w:sz="0" w:space="0" w:color="auto"/>
        <w:bottom w:val="none" w:sz="0" w:space="0" w:color="auto"/>
        <w:right w:val="none" w:sz="0" w:space="0" w:color="auto"/>
      </w:divBdr>
    </w:div>
    <w:div w:id="84136019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7930690">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01280907">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5619844">
      <w:bodyDiv w:val="1"/>
      <w:marLeft w:val="0"/>
      <w:marRight w:val="0"/>
      <w:marTop w:val="0"/>
      <w:marBottom w:val="0"/>
      <w:divBdr>
        <w:top w:val="none" w:sz="0" w:space="0" w:color="auto"/>
        <w:left w:val="none" w:sz="0" w:space="0" w:color="auto"/>
        <w:bottom w:val="none" w:sz="0" w:space="0" w:color="auto"/>
        <w:right w:val="none" w:sz="0" w:space="0" w:color="auto"/>
      </w:divBdr>
      <w:divsChild>
        <w:div w:id="339700888">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3" Abbr="13 pr." Title="2022–2030 METŲ SVEIKATOS PRIEŽIŪROS KOKYBĖS IR EFEKTYVUMO DIDINIMO PLĖTROS PROGRAMOS PAŽANGOS PRIEMONĖS NR. 11-002-02-11-01 „GERINTI SVEIKATOS PRIEŽIŪROS PASLAUGŲ KOKYBĘ IR PRIEINAMUMĄ“ PROJEKTŲ FINANSAVIMO SĄLYGŲ APRAŠAS NR. 13" DocPartId="41aed05927064b43a7969eb28297f33b" PartId="e1b17384be3c4541901b267f95c6e5ff"/>
  <Part Type="priedas" Abbr="pr." Title="PROJEKTO ATITIKTIES REIKŠMINGOS ŽALOS NEDARYMO HORIZONTALIAJAM PRINCIPUI VERTINIMO REIKALAVIMŲ APRAŠAS" DocPartId="9eb9455cbc7046e890983f68c623f35d" PartId="b543c040fe6a4cf0b8cfdcbc99207b85">
    <Part Type="pabaiga" DocPartId="693995b7fdc444daa90dfd334e5c000d" PartId="ef8aec43b92d45f1acd2eef920b13bc0"/>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25347014-755F-4B29-B3CE-2FCDD3DDF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4F4FE3-0875-4948-A9B0-C9B8BBA03F09}">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7AF8F743-F06C-436C-8B39-5BE8A8D48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24095</Words>
  <Characters>13735</Characters>
  <Application>Microsoft Office Word</Application>
  <DocSecurity>0</DocSecurity>
  <Lines>114</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Psichiatrijos_dienos_stacionarai</vt:lpstr>
      <vt:lpstr>PFSA Psichiatrijos_dienos_stacionarai</vt:lpstr>
    </vt:vector>
  </TitlesOfParts>
  <Company>HP Inc.</Company>
  <LinksUpToDate>false</LinksUpToDate>
  <CharactersWithSpaces>37755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Psichiatrijos_dienos_stacionarai</dc:title>
  <dc:creator>Virginija Levinskienė</dc:creator>
  <cp:lastModifiedBy>TAMALIŪNIENĖ Vilija</cp:lastModifiedBy>
  <cp:revision>4</cp:revision>
  <dcterms:created xsi:type="dcterms:W3CDTF">2023-07-21T07:03:00Z</dcterms:created>
  <dcterms:modified xsi:type="dcterms:W3CDTF">2023-07-21T07:10:00Z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306;#Neringa Žemaitienė;#134;#Aurima Lasickienė;#758;#Toma Šukienė;#1089;#Rasa Mockutė;#166;#Margarita Kairienė</vt:lpwstr>
  </property>
  <property fmtid="{D5CDD505-2E9C-101B-9397-08002B2CF9AE}" pid="6" name="TaxCatchAll">
    <vt:lpwstr/>
  </property>
  <property fmtid="{D5CDD505-2E9C-101B-9397-08002B2CF9AE}" pid="7" name="DmsPermissionsConfid">
    <vt:bool>false</vt:bool>
  </property>
  <property fmtid="{D5CDD505-2E9C-101B-9397-08002B2CF9AE}" pid="8" name="MediaServiceImageTags">
    <vt:lpwstr/>
  </property>
</Properties>
</file>