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CDB" w:rsidRDefault="00A90CDB" w:rsidP="00A90CDB">
      <w:pPr>
        <w:tabs>
          <w:tab w:val="left" w:pos="6804"/>
        </w:tabs>
        <w:ind w:left="4820"/>
        <w:rPr>
          <w:lang w:eastAsia="ar-SA"/>
        </w:rPr>
      </w:pPr>
      <w:r>
        <w:rPr>
          <w:szCs w:val="24"/>
          <w:lang w:eastAsia="ar-SA"/>
        </w:rPr>
        <w:t>PATVIRTINTA</w:t>
      </w:r>
      <w:r>
        <w:rPr>
          <w:szCs w:val="24"/>
          <w:lang w:eastAsia="ar-SA"/>
        </w:rPr>
        <w:br/>
        <w:t>Lietuvos Respublikos Ministro Pirmininko</w:t>
      </w:r>
      <w:r>
        <w:rPr>
          <w:szCs w:val="24"/>
          <w:lang w:eastAsia="ar-SA"/>
        </w:rPr>
        <w:br/>
      </w:r>
      <w:r>
        <w:rPr>
          <w:szCs w:val="24"/>
          <w:lang w:eastAsia="lt-LT"/>
        </w:rPr>
        <w:t xml:space="preserve">2015 m. sausio 13 d. </w:t>
      </w:r>
      <w:r>
        <w:rPr>
          <w:szCs w:val="24"/>
          <w:lang w:eastAsia="ar-SA"/>
        </w:rPr>
        <w:t xml:space="preserve">potvarkiu Nr. </w:t>
      </w:r>
      <w:r>
        <w:rPr>
          <w:szCs w:val="24"/>
          <w:lang w:eastAsia="lt-LT"/>
        </w:rPr>
        <w:t>5</w:t>
      </w:r>
      <w:r>
        <w:rPr>
          <w:szCs w:val="24"/>
          <w:lang w:eastAsia="ar-SA"/>
        </w:rPr>
        <w:br/>
        <w:t>(Lietuvos Respublikos Ministro Pirmininko</w:t>
      </w:r>
      <w:r>
        <w:rPr>
          <w:szCs w:val="24"/>
          <w:lang w:eastAsia="ar-SA"/>
        </w:rPr>
        <w:br/>
        <w:t>2020 m. birželio 10 d. potvarkio Nr. 69</w:t>
      </w:r>
      <w:r>
        <w:rPr>
          <w:lang w:eastAsia="ar-SA"/>
        </w:rPr>
        <w:br/>
        <w:t>redakcija)</w:t>
      </w:r>
    </w:p>
    <w:p w:rsidR="00A90CDB" w:rsidRDefault="00A90CDB" w:rsidP="00A90CDB">
      <w:pPr>
        <w:tabs>
          <w:tab w:val="left" w:pos="6237"/>
          <w:tab w:val="right" w:pos="8306"/>
        </w:tabs>
        <w:rPr>
          <w:lang w:eastAsia="lt-LT"/>
        </w:rPr>
      </w:pPr>
    </w:p>
    <w:p w:rsidR="00A90CDB" w:rsidRDefault="003F3FA3" w:rsidP="00A90CDB">
      <w:pPr>
        <w:tabs>
          <w:tab w:val="left" w:pos="6237"/>
        </w:tabs>
        <w:jc w:val="center"/>
        <w:rPr>
          <w:b/>
          <w:szCs w:val="24"/>
        </w:rPr>
      </w:pPr>
      <w:sdt>
        <w:sdtPr>
          <w:alias w:val="Pavadinimas"/>
          <w:tag w:val="title_782170fe1fa649e199b9f84d17d08dc0"/>
          <w:id w:val="-16783911"/>
        </w:sdtPr>
        <w:sdtEndPr/>
        <w:sdtContent>
          <w:r w:rsidR="00A90CDB">
            <w:rPr>
              <w:b/>
              <w:szCs w:val="24"/>
            </w:rPr>
            <w:t>VALSTYBĖS INSTITUCIJŲ IR ĮSTAIGŲ, KURIŲ ATSTOVAI PRISTATO LIETUVOS RESPUBLIKOS POZICIJĄ STOJIMO Į EUROPOS SĄJUNGĄ SUTARTIES AKTO 52 STRAIPSNIO KOMITETUOSE IR DARBO GRUPĖSE, SĄRAŠAS</w:t>
          </w:r>
        </w:sdtContent>
      </w:sdt>
    </w:p>
    <w:p w:rsidR="00A90CDB" w:rsidRDefault="00A90CDB" w:rsidP="00A90CDB">
      <w:pPr>
        <w:tabs>
          <w:tab w:val="left" w:pos="6237"/>
        </w:tabs>
        <w:jc w:val="center"/>
        <w:rPr>
          <w:sz w:val="22"/>
          <w:szCs w:val="22"/>
        </w:rPr>
      </w:pPr>
    </w:p>
    <w:tbl>
      <w:tblPr>
        <w:tblW w:w="950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8"/>
        <w:gridCol w:w="2875"/>
        <w:gridCol w:w="1419"/>
        <w:gridCol w:w="1276"/>
        <w:gridCol w:w="1701"/>
        <w:gridCol w:w="1561"/>
      </w:tblGrid>
      <w:tr w:rsidR="00A90CDB" w:rsidTr="00D90C87">
        <w:trPr>
          <w:cantSplit/>
          <w:trHeight w:val="20"/>
          <w:tblHeader/>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Eil. Nr.</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Stojimo į Europos Sąjungą sutarties Akto 52 straipsnio komitetų ir darbo grupių pavadinimas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Atsakinga institucija ar įstaiga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Atsakingos institucijos ar įstaigos atstovų skaičius</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Dalyvaujanti institucija ar įstaiga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Dalyvaujančios institucijos ar įstaigos atstovų skaičius</w:t>
            </w: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Turizmo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lang w:eastAsia="ar-SA"/>
              </w:rPr>
              <w:t>Lietuvos Respublikos e</w:t>
            </w:r>
            <w:r w:rsidRPr="001734BB">
              <w:rPr>
                <w:sz w:val="22"/>
                <w:szCs w:val="22"/>
              </w:rPr>
              <w:t>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Pr>
                <w:sz w:val="22"/>
                <w:szCs w:val="22"/>
              </w:rPr>
              <w:t xml:space="preserve"> 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A90CDB" w:rsidTr="00D90C87">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28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Farmacijos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sveikatos apsaugos ministerija</w:t>
            </w: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vaistų kontrolės tarnyba prie Lietuvos Respublikos sveikatos apsaugos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r>
      <w:tr w:rsidR="00A90CDB" w:rsidTr="00D90C87">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jc w:val="center"/>
              <w:rPr>
                <w:sz w:val="22"/>
                <w:szCs w:val="22"/>
              </w:rPr>
            </w:pP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rPr>
                <w:sz w:val="22"/>
                <w:szCs w:val="22"/>
              </w:rPr>
            </w:pP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rPr>
                <w:color w:val="000000"/>
                <w:sz w:val="22"/>
                <w:szCs w:val="22"/>
              </w:rPr>
            </w:pP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rPr>
              <w:t>Valstybinė ligonių kasa prie Lietuvos Respublikos sveikatos apsaugos ministerijos (toliau – Valstybinė ligonių kasa)</w:t>
            </w: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24"/>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r>
              <w:rPr>
                <w:color w:val="000000"/>
                <w:sz w:val="22"/>
                <w:szCs w:val="22"/>
              </w:rPr>
              <w:t>Sveikatos apsaugos ministerija</w:t>
            </w:r>
          </w:p>
          <w:p w:rsidR="00A90CDB" w:rsidRDefault="00A90CDB" w:rsidP="00D90C87">
            <w:pPr>
              <w:rPr>
                <w:sz w:val="22"/>
                <w:szCs w:val="22"/>
              </w:rPr>
            </w:pPr>
          </w:p>
          <w:p w:rsidR="00A90CDB" w:rsidRDefault="00A90CDB" w:rsidP="00D90C87">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3</w:t>
            </w:r>
          </w:p>
          <w:p w:rsidR="00A90CDB" w:rsidRDefault="00A90CDB" w:rsidP="00D90C87">
            <w:pPr>
              <w:rPr>
                <w:sz w:val="22"/>
                <w:szCs w:val="22"/>
              </w:rPr>
            </w:pPr>
          </w:p>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Valstybinė ligonių kasa</w:t>
            </w:r>
          </w:p>
          <w:p w:rsidR="00A90CDB" w:rsidRDefault="00A90CDB" w:rsidP="00D90C87">
            <w:pPr>
              <w:rPr>
                <w:sz w:val="22"/>
                <w:szCs w:val="22"/>
              </w:rPr>
            </w:pPr>
          </w:p>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rPr>
                <w:sz w:val="22"/>
                <w:szCs w:val="22"/>
              </w:rPr>
            </w:pPr>
          </w:p>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ind w:firstLine="55"/>
              <w:rPr>
                <w:color w:val="000000"/>
                <w:sz w:val="22"/>
                <w:szCs w:val="22"/>
              </w:rPr>
            </w:pPr>
            <w:r>
              <w:rPr>
                <w:sz w:val="22"/>
                <w:szCs w:val="22"/>
              </w:rPr>
              <w:t>Socialinės apsaugos sistemų koordinavimo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 xml:space="preserve">socialinės apsaugos ir darbo ministerija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Sveikatos apsaugos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Darbuotojų judėjimo laisvės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pacing w:val="-4"/>
                <w:sz w:val="22"/>
                <w:szCs w:val="22"/>
              </w:rPr>
            </w:pPr>
            <w:r>
              <w:rPr>
                <w:sz w:val="22"/>
                <w:szCs w:val="22"/>
              </w:rPr>
              <w:t xml:space="preserve">Užimtumo tarnyba prie Lietuvos Respublikos </w:t>
            </w:r>
            <w:r>
              <w:rPr>
                <w:color w:val="000000"/>
                <w:sz w:val="22"/>
                <w:szCs w:val="22"/>
              </w:rPr>
              <w:t xml:space="preserve">socialinės apsaugos ir </w:t>
            </w:r>
            <w:r>
              <w:rPr>
                <w:color w:val="000000"/>
                <w:spacing w:val="-4"/>
                <w:sz w:val="22"/>
                <w:szCs w:val="22"/>
              </w:rPr>
              <w:t xml:space="preserve">darbo ministerijos (toliau – </w:t>
            </w:r>
            <w:r>
              <w:rPr>
                <w:sz w:val="22"/>
                <w:szCs w:val="22"/>
              </w:rPr>
              <w:t>Užimtumo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Darbuotojų saugos ir sveikatos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proofErr w:type="spellStart"/>
            <w:r>
              <w:rPr>
                <w:color w:val="000000"/>
                <w:sz w:val="22"/>
                <w:szCs w:val="22"/>
              </w:rPr>
              <w:t>Transeuropinių</w:t>
            </w:r>
            <w:proofErr w:type="spellEnd"/>
            <w:r>
              <w:rPr>
                <w:color w:val="000000"/>
                <w:sz w:val="22"/>
                <w:szCs w:val="22"/>
              </w:rPr>
              <w:t xml:space="preserve"> transporto tinklų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Lietuvos Respublikos 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p>
        </w:tc>
      </w:tr>
      <w:tr w:rsidR="00A90CDB" w:rsidTr="00D90C87">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color w:val="000000"/>
                <w:sz w:val="22"/>
                <w:szCs w:val="22"/>
                <w:lang w:eastAsia="lt-LT"/>
              </w:rPr>
              <w:t>Radioaktyviųjų atliekų tvarkymo ir saugojimo programos vadybos patariamasis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sz w:val="22"/>
                <w:szCs w:val="22"/>
                <w:lang w:eastAsia="ar-SA"/>
              </w:rPr>
              <w:t xml:space="preserve">Lietuvos Respublikos </w:t>
            </w:r>
            <w:r>
              <w:rPr>
                <w:color w:val="000000"/>
                <w:sz w:val="22"/>
                <w:szCs w:val="22"/>
                <w:lang w:eastAsia="lt-LT"/>
              </w:rPr>
              <w:t xml:space="preserve">energetikos ministerija </w:t>
            </w:r>
          </w:p>
          <w:p w:rsidR="00A90CDB" w:rsidRDefault="00A90CDB" w:rsidP="00D90C87">
            <w:pPr>
              <w:rPr>
                <w:sz w:val="22"/>
                <w:szCs w:val="22"/>
                <w:lang w:eastAsia="lt-LT"/>
              </w:rPr>
            </w:pPr>
          </w:p>
          <w:p w:rsidR="00A90CDB" w:rsidRDefault="00A90CDB" w:rsidP="00D90C87">
            <w:pPr>
              <w:rPr>
                <w:color w:val="000000"/>
                <w:sz w:val="22"/>
                <w:szCs w:val="22"/>
                <w:lang w:eastAsia="lt-LT"/>
              </w:rPr>
            </w:pP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2</w:t>
            </w:r>
          </w:p>
          <w:p w:rsidR="00A90CDB" w:rsidRDefault="00A90CDB" w:rsidP="00D90C87">
            <w:pPr>
              <w:rPr>
                <w:sz w:val="22"/>
                <w:szCs w:val="22"/>
                <w:lang w:eastAsia="lt-LT"/>
              </w:rPr>
            </w:pPr>
          </w:p>
          <w:p w:rsidR="00A90CDB" w:rsidRDefault="00A90CDB" w:rsidP="00D90C87">
            <w:pPr>
              <w:jc w:val="center"/>
              <w:rPr>
                <w:sz w:val="22"/>
                <w:szCs w:val="22"/>
                <w:lang w:eastAsia="lt-LT"/>
              </w:rPr>
            </w:pP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color w:val="000000"/>
                <w:sz w:val="22"/>
                <w:szCs w:val="22"/>
                <w:lang w:eastAsia="lt-LT"/>
              </w:rPr>
              <w:t xml:space="preserve">Valstybinė atominės energetikos saugos inspekcija </w:t>
            </w:r>
          </w:p>
          <w:p w:rsidR="00A90CDB" w:rsidRDefault="00A90CDB" w:rsidP="00D90C87">
            <w:pPr>
              <w:rPr>
                <w:color w:val="000000"/>
                <w:sz w:val="22"/>
                <w:szCs w:val="22"/>
                <w:lang w:eastAsia="lt-LT"/>
              </w:rPr>
            </w:pPr>
          </w:p>
          <w:p w:rsidR="00A90CDB" w:rsidRDefault="00A90CDB" w:rsidP="00D90C87">
            <w:pPr>
              <w:rPr>
                <w:color w:val="000000"/>
                <w:sz w:val="22"/>
                <w:szCs w:val="22"/>
                <w:lang w:eastAsia="lt-LT"/>
              </w:rPr>
            </w:pPr>
            <w:r>
              <w:rPr>
                <w:color w:val="000000"/>
                <w:sz w:val="22"/>
                <w:szCs w:val="22"/>
                <w:lang w:eastAsia="lt-LT"/>
              </w:rPr>
              <w:t>Radiacinės saugos centras</w:t>
            </w:r>
          </w:p>
          <w:p w:rsidR="00A90CDB" w:rsidRDefault="00A90CDB" w:rsidP="00D90C87">
            <w:pPr>
              <w:rPr>
                <w:color w:val="000000"/>
                <w:sz w:val="22"/>
                <w:szCs w:val="22"/>
                <w:lang w:eastAsia="lt-LT"/>
              </w:rPr>
            </w:pPr>
          </w:p>
          <w:p w:rsidR="00A90CDB" w:rsidRDefault="00A90CDB" w:rsidP="00D90C87">
            <w:pPr>
              <w:rPr>
                <w:color w:val="000000"/>
                <w:sz w:val="22"/>
                <w:szCs w:val="22"/>
                <w:lang w:eastAsia="lt-LT"/>
              </w:rPr>
            </w:pPr>
            <w:r>
              <w:rPr>
                <w:color w:val="000000"/>
                <w:sz w:val="22"/>
                <w:szCs w:val="22"/>
                <w:lang w:eastAsia="lt-LT"/>
              </w:rPr>
              <w:t>Lietuvos geologijos tarnyba prie Aplinkos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2</w:t>
            </w: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r>
              <w:rPr>
                <w:sz w:val="22"/>
                <w:szCs w:val="22"/>
                <w:lang w:eastAsia="lt-LT"/>
              </w:rPr>
              <w:t>1</w:t>
            </w: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ind w:firstLine="114"/>
              <w:jc w:val="center"/>
              <w:rPr>
                <w:sz w:val="22"/>
                <w:szCs w:val="22"/>
                <w:lang w:eastAsia="lt-LT"/>
              </w:rPr>
            </w:pPr>
            <w:r>
              <w:rPr>
                <w:sz w:val="22"/>
                <w:szCs w:val="22"/>
                <w:lang w:eastAsia="lt-LT"/>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Geležinkelių, kelių ir vidaus vandenų transportui skiriamos pagalbos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Europos Bendrijos „Energijos žvaigždės“ valdyba</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FF0000"/>
                <w:sz w:val="22"/>
                <w:szCs w:val="22"/>
              </w:rPr>
            </w:pPr>
            <w:r>
              <w:rPr>
                <w:sz w:val="22"/>
                <w:szCs w:val="22"/>
              </w:rPr>
              <w:t>Vartotojų teisių apsaugos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color w:val="FF0000"/>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Euratomo mokslo ir technikos komiteto su pagrindiniais standartais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Radiacinės saugos centras</w:t>
            </w:r>
          </w:p>
          <w:p w:rsidR="00A90CDB" w:rsidRDefault="00A90CDB" w:rsidP="00D90C87">
            <w:pPr>
              <w:rPr>
                <w:strike/>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trike/>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trike/>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Euratomo mokslo ir technikos komiteto su radioaktyviosiomis nuotekomis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Radiacinės saugos centras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14.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Pinigų plovimo ir teroristų finansavimo prevencijos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Finansinių nusikaltimų tyrimo tarnyba prie Lietuvos Respublikos vidaus reikalų ministerijos (toliau – Finansinių nusikaltimų tyrimo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Lietuvos bankas</w:t>
            </w:r>
          </w:p>
          <w:p w:rsidR="00A90CDB" w:rsidRDefault="00A90CDB" w:rsidP="00D90C87">
            <w:pPr>
              <w:rPr>
                <w:sz w:val="22"/>
                <w:szCs w:val="22"/>
              </w:rPr>
            </w:pPr>
          </w:p>
          <w:p w:rsidR="00A90CDB" w:rsidRDefault="00A90CDB" w:rsidP="00D90C87">
            <w:pPr>
              <w:rPr>
                <w:color w:val="000000"/>
                <w:sz w:val="22"/>
                <w:szCs w:val="22"/>
              </w:rPr>
            </w:pPr>
            <w:r>
              <w:rPr>
                <w:sz w:val="22"/>
                <w:szCs w:val="22"/>
              </w:rPr>
              <w:t>Lietuvos Respublikos finansų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jc w:val="center"/>
              <w:rPr>
                <w:sz w:val="22"/>
                <w:szCs w:val="22"/>
              </w:rPr>
            </w:pPr>
          </w:p>
          <w:p w:rsidR="00A90CDB" w:rsidRDefault="00A90CDB" w:rsidP="00D90C87">
            <w:pPr>
              <w:jc w:val="center"/>
              <w:rPr>
                <w:sz w:val="22"/>
                <w:szCs w:val="22"/>
              </w:rPr>
            </w:pPr>
            <w:r>
              <w:rPr>
                <w:sz w:val="22"/>
                <w:szCs w:val="22"/>
              </w:rPr>
              <w:t>1</w:t>
            </w:r>
          </w:p>
        </w:tc>
      </w:tr>
      <w:tr w:rsidR="003F3FA3"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Default="003F3FA3" w:rsidP="003F3FA3">
            <w:pPr>
              <w:jc w:val="center"/>
              <w:rPr>
                <w:sz w:val="22"/>
                <w:szCs w:val="22"/>
              </w:rPr>
            </w:pPr>
            <w:r>
              <w:rPr>
                <w:sz w:val="22"/>
                <w:szCs w:val="22"/>
              </w:rPr>
              <w:t>15.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Pr="003F3FA3" w:rsidRDefault="003F3FA3" w:rsidP="003F3FA3">
            <w:pPr>
              <w:rPr>
                <w:color w:val="000000"/>
                <w:sz w:val="22"/>
                <w:szCs w:val="22"/>
                <w:lang w:eastAsia="lt-LT"/>
              </w:rPr>
            </w:pPr>
            <w:r w:rsidRPr="003F3FA3">
              <w:rPr>
                <w:color w:val="000000"/>
                <w:sz w:val="22"/>
                <w:szCs w:val="22"/>
                <w:lang w:eastAsia="lt-LT"/>
              </w:rPr>
              <w:t>Europos ekonominių interesų grupių info</w:t>
            </w:r>
            <w:bookmarkStart w:id="0" w:name="_GoBack"/>
            <w:bookmarkEnd w:id="0"/>
            <w:r w:rsidRPr="003F3FA3">
              <w:rPr>
                <w:color w:val="000000"/>
                <w:sz w:val="22"/>
                <w:szCs w:val="22"/>
                <w:lang w:eastAsia="lt-LT"/>
              </w:rPr>
              <w:t>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Pr="003F3FA3" w:rsidRDefault="003F3FA3" w:rsidP="003F3FA3">
            <w:pPr>
              <w:rPr>
                <w:color w:val="000000"/>
                <w:sz w:val="22"/>
                <w:szCs w:val="22"/>
                <w:lang w:eastAsia="lt-LT"/>
              </w:rPr>
            </w:pPr>
            <w:r w:rsidRPr="003F3FA3">
              <w:rPr>
                <w:sz w:val="22"/>
                <w:szCs w:val="22"/>
                <w:lang w:eastAsia="lt-LT"/>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Pr="003F3FA3" w:rsidRDefault="003F3FA3" w:rsidP="003F3FA3">
            <w:pPr>
              <w:jc w:val="center"/>
              <w:rPr>
                <w:sz w:val="22"/>
                <w:szCs w:val="22"/>
                <w:lang w:eastAsia="lt-LT"/>
              </w:rPr>
            </w:pPr>
            <w:r w:rsidRPr="003F3FA3">
              <w:rPr>
                <w:sz w:val="22"/>
                <w:szCs w:val="22"/>
                <w:lang w:eastAsia="lt-LT"/>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Default="003F3FA3" w:rsidP="003F3FA3">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Default="003F3FA3" w:rsidP="003F3FA3">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Tam tikrų rūšių bendrovių metinės atskaitomybės informacinis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rPr>
            </w:pPr>
            <w:r>
              <w:rPr>
                <w:sz w:val="22"/>
                <w:szCs w:val="22"/>
              </w:rPr>
              <w:t>17.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rPr>
            </w:pPr>
            <w:r>
              <w:rPr>
                <w:color w:val="000000"/>
                <w:sz w:val="22"/>
                <w:szCs w:val="22"/>
              </w:rPr>
              <w:t>Farmacijos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rPr>
            </w:pPr>
            <w:r>
              <w:rPr>
                <w:color w:val="000000"/>
                <w:sz w:val="22"/>
                <w:szCs w:val="22"/>
              </w:rPr>
              <w:t>Sveikatos apsaugos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keepNext/>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keepNext/>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Veterinarijos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Pridėtinės vertės mokesčio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Audiovizualinės žiniasklaidos paslaugų direktyvos kontaktinis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kultūros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trike/>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1265"/>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sz w:val="22"/>
                <w:szCs w:val="22"/>
              </w:rPr>
              <w:t>Pinigų, finansų ir mokėjimų balanso statistikos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 w:val="22"/>
                <w:szCs w:val="22"/>
              </w:rPr>
            </w:pPr>
            <w:r w:rsidRPr="001734BB">
              <w:rPr>
                <w:sz w:val="22"/>
                <w:szCs w:val="22"/>
              </w:rPr>
              <w:t>Lietuvos bankas</w:t>
            </w:r>
          </w:p>
          <w:p w:rsidR="006F4EC2" w:rsidRPr="001734BB" w:rsidRDefault="006F4EC2" w:rsidP="006F4EC2">
            <w:pPr>
              <w:rPr>
                <w:sz w:val="22"/>
                <w:szCs w:val="22"/>
              </w:rPr>
            </w:pPr>
          </w:p>
          <w:p w:rsidR="006F4EC2" w:rsidRPr="001734BB" w:rsidRDefault="006F4EC2" w:rsidP="006F4EC2">
            <w:r w:rsidRPr="001734BB">
              <w:rPr>
                <w:sz w:val="22"/>
                <w:szCs w:val="22"/>
              </w:rPr>
              <w:t xml:space="preserve">Valstybės duomenų agentūra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Cs w:val="24"/>
              </w:rPr>
            </w:pPr>
            <w:r>
              <w:rPr>
                <w:sz w:val="22"/>
                <w:szCs w:val="22"/>
              </w:rPr>
              <w:t xml:space="preserve">  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22.</w:t>
            </w: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sz w:val="22"/>
                <w:szCs w:val="22"/>
              </w:rPr>
              <w:t>Europos statistikos forumas</w:t>
            </w: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 w:val="22"/>
                <w:szCs w:val="22"/>
              </w:rPr>
            </w:pPr>
            <w:r w:rsidRPr="001734BB">
              <w:rPr>
                <w:sz w:val="22"/>
                <w:szCs w:val="22"/>
              </w:rPr>
              <w:t>Lietuvos bankas</w:t>
            </w:r>
          </w:p>
          <w:p w:rsidR="006F4EC2" w:rsidRPr="001734BB" w:rsidRDefault="006F4EC2" w:rsidP="006F4EC2">
            <w:pPr>
              <w:rPr>
                <w:sz w:val="22"/>
                <w:szCs w:val="22"/>
              </w:rPr>
            </w:pPr>
          </w:p>
          <w:p w:rsidR="006F4EC2" w:rsidRPr="001734BB" w:rsidRDefault="006F4EC2" w:rsidP="006F4EC2">
            <w:r w:rsidRPr="001734BB">
              <w:rPr>
                <w:color w:val="000000"/>
                <w:sz w:val="22"/>
                <w:szCs w:val="22"/>
              </w:rPr>
              <w:t>Valstybės duomenų agentūra</w:t>
            </w: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Cs w:val="24"/>
              </w:rPr>
            </w:pPr>
            <w:r>
              <w:rPr>
                <w:sz w:val="22"/>
                <w:szCs w:val="22"/>
              </w:rPr>
              <w:t xml:space="preserve">  1</w:t>
            </w: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Įmonių politikos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Pr>
                <w:sz w:val="22"/>
                <w:szCs w:val="22"/>
              </w:rPr>
              <w:t xml:space="preserve">   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24.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Vyresniųjų darbo inspektorių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000000"/>
                <w:sz w:val="22"/>
                <w:szCs w:val="22"/>
              </w:rPr>
            </w:pPr>
            <w:r>
              <w:rPr>
                <w:sz w:val="22"/>
                <w:szCs w:val="22"/>
              </w:rPr>
              <w:t>Lietuvos Respublikos valstybinė darbo inspekcija prie Socialinės apsaugos ir darbo ministerijos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Vyrų ir moterų lygių galimybių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Lygių galimybių kontrolieriaus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r>
      <w:tr w:rsidR="003F3FA3" w:rsidTr="00FF23C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F3FA3" w:rsidRDefault="003F3FA3" w:rsidP="00D90C87">
            <w:pPr>
              <w:jc w:val="center"/>
              <w:rPr>
                <w:sz w:val="22"/>
                <w:szCs w:val="22"/>
              </w:rPr>
            </w:pPr>
            <w:r>
              <w:rPr>
                <w:sz w:val="22"/>
                <w:szCs w:val="22"/>
              </w:rPr>
              <w:t>26.</w:t>
            </w:r>
          </w:p>
        </w:tc>
        <w:tc>
          <w:tcPr>
            <w:tcW w:w="8832"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3F3FA3" w:rsidRPr="003F3FA3" w:rsidRDefault="003F3FA3" w:rsidP="003F3FA3">
            <w:pPr>
              <w:rPr>
                <w:i/>
                <w:sz w:val="20"/>
              </w:rPr>
            </w:pPr>
            <w:r w:rsidRPr="003F3FA3">
              <w:rPr>
                <w:i/>
                <w:sz w:val="20"/>
              </w:rPr>
              <w:t>Neteko galios nuo 2024-12-18</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Gamtinių dujų tranzito dujotiekių tinklais ekspertų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Atliekų tvarkymo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trike/>
                <w:sz w:val="22"/>
                <w:szCs w:val="22"/>
              </w:rPr>
            </w:pPr>
            <w:r>
              <w:rPr>
                <w:sz w:val="22"/>
                <w:szCs w:val="22"/>
              </w:rPr>
              <w:t>4</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Ekonomikos ir inovacijų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Naftos ir kitų žalingų medžiagų išleidimo į jūrą sukeltos taršos sumažinimo ir kontrolės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Aplinkos apsaugos agentūra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Eksperimentiniais ir kitais moksliniais tikslais naudojamų gyvūnų apsaugos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31.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Koordinavimo vidaus rinkos srityje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b/>
                <w:sz w:val="22"/>
                <w:szCs w:val="22"/>
              </w:rPr>
              <w:t xml:space="preserve">   </w:t>
            </w: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32.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Sukčiavimo prevencijos koordinavimo patariamasis komitetas (COCOLAF)</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color w:val="000000"/>
                <w:sz w:val="22"/>
                <w:szCs w:val="22"/>
              </w:rPr>
            </w:pPr>
            <w:r w:rsidRPr="001734BB">
              <w:rPr>
                <w:color w:val="000000"/>
                <w:sz w:val="22"/>
                <w:szCs w:val="22"/>
              </w:rPr>
              <w:t xml:space="preserve">Finansinių nusikaltimų tyrimo tarnyba </w:t>
            </w:r>
          </w:p>
          <w:p w:rsidR="006F4EC2" w:rsidRPr="001734BB" w:rsidRDefault="006F4EC2" w:rsidP="006F4EC2">
            <w:pPr>
              <w:rPr>
                <w:color w:val="000000"/>
                <w:sz w:val="22"/>
                <w:szCs w:val="22"/>
              </w:rPr>
            </w:pPr>
          </w:p>
          <w:p w:rsidR="006F4EC2" w:rsidRPr="001734BB" w:rsidRDefault="006F4EC2" w:rsidP="006F4EC2">
            <w:pPr>
              <w:rPr>
                <w:sz w:val="22"/>
                <w:szCs w:val="22"/>
              </w:rPr>
            </w:pPr>
            <w:r w:rsidRPr="001734BB">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2</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r w:rsidRPr="001734BB">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color w:val="000000"/>
                <w:sz w:val="22"/>
                <w:szCs w:val="22"/>
              </w:rPr>
            </w:pPr>
            <w:r w:rsidRPr="001734BB">
              <w:rPr>
                <w:color w:val="000000"/>
                <w:sz w:val="22"/>
                <w:szCs w:val="22"/>
              </w:rPr>
              <w:t>Žemės ūkio ministerija</w:t>
            </w:r>
          </w:p>
          <w:p w:rsidR="006F4EC2" w:rsidRPr="001734BB" w:rsidRDefault="006F4EC2" w:rsidP="006F4EC2">
            <w:pPr>
              <w:rPr>
                <w:color w:val="000000"/>
                <w:sz w:val="22"/>
                <w:szCs w:val="22"/>
              </w:rPr>
            </w:pPr>
          </w:p>
          <w:p w:rsidR="006F4EC2" w:rsidRPr="001734BB" w:rsidRDefault="006F4EC2" w:rsidP="006F4EC2">
            <w:pPr>
              <w:rPr>
                <w:color w:val="000000"/>
                <w:sz w:val="22"/>
                <w:szCs w:val="22"/>
              </w:rPr>
            </w:pPr>
            <w:r w:rsidRPr="001734BB">
              <w:rPr>
                <w:color w:val="000000"/>
                <w:sz w:val="22"/>
                <w:szCs w:val="22"/>
              </w:rPr>
              <w:t>Nacionalinė mokėjimo agentūra prie Žemės ūkio ministerijos</w:t>
            </w:r>
          </w:p>
          <w:p w:rsidR="006F4EC2" w:rsidRPr="001734BB" w:rsidRDefault="006F4EC2" w:rsidP="006F4EC2">
            <w:pPr>
              <w:rPr>
                <w:color w:val="000000"/>
                <w:sz w:val="22"/>
                <w:szCs w:val="22"/>
              </w:rPr>
            </w:pPr>
          </w:p>
          <w:p w:rsidR="006F4EC2" w:rsidRPr="001734BB" w:rsidRDefault="006F4EC2" w:rsidP="006F4EC2">
            <w:pPr>
              <w:rPr>
                <w:sz w:val="22"/>
                <w:szCs w:val="22"/>
                <w:highlight w:val="cyan"/>
              </w:rPr>
            </w:pPr>
            <w:r w:rsidRPr="001734BB">
              <w:rPr>
                <w:color w:val="000000"/>
                <w:sz w:val="22"/>
                <w:szCs w:val="22"/>
              </w:rPr>
              <w:t>Centrinė projektų valdymo agentūra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highlight w:val="yellow"/>
              </w:rPr>
            </w:pPr>
            <w:r>
              <w:rPr>
                <w:sz w:val="22"/>
                <w:szCs w:val="22"/>
              </w:rPr>
              <w:t xml:space="preserve"> 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33.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color w:val="000000"/>
                <w:sz w:val="22"/>
                <w:szCs w:val="22"/>
              </w:rPr>
              <w:t xml:space="preserve">OLAF atstovų spaudai tinklas (OAFCN) </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2</w:t>
            </w: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r>
              <w:rPr>
                <w:sz w:val="22"/>
                <w:szCs w:val="22"/>
              </w:rPr>
              <w:t>Lietuvos Respublikos s</w:t>
            </w:r>
            <w:r>
              <w:rPr>
                <w:color w:val="000000"/>
                <w:sz w:val="22"/>
                <w:szCs w:val="22"/>
              </w:rPr>
              <w:t>pecialiųjų tyrimų tarnyba</w:t>
            </w:r>
          </w:p>
          <w:p w:rsidR="00A90CDB" w:rsidRDefault="00A90CDB" w:rsidP="00D90C87">
            <w:pPr>
              <w:rPr>
                <w:color w:val="000000"/>
                <w:sz w:val="22"/>
                <w:szCs w:val="22"/>
              </w:rPr>
            </w:pPr>
          </w:p>
          <w:p w:rsidR="00A90CDB" w:rsidRDefault="00A90CDB" w:rsidP="00D90C87">
            <w:pPr>
              <w:rPr>
                <w:sz w:val="22"/>
                <w:szCs w:val="22"/>
              </w:rPr>
            </w:pPr>
            <w:r>
              <w:rPr>
                <w:color w:val="000000"/>
                <w:sz w:val="22"/>
                <w:szCs w:val="22"/>
              </w:rPr>
              <w:t>Lietuvos Respublikos generalinė prokuratūra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color w:val="000000"/>
                <w:sz w:val="22"/>
                <w:szCs w:val="22"/>
              </w:rPr>
              <w:t>Kovos su sukčiavimu koordinavimo tarnybų (AFCOS)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2</w:t>
            </w:r>
          </w:p>
          <w:p w:rsidR="00A90CDB" w:rsidRDefault="00A90CDB" w:rsidP="00D90C87">
            <w:pPr>
              <w:jc w:val="center"/>
              <w:rPr>
                <w:sz w:val="22"/>
                <w:szCs w:val="22"/>
              </w:rPr>
            </w:pPr>
          </w:p>
          <w:p w:rsidR="00A90CDB" w:rsidRDefault="00A90CDB" w:rsidP="00D90C87">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Profesinio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rPr>
              <w:t>Lietuvos Respublikos švietimo, mokslo ir sporto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000000"/>
                <w:sz w:val="22"/>
                <w:szCs w:val="22"/>
              </w:rPr>
            </w:pPr>
            <w:r>
              <w:rPr>
                <w:sz w:val="22"/>
                <w:szCs w:val="22"/>
              </w:rPr>
              <w:t xml:space="preserve">Ekonomikos ir inovacijų ministerija </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Cs w:val="24"/>
              </w:rPr>
              <w:t>36.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Viešųjų pirkimų Bendrijoje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Cs w:val="24"/>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highlight w:val="cyan"/>
              </w:rPr>
            </w:pPr>
            <w:r w:rsidRPr="001734BB">
              <w:rPr>
                <w:sz w:val="22"/>
                <w:szCs w:val="22"/>
              </w:rPr>
              <w:t>Viešųjų pirkimų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highlight w:val="yellow"/>
              </w:rPr>
            </w:pPr>
            <w:r>
              <w:rPr>
                <w:szCs w:val="24"/>
              </w:rPr>
              <w:t xml:space="preserve"> 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Indėlių garantijų sistemų darbo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Lietuvos bankas</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Naftos ir naftos produktų koordinavimo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rPr>
            </w:pPr>
            <w:r w:rsidRPr="001734BB">
              <w:rPr>
                <w:sz w:val="22"/>
                <w:szCs w:val="22"/>
              </w:rPr>
              <w:t>39.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rPr>
            </w:pPr>
            <w:r w:rsidRPr="001734BB">
              <w:rPr>
                <w:sz w:val="22"/>
                <w:szCs w:val="22"/>
              </w:rPr>
              <w:t xml:space="preserve">2011 m. spalio 25 d. Europos Parlamento ir Tarybos reglamento </w:t>
            </w:r>
            <w:r>
              <w:rPr>
                <w:sz w:val="22"/>
                <w:szCs w:val="22"/>
              </w:rPr>
              <w:br/>
            </w:r>
            <w:r w:rsidRPr="001734BB">
              <w:rPr>
                <w:sz w:val="22"/>
                <w:szCs w:val="22"/>
              </w:rPr>
              <w:t>Nr. 1227/2011 dėl didmeninės energijos rinkos vientisumo ir skaidrumo (REMIT)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rPr>
            </w:pPr>
            <w:r w:rsidRPr="00057509">
              <w:rPr>
                <w:sz w:val="22"/>
                <w:szCs w:val="22"/>
              </w:rPr>
              <w:t>Valstybinė energetikos reguliavimo taryba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rPr>
            </w:pPr>
            <w:r w:rsidRPr="001734BB">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highlight w:val="cyan"/>
              </w:rPr>
            </w:pPr>
            <w:r w:rsidRPr="001734BB">
              <w:rPr>
                <w:sz w:val="22"/>
                <w:szCs w:val="22"/>
              </w:rPr>
              <w:t>Energetikos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highlight w:val="yellow"/>
              </w:rPr>
            </w:pPr>
            <w:r>
              <w:rPr>
                <w:sz w:val="22"/>
                <w:szCs w:val="22"/>
              </w:rPr>
              <w:t>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40.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lang w:val="de-DE"/>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bl>
    <w:p w:rsidR="00A90CDB" w:rsidRDefault="00A90CDB" w:rsidP="00A90CDB">
      <w:pPr>
        <w:tabs>
          <w:tab w:val="left" w:pos="6237"/>
        </w:tabs>
        <w:rPr>
          <w:sz w:val="22"/>
          <w:szCs w:val="22"/>
        </w:rPr>
      </w:pPr>
    </w:p>
    <w:p w:rsidR="00A90CDB" w:rsidRDefault="00A90CDB" w:rsidP="00A90CDB">
      <w:pPr>
        <w:jc w:val="both"/>
      </w:pPr>
      <w:r>
        <w:rPr>
          <w:b/>
          <w:sz w:val="22"/>
          <w:szCs w:val="22"/>
        </w:rPr>
        <w:t>Pastaba.</w:t>
      </w:r>
      <w:r>
        <w:rPr>
          <w:sz w:val="22"/>
          <w:szCs w:val="22"/>
        </w:rPr>
        <w:t xml:space="preserve"> Komitetai ir darbo grupės, įtraukti į Valstybės institucijų ir įstaigų, kurių atstovai pristato Lietuvos Respublikos poziciją Europos Sąjungos Tarybos darbo grupėse ir komitetuose, sąrašą ir Valstybės institucijų ir įstaigų, kurių atstovai pristato Lietuvos Respublikos poziciją Europos Komisijos komitetuose, sąrašą, šiame sąraše nekartojami.</w:t>
      </w:r>
    </w:p>
    <w:p w:rsidR="00A90CDB" w:rsidRDefault="00A90CDB" w:rsidP="00A90CDB">
      <w:pPr>
        <w:tabs>
          <w:tab w:val="left" w:pos="6237"/>
          <w:tab w:val="right" w:pos="8306"/>
        </w:tabs>
      </w:pPr>
    </w:p>
    <w:p w:rsidR="00A90CDB" w:rsidRDefault="00A90CDB" w:rsidP="00A90CDB">
      <w:pPr>
        <w:tabs>
          <w:tab w:val="left" w:pos="6237"/>
          <w:tab w:val="right" w:pos="8306"/>
        </w:tabs>
      </w:pPr>
    </w:p>
    <w:p w:rsidR="00A90CDB" w:rsidRDefault="00A90CDB" w:rsidP="00A90CDB">
      <w:pPr>
        <w:tabs>
          <w:tab w:val="left" w:pos="6237"/>
          <w:tab w:val="right" w:pos="8306"/>
        </w:tabs>
        <w:rPr>
          <w:color w:val="000000"/>
        </w:rPr>
      </w:pPr>
    </w:p>
    <w:sdt>
      <w:sdtPr>
        <w:alias w:val="pabaiga"/>
        <w:tag w:val="part_8644d4f49dc0453bb90978a8a2e767bd"/>
        <w:id w:val="489227302"/>
      </w:sdtPr>
      <w:sdtEndPr/>
      <w:sdtContent>
        <w:p w:rsidR="00A90CDB" w:rsidRDefault="00A90CDB" w:rsidP="00A90CDB">
          <w:pPr>
            <w:tabs>
              <w:tab w:val="left" w:pos="6237"/>
              <w:tab w:val="right" w:pos="8306"/>
            </w:tabs>
            <w:jc w:val="center"/>
            <w:rPr>
              <w:color w:val="000000"/>
            </w:rPr>
          </w:pPr>
          <w:r>
            <w:rPr>
              <w:color w:val="000000"/>
            </w:rPr>
            <w:t>––––––––––––––––––––</w:t>
          </w:r>
        </w:p>
        <w:p w:rsidR="002C1A58" w:rsidRDefault="003F3FA3" w:rsidP="00A90CDB"/>
      </w:sdtContent>
    </w:sdt>
    <w:sectPr w:rsidR="002C1A58">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CDB"/>
    <w:rsid w:val="002C1A58"/>
    <w:rsid w:val="00317FE8"/>
    <w:rsid w:val="003F3FA3"/>
    <w:rsid w:val="006F4EC2"/>
    <w:rsid w:val="00A90C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DB3EA"/>
  <w15:chartTrackingRefBased/>
  <w15:docId w15:val="{EAF8C561-5984-4645-A07C-88B81A04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90CDB"/>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4121</Words>
  <Characters>2349</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PAPINIGIENĖ Augustė</dc:creator>
  <cp:keywords/>
  <dc:description/>
  <cp:lastModifiedBy>JŪRĖNIENĖ Jolanta</cp:lastModifiedBy>
  <cp:revision>3</cp:revision>
  <dcterms:created xsi:type="dcterms:W3CDTF">2024-12-19T16:39:00Z</dcterms:created>
  <dcterms:modified xsi:type="dcterms:W3CDTF">2024-12-19T16:44:00Z</dcterms:modified>
</cp:coreProperties>
</file>