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316a941cebfe4e1b91429329afd23e2c"/>
        <w:id w:val="-1193599559"/>
        <w:lock w:val="sdtLocked"/>
      </w:sdtPr>
      <w:sdtEndPr/>
      <w:sdtContent>
        <w:p w:rsidR="00896D79" w:rsidRDefault="00896D79" w:rsidP="00A710C8">
          <w:pPr>
            <w:tabs>
              <w:tab w:val="center" w:pos="4680"/>
              <w:tab w:val="right" w:pos="9360"/>
            </w:tabs>
            <w:rPr>
              <w:lang w:val="en-US"/>
            </w:rPr>
          </w:pPr>
        </w:p>
        <w:p w:rsidR="00896D79" w:rsidRDefault="00A710C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rsidR="00896D79" w:rsidRDefault="004146F6">
          <w:pPr>
            <w:ind w:left="9639"/>
            <w:jc w:val="both"/>
            <w:rPr>
              <w:szCs w:val="24"/>
            </w:rPr>
          </w:pPr>
          <w:sdt>
            <w:sdtPr>
              <w:alias w:val="Numeris"/>
              <w:tag w:val="nr_316a941cebfe4e1b91429329afd23e2c"/>
              <w:id w:val="1169136688"/>
              <w:lock w:val="sdtLocked"/>
            </w:sdtPr>
            <w:sdtEndPr/>
            <w:sdtContent>
              <w:r w:rsidR="00A710C8">
                <w:rPr>
                  <w:szCs w:val="24"/>
                </w:rPr>
                <w:t>9</w:t>
              </w:r>
            </w:sdtContent>
          </w:sdt>
          <w:r w:rsidR="00A710C8">
            <w:rPr>
              <w:szCs w:val="24"/>
            </w:rPr>
            <w:t xml:space="preserve"> priedas</w:t>
          </w:r>
        </w:p>
        <w:p w:rsidR="00896D79" w:rsidRDefault="00896D79">
          <w:pPr>
            <w:jc w:val="center"/>
            <w:rPr>
              <w:iCs/>
              <w:szCs w:val="24"/>
            </w:rPr>
          </w:pPr>
        </w:p>
        <w:p w:rsidR="00896D79" w:rsidRDefault="004146F6">
          <w:pPr>
            <w:jc w:val="center"/>
            <w:rPr>
              <w:b/>
              <w:szCs w:val="24"/>
            </w:rPr>
          </w:pPr>
          <w:sdt>
            <w:sdtPr>
              <w:alias w:val="Pavadinimas"/>
              <w:tag w:val="title_316a941cebfe4e1b91429329afd23e2c"/>
              <w:id w:val="1034459984"/>
              <w:lock w:val="sdtLocked"/>
            </w:sdtPr>
            <w:sdtEndPr/>
            <w:sdtContent>
              <w:r w:rsidR="00A710C8">
                <w:rPr>
                  <w:b/>
                  <w:szCs w:val="24"/>
                </w:rPr>
                <w:t>2022–2030 M. PLĖTROS PROGRAMOS VALDYTOJOS LIETUVOS RESPUBLIKOS ŠVIETIMO, MOKSLO IR SPORTO MINISTERIJOS MOKSLO PLĖTROS PROGRAMOS PAŽANGOS PRIEMONĖS NR. 12-001-01-02-01 „STIPRINTI INOVACIJŲ EKOSISTEMAS MOKSLO CENTRUOSE“PROJEKTŲ FINANSAVIMO SĄLYGŲ APRAŠAS NR. 9</w:t>
              </w:r>
            </w:sdtContent>
          </w:sdt>
        </w:p>
        <w:p w:rsidR="00896D79" w:rsidRDefault="00896D79">
          <w:pPr>
            <w:rPr>
              <w:bCs/>
              <w:i/>
              <w:szCs w:val="24"/>
            </w:rPr>
          </w:pPr>
        </w:p>
        <w:sdt>
          <w:sdtPr>
            <w:alias w:val="skyrius"/>
            <w:tag w:val="part_c1a8353e467a482cabe85b6fca7dd9eb"/>
            <w:id w:val="-2119593117"/>
            <w:lock w:val="sdtLocked"/>
          </w:sdtPr>
          <w:sdtEndPr/>
          <w:sdtContent>
            <w:p w:rsidR="00896D79" w:rsidRDefault="004146F6">
              <w:pPr>
                <w:spacing w:line="259" w:lineRule="auto"/>
                <w:jc w:val="center"/>
                <w:rPr>
                  <w:b/>
                  <w:bCs/>
                </w:rPr>
              </w:pPr>
              <w:sdt>
                <w:sdtPr>
                  <w:alias w:val="Numeris"/>
                  <w:tag w:val="nr_c1a8353e467a482cabe85b6fca7dd9eb"/>
                  <w:id w:val="-1235161852"/>
                  <w:lock w:val="sdtLocked"/>
                </w:sdtPr>
                <w:sdtEndPr/>
                <w:sdtContent>
                  <w:r w:rsidR="00A710C8">
                    <w:rPr>
                      <w:b/>
                      <w:bCs/>
                    </w:rPr>
                    <w:t>I</w:t>
                  </w:r>
                </w:sdtContent>
              </w:sdt>
              <w:r w:rsidR="00A710C8">
                <w:rPr>
                  <w:b/>
                  <w:bCs/>
                </w:rPr>
                <w:t xml:space="preserve"> SKYRIUS</w:t>
              </w:r>
            </w:p>
            <w:p w:rsidR="00896D79" w:rsidRDefault="004146F6">
              <w:pPr>
                <w:spacing w:line="259" w:lineRule="auto"/>
                <w:jc w:val="center"/>
                <w:rPr>
                  <w:b/>
                  <w:bCs/>
                </w:rPr>
              </w:pPr>
              <w:sdt>
                <w:sdtPr>
                  <w:alias w:val="Pavadinimas"/>
                  <w:tag w:val="title_c1a8353e467a482cabe85b6fca7dd9eb"/>
                  <w:id w:val="341044633"/>
                  <w:lock w:val="sdtLocked"/>
                </w:sdtPr>
                <w:sdtEndPr/>
                <w:sdtContent>
                  <w:r w:rsidR="00A710C8">
                    <w:rPr>
                      <w:b/>
                      <w:bCs/>
                    </w:rPr>
                    <w:t>VEIKLOS AR POVEIKLĖS, KURIOMS NUSTATOMOS PROJEKTŲ FINANSAVIMO SĄLYGOS IR JŲ RODIKLIAI</w:t>
                  </w:r>
                </w:sdtContent>
              </w:sdt>
            </w:p>
            <w:p w:rsidR="00896D79" w:rsidRDefault="00896D79">
              <w:pPr>
                <w:spacing w:line="259" w:lineRule="auto"/>
                <w:jc w:val="center"/>
                <w:rPr>
                  <w:b/>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9"/>
                <w:gridCol w:w="777"/>
                <w:gridCol w:w="1134"/>
                <w:gridCol w:w="1134"/>
                <w:gridCol w:w="1457"/>
                <w:gridCol w:w="1344"/>
                <w:gridCol w:w="1080"/>
                <w:gridCol w:w="1344"/>
                <w:gridCol w:w="1051"/>
                <w:gridCol w:w="1132"/>
                <w:gridCol w:w="859"/>
                <w:gridCol w:w="1020"/>
              </w:tblGrid>
              <w:tr w:rsidR="00896D79" w:rsidTr="00A710C8">
                <w:tc>
                  <w:tcPr>
                    <w:tcW w:w="14459" w:type="dxa"/>
                    <w:gridSpan w:val="13"/>
                    <w:vAlign w:val="center"/>
                  </w:tcPr>
                  <w:p w:rsidR="00896D79" w:rsidRDefault="00A710C8">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896D79" w:rsidTr="00A710C8">
                <w:tc>
                  <w:tcPr>
                    <w:tcW w:w="988" w:type="dxa"/>
                    <w:vAlign w:val="center"/>
                  </w:tcPr>
                  <w:p w:rsidR="00896D79" w:rsidRDefault="00A710C8">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1139" w:type="dxa"/>
                    <w:vAlign w:val="center"/>
                  </w:tcPr>
                  <w:p w:rsidR="00896D79" w:rsidRDefault="00A710C8">
                    <w:pPr>
                      <w:jc w:val="center"/>
                      <w:rPr>
                        <w:b/>
                        <w:sz w:val="22"/>
                        <w:szCs w:val="22"/>
                      </w:rPr>
                    </w:pPr>
                    <w:r>
                      <w:rPr>
                        <w:b/>
                        <w:sz w:val="22"/>
                        <w:szCs w:val="22"/>
                      </w:rPr>
                      <w:t>Finansavimo šaltinis</w:t>
                    </w:r>
                  </w:p>
                </w:tc>
                <w:tc>
                  <w:tcPr>
                    <w:tcW w:w="777" w:type="dxa"/>
                    <w:vAlign w:val="center"/>
                  </w:tcPr>
                  <w:p w:rsidR="00896D79" w:rsidRDefault="00A710C8">
                    <w:pPr>
                      <w:jc w:val="center"/>
                      <w:rPr>
                        <w:b/>
                        <w:sz w:val="22"/>
                        <w:szCs w:val="22"/>
                      </w:rPr>
                    </w:pPr>
                    <w:r>
                      <w:rPr>
                        <w:b/>
                        <w:sz w:val="22"/>
                        <w:szCs w:val="22"/>
                      </w:rPr>
                      <w:t>Prioritetas ar komponen-tas</w:t>
                    </w:r>
                  </w:p>
                </w:tc>
                <w:tc>
                  <w:tcPr>
                    <w:tcW w:w="1134" w:type="dxa"/>
                    <w:vAlign w:val="center"/>
                  </w:tcPr>
                  <w:p w:rsidR="00896D79" w:rsidRDefault="00A710C8">
                    <w:pPr>
                      <w:jc w:val="center"/>
                      <w:rPr>
                        <w:b/>
                        <w:sz w:val="22"/>
                        <w:szCs w:val="22"/>
                      </w:rPr>
                    </w:pPr>
                    <w:r>
                      <w:rPr>
                        <w:b/>
                        <w:sz w:val="22"/>
                        <w:szCs w:val="22"/>
                      </w:rPr>
                      <w:t>Uždavinys ar priemonė</w:t>
                    </w:r>
                  </w:p>
                </w:tc>
                <w:tc>
                  <w:tcPr>
                    <w:tcW w:w="1134" w:type="dxa"/>
                    <w:vAlign w:val="center"/>
                  </w:tcPr>
                  <w:p w:rsidR="00896D79" w:rsidRDefault="00A710C8">
                    <w:pPr>
                      <w:jc w:val="center"/>
                      <w:rPr>
                        <w:b/>
                        <w:sz w:val="22"/>
                        <w:szCs w:val="22"/>
                      </w:rPr>
                    </w:pPr>
                    <w:r>
                      <w:rPr>
                        <w:b/>
                        <w:sz w:val="22"/>
                        <w:szCs w:val="22"/>
                      </w:rPr>
                      <w:t>Veikla ar papriemonė</w:t>
                    </w:r>
                  </w:p>
                </w:tc>
                <w:tc>
                  <w:tcPr>
                    <w:tcW w:w="1457" w:type="dxa"/>
                    <w:vAlign w:val="center"/>
                  </w:tcPr>
                  <w:p w:rsidR="00896D79" w:rsidRDefault="00A710C8">
                    <w:pPr>
                      <w:jc w:val="center"/>
                      <w:rPr>
                        <w:b/>
                        <w:sz w:val="22"/>
                        <w:szCs w:val="22"/>
                      </w:rPr>
                    </w:pPr>
                    <w:r>
                      <w:rPr>
                        <w:b/>
                        <w:sz w:val="22"/>
                        <w:szCs w:val="22"/>
                      </w:rPr>
                      <w:t>Intervencinės priemonės kodas</w:t>
                    </w:r>
                  </w:p>
                </w:tc>
                <w:tc>
                  <w:tcPr>
                    <w:tcW w:w="1344" w:type="dxa"/>
                    <w:vAlign w:val="center"/>
                  </w:tcPr>
                  <w:p w:rsidR="00896D79" w:rsidRDefault="00A710C8">
                    <w:pPr>
                      <w:jc w:val="center"/>
                      <w:rPr>
                        <w:b/>
                        <w:sz w:val="22"/>
                        <w:szCs w:val="22"/>
                      </w:rPr>
                    </w:pPr>
                    <w:r>
                      <w:rPr>
                        <w:b/>
                        <w:sz w:val="22"/>
                        <w:szCs w:val="22"/>
                      </w:rPr>
                      <w:t>Regionas, kuriam priskiriama veikla ar poveiklė</w:t>
                    </w:r>
                  </w:p>
                </w:tc>
                <w:tc>
                  <w:tcPr>
                    <w:tcW w:w="1080" w:type="dxa"/>
                    <w:vAlign w:val="center"/>
                  </w:tcPr>
                  <w:p w:rsidR="00896D79" w:rsidRDefault="00A710C8">
                    <w:pPr>
                      <w:jc w:val="center"/>
                      <w:rPr>
                        <w:b/>
                        <w:sz w:val="22"/>
                        <w:szCs w:val="22"/>
                      </w:rPr>
                    </w:pPr>
                    <w:r>
                      <w:rPr>
                        <w:b/>
                        <w:sz w:val="22"/>
                        <w:szCs w:val="22"/>
                      </w:rPr>
                      <w:t>Paramos formos kodas</w:t>
                    </w:r>
                  </w:p>
                </w:tc>
                <w:tc>
                  <w:tcPr>
                    <w:tcW w:w="1344" w:type="dxa"/>
                    <w:vAlign w:val="center"/>
                  </w:tcPr>
                  <w:p w:rsidR="00896D79" w:rsidRDefault="00A710C8">
                    <w:pPr>
                      <w:jc w:val="center"/>
                      <w:rPr>
                        <w:b/>
                        <w:sz w:val="22"/>
                        <w:szCs w:val="22"/>
                      </w:rPr>
                    </w:pPr>
                    <w:r>
                      <w:rPr>
                        <w:b/>
                        <w:sz w:val="22"/>
                        <w:szCs w:val="22"/>
                      </w:rPr>
                      <w:t>Pagrindinės teritorinės srities kodas (-ai)</w:t>
                    </w:r>
                  </w:p>
                </w:tc>
                <w:tc>
                  <w:tcPr>
                    <w:tcW w:w="1051" w:type="dxa"/>
                    <w:vAlign w:val="center"/>
                  </w:tcPr>
                  <w:p w:rsidR="00896D79" w:rsidRDefault="00A710C8">
                    <w:pPr>
                      <w:jc w:val="center"/>
                      <w:rPr>
                        <w:b/>
                        <w:sz w:val="22"/>
                        <w:szCs w:val="22"/>
                      </w:rPr>
                    </w:pPr>
                    <w:r>
                      <w:rPr>
                        <w:b/>
                        <w:sz w:val="22"/>
                        <w:szCs w:val="22"/>
                      </w:rPr>
                      <w:t xml:space="preserve">Ekonominės veiklos kodas </w:t>
                    </w:r>
                  </w:p>
                  <w:p w:rsidR="00896D79" w:rsidRDefault="00A710C8">
                    <w:pPr>
                      <w:jc w:val="center"/>
                      <w:rPr>
                        <w:b/>
                        <w:sz w:val="22"/>
                        <w:szCs w:val="22"/>
                      </w:rPr>
                    </w:pPr>
                    <w:r>
                      <w:rPr>
                        <w:b/>
                        <w:sz w:val="22"/>
                        <w:szCs w:val="22"/>
                      </w:rPr>
                      <w:t>(-ai)</w:t>
                    </w:r>
                  </w:p>
                </w:tc>
                <w:tc>
                  <w:tcPr>
                    <w:tcW w:w="1132" w:type="dxa"/>
                    <w:vAlign w:val="center"/>
                  </w:tcPr>
                  <w:p w:rsidR="00896D79" w:rsidRDefault="00A710C8">
                    <w:pPr>
                      <w:jc w:val="center"/>
                      <w:rPr>
                        <w:b/>
                        <w:sz w:val="22"/>
                        <w:szCs w:val="22"/>
                      </w:rPr>
                    </w:pPr>
                    <w:r>
                      <w:rPr>
                        <w:b/>
                        <w:sz w:val="22"/>
                        <w:szCs w:val="22"/>
                      </w:rPr>
                      <w:t>„Europos socialinio fondo +“ (toliau – ESF+) antrinių temų kodai</w:t>
                    </w:r>
                  </w:p>
                </w:tc>
                <w:tc>
                  <w:tcPr>
                    <w:tcW w:w="859" w:type="dxa"/>
                    <w:vAlign w:val="center"/>
                  </w:tcPr>
                  <w:p w:rsidR="00896D79" w:rsidRDefault="00A710C8">
                    <w:pPr>
                      <w:jc w:val="center"/>
                      <w:rPr>
                        <w:b/>
                        <w:sz w:val="22"/>
                        <w:szCs w:val="22"/>
                      </w:rPr>
                    </w:pPr>
                    <w:r>
                      <w:rPr>
                        <w:b/>
                        <w:sz w:val="22"/>
                        <w:szCs w:val="22"/>
                      </w:rPr>
                      <w:t>Lyčių lygybės matmens kodas</w:t>
                    </w:r>
                  </w:p>
                </w:tc>
                <w:tc>
                  <w:tcPr>
                    <w:tcW w:w="1020" w:type="dxa"/>
                    <w:vAlign w:val="center"/>
                  </w:tcPr>
                  <w:p w:rsidR="00896D79" w:rsidRDefault="00A710C8">
                    <w:pPr>
                      <w:jc w:val="center"/>
                      <w:rPr>
                        <w:b/>
                        <w:sz w:val="22"/>
                        <w:szCs w:val="22"/>
                      </w:rPr>
                    </w:pPr>
                    <w:r>
                      <w:rPr>
                        <w:b/>
                        <w:sz w:val="22"/>
                        <w:szCs w:val="22"/>
                      </w:rPr>
                      <w:t>Nepanaudotos Ekonomikos gaivinimo ir atsparumo didinimo priemonės lėšos</w:t>
                    </w:r>
                  </w:p>
                  <w:p w:rsidR="00896D79" w:rsidRDefault="00A710C8">
                    <w:pPr>
                      <w:jc w:val="center"/>
                      <w:rPr>
                        <w:b/>
                        <w:sz w:val="22"/>
                        <w:szCs w:val="22"/>
                      </w:rPr>
                    </w:pPr>
                    <w:r>
                      <w:rPr>
                        <w:b/>
                        <w:sz w:val="22"/>
                        <w:szCs w:val="22"/>
                      </w:rPr>
                      <w:t>(Taip / Ne)</w:t>
                    </w:r>
                  </w:p>
                </w:tc>
              </w:tr>
              <w:tr w:rsidR="00896D79" w:rsidTr="00A710C8">
                <w:trPr>
                  <w:trHeight w:val="278"/>
                </w:trPr>
                <w:tc>
                  <w:tcPr>
                    <w:tcW w:w="988" w:type="dxa"/>
                    <w:tcMar>
                      <w:left w:w="28" w:type="dxa"/>
                      <w:right w:w="28" w:type="dxa"/>
                    </w:tcMar>
                  </w:tcPr>
                  <w:p w:rsidR="00896D79" w:rsidRDefault="00A710C8">
                    <w:pPr>
                      <w:ind w:firstLine="48"/>
                      <w:jc w:val="center"/>
                      <w:rPr>
                        <w:sz w:val="22"/>
                        <w:szCs w:val="22"/>
                      </w:rPr>
                    </w:pPr>
                    <w:r>
                      <w:rPr>
                        <w:sz w:val="22"/>
                        <w:szCs w:val="22"/>
                      </w:rPr>
                      <w:t xml:space="preserve">2.1. Programos „Europos horizontas“ </w:t>
                    </w:r>
                    <w:r>
                      <w:rPr>
                        <w:sz w:val="22"/>
                        <w:szCs w:val="22"/>
                      </w:rPr>
                      <w:lastRenderedPageBreak/>
                      <w:t>akceleravimas</w:t>
                    </w:r>
                  </w:p>
                </w:tc>
                <w:tc>
                  <w:tcPr>
                    <w:tcW w:w="1139" w:type="dxa"/>
                    <w:tcMar>
                      <w:left w:w="28" w:type="dxa"/>
                      <w:right w:w="28" w:type="dxa"/>
                    </w:tcMar>
                  </w:tcPr>
                  <w:p w:rsidR="00896D79" w:rsidRDefault="00A710C8">
                    <w:pPr>
                      <w:jc w:val="center"/>
                      <w:rPr>
                        <w:b/>
                        <w:i/>
                        <w:sz w:val="22"/>
                        <w:szCs w:val="22"/>
                      </w:rPr>
                    </w:pPr>
                    <w:r>
                      <w:rPr>
                        <w:iCs/>
                        <w:sz w:val="22"/>
                        <w:szCs w:val="22"/>
                      </w:rPr>
                      <w:lastRenderedPageBreak/>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777" w:type="dxa"/>
                    <w:tcMar>
                      <w:left w:w="28" w:type="dxa"/>
                      <w:right w:w="28" w:type="dxa"/>
                    </w:tcMar>
                  </w:tcPr>
                  <w:p w:rsidR="00896D79" w:rsidRDefault="00A710C8">
                    <w:pPr>
                      <w:jc w:val="center"/>
                      <w:rPr>
                        <w:i/>
                        <w:sz w:val="22"/>
                        <w:szCs w:val="22"/>
                      </w:rPr>
                    </w:pPr>
                    <w:r>
                      <w:rPr>
                        <w:sz w:val="22"/>
                        <w:szCs w:val="22"/>
                      </w:rPr>
                      <w:lastRenderedPageBreak/>
                      <w:t>5</w:t>
                    </w:r>
                  </w:p>
                </w:tc>
                <w:tc>
                  <w:tcPr>
                    <w:tcW w:w="1134" w:type="dxa"/>
                    <w:tcMar>
                      <w:left w:w="28" w:type="dxa"/>
                      <w:right w:w="28" w:type="dxa"/>
                    </w:tcMar>
                  </w:tcPr>
                  <w:p w:rsidR="00896D79" w:rsidRDefault="00A710C8">
                    <w:pPr>
                      <w:jc w:val="center"/>
                      <w:rPr>
                        <w:sz w:val="22"/>
                        <w:szCs w:val="22"/>
                      </w:rPr>
                    </w:pPr>
                    <w:r>
                      <w:rPr>
                        <w:sz w:val="22"/>
                        <w:szCs w:val="22"/>
                      </w:rPr>
                      <w:t>E.1.3</w:t>
                    </w:r>
                  </w:p>
                </w:tc>
                <w:tc>
                  <w:tcPr>
                    <w:tcW w:w="1134" w:type="dxa"/>
                    <w:tcMar>
                      <w:left w:w="28" w:type="dxa"/>
                      <w:right w:w="28" w:type="dxa"/>
                    </w:tcMar>
                  </w:tcPr>
                  <w:p w:rsidR="00896D79" w:rsidRDefault="00A710C8">
                    <w:pPr>
                      <w:jc w:val="center"/>
                      <w:rPr>
                        <w:i/>
                        <w:sz w:val="22"/>
                        <w:szCs w:val="22"/>
                      </w:rPr>
                    </w:pPr>
                    <w:r>
                      <w:rPr>
                        <w:sz w:val="22"/>
                        <w:szCs w:val="22"/>
                      </w:rPr>
                      <w:t>E.1.3.3</w:t>
                    </w:r>
                  </w:p>
                </w:tc>
                <w:tc>
                  <w:tcPr>
                    <w:tcW w:w="1457" w:type="dxa"/>
                    <w:tcMar>
                      <w:left w:w="28" w:type="dxa"/>
                      <w:right w:w="28" w:type="dxa"/>
                    </w:tcMar>
                  </w:tcPr>
                  <w:p w:rsidR="00896D79" w:rsidRDefault="00A710C8">
                    <w:pPr>
                      <w:jc w:val="center"/>
                      <w:rPr>
                        <w:i/>
                        <w:sz w:val="22"/>
                        <w:szCs w:val="22"/>
                      </w:rPr>
                    </w:pPr>
                    <w:r>
                      <w:rPr>
                        <w:sz w:val="22"/>
                        <w:szCs w:val="22"/>
                      </w:rPr>
                      <w:t>021</w:t>
                    </w:r>
                  </w:p>
                </w:tc>
                <w:tc>
                  <w:tcPr>
                    <w:tcW w:w="1344" w:type="dxa"/>
                    <w:tcMar>
                      <w:left w:w="28" w:type="dxa"/>
                      <w:right w:w="28" w:type="dxa"/>
                    </w:tcMar>
                  </w:tcPr>
                  <w:p w:rsidR="00896D79" w:rsidRDefault="00A710C8">
                    <w:pPr>
                      <w:jc w:val="center"/>
                      <w:rPr>
                        <w:i/>
                        <w:sz w:val="22"/>
                        <w:szCs w:val="22"/>
                      </w:rPr>
                    </w:pPr>
                    <w:r>
                      <w:rPr>
                        <w:sz w:val="22"/>
                        <w:szCs w:val="22"/>
                      </w:rPr>
                      <w:t>-</w:t>
                    </w:r>
                  </w:p>
                </w:tc>
                <w:tc>
                  <w:tcPr>
                    <w:tcW w:w="1080" w:type="dxa"/>
                    <w:tcMar>
                      <w:left w:w="28" w:type="dxa"/>
                      <w:right w:w="28" w:type="dxa"/>
                    </w:tcMar>
                  </w:tcPr>
                  <w:p w:rsidR="00896D79" w:rsidRDefault="00A710C8">
                    <w:pPr>
                      <w:jc w:val="center"/>
                      <w:rPr>
                        <w:i/>
                        <w:sz w:val="22"/>
                        <w:szCs w:val="22"/>
                      </w:rPr>
                    </w:pPr>
                    <w:r>
                      <w:rPr>
                        <w:sz w:val="22"/>
                        <w:szCs w:val="22"/>
                      </w:rPr>
                      <w:t>-</w:t>
                    </w:r>
                  </w:p>
                </w:tc>
                <w:tc>
                  <w:tcPr>
                    <w:tcW w:w="1344" w:type="dxa"/>
                    <w:tcMar>
                      <w:left w:w="28" w:type="dxa"/>
                      <w:right w:w="28" w:type="dxa"/>
                    </w:tcMar>
                  </w:tcPr>
                  <w:p w:rsidR="00896D79" w:rsidRDefault="00A710C8">
                    <w:pPr>
                      <w:jc w:val="center"/>
                      <w:rPr>
                        <w:sz w:val="22"/>
                        <w:szCs w:val="22"/>
                      </w:rPr>
                    </w:pPr>
                    <w:r>
                      <w:rPr>
                        <w:sz w:val="22"/>
                        <w:szCs w:val="22"/>
                      </w:rPr>
                      <w:t>-</w:t>
                    </w:r>
                  </w:p>
                </w:tc>
                <w:tc>
                  <w:tcPr>
                    <w:tcW w:w="1051" w:type="dxa"/>
                    <w:tcMar>
                      <w:left w:w="28" w:type="dxa"/>
                      <w:right w:w="28" w:type="dxa"/>
                    </w:tcMar>
                  </w:tcPr>
                  <w:p w:rsidR="00896D79" w:rsidRDefault="00A710C8">
                    <w:pPr>
                      <w:jc w:val="center"/>
                      <w:rPr>
                        <w:sz w:val="22"/>
                        <w:szCs w:val="22"/>
                      </w:rPr>
                    </w:pPr>
                    <w:r>
                      <w:rPr>
                        <w:sz w:val="22"/>
                        <w:szCs w:val="22"/>
                      </w:rPr>
                      <w:t>-</w:t>
                    </w:r>
                  </w:p>
                </w:tc>
                <w:tc>
                  <w:tcPr>
                    <w:tcW w:w="1132" w:type="dxa"/>
                    <w:tcMar>
                      <w:left w:w="28" w:type="dxa"/>
                      <w:right w:w="28" w:type="dxa"/>
                    </w:tcMar>
                  </w:tcPr>
                  <w:p w:rsidR="00896D79" w:rsidRDefault="00A710C8">
                    <w:pPr>
                      <w:jc w:val="center"/>
                      <w:rPr>
                        <w:i/>
                        <w:iCs/>
                        <w:sz w:val="22"/>
                        <w:szCs w:val="22"/>
                      </w:rPr>
                    </w:pPr>
                    <w:r>
                      <w:rPr>
                        <w:sz w:val="22"/>
                        <w:szCs w:val="22"/>
                      </w:rPr>
                      <w:t>-</w:t>
                    </w:r>
                  </w:p>
                </w:tc>
                <w:tc>
                  <w:tcPr>
                    <w:tcW w:w="859" w:type="dxa"/>
                    <w:tcMar>
                      <w:left w:w="28" w:type="dxa"/>
                      <w:right w:w="28" w:type="dxa"/>
                    </w:tcMar>
                  </w:tcPr>
                  <w:p w:rsidR="00896D79" w:rsidRDefault="00A710C8">
                    <w:pPr>
                      <w:jc w:val="center"/>
                      <w:rPr>
                        <w:i/>
                        <w:iCs/>
                        <w:sz w:val="22"/>
                        <w:szCs w:val="22"/>
                      </w:rPr>
                    </w:pPr>
                    <w:r>
                      <w:rPr>
                        <w:sz w:val="22"/>
                        <w:szCs w:val="22"/>
                      </w:rPr>
                      <w:t>-</w:t>
                    </w:r>
                  </w:p>
                </w:tc>
                <w:tc>
                  <w:tcPr>
                    <w:tcW w:w="1020" w:type="dxa"/>
                  </w:tcPr>
                  <w:p w:rsidR="00896D79" w:rsidRDefault="00A710C8">
                    <w:pPr>
                      <w:jc w:val="center"/>
                      <w:rPr>
                        <w:iCs/>
                        <w:sz w:val="22"/>
                        <w:szCs w:val="22"/>
                      </w:rPr>
                    </w:pPr>
                    <w:r>
                      <w:rPr>
                        <w:iCs/>
                        <w:sz w:val="22"/>
                        <w:szCs w:val="22"/>
                      </w:rPr>
                      <w:t>Ne</w:t>
                    </w:r>
                  </w:p>
                </w:tc>
              </w:tr>
            </w:tbl>
            <w:p w:rsidR="00896D79" w:rsidRDefault="00896D79" w:rsidP="004146F6">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9"/>
                <w:gridCol w:w="3911"/>
                <w:gridCol w:w="3259"/>
                <w:gridCol w:w="3261"/>
              </w:tblGrid>
              <w:tr w:rsidR="004146F6" w:rsidRPr="004146F6" w:rsidTr="004146F6">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rPr>
                        <w:szCs w:val="24"/>
                      </w:rPr>
                    </w:pPr>
                    <w:r w:rsidRPr="004146F6">
                      <w:rPr>
                        <w:b/>
                        <w:szCs w:val="24"/>
                      </w:rPr>
                      <w:t>2. Veiklos ar poveiklės rodikliai</w:t>
                    </w:r>
                  </w:p>
                </w:tc>
              </w:tr>
              <w:tr w:rsidR="004146F6" w:rsidRPr="004146F6" w:rsidTr="004146F6">
                <w:trPr>
                  <w:trHeight w:val="405"/>
                </w:trPr>
                <w:tc>
                  <w:tcPr>
                    <w:tcW w:w="1418"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Rodiklio pavadinimas</w:t>
                    </w:r>
                  </w:p>
                </w:tc>
                <w:tc>
                  <w:tcPr>
                    <w:tcW w:w="1343"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Rodiklio kodas</w:t>
                    </w:r>
                  </w:p>
                </w:tc>
                <w:tc>
                  <w:tcPr>
                    <w:tcW w:w="1119"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Matavimo vienetai</w:t>
                    </w:r>
                  </w:p>
                </w:tc>
                <w:tc>
                  <w:tcPr>
                    <w:tcW w:w="1120"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Siektina reikšmė ir pasiekimo data</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Mokslo ir studijų institucijų ir mažų ir vidutinių įmonių potencialiems programos „Europos horizontas“ pareiškėjams skirta finansinė parama projektams įgyvendinti ir konsultavimo paslaugoms teikti</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sidRPr="004146F6">
                      <w:rPr>
                        <w:iCs/>
                        <w:szCs w:val="24"/>
                      </w:rPr>
                      <w:t>P-12-001-01-02-01-14</w:t>
                    </w:r>
                  </w:p>
                  <w:p w:rsidR="004146F6" w:rsidRPr="004146F6" w:rsidRDefault="004146F6" w:rsidP="004146F6">
                    <w:pPr>
                      <w:jc w:val="center"/>
                      <w:rPr>
                        <w:iCs/>
                        <w:szCs w:val="24"/>
                      </w:rPr>
                    </w:pPr>
                  </w:p>
                  <w:p w:rsidR="004146F6" w:rsidRPr="004146F6" w:rsidRDefault="004146F6" w:rsidP="004146F6">
                    <w:pPr>
                      <w:jc w:val="center"/>
                      <w:rPr>
                        <w:i/>
                        <w:iCs/>
                        <w:szCs w:val="24"/>
                      </w:rPr>
                    </w:pPr>
                    <w:r w:rsidRPr="004146F6">
                      <w:rPr>
                        <w:iCs/>
                        <w:szCs w:val="24"/>
                        <w:shd w:val="clear" w:color="auto" w:fill="FFFFFF"/>
                      </w:rPr>
                      <w:t>P.S.1.1136</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
                        <w:iCs/>
                        <w:szCs w:val="24"/>
                      </w:rPr>
                    </w:pPr>
                    <w:r w:rsidRPr="004146F6">
                      <w:rPr>
                        <w:color w:val="000000"/>
                        <w:szCs w:val="24"/>
                        <w:bdr w:val="none" w:sz="0" w:space="0" w:color="auto" w:frame="1"/>
                      </w:rPr>
                      <w:t>Skaičius</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269 (2026 m. II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Paramą gavusiose mokslinių tyrimų įstaigose dirbantys mokslininkai</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R-12-001-01-02-01-09</w:t>
                    </w:r>
                  </w:p>
                  <w:p w:rsidR="004146F6" w:rsidRPr="004146F6" w:rsidRDefault="004146F6" w:rsidP="004146F6">
                    <w:pPr>
                      <w:jc w:val="center"/>
                      <w:rPr>
                        <w:bCs/>
                        <w:color w:val="000000"/>
                        <w:szCs w:val="24"/>
                        <w:shd w:val="clear" w:color="auto" w:fill="FFFFFF"/>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R.B.1.2008</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Metinis etato ekvivalentas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Paramą gavusios įmonės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R-12-001-01-02-01-10</w:t>
                    </w:r>
                  </w:p>
                  <w:p w:rsidR="004146F6" w:rsidRPr="004146F6" w:rsidRDefault="004146F6" w:rsidP="004146F6">
                    <w:pPr>
                      <w:jc w:val="center"/>
                      <w:rPr>
                        <w:bCs/>
                        <w:color w:val="000000"/>
                        <w:szCs w:val="24"/>
                        <w:shd w:val="clear" w:color="auto" w:fill="FFFFFF"/>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t>Paramą gavusios įmonės iš jų: mažos ir labai mažos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color w:val="000000"/>
                        <w:szCs w:val="24"/>
                      </w:rPr>
                    </w:pPr>
                    <w:r w:rsidRPr="004146F6">
                      <w:rPr>
                        <w:color w:val="000000"/>
                        <w:szCs w:val="24"/>
                      </w:rPr>
                      <w:t>R-12-001-01-02-01-11</w:t>
                    </w:r>
                  </w:p>
                  <w:p w:rsidR="004146F6" w:rsidRPr="004146F6" w:rsidRDefault="004146F6" w:rsidP="004146F6">
                    <w:pPr>
                      <w:jc w:val="center"/>
                      <w:rPr>
                        <w:color w:val="000000"/>
                        <w:szCs w:val="24"/>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R.B.1.2009.1</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t>Paramą gavusios įmonės iš jų: vidutinės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color w:val="000000"/>
                        <w:szCs w:val="24"/>
                      </w:rPr>
                    </w:pPr>
                    <w:r w:rsidRPr="004146F6">
                      <w:rPr>
                        <w:color w:val="000000"/>
                        <w:szCs w:val="24"/>
                      </w:rPr>
                      <w:t>R-12-001-01-02-01-12</w:t>
                    </w:r>
                  </w:p>
                  <w:p w:rsidR="004146F6" w:rsidRPr="004146F6" w:rsidRDefault="004146F6" w:rsidP="004146F6">
                    <w:pPr>
                      <w:jc w:val="center"/>
                      <w:rPr>
                        <w:color w:val="000000"/>
                        <w:szCs w:val="24"/>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R.B.1.2009.2</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sidRPr="004146F6">
                      <w:rPr>
                        <w:iCs/>
                        <w:szCs w:val="24"/>
                      </w:rPr>
                      <w:t>n / a (2026 m. IV ketv.)</w:t>
                    </w:r>
                  </w:p>
                  <w:p w:rsidR="004146F6" w:rsidRPr="004146F6" w:rsidRDefault="004146F6" w:rsidP="004146F6">
                    <w:pPr>
                      <w:jc w:val="center"/>
                      <w:rPr>
                        <w:iCs/>
                        <w:szCs w:val="24"/>
                      </w:rPr>
                    </w:pPr>
                  </w:p>
                  <w:p w:rsidR="004146F6" w:rsidRPr="004146F6" w:rsidRDefault="004146F6" w:rsidP="004146F6">
                    <w:pPr>
                      <w:jc w:val="center"/>
                      <w:rPr>
                        <w:iCs/>
                        <w:szCs w:val="24"/>
                      </w:rPr>
                    </w:pP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lastRenderedPageBreak/>
                      <w:t>Paramą gavusios įmonės, iš jų: didelės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szCs w:val="24"/>
                      </w:rPr>
                    </w:pPr>
                    <w:r w:rsidRPr="004146F6">
                      <w:rPr>
                        <w:szCs w:val="24"/>
                      </w:rPr>
                      <w:t>R-12-001-01-02-01-13</w:t>
                    </w:r>
                  </w:p>
                  <w:p w:rsidR="004146F6" w:rsidRPr="004146F6" w:rsidRDefault="004146F6" w:rsidP="004146F6">
                    <w:pPr>
                      <w:jc w:val="center"/>
                      <w:rPr>
                        <w:szCs w:val="24"/>
                      </w:rPr>
                    </w:pPr>
                  </w:p>
                  <w:p w:rsidR="004146F6" w:rsidRPr="004146F6" w:rsidRDefault="004146F6" w:rsidP="004146F6">
                    <w:pPr>
                      <w:jc w:val="center"/>
                      <w:rPr>
                        <w:bCs/>
                        <w:color w:val="000000"/>
                        <w:szCs w:val="24"/>
                        <w:shd w:val="clear" w:color="auto" w:fill="FFFFFF"/>
                      </w:rPr>
                    </w:pPr>
                    <w:r w:rsidRPr="004146F6">
                      <w:rPr>
                        <w:szCs w:val="24"/>
                      </w:rPr>
                      <w:t>R.B.1.2009.3</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szCs w:val="24"/>
                      </w:rPr>
                      <w:t>Įmonės</w:t>
                    </w:r>
                  </w:p>
                </w:tc>
                <w:tc>
                  <w:tcPr>
                    <w:tcW w:w="1120"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Pr>
                        <w:szCs w:val="24"/>
                      </w:rPr>
                      <w:t>n / a (2026 m. IV ketv.)</w:t>
                    </w:r>
                  </w:p>
                  <w:p w:rsidR="004146F6" w:rsidRPr="004146F6" w:rsidRDefault="004146F6" w:rsidP="004146F6">
                    <w:pPr>
                      <w:jc w:val="center"/>
                      <w:rPr>
                        <w:iCs/>
                        <w:szCs w:val="24"/>
                      </w:rPr>
                    </w:pPr>
                  </w:p>
                  <w:p w:rsidR="004146F6" w:rsidRPr="004146F6" w:rsidRDefault="004146F6" w:rsidP="004146F6">
                    <w:pPr>
                      <w:jc w:val="center"/>
                      <w:rPr>
                        <w:iCs/>
                        <w:szCs w:val="24"/>
                      </w:rPr>
                    </w:pPr>
                  </w:p>
                </w:tc>
              </w:tr>
            </w:tbl>
            <w:p w:rsidR="004146F6" w:rsidRDefault="004146F6" w:rsidP="004146F6">
              <w:pPr>
                <w:jc w:val="both"/>
                <w:rPr>
                  <w:iCs/>
                  <w:szCs w:val="24"/>
                </w:rPr>
              </w:pPr>
            </w:p>
            <w:p w:rsidR="00896D79" w:rsidRDefault="00896D79">
              <w:pPr>
                <w:jc w:val="center"/>
                <w:rPr>
                  <w:i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5"/>
              </w:tblGrid>
              <w:tr w:rsidR="00896D79" w:rsidTr="00A710C8">
                <w:trPr>
                  <w:trHeight w:val="298"/>
                </w:trPr>
                <w:tc>
                  <w:tcPr>
                    <w:tcW w:w="14565" w:type="dxa"/>
                  </w:tcPr>
                  <w:p w:rsidR="00896D79" w:rsidRDefault="00A710C8">
                    <w:pPr>
                      <w:jc w:val="both"/>
                      <w:rPr>
                        <w:szCs w:val="24"/>
                      </w:rPr>
                    </w:pPr>
                    <w:r>
                      <w:rPr>
                        <w:b/>
                        <w:bCs/>
                        <w:szCs w:val="24"/>
                      </w:rPr>
                      <w:t>3. Lietuvos Respublikos švietimo, mokslo ir sporto ministerijos (toliau – Ministerija) stebėsenos rodiklių aprašymo kortelės</w:t>
                    </w:r>
                  </w:p>
                </w:tc>
              </w:tr>
              <w:tr w:rsidR="00896D79" w:rsidTr="00A710C8">
                <w:trPr>
                  <w:trHeight w:val="315"/>
                </w:trPr>
                <w:tc>
                  <w:tcPr>
                    <w:tcW w:w="14565" w:type="dxa"/>
                  </w:tcPr>
                  <w:p w:rsidR="00896D79" w:rsidRDefault="00A710C8">
                    <w:pPr>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896D79" w:rsidRDefault="004146F6">
              <w:pPr>
                <w:jc w:val="center"/>
                <w:rPr>
                  <w:iCs/>
                  <w:szCs w:val="24"/>
                </w:rPr>
              </w:pPr>
            </w:p>
          </w:sdtContent>
        </w:sdt>
        <w:sdt>
          <w:sdtPr>
            <w:alias w:val="skyrius"/>
            <w:tag w:val="part_2c04d790cfdc4216b57db196cd85aa22"/>
            <w:id w:val="1793703302"/>
            <w:lock w:val="sdtLocked"/>
          </w:sdtPr>
          <w:sdtEndPr/>
          <w:sdtContent>
            <w:p w:rsidR="00896D79" w:rsidRDefault="004146F6">
              <w:pPr>
                <w:jc w:val="center"/>
                <w:rPr>
                  <w:b/>
                  <w:bCs/>
                  <w:iCs/>
                  <w:szCs w:val="24"/>
                </w:rPr>
              </w:pPr>
              <w:sdt>
                <w:sdtPr>
                  <w:alias w:val="Numeris"/>
                  <w:tag w:val="nr_2c04d790cfdc4216b57db196cd85aa22"/>
                  <w:id w:val="-1508060003"/>
                  <w:lock w:val="sdtLocked"/>
                </w:sdtPr>
                <w:sdtEndPr/>
                <w:sdtContent>
                  <w:r w:rsidR="00A710C8">
                    <w:rPr>
                      <w:b/>
                      <w:bCs/>
                      <w:iCs/>
                      <w:szCs w:val="24"/>
                    </w:rPr>
                    <w:t>II</w:t>
                  </w:r>
                </w:sdtContent>
              </w:sdt>
              <w:r w:rsidR="00A710C8">
                <w:rPr>
                  <w:b/>
                  <w:bCs/>
                  <w:iCs/>
                  <w:szCs w:val="24"/>
                </w:rPr>
                <w:t xml:space="preserve"> SKYRIUS</w:t>
              </w:r>
            </w:p>
            <w:p w:rsidR="00896D79" w:rsidRDefault="004146F6">
              <w:pPr>
                <w:jc w:val="center"/>
                <w:rPr>
                  <w:b/>
                  <w:iCs/>
                  <w:szCs w:val="24"/>
                </w:rPr>
              </w:pPr>
              <w:sdt>
                <w:sdtPr>
                  <w:alias w:val="Pavadinimas"/>
                  <w:tag w:val="title_2c04d790cfdc4216b57db196cd85aa22"/>
                  <w:id w:val="-70129633"/>
                  <w:lock w:val="sdtLocked"/>
                </w:sdtPr>
                <w:sdtEndPr/>
                <w:sdtContent>
                  <w:r w:rsidR="00A710C8">
                    <w:rPr>
                      <w:b/>
                      <w:iCs/>
                      <w:szCs w:val="24"/>
                    </w:rPr>
                    <w:t>SPECIALIEJI FINANSAVIMO REIKALAVIMAI</w:t>
                  </w:r>
                </w:sdtContent>
              </w:sdt>
            </w:p>
            <w:p w:rsidR="00896D79" w:rsidRDefault="00896D79">
              <w:pPr>
                <w:jc w:val="both"/>
                <w:rPr>
                  <w:b/>
                  <w:i/>
                  <w:iCs/>
                  <w:szCs w:val="24"/>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896D79" w:rsidTr="00A710C8">
                <w:tc>
                  <w:tcPr>
                    <w:tcW w:w="14884" w:type="dxa"/>
                  </w:tcPr>
                  <w:p w:rsidR="00896D79" w:rsidRDefault="00A710C8">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896D79" w:rsidTr="00A710C8">
                <w:tc>
                  <w:tcPr>
                    <w:tcW w:w="14884" w:type="dxa"/>
                  </w:tcPr>
                  <w:p w:rsidR="00896D79" w:rsidRDefault="00A710C8">
                    <w:pPr>
                      <w:ind w:left="34" w:hanging="34"/>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rsidR="00896D79" w:rsidRDefault="00A710C8">
                    <w:pPr>
                      <w:ind w:left="29" w:hanging="15"/>
                      <w:jc w:val="both"/>
                      <w:rPr>
                        <w:iCs/>
                        <w:szCs w:val="24"/>
                      </w:rPr>
                    </w:pPr>
                    <w:r>
                      <w:rPr>
                        <w:iCs/>
                        <w:szCs w:val="24"/>
                      </w:rPr>
                      <w:t>4.1.1. 2021 m. vasario 12 d. Europos Parlamento ir Tarybos reglamentas (ES) 2021/241, kuriuo nustatoma ekonomikos gaivinimo ir atsparumo didinimo priemonė;</w:t>
                    </w:r>
                  </w:p>
                  <w:p w:rsidR="00896D79" w:rsidRDefault="00A710C8">
                    <w:pPr>
                      <w:tabs>
                        <w:tab w:val="left" w:pos="601"/>
                      </w:tabs>
                      <w:ind w:left="29" w:hanging="15"/>
                      <w:jc w:val="both"/>
                      <w:rPr>
                        <w:iCs/>
                        <w:szCs w:val="24"/>
                      </w:rPr>
                    </w:pPr>
                    <w:r>
                      <w:rPr>
                        <w:iCs/>
                        <w:szCs w:val="24"/>
                      </w:rPr>
                      <w:t xml:space="preserve">4.1.2.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rsidR="00896D79" w:rsidRDefault="00A710C8">
                    <w:pPr>
                      <w:tabs>
                        <w:tab w:val="left" w:pos="601"/>
                      </w:tabs>
                      <w:ind w:left="29" w:hanging="15"/>
                      <w:jc w:val="both"/>
                      <w:rPr>
                        <w:iCs/>
                        <w:szCs w:val="24"/>
                      </w:rPr>
                    </w:pPr>
                    <w:r>
                      <w:rPr>
                        <w:iCs/>
                        <w:szCs w:val="24"/>
                      </w:rPr>
                      <w:t>4.1.3.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896D79" w:rsidRDefault="00A710C8">
                    <w:pPr>
                      <w:tabs>
                        <w:tab w:val="left" w:pos="601"/>
                      </w:tabs>
                      <w:jc w:val="both"/>
                      <w:rPr>
                        <w:iCs/>
                        <w:szCs w:val="24"/>
                      </w:rPr>
                    </w:pPr>
                    <w:r>
                      <w:rPr>
                        <w:iCs/>
                        <w:szCs w:val="24"/>
                      </w:rPr>
                      <w:t xml:space="preserve">4.1.4.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896D79" w:rsidRDefault="00A710C8">
                    <w:pPr>
                      <w:tabs>
                        <w:tab w:val="left" w:pos="601"/>
                      </w:tabs>
                      <w:jc w:val="both"/>
                      <w:rPr>
                        <w:iCs/>
                        <w:szCs w:val="24"/>
                      </w:rPr>
                    </w:pPr>
                    <w:r>
                      <w:rPr>
                        <w:iCs/>
                        <w:szCs w:val="24"/>
                      </w:rPr>
                      <w:t>4.1.5. Lietuvos Respublikos mokslo ir studijų įstatymas;</w:t>
                    </w:r>
                  </w:p>
                  <w:p w:rsidR="00896D79" w:rsidRDefault="00A710C8">
                    <w:pPr>
                      <w:ind w:left="29" w:hanging="15"/>
                      <w:jc w:val="both"/>
                      <w:rPr>
                        <w:iCs/>
                        <w:szCs w:val="24"/>
                      </w:rPr>
                    </w:pPr>
                    <w:r>
                      <w:rPr>
                        <w:iCs/>
                        <w:szCs w:val="24"/>
                      </w:rPr>
                      <w:t>4.1.6. Lietuvos Respublikos smulkaus ir vidutinio verslo įstatymas;</w:t>
                    </w:r>
                  </w:p>
                  <w:p w:rsidR="00896D79" w:rsidRDefault="00A710C8">
                    <w:pPr>
                      <w:tabs>
                        <w:tab w:val="left" w:pos="601"/>
                      </w:tabs>
                      <w:jc w:val="both"/>
                    </w:pPr>
                    <w:r>
                      <w:t xml:space="preserve">4.1.7.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rsidR="00896D79" w:rsidRDefault="00A710C8">
                    <w:pPr>
                      <w:jc w:val="both"/>
                      <w:rPr>
                        <w:iCs/>
                        <w:szCs w:val="24"/>
                      </w:rPr>
                    </w:pPr>
                    <w:r>
                      <w:rPr>
                        <w:iCs/>
                        <w:szCs w:val="24"/>
                      </w:rPr>
                      <w:lastRenderedPageBreak/>
                      <w:t xml:space="preserve">4.1.8.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rsidR="00896D79" w:rsidRDefault="00A710C8">
                    <w:pPr>
                      <w:jc w:val="both"/>
                    </w:pPr>
                    <w:r>
                      <w:rPr>
                        <w:szCs w:val="24"/>
                      </w:rPr>
                      <w:t xml:space="preserve">4.1.9.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rsidR="00896D79" w:rsidRDefault="00A710C8">
                    <w:pPr>
                      <w:jc w:val="both"/>
                    </w:pPr>
                    <w:r>
                      <w:t xml:space="preserve">4.1.10.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rsidR="00896D79" w:rsidRDefault="00A710C8">
                    <w:pPr>
                      <w:tabs>
                        <w:tab w:val="left" w:pos="601"/>
                      </w:tabs>
                      <w:ind w:left="29" w:hanging="29"/>
                      <w:jc w:val="both"/>
                      <w:rPr>
                        <w:iCs/>
                        <w:szCs w:val="24"/>
                      </w:rPr>
                    </w:pPr>
                    <w:r>
                      <w:t>4.1.11.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2024 m. gruodžio 10 d. Komisijos reglamentu (ES) 2024/3118 </w:t>
                    </w:r>
                    <w:r>
                      <w:rPr>
                        <w:iCs/>
                        <w:szCs w:val="24"/>
                      </w:rPr>
                      <w:t xml:space="preserve">(toliau – </w:t>
                    </w:r>
                    <w:r>
                      <w:rPr>
                        <w:i/>
                        <w:szCs w:val="24"/>
                      </w:rPr>
                      <w:t>De minimis</w:t>
                    </w:r>
                    <w:r>
                      <w:rPr>
                        <w:iCs/>
                        <w:szCs w:val="24"/>
                      </w:rPr>
                      <w:t xml:space="preserve"> pagalbos žemės ūkio sektoriuje reglamentas);</w:t>
                    </w:r>
                  </w:p>
                  <w:p w:rsidR="00896D79" w:rsidRDefault="00A710C8">
                    <w:pPr>
                      <w:tabs>
                        <w:tab w:val="left" w:pos="601"/>
                      </w:tabs>
                      <w:ind w:left="29" w:hanging="29"/>
                      <w:jc w:val="both"/>
                      <w:rPr>
                        <w:iCs/>
                        <w:szCs w:val="24"/>
                      </w:rPr>
                    </w:pPr>
                    <w:r>
                      <w:rPr>
                        <w:iCs/>
                        <w:szCs w:val="24"/>
                      </w:rPr>
                      <w:t>4.1.12. Europos Komisijos komunikatas „Valstybės pagalbos moksliniams tyrimams, plėtrai ir inovacijoms sistema“ (2022/C 414/01) (toliau – Komunikatas);</w:t>
                    </w:r>
                  </w:p>
                  <w:p w:rsidR="00896D79" w:rsidRDefault="00A710C8">
                    <w:pPr>
                      <w:tabs>
                        <w:tab w:val="left" w:pos="601"/>
                      </w:tabs>
                      <w:ind w:left="29" w:hanging="29"/>
                      <w:jc w:val="both"/>
                    </w:pPr>
                    <w:r>
                      <w:t>4.1.13.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rsidR="00896D79" w:rsidRDefault="00A710C8">
                    <w:pPr>
                      <w:tabs>
                        <w:tab w:val="left" w:pos="601"/>
                      </w:tabs>
                      <w:ind w:left="29" w:hanging="29"/>
                      <w:jc w:val="both"/>
                    </w:pPr>
                    <w:r>
                      <w:t>4.1.14.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rsidR="00896D79" w:rsidRDefault="00A710C8">
                    <w:pPr>
                      <w:jc w:val="both"/>
                      <w:rPr>
                        <w:iCs/>
                        <w:szCs w:val="24"/>
                      </w:rPr>
                    </w:pPr>
                    <w:r>
                      <w:rPr>
                        <w:iCs/>
                        <w:szCs w:val="24"/>
                      </w:rPr>
                      <w:t>4.2. Apraše vartojamos sąvokos suprantamos taip, kaip jos apibrėžtos Aprašo 4.1 papunktyje nurodytuose teisės aktuose.</w:t>
                    </w:r>
                  </w:p>
                </w:tc>
              </w:tr>
              <w:tr w:rsidR="00896D79" w:rsidTr="00A710C8">
                <w:tc>
                  <w:tcPr>
                    <w:tcW w:w="14884" w:type="dxa"/>
                  </w:tcPr>
                  <w:p w:rsidR="00896D79" w:rsidRDefault="00A710C8">
                    <w:pPr>
                      <w:rPr>
                        <w:bCs/>
                        <w:szCs w:val="24"/>
                      </w:rPr>
                    </w:pPr>
                    <w:r>
                      <w:rPr>
                        <w:b/>
                        <w:szCs w:val="24"/>
                      </w:rPr>
                      <w:lastRenderedPageBreak/>
                      <w:t>5</w:t>
                    </w:r>
                    <w:r>
                      <w:rPr>
                        <w:bCs/>
                        <w:szCs w:val="24"/>
                      </w:rPr>
                      <w:t xml:space="preserve">. </w:t>
                    </w:r>
                    <w:r>
                      <w:rPr>
                        <w:b/>
                        <w:szCs w:val="24"/>
                      </w:rPr>
                      <w:t>Reikalavimai projektams, pareiškėjams ir partneriams</w:t>
                    </w:r>
                  </w:p>
                </w:tc>
              </w:tr>
              <w:tr w:rsidR="00896D79" w:rsidTr="00A710C8">
                <w:trPr>
                  <w:trHeight w:val="841"/>
                </w:trPr>
                <w:tc>
                  <w:tcPr>
                    <w:tcW w:w="14884" w:type="dxa"/>
                  </w:tcPr>
                  <w:p w:rsidR="00896D79" w:rsidRDefault="00A710C8">
                    <w:pPr>
                      <w:jc w:val="both"/>
                      <w:rPr>
                        <w:b/>
                        <w:bCs/>
                        <w:i/>
                        <w:iCs/>
                        <w:szCs w:val="24"/>
                      </w:rPr>
                    </w:pPr>
                    <w:r>
                      <w:rPr>
                        <w:b/>
                        <w:bCs/>
                        <w:szCs w:val="24"/>
                      </w:rPr>
                      <w:t>5.1. Reikalavimai projektams:</w:t>
                    </w:r>
                  </w:p>
                  <w:p w:rsidR="00896D79" w:rsidRDefault="00A710C8">
                    <w:pPr>
                      <w:jc w:val="both"/>
                      <w:rPr>
                        <w:iCs/>
                        <w:szCs w:val="24"/>
                      </w:rPr>
                    </w:pPr>
                    <w:r>
                      <w:rPr>
                        <w:iCs/>
                        <w:szCs w:val="24"/>
                      </w:rPr>
                      <w:t>5.1.1. Pagal Aprašą remiamos šios veiklos:</w:t>
                    </w:r>
                  </w:p>
                  <w:p w:rsidR="00896D79" w:rsidRDefault="00A710C8">
                    <w:pPr>
                      <w:jc w:val="both"/>
                      <w:rPr>
                        <w:szCs w:val="24"/>
                      </w:rPr>
                    </w:pPr>
                    <w:r>
                      <w:rPr>
                        <w:szCs w:val="24"/>
                      </w:rPr>
                      <w:t>5.1.1.1. su Europos Sąjungos bendrosios mokslinių tyrimų ir inovacijų programos „Europos horizontas“ (toliau – programa „Europos horizontas“) tematikomis susijusios krypties kelrodžio parengimas. Pagal Aprašą kelrodis suprantamas kaip pareiškėjo, planuojančio dalyvauti programos „Europos horizontas“ ir Europos atominės energijos bendrijos mokslinių tyrimų ir mokymo programos (toliau –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rsidR="00896D79" w:rsidRDefault="00A710C8">
                    <w:pPr>
                      <w:jc w:val="both"/>
                      <w:rPr>
                        <w:szCs w:val="24"/>
                      </w:rPr>
                    </w:pPr>
                    <w:r>
                      <w:rPr>
                        <w:szCs w:val="24"/>
                      </w:rPr>
                      <w:t>5.1.1.2. startiniai galimybių projektai – veikla, skirta pasiruošti teikti paraišką pagal programos „Europos horizontas“, EURATOM kvietimus vykdant projektą: mokslinių tyrimų ir eksperimentinės plėtros idėjai pasitikrinti, partneriams pritraukti, moksliniams, technologiniams duomenims surinkti ir pan.;</w:t>
                    </w:r>
                  </w:p>
                  <w:p w:rsidR="00896D79" w:rsidRDefault="00A710C8">
                    <w:pPr>
                      <w:ind w:left="142" w:hanging="142"/>
                      <w:jc w:val="both"/>
                      <w:rPr>
                        <w:szCs w:val="24"/>
                        <w:lang w:eastAsia="lt-LT"/>
                      </w:rPr>
                    </w:pPr>
                    <w:r>
                      <w:rPr>
                        <w:szCs w:val="24"/>
                        <w:lang w:eastAsia="lt-LT"/>
                      </w:rPr>
                      <w:t>5.1.1.3. individualios konsultavimo / ekspertų paslaugos (bent vienu iš toliau išvardintų atvejų):</w:t>
                    </w:r>
                  </w:p>
                  <w:p w:rsidR="00896D79" w:rsidRDefault="00A710C8">
                    <w:pPr>
                      <w:ind w:firstLine="33"/>
                      <w:jc w:val="both"/>
                      <w:rPr>
                        <w:szCs w:val="24"/>
                        <w:lang w:eastAsia="lt-LT"/>
                      </w:rPr>
                    </w:pPr>
                    <w:r>
                      <w:rPr>
                        <w:szCs w:val="24"/>
                        <w:lang w:eastAsia="lt-LT"/>
                      </w:rPr>
                      <w:t xml:space="preserve">5.1.1.3.1. Europos Komisijai pateikto projekto (ilgosios paraiškos) pagal programos „Europos horizontas“ ir EURATOM kvietimą konsorciumo koordinatoriams iš Lietuvos. Lietuvos pareiškėjas gali būti ir vienintelis tokios paramos gavėjas (angl. </w:t>
                    </w:r>
                    <w:r>
                      <w:rPr>
                        <w:i/>
                        <w:iCs/>
                        <w:szCs w:val="24"/>
                        <w:lang w:eastAsia="lt-LT"/>
                      </w:rPr>
                      <w:t>monobeneficiary</w:t>
                    </w:r>
                    <w:r>
                      <w:rPr>
                        <w:szCs w:val="24"/>
                        <w:lang w:eastAsia="lt-LT"/>
                      </w:rPr>
                      <w:t xml:space="preserve">), pateikęs ilgąją paraišką pagal Europos mokslo tarybos (angl. </w:t>
                    </w:r>
                    <w:r>
                      <w:rPr>
                        <w:i/>
                        <w:iCs/>
                        <w:szCs w:val="24"/>
                        <w:lang w:eastAsia="lt-LT"/>
                      </w:rPr>
                      <w:t>European Research Council, ERC</w:t>
                    </w:r>
                    <w:r>
                      <w:rPr>
                        <w:szCs w:val="24"/>
                        <w:lang w:eastAsia="lt-LT"/>
                      </w:rPr>
                      <w:t xml:space="preserve">), Europos mokslinių tyrimų erdvės vadovų (angl. </w:t>
                    </w:r>
                    <w:r>
                      <w:rPr>
                        <w:i/>
                        <w:iCs/>
                        <w:szCs w:val="24"/>
                        <w:lang w:eastAsia="lt-LT"/>
                      </w:rPr>
                      <w:t xml:space="preserve">European Research Area chairs, ERA </w:t>
                    </w:r>
                    <w:r>
                      <w:rPr>
                        <w:i/>
                        <w:iCs/>
                        <w:szCs w:val="24"/>
                        <w:lang w:eastAsia="lt-LT"/>
                      </w:rPr>
                      <w:lastRenderedPageBreak/>
                      <w:t>chairs</w:t>
                    </w:r>
                    <w:r>
                      <w:rPr>
                        <w:szCs w:val="24"/>
                        <w:lang w:eastAsia="lt-LT"/>
                      </w:rPr>
                      <w:t xml:space="preserve">), Marie Skłodowska-Curie veiksmų (angl. </w:t>
                    </w:r>
                    <w:r>
                      <w:rPr>
                        <w:i/>
                        <w:iCs/>
                        <w:szCs w:val="24"/>
                        <w:lang w:eastAsia="lt-LT"/>
                      </w:rPr>
                      <w:t>Marie Skłodowska-Curie Actions, MSCA</w:t>
                    </w:r>
                    <w:r>
                      <w:rPr>
                        <w:szCs w:val="24"/>
                        <w:lang w:eastAsia="lt-LT"/>
                      </w:rPr>
                      <w:t xml:space="preserve">), Europos inovacijų tarybos (angl. </w:t>
                    </w:r>
                    <w:r>
                      <w:rPr>
                        <w:i/>
                        <w:iCs/>
                        <w:szCs w:val="24"/>
                        <w:lang w:eastAsia="lt-LT"/>
                      </w:rPr>
                      <w:t>European Innovation Council</w:t>
                    </w:r>
                    <w:r>
                      <w:rPr>
                        <w:szCs w:val="24"/>
                        <w:lang w:eastAsia="lt-LT"/>
                      </w:rPr>
                      <w:t xml:space="preserve">) (toliau </w:t>
                    </w:r>
                    <w:r>
                      <w:rPr>
                        <w:iCs/>
                        <w:szCs w:val="24"/>
                      </w:rPr>
                      <w:t>–</w:t>
                    </w:r>
                    <w:r>
                      <w:rPr>
                        <w:szCs w:val="24"/>
                        <w:lang w:eastAsia="lt-LT"/>
                      </w:rPr>
                      <w:t xml:space="preserve"> EIC) kvietimus;</w:t>
                    </w:r>
                  </w:p>
                  <w:p w:rsidR="00896D79" w:rsidRDefault="00A710C8">
                    <w:pPr>
                      <w:ind w:left="142" w:hanging="142"/>
                      <w:jc w:val="both"/>
                      <w:rPr>
                        <w:szCs w:val="24"/>
                        <w:lang w:eastAsia="lt-LT"/>
                      </w:rPr>
                    </w:pPr>
                    <w:r>
                      <w:rPr>
                        <w:szCs w:val="24"/>
                        <w:lang w:eastAsia="lt-LT"/>
                      </w:rPr>
                      <w:t xml:space="preserve">5.1.1.3.2. Europos Komisijai pateikto projekto pagal programos „Europos horizontas“ ir EURATOM kvietimą konsorciumo dalyviams; </w:t>
                    </w:r>
                  </w:p>
                  <w:p w:rsidR="00896D79" w:rsidRDefault="00A710C8">
                    <w:pPr>
                      <w:jc w:val="both"/>
                      <w:rPr>
                        <w:szCs w:val="24"/>
                      </w:rPr>
                    </w:pPr>
                    <w:r>
                      <w:rPr>
                        <w:szCs w:val="24"/>
                        <w:lang w:eastAsia="lt-LT"/>
                      </w:rPr>
                      <w:t>5.1.1.3.3. suteiktos tarptautinių ekspertų užsienyje vykusių programos „Europos horizontas“ konsultacijų (mokymų) metu, už kurias potencialus Lietuvos pareiškėjas turėjo susimokėti;</w:t>
                    </w:r>
                  </w:p>
                  <w:p w:rsidR="00896D79" w:rsidRDefault="00A710C8">
                    <w:pPr>
                      <w:jc w:val="both"/>
                      <w:rPr>
                        <w:iCs/>
                        <w:szCs w:val="24"/>
                      </w:rPr>
                    </w:pPr>
                    <w:r>
                      <w:rPr>
                        <w:iCs/>
                        <w:szCs w:val="24"/>
                      </w:rPr>
                      <w:t>5.1.1.4. pagal EIC priemonę „EIC Accelerator“ įmonės inovacijų potencialo analizė, kuri gali apimti:</w:t>
                    </w:r>
                  </w:p>
                  <w:p w:rsidR="00896D79" w:rsidRDefault="00A710C8">
                    <w:pPr>
                      <w:jc w:val="both"/>
                      <w:rPr>
                        <w:iCs/>
                        <w:szCs w:val="24"/>
                      </w:rPr>
                    </w:pPr>
                    <w:r>
                      <w:rPr>
                        <w:iCs/>
                        <w:szCs w:val="24"/>
                      </w:rPr>
                      <w:t>5.1.1.4.1. galimybių studiją, kaip ji apibrėžta BBIR 2 straipsnio 87 punkte;</w:t>
                    </w:r>
                  </w:p>
                  <w:p w:rsidR="00896D79" w:rsidRDefault="00A710C8">
                    <w:pPr>
                      <w:jc w:val="both"/>
                      <w:rPr>
                        <w:iCs/>
                        <w:szCs w:val="24"/>
                      </w:rPr>
                    </w:pPr>
                    <w:r>
                      <w:rPr>
                        <w:iCs/>
                        <w:szCs w:val="24"/>
                      </w:rPr>
                      <w:t>5.1.1.4.2. inovacijų konsultacines paslaugas, kaip jos apibrėžtos BBIR 2 straipsnio 94 punkte;</w:t>
                    </w:r>
                  </w:p>
                  <w:p w:rsidR="00896D79" w:rsidRDefault="00A710C8">
                    <w:pPr>
                      <w:jc w:val="both"/>
                      <w:rPr>
                        <w:iCs/>
                        <w:szCs w:val="24"/>
                      </w:rPr>
                    </w:pPr>
                    <w:r>
                      <w:rPr>
                        <w:iCs/>
                        <w:szCs w:val="24"/>
                      </w:rPr>
                      <w:t>5.1.1.4.3. inovacijų paramos paslaugas, kaip jos apibrėžtos BBIR 2 straipsnio 95 punkte, išskyrus aprūpinimą biuro plotu, galimybių naudotis laboratorijomis suteikimą ir kokybės ženklinimą.</w:t>
                    </w:r>
                  </w:p>
                  <w:p w:rsidR="00896D79" w:rsidRDefault="00A710C8">
                    <w:pPr>
                      <w:jc w:val="both"/>
                      <w:rPr>
                        <w:iCs/>
                        <w:szCs w:val="24"/>
                      </w:rPr>
                    </w:pPr>
                    <w:r>
                      <w:rPr>
                        <w:iCs/>
                        <w:szCs w:val="24"/>
                      </w:rPr>
                      <w:t>5.1.2. Pagal Aprašą teikiamo finansavimo forma – dotacija.</w:t>
                    </w:r>
                  </w:p>
                  <w:p w:rsidR="00896D79" w:rsidRDefault="00A710C8">
                    <w:pPr>
                      <w:jc w:val="both"/>
                      <w:rPr>
                        <w:iCs/>
                        <w:szCs w:val="24"/>
                      </w:rPr>
                    </w:pPr>
                    <w:r>
                      <w:rPr>
                        <w:iCs/>
                        <w:szCs w:val="24"/>
                      </w:rPr>
                      <w:t xml:space="preserve">5.1.3. </w:t>
                    </w:r>
                    <w:r>
                      <w:rPr>
                        <w:szCs w:val="24"/>
                      </w:rPr>
                      <w:t>Projekto atrankos būdas – tęstinė atranka.</w:t>
                    </w:r>
                  </w:p>
                  <w:p w:rsidR="00896D79" w:rsidRDefault="00A710C8">
                    <w:pPr>
                      <w:jc w:val="both"/>
                    </w:pPr>
                    <w:r>
                      <w:rPr>
                        <w:iCs/>
                        <w:szCs w:val="24"/>
                      </w:rPr>
                      <w:t>5.1.4.</w:t>
                    </w:r>
                    <w:r>
                      <w:t xml:space="preserve"> </w:t>
                    </w:r>
                    <w:r w:rsidR="004146F6">
                      <w:t>Aprašo 5.1.1 papunktyje nurodytoms veikloms įgyvendinti numatoma skirti iki 7</w:t>
                    </w:r>
                    <w:r w:rsidR="004146F6">
                      <w:rPr>
                        <w:iCs/>
                        <w:szCs w:val="24"/>
                      </w:rPr>
                      <w:t xml:space="preserve"> 772 000,00 </w:t>
                    </w:r>
                    <w:r w:rsidR="004146F6">
                      <w:t xml:space="preserve">Eur (septynių milijonų septynių šimtų septyniasdešimt dviejų tūkstančių eurų </w:t>
                    </w:r>
                    <w:r w:rsidR="004146F6">
                      <w:rPr>
                        <w:iCs/>
                        <w:szCs w:val="24"/>
                      </w:rPr>
                      <w:t>00 ct</w:t>
                    </w:r>
                    <w:r w:rsidR="004146F6">
                      <w:t>) EGADP lėšų ir ne daugiau kaip 1</w:t>
                    </w:r>
                    <w:r w:rsidR="004146F6">
                      <w:rPr>
                        <w:iCs/>
                        <w:szCs w:val="24"/>
                      </w:rPr>
                      <w:t> </w:t>
                    </w:r>
                    <w:r w:rsidR="004146F6">
                      <w:t>632</w:t>
                    </w:r>
                    <w:r w:rsidR="004146F6">
                      <w:rPr>
                        <w:iCs/>
                        <w:szCs w:val="24"/>
                      </w:rPr>
                      <w:t> 120</w:t>
                    </w:r>
                    <w:r w:rsidR="004146F6">
                      <w:t>,00 Eur (vieną milijoną šešis šimtus trisdešimt du tūkstančius vieną šimtą dvidešimt eurų 00 ct) Lietuvos Respublikos valstybės biudžeto lėšų pridėtinės vertės mokesčiui (toliau – PVM) kompensuoti</w:t>
                    </w:r>
                    <w:r>
                      <w:t>:</w:t>
                    </w:r>
                  </w:p>
                  <w:p w:rsidR="00896D79" w:rsidRDefault="00A710C8">
                    <w:pPr>
                      <w:jc w:val="both"/>
                      <w:rPr>
                        <w:iCs/>
                        <w:szCs w:val="24"/>
                      </w:rPr>
                    </w:pPr>
                    <w:r>
                      <w:t xml:space="preserve">5.1.4.1. </w:t>
                    </w:r>
                    <w:r w:rsidR="004146F6">
                      <w:rPr>
                        <w:iCs/>
                        <w:szCs w:val="24"/>
                      </w:rPr>
                      <w:t>Aprašo 5.1.1.1 ir 5.1.1.2 papunkčiuose nurodytoms veikloms įgyvendinti numatoma skirti iki 7 492 000,00 Eur (septynių milijonų keturių šimtų devyniasdešimt dviejų tū</w:t>
                    </w:r>
                    <w:r w:rsidR="004146F6">
                      <w:rPr>
                        <w:iCs/>
                        <w:szCs w:val="24"/>
                      </w:rPr>
                      <w:t>kstančių eurų 00 ct) EGADP lėšų</w:t>
                    </w:r>
                    <w:r>
                      <w:rPr>
                        <w:iCs/>
                        <w:szCs w:val="24"/>
                      </w:rPr>
                      <w:t>;</w:t>
                    </w:r>
                  </w:p>
                  <w:p w:rsidR="00896D79" w:rsidRDefault="00A710C8">
                    <w:pPr>
                      <w:jc w:val="both"/>
                      <w:rPr>
                        <w:iCs/>
                        <w:szCs w:val="24"/>
                      </w:rPr>
                    </w:pPr>
                    <w:r>
                      <w:rPr>
                        <w:iCs/>
                        <w:szCs w:val="24"/>
                      </w:rPr>
                      <w:t xml:space="preserve">5.1.4.2. </w:t>
                    </w:r>
                    <w:r w:rsidR="004146F6">
                      <w:rPr>
                        <w:iCs/>
                        <w:szCs w:val="24"/>
                      </w:rPr>
                      <w:t>Aprašo 5.1.1.3 ir 5.1.1.4 papunkčiuose nurodytoms veikloms įgyvendinti numatoma skirti iki 280 000,00 Eur (dviejų šimtų aštuoniasdešimt tūkstančių eurų 00 ct) EGADP lėšų</w:t>
                    </w:r>
                    <w:r>
                      <w:rPr>
                        <w:iCs/>
                        <w:szCs w:val="24"/>
                      </w:rPr>
                      <w:t>.</w:t>
                    </w:r>
                  </w:p>
                  <w:p w:rsidR="00896D79" w:rsidRDefault="00A710C8">
                    <w:pPr>
                      <w:jc w:val="both"/>
                      <w:rPr>
                        <w:iCs/>
                        <w:szCs w:val="24"/>
                      </w:rPr>
                    </w:pPr>
                    <w:r>
                      <w:rPr>
                        <w:iCs/>
                        <w:szCs w:val="24"/>
                      </w:rPr>
                      <w:t>5.1.5. Didžiausia galima tinkamų finansuoti išlaidų suma:</w:t>
                    </w:r>
                  </w:p>
                  <w:p w:rsidR="00896D79" w:rsidRDefault="00A710C8">
                    <w:pPr>
                      <w:jc w:val="both"/>
                      <w:rPr>
                        <w:iCs/>
                        <w:szCs w:val="24"/>
                      </w:rPr>
                    </w:pPr>
                    <w:r>
                      <w:rPr>
                        <w:iCs/>
                        <w:szCs w:val="24"/>
                      </w:rPr>
                      <w:t>5.1.5.1. Aprašo 5.1.1.1 papunktyje nurodytai veiklai – iki 15 000,00 Eur (penkiolikos tūkstančių eurų, 00 ct);</w:t>
                    </w:r>
                  </w:p>
                  <w:p w:rsidR="00896D79" w:rsidRDefault="00A710C8">
                    <w:pPr>
                      <w:jc w:val="both"/>
                      <w:rPr>
                        <w:iCs/>
                        <w:szCs w:val="24"/>
                      </w:rPr>
                    </w:pPr>
                    <w:r>
                      <w:rPr>
                        <w:iCs/>
                        <w:szCs w:val="24"/>
                      </w:rPr>
                      <w:t xml:space="preserve">5.1.5.2. Aprašo 5.1.1.2 papunktyje nurodytai veiklai – iki 30 000,00 Eur (trisdešimties tūkstančių eurų, 00 ct); </w:t>
                    </w:r>
                    <w:r>
                      <w:rPr>
                        <w:color w:val="000000"/>
                      </w:rPr>
                      <w:t>jeigu projektas įgyvendinamas programos „Europos horizontas“ misijų srityse – iki 60 000,00 Eur (šešiasdešimties tūkstančių eurų, 00 ct)</w:t>
                    </w:r>
                    <w:r>
                      <w:rPr>
                        <w:iCs/>
                        <w:szCs w:val="24"/>
                      </w:rPr>
                      <w:t>;</w:t>
                    </w:r>
                  </w:p>
                  <w:p w:rsidR="00896D79" w:rsidRDefault="00A710C8">
                    <w:pPr>
                      <w:ind w:firstLine="33"/>
                      <w:jc w:val="both"/>
                      <w:rPr>
                        <w:szCs w:val="24"/>
                        <w:lang w:eastAsia="lt-LT"/>
                      </w:rPr>
                    </w:pPr>
                    <w:r>
                      <w:rPr>
                        <w:iCs/>
                        <w:szCs w:val="24"/>
                      </w:rPr>
                      <w:t xml:space="preserve">5.1.5.3. </w:t>
                    </w:r>
                    <w:r>
                      <w:rPr>
                        <w:szCs w:val="24"/>
                        <w:lang w:eastAsia="lt-LT"/>
                      </w:rPr>
                      <w:t>Aprašo 5.1.1.3 papunktyje nurodytai veiklai:</w:t>
                    </w:r>
                  </w:p>
                  <w:p w:rsidR="00896D79" w:rsidRDefault="00A710C8">
                    <w:pPr>
                      <w:ind w:firstLine="33"/>
                      <w:jc w:val="both"/>
                      <w:rPr>
                        <w:szCs w:val="24"/>
                        <w:lang w:eastAsia="lt-LT"/>
                      </w:rPr>
                    </w:pPr>
                    <w:r>
                      <w:rPr>
                        <w:szCs w:val="24"/>
                        <w:lang w:eastAsia="lt-LT"/>
                      </w:rPr>
                      <w:t>5.1.5.3.1. iki 20 000,00 Eur (dvidešimties tūkstančių eurų, 00 ct), bet ne daugiau kaip 10 proc. paraiškos dotacijos dalies, Lietuvos pareiškėjo prašomos iš Europos Komisijos, jeigu pareiškėjas atitinka Aprašo 5.1.1.3.1 papunktyje nurodytas sąlygas;</w:t>
                    </w:r>
                  </w:p>
                  <w:p w:rsidR="00896D79" w:rsidRDefault="00A710C8">
                    <w:pPr>
                      <w:ind w:firstLine="33"/>
                      <w:jc w:val="both"/>
                      <w:rPr>
                        <w:szCs w:val="24"/>
                        <w:lang w:eastAsia="lt-LT"/>
                      </w:rPr>
                    </w:pPr>
                    <w:r>
                      <w:rPr>
                        <w:szCs w:val="24"/>
                        <w:lang w:eastAsia="lt-LT"/>
                      </w:rPr>
                      <w:t>5.1.5.3.2. iki 10 000,00 Eur (dešimties tūkstančių eurų, 00 ct), bet ne daugiau kaip 10 proc. Lietuvos dalyvio prašomos Europos Komisijos dotacijos dalies, jeigu pareiškėjas atitinka Aprašo 5.1.1.3.2 papunktyje nurodytas sąlygas;</w:t>
                    </w:r>
                  </w:p>
                  <w:p w:rsidR="00896D79" w:rsidRDefault="00A710C8">
                    <w:pPr>
                      <w:jc w:val="both"/>
                      <w:rPr>
                        <w:iCs/>
                        <w:szCs w:val="24"/>
                      </w:rPr>
                    </w:pPr>
                    <w:r>
                      <w:rPr>
                        <w:szCs w:val="24"/>
                        <w:lang w:eastAsia="lt-LT"/>
                      </w:rPr>
                      <w:t>5.1.5.3.3. iki 5 000,00 Eur (penkių tūkstančių eurų, 00 ct), jeigu pareiškėjas atitinka Aprašo 5.1.1.3.3 papunktyje nurodytas sąlygas;</w:t>
                    </w:r>
                  </w:p>
                  <w:p w:rsidR="00896D79" w:rsidRDefault="00A710C8">
                    <w:pPr>
                      <w:jc w:val="both"/>
                      <w:rPr>
                        <w:iCs/>
                        <w:szCs w:val="24"/>
                      </w:rPr>
                    </w:pPr>
                    <w:r>
                      <w:t xml:space="preserve">5.1.5.4. Aprašo </w:t>
                    </w:r>
                    <w:r>
                      <w:rPr>
                        <w:iCs/>
                        <w:szCs w:val="24"/>
                      </w:rPr>
                      <w:t xml:space="preserve">5.1.1.4 papunktyje nurodytai veiklai – iki 30 000,00 Eur (trisdešimties tūkstančių eurų, 00 ct). </w:t>
                    </w:r>
                  </w:p>
                  <w:p w:rsidR="00896D79" w:rsidRDefault="00A710C8">
                    <w:pPr>
                      <w:jc w:val="both"/>
                      <w:rPr>
                        <w:szCs w:val="24"/>
                        <w:lang w:eastAsia="lt-LT"/>
                      </w:rPr>
                    </w:pPr>
                    <w:r>
                      <w:rPr>
                        <w:szCs w:val="24"/>
                        <w:lang w:eastAsia="lt-LT"/>
                      </w:rPr>
                      <w:t>5.1.6. Mažiausia galima tinkamų finansuoti išlaidų suma Aprašo 5.1.1.3 papunktyje nurodytai veiklai – 1 000,00 Eur (vienas tūkstantis eurų, 00 ct).</w:t>
                    </w:r>
                  </w:p>
                  <w:p w:rsidR="00896D79" w:rsidRDefault="00A710C8">
                    <w:pPr>
                      <w:jc w:val="both"/>
                      <w:rPr>
                        <w:iCs/>
                        <w:szCs w:val="24"/>
                      </w:rPr>
                    </w:pPr>
                    <w:r>
                      <w:rPr>
                        <w:iCs/>
                        <w:szCs w:val="24"/>
                      </w:rPr>
                      <w:t>5.1.7. Finansavimo intensyvumas kiekvienam pareiškėjui nustatomas atskirai, vadovaujantis Aprašo 11.1–11.6 papunkčių nuostatomis.</w:t>
                    </w:r>
                  </w:p>
                  <w:p w:rsidR="00896D79" w:rsidRDefault="00A710C8">
                    <w:pPr>
                      <w:jc w:val="both"/>
                      <w:rPr>
                        <w:iCs/>
                        <w:szCs w:val="24"/>
                      </w:rPr>
                    </w:pPr>
                    <w:r>
                      <w:rPr>
                        <w:iCs/>
                        <w:szCs w:val="24"/>
                      </w:rPr>
                      <w:t>5.1.8. Projektas turi būti pradėtas įgyvendinti ne vėliau kaip per 1 (vieną) mėnesį nuo projekto sutarties pasirašymo dienos.</w:t>
                    </w:r>
                  </w:p>
                  <w:p w:rsidR="00896D79" w:rsidRDefault="00A710C8">
                    <w:pPr>
                      <w:jc w:val="both"/>
                      <w:rPr>
                        <w:iCs/>
                        <w:szCs w:val="24"/>
                      </w:rPr>
                    </w:pPr>
                    <w:r>
                      <w:rPr>
                        <w:iCs/>
                        <w:szCs w:val="24"/>
                      </w:rPr>
                      <w:t>5.1.9. Pagal Aprašą numatytų veiklų įgyvendinimo trukmė turi būti ne ilgesnė kaip:</w:t>
                    </w:r>
                  </w:p>
                  <w:p w:rsidR="00896D79" w:rsidRDefault="00A710C8">
                    <w:pPr>
                      <w:jc w:val="both"/>
                      <w:rPr>
                        <w:iCs/>
                        <w:szCs w:val="24"/>
                      </w:rPr>
                    </w:pPr>
                    <w:r>
                      <w:rPr>
                        <w:iCs/>
                        <w:szCs w:val="24"/>
                      </w:rPr>
                      <w:t>5.1.9.1. 6 (šeši) mėnesiai</w:t>
                    </w:r>
                    <w:r>
                      <w:t xml:space="preserve"> </w:t>
                    </w:r>
                    <w:r>
                      <w:rPr>
                        <w:iCs/>
                        <w:szCs w:val="24"/>
                      </w:rPr>
                      <w:t>nuo projekto sutarties pasirašymo dienos veiklai, nurodytai Aprašo 5.1.1.1 papunktyje;</w:t>
                    </w:r>
                  </w:p>
                  <w:p w:rsidR="00896D79" w:rsidRDefault="00A710C8">
                    <w:pPr>
                      <w:jc w:val="both"/>
                      <w:rPr>
                        <w:iCs/>
                        <w:szCs w:val="24"/>
                      </w:rPr>
                    </w:pPr>
                    <w:r>
                      <w:rPr>
                        <w:iCs/>
                        <w:szCs w:val="24"/>
                      </w:rPr>
                      <w:lastRenderedPageBreak/>
                      <w:t>5.1.9.2. 12 (dvylika) mėnesių nuo projekto sutarties pasirašymo dienos veiklai, nurodytai 5.1.1.2 papunktyje;</w:t>
                    </w:r>
                  </w:p>
                  <w:p w:rsidR="00896D79" w:rsidRDefault="00A710C8">
                    <w:pPr>
                      <w:jc w:val="both"/>
                      <w:rPr>
                        <w:iCs/>
                        <w:szCs w:val="24"/>
                      </w:rPr>
                    </w:pPr>
                    <w:r>
                      <w:rPr>
                        <w:iCs/>
                        <w:szCs w:val="24"/>
                      </w:rPr>
                      <w:t>5.1.9.3. 9 (devyni) mėnesiai</w:t>
                    </w:r>
                    <w:r>
                      <w:t xml:space="preserve"> </w:t>
                    </w:r>
                    <w:r>
                      <w:rPr>
                        <w:iCs/>
                        <w:szCs w:val="24"/>
                      </w:rPr>
                      <w:t>nuo projekto sutarties pasirašymo dienos veikloms, nurodytoms Aprašo 5.1.1.4 papunktyje.</w:t>
                    </w:r>
                  </w:p>
                  <w:p w:rsidR="00896D79" w:rsidRDefault="00A710C8">
                    <w:pPr>
                      <w:jc w:val="both"/>
                    </w:pPr>
                    <w:r>
                      <w:rPr>
                        <w:iCs/>
                        <w:szCs w:val="24"/>
                      </w:rPr>
                      <w:t>5.1.10. Projektai turi būti baigti įgyvendinti ne vėliau kaip iki 2026 m. balandžio 30 d.</w:t>
                    </w:r>
                  </w:p>
                  <w:p w:rsidR="00896D79" w:rsidRDefault="00A710C8">
                    <w:pPr>
                      <w:jc w:val="both"/>
                      <w:rPr>
                        <w:iCs/>
                        <w:szCs w:val="24"/>
                      </w:rPr>
                    </w:pPr>
                    <w:r>
                      <w:t>5.1.11. Projekto įgyvendinimo metu turi būti įgyvendintos privalomos projektų matomumo ir informavimo apie projektus priemonės pagal Projektų administravimo ir finansavimo taisyklių 341.1–341.4 papunkčiuose nustatytus reikalavimus.</w:t>
                    </w:r>
                  </w:p>
                </w:tc>
              </w:tr>
              <w:tr w:rsidR="00896D79" w:rsidTr="00A710C8">
                <w:trPr>
                  <w:trHeight w:val="841"/>
                </w:trPr>
                <w:tc>
                  <w:tcPr>
                    <w:tcW w:w="14884" w:type="dxa"/>
                  </w:tcPr>
                  <w:p w:rsidR="00896D79" w:rsidRDefault="00A710C8">
                    <w:pPr>
                      <w:jc w:val="both"/>
                      <w:rPr>
                        <w:b/>
                        <w:bCs/>
                        <w:szCs w:val="24"/>
                      </w:rPr>
                    </w:pPr>
                    <w:r>
                      <w:rPr>
                        <w:b/>
                        <w:bCs/>
                        <w:szCs w:val="24"/>
                      </w:rPr>
                      <w:lastRenderedPageBreak/>
                      <w:t>5.2.</w:t>
                    </w:r>
                    <w:r>
                      <w:rPr>
                        <w:b/>
                        <w:bCs/>
                        <w:i/>
                        <w:iCs/>
                        <w:szCs w:val="24"/>
                      </w:rPr>
                      <w:t xml:space="preserve"> </w:t>
                    </w:r>
                    <w:r>
                      <w:rPr>
                        <w:b/>
                        <w:bCs/>
                        <w:szCs w:val="24"/>
                      </w:rPr>
                      <w:t>Reikalavimai pareiškėjams:</w:t>
                    </w:r>
                  </w:p>
                  <w:p w:rsidR="00896D79" w:rsidRDefault="00A710C8">
                    <w:pPr>
                      <w:jc w:val="both"/>
                    </w:pPr>
                    <w:r>
                      <w:rPr>
                        <w:bCs/>
                        <w:szCs w:val="24"/>
                      </w:rPr>
                      <w:t xml:space="preserve">5.2.1. </w:t>
                    </w:r>
                    <w:r>
                      <w:t>Galimi pareiškėjai (toliau – pareiškėjas / pareiškėjai):</w:t>
                    </w:r>
                  </w:p>
                  <w:p w:rsidR="00896D79" w:rsidRDefault="00A710C8">
                    <w:pPr>
                      <w:jc w:val="both"/>
                      <w:rPr>
                        <w:szCs w:val="24"/>
                      </w:rPr>
                    </w:pPr>
                    <w:r>
                      <w:rPr>
                        <w:szCs w:val="24"/>
                      </w:rPr>
                      <w:t>5.2.1.1. pagal Aprašo 5.1.1.1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1 000 000,00 Eur (vieno milijono eurų, 00 ct) Europos Komisijos dotaciją iš Europos Sąjungos bendrosios mokslinių tyrimų ir inovacijų programos „Horizontas 2020“ (toliau – programa „Horizontas 2020“) ir (arba) programos „Europos horizontas“, ir (arba) EURATOM 2014–2025 m. laikotarpiu;</w:t>
                    </w:r>
                  </w:p>
                  <w:p w:rsidR="00896D79" w:rsidRDefault="00A710C8">
                    <w:pPr>
                      <w:jc w:val="both"/>
                      <w:rPr>
                        <w:iCs/>
                        <w:szCs w:val="24"/>
                      </w:rPr>
                    </w:pPr>
                    <w:r>
                      <w:t xml:space="preserve">5.2.1.2. pagal Aprašo </w:t>
                    </w:r>
                    <w:r>
                      <w:rPr>
                        <w:szCs w:val="24"/>
                      </w:rPr>
                      <w:t xml:space="preserve">5.1.1.2 </w:t>
                    </w:r>
                    <w:r>
                      <w:t>papunktyje nurodytą veiklą – MSI ir MVĮ</w:t>
                    </w:r>
                    <w:r>
                      <w:rPr>
                        <w:iCs/>
                        <w:szCs w:val="24"/>
                      </w:rPr>
                      <w:t>;</w:t>
                    </w:r>
                  </w:p>
                  <w:p w:rsidR="00896D79" w:rsidRDefault="00A710C8">
                    <w:pPr>
                      <w:jc w:val="both"/>
                    </w:pPr>
                    <w:r>
                      <w:rPr>
                        <w:iCs/>
                        <w:szCs w:val="24"/>
                      </w:rPr>
                      <w:t xml:space="preserve">5.2.1.3. pagal Aprašo </w:t>
                    </w:r>
                    <w:r>
                      <w:rPr>
                        <w:szCs w:val="24"/>
                      </w:rPr>
                      <w:t xml:space="preserve">5.1.1.3 </w:t>
                    </w:r>
                    <w:r>
                      <w:t>papunktyje nurodytą veiklą – MSI, MVĮ ir didelės įmonės (toliau – DĮ);</w:t>
                    </w:r>
                  </w:p>
                  <w:p w:rsidR="00896D79" w:rsidRDefault="00A710C8">
                    <w:pPr>
                      <w:jc w:val="both"/>
                    </w:pPr>
                    <w:r>
                      <w:t xml:space="preserve">5.2.1.4. pagal Aprašo </w:t>
                    </w:r>
                    <w:r>
                      <w:rPr>
                        <w:szCs w:val="24"/>
                      </w:rPr>
                      <w:t xml:space="preserve">5.1.1.4 </w:t>
                    </w:r>
                    <w:r>
                      <w:t>papunktyje nurodytą veiklą – MVĮ, turinčios EIC priemonės „EIC Accelerator“ kvietimą rengti antro etapo ilgąją paraišką – verslo planą.</w:t>
                    </w:r>
                  </w:p>
                  <w:p w:rsidR="00896D79" w:rsidRDefault="00A710C8">
                    <w:pPr>
                      <w:jc w:val="both"/>
                      <w:rPr>
                        <w:szCs w:val="24"/>
                        <w:lang w:eastAsia="lt-LT"/>
                      </w:rPr>
                    </w:pPr>
                    <w:r>
                      <w:rPr>
                        <w:szCs w:val="24"/>
                        <w:lang w:eastAsia="lt-LT"/>
                      </w:rPr>
                      <w:t>5.2.2. Nustatomi šie finansavimo apribojimai pagal veiklas ir pareiškėjus:</w:t>
                    </w:r>
                  </w:p>
                  <w:p w:rsidR="00896D79" w:rsidRDefault="00A710C8">
                    <w:pPr>
                      <w:jc w:val="both"/>
                      <w:rPr>
                        <w:szCs w:val="24"/>
                        <w:lang w:eastAsia="lt-LT"/>
                      </w:rPr>
                    </w:pPr>
                    <w:r>
                      <w:rPr>
                        <w:szCs w:val="24"/>
                        <w:lang w:eastAsia="lt-LT"/>
                      </w:rPr>
                      <w:t>5.2.2.1. pagal Aprašo 5.1.1.1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p w:rsidR="00896D79" w:rsidRDefault="00A710C8">
                    <w:pPr>
                      <w:ind w:firstLine="33"/>
                      <w:jc w:val="both"/>
                      <w:rPr>
                        <w:szCs w:val="24"/>
                        <w:lang w:eastAsia="lt-LT"/>
                      </w:rPr>
                    </w:pPr>
                    <w:r>
                      <w:rPr>
                        <w:szCs w:val="24"/>
                        <w:lang w:eastAsia="lt-LT"/>
                      </w:rPr>
                      <w:t>5.2.2.2. ta pati MVĮ gali gauti finansavimą tik vieną kartą kiekvienai atskirai Aprašo 5.1.1.1, 5.1.1.2 ar 5.1.1.4 papunkčiuose nurodytai veiklai (šis apribojimas taikomas ir MVĮ, kuri Aprašo 5.1.1.2 papunktyje nurodytoje veikloje dalyvauja kaip partneris);</w:t>
                    </w:r>
                  </w:p>
                  <w:p w:rsidR="00896D79" w:rsidRDefault="00A710C8">
                    <w:pPr>
                      <w:jc w:val="both"/>
                      <w:rPr>
                        <w:szCs w:val="24"/>
                        <w:lang w:eastAsia="lt-LT"/>
                      </w:rPr>
                    </w:pPr>
                    <w:r>
                      <w:rPr>
                        <w:szCs w:val="24"/>
                        <w:lang w:eastAsia="lt-LT"/>
                      </w:rPr>
                      <w:t>5.2.2.3. jeigu MVĮ yra gavusi finansavimą pagal Aprašo 5.1.1.3 papunktyje nurodytą veiklą, ji nebegali teikti PĮP pagal Aprašo 5.1.1.4 papunktyje nurodytą veiklą;</w:t>
                    </w:r>
                  </w:p>
                  <w:p w:rsidR="00896D79" w:rsidRDefault="00A710C8">
                    <w:pPr>
                      <w:ind w:firstLine="33"/>
                      <w:jc w:val="both"/>
                      <w:rPr>
                        <w:szCs w:val="24"/>
                        <w:lang w:eastAsia="lt-LT"/>
                      </w:rPr>
                    </w:pPr>
                    <w:r>
                      <w:rPr>
                        <w:szCs w:val="24"/>
                        <w:lang w:eastAsia="lt-LT"/>
                      </w:rPr>
                      <w:t>5.2.2.4. pagal 5.1.1.3.1 ir 5.1.1.3.2 papunkčiuose nurodytas veiklas Europos Komisijai pateiktas projektas turi būti Europos Komisijos pripažintas tinkamu pagal administracinės patikros kriterijus (angl.</w:t>
                    </w:r>
                    <w:r>
                      <w:rPr>
                        <w:i/>
                        <w:iCs/>
                        <w:szCs w:val="24"/>
                        <w:lang w:eastAsia="lt-LT"/>
                      </w:rPr>
                      <w:t xml:space="preserve"> admissible</w:t>
                    </w:r>
                    <w:r>
                      <w:rPr>
                        <w:szCs w:val="24"/>
                        <w:lang w:eastAsia="lt-LT"/>
                      </w:rPr>
                      <w:t xml:space="preserve"> and </w:t>
                    </w:r>
                    <w:r>
                      <w:rPr>
                        <w:i/>
                        <w:iCs/>
                        <w:szCs w:val="24"/>
                        <w:lang w:eastAsia="lt-LT"/>
                      </w:rPr>
                      <w:t>eligible</w:t>
                    </w:r>
                    <w:r>
                      <w:rPr>
                        <w:szCs w:val="24"/>
                        <w:lang w:eastAsia="lt-LT"/>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r>
                      <w:rPr>
                        <w:i/>
                        <w:iCs/>
                        <w:szCs w:val="24"/>
                        <w:lang w:eastAsia="lt-LT"/>
                      </w:rPr>
                      <w:t>Evaluation Summary Report</w:t>
                    </w:r>
                    <w:r>
                      <w:rPr>
                        <w:szCs w:val="24"/>
                        <w:lang w:eastAsia="lt-LT"/>
                      </w:rPr>
                      <w:t xml:space="preserve">) kopiją. Jeigu bus nustatyta, kad pareiškėjo Europos Komisijai pateiktas projektas buvo pripažintas kaip netinkamas (angl. </w:t>
                    </w:r>
                    <w:r>
                      <w:rPr>
                        <w:i/>
                        <w:iCs/>
                        <w:szCs w:val="24"/>
                        <w:lang w:eastAsia="lt-LT"/>
                      </w:rPr>
                      <w:t xml:space="preserve">inadmissible </w:t>
                    </w:r>
                    <w:r>
                      <w:rPr>
                        <w:szCs w:val="24"/>
                        <w:lang w:eastAsia="lt-LT"/>
                      </w:rPr>
                      <w:t xml:space="preserve">arba </w:t>
                    </w:r>
                    <w:r>
                      <w:rPr>
                        <w:i/>
                        <w:iCs/>
                        <w:szCs w:val="24"/>
                        <w:lang w:eastAsia="lt-LT"/>
                      </w:rPr>
                      <w:t>ineligible</w:t>
                    </w:r>
                    <w:r>
                      <w:rPr>
                        <w:szCs w:val="24"/>
                        <w:lang w:eastAsia="lt-LT"/>
                      </w:rPr>
                      <w:t xml:space="preserve">), finansavimo lėšos neskiriamos arba grąžinamos sutartyje nustatyta tvarka ir terminais; </w:t>
                    </w:r>
                  </w:p>
                  <w:p w:rsidR="00896D79" w:rsidRDefault="00A710C8">
                    <w:pPr>
                      <w:ind w:firstLine="33"/>
                      <w:jc w:val="both"/>
                      <w:rPr>
                        <w:iCs/>
                        <w:szCs w:val="24"/>
                      </w:rPr>
                    </w:pPr>
                    <w:r>
                      <w:rPr>
                        <w:szCs w:val="24"/>
                        <w:lang w:eastAsia="lt-LT"/>
                      </w:rPr>
                      <w:t xml:space="preserve">5.2.2.5. pagal Aprašo 5.1.1.3.1 ir 5.1.1.3.2 papunkčiuose nurodytas veiklas pareiškėjas turi būti pasikonsultavęs su nacionaliniais kontaktiniais asmenimis (angl. </w:t>
                    </w:r>
                    <w:r>
                      <w:rPr>
                        <w:i/>
                        <w:iCs/>
                        <w:szCs w:val="24"/>
                        <w:lang w:eastAsia="lt-LT"/>
                      </w:rPr>
                      <w:t>National Contact Points</w:t>
                    </w:r>
                    <w:r>
                      <w:rPr>
                        <w:szCs w:val="24"/>
                        <w:lang w:eastAsia="lt-LT"/>
                      </w:rPr>
                      <w:t xml:space="preserve">) (toliau </w:t>
                    </w:r>
                    <w:r>
                      <w:t>–</w:t>
                    </w:r>
                    <w:r>
                      <w:rPr>
                        <w:szCs w:val="24"/>
                        <w:lang w:eastAsia="lt-LT"/>
                      </w:rPr>
                      <w:t xml:space="preserve"> NCP)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p w:rsidR="00896D79" w:rsidRDefault="00A710C8">
                    <w:pPr>
                      <w:jc w:val="both"/>
                      <w:rPr>
                        <w:iCs/>
                        <w:szCs w:val="24"/>
                      </w:rPr>
                    </w:pPr>
                    <w:r>
                      <w:rPr>
                        <w:iCs/>
                        <w:szCs w:val="24"/>
                      </w:rPr>
                      <w:t>5.2.3. Pagal Aprašo 5.1.1.3 papunktyje nurodytą veiklą teikiamų PĮP skaičius vienam pareiškėjui neribojamas.</w:t>
                    </w:r>
                  </w:p>
                  <w:p w:rsidR="00896D79" w:rsidRDefault="00A710C8">
                    <w:pPr>
                      <w:jc w:val="both"/>
                    </w:pPr>
                    <w:r>
                      <w:lastRenderedPageBreak/>
                      <w:t>5.2.4. Pareiškėjas, teikdamas PĮP, turi pateikti:</w:t>
                    </w:r>
                  </w:p>
                  <w:p w:rsidR="00896D79" w:rsidRDefault="00A710C8">
                    <w:pPr>
                      <w:jc w:val="both"/>
                    </w:pPr>
                    <w:r>
                      <w:t>5.2.4.1. Aprašo 5.1.1.1 papunktyje nurodytai veiklai – informaciją, pagrindžiančią, kad pareiškėjas yra gavęs iš viso ne mažesnę kaip 1 000 000,00 Eur (vieno milijono eurų, 00 ct) Europos Komisijos dotaciją iš programos „Horizontas 2020“ ir (arba) programos „Europos horizontas“, ir (arba) EURATOM per 2014–2025 m. laikotarpį;</w:t>
                    </w:r>
                  </w:p>
                  <w:p w:rsidR="00896D79" w:rsidRDefault="00A710C8">
                    <w:pPr>
                      <w:jc w:val="both"/>
                    </w:pPr>
                    <w:r>
                      <w:t>5.2.4.2. Aprašo 5.1.1.2 papunktyje nurodytai veiklai – informaciją, pagrindžiančią, kad pareiškėjo startinio galimybių projekto tematika atitinka programos „Europos horizontas“ strateginį planą ir (arba) programos „Europos horizontas“ arba EURATOM (2021–2025 m.) darbo programos kvietimą;</w:t>
                    </w:r>
                  </w:p>
                  <w:p w:rsidR="00896D79" w:rsidRDefault="00A710C8">
                    <w:pPr>
                      <w:ind w:firstLine="33"/>
                      <w:jc w:val="both"/>
                      <w:rPr>
                        <w:szCs w:val="24"/>
                        <w:lang w:eastAsia="lt-LT"/>
                      </w:rPr>
                    </w:pPr>
                    <w:r>
                      <w:t xml:space="preserve">5.2.4.3. </w:t>
                    </w:r>
                    <w:r>
                      <w:rPr>
                        <w:szCs w:val="24"/>
                        <w:lang w:eastAsia="lt-LT"/>
                      </w:rPr>
                      <w:t>Aprašo 5.1.1.3 papunktyje nurodytai veiklai:</w:t>
                    </w:r>
                  </w:p>
                  <w:p w:rsidR="00896D79" w:rsidRDefault="00A710C8">
                    <w:pPr>
                      <w:jc w:val="both"/>
                      <w:rPr>
                        <w:szCs w:val="24"/>
                        <w:lang w:eastAsia="lt-LT"/>
                      </w:rPr>
                    </w:pPr>
                    <w:r>
                      <w:rPr>
                        <w:szCs w:val="24"/>
                        <w:lang w:eastAsia="lt-LT"/>
                      </w:rPr>
                      <w:t>5.2.4.3.1. informaciją, pagrindžiančią, kad pareiškėjas pateikė paraišką pagal programos „Europos horizontas“ ir (arba) EURATOM (2021–2025 m.) kvietimus (kai finansavimas teikiamas pagal Aprašo 5.1.1.3.1 arba 5.1.1.3.2 papunktyje nurodytas sąlygas);</w:t>
                    </w:r>
                  </w:p>
                  <w:p w:rsidR="00896D79" w:rsidRDefault="00A710C8">
                    <w:pPr>
                      <w:ind w:firstLine="33"/>
                      <w:jc w:val="both"/>
                      <w:rPr>
                        <w:szCs w:val="24"/>
                        <w:lang w:eastAsia="lt-LT"/>
                      </w:rPr>
                    </w:pPr>
                    <w:r>
                      <w:rPr>
                        <w:szCs w:val="24"/>
                        <w:lang w:eastAsia="lt-LT"/>
                      </w:rPr>
                      <w:t>5.2.4.3.2. informaciją, įrodančią pareiškėjo dalyvavimą ir vaidmenį teikiant programos „Europos horizontas“ ir (arba) EURATOM (2021–2025 m.) paraišką (kai finansavimas teikiamas pagal Aprašo 5.1.1.3.1 arba 5.1.1.3.2 papunktyje nurodytas sąlygas);</w:t>
                    </w:r>
                  </w:p>
                  <w:p w:rsidR="00896D79" w:rsidRDefault="00A710C8">
                    <w:pPr>
                      <w:ind w:firstLine="33"/>
                      <w:jc w:val="both"/>
                    </w:pPr>
                    <w:r>
                      <w:rPr>
                        <w:szCs w:val="24"/>
                        <w:lang w:eastAsia="lt-LT"/>
                      </w:rPr>
                      <w:t>5.2.4.3.3. informaciją, pagrindžiančią, kad pareiškėjas dalyvavo užsienyje vykusiose programos „Europos horizontas“ tarptautinių ekspertų konsultacijose (mokymuose) (kai finansavimas teikiamas pagal Aprašo 5.1.1.3.3 papunktyje nurodytas sąlygas);</w:t>
                    </w:r>
                  </w:p>
                  <w:p w:rsidR="00896D79" w:rsidRDefault="00A710C8">
                    <w:pPr>
                      <w:jc w:val="both"/>
                    </w:pPr>
                    <w:r>
                      <w:t>5.2.4.3.4. Aprašo 5.1.1.4 papunktyje nurodytai veiklai – informaciją apie galiojantį Europos Komisijos kvietimą (elektroninis laiškas ar kitas atitinkamas dokumentas) pareiškėjui rengti ir teikti EIC priemonės „EIC Accelerator“ kvietimo antro etapo ilgąją paraišką;</w:t>
                    </w:r>
                  </w:p>
                  <w:p w:rsidR="00896D79" w:rsidRDefault="00A710C8">
                    <w:pPr>
                      <w:jc w:val="both"/>
                    </w:pPr>
                    <w:r>
                      <w:t>5.2.4.3.5. pareiškėjo (partnerio) užpildytą Smulkiojo ar vidutinio verslo subjekto statuso deklaraciją, pagal Smulkiojo ar vidutinio verslo subjekto statuso deklaracijos formą, patvirtintą Lietuvos Respublikos ekonomikos ir inovacijų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rsidR="00896D79" w:rsidRDefault="00A710C8">
                    <w:pPr>
                      <w:jc w:val="both"/>
                    </w:pPr>
                    <w:r>
                      <w:t>5.2.4.3.6. dokumentus, pagrindžiančius projekto biudžeto pagrįstumą (komerciniai pasiūlymai, nuorodos į rinkos esančias kainas ir kita);</w:t>
                    </w:r>
                  </w:p>
                  <w:p w:rsidR="00896D79" w:rsidRDefault="00A710C8">
                    <w:pPr>
                      <w:jc w:val="both"/>
                    </w:pPr>
                    <w:r>
                      <w:t>5.2.4.3.7. finansavimo šaltinius (pareiškėjo ir (ar) partnerio (-ių) įnašą ir netinkamų finansuoti išlaidų padengimą) pagrindžiančius dokumentus;</w:t>
                    </w:r>
                  </w:p>
                  <w:p w:rsidR="00896D79" w:rsidRDefault="00A710C8">
                    <w:pPr>
                      <w:jc w:val="both"/>
                    </w:pPr>
                    <w:r>
                      <w:t>5.2.4.3.8.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rsidR="00896D79" w:rsidRDefault="00A710C8">
                    <w:pPr>
                      <w:jc w:val="both"/>
                      <w:rPr>
                        <w:iCs/>
                        <w:szCs w:val="24"/>
                      </w:rPr>
                    </w:pPr>
                    <w:r>
                      <w:t xml:space="preserve">5.2.4.3.9.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Europos Sąjungos investicijų interneto svetainėje https://2021.esinvesticijos.lt/dokumentai/viena-imone-deklaracijos-forma paskelbtą rekomenduojamą formą.</w:t>
                    </w:r>
                  </w:p>
                  <w:p w:rsidR="00896D79" w:rsidRDefault="00896D79">
                    <w:pPr>
                      <w:jc w:val="both"/>
                      <w:rPr>
                        <w:bCs/>
                        <w:szCs w:val="24"/>
                        <w:highlight w:val="yellow"/>
                      </w:rPr>
                    </w:pPr>
                  </w:p>
                </w:tc>
              </w:tr>
              <w:tr w:rsidR="00896D79" w:rsidTr="00A710C8">
                <w:trPr>
                  <w:trHeight w:val="838"/>
                </w:trPr>
                <w:tc>
                  <w:tcPr>
                    <w:tcW w:w="14884" w:type="dxa"/>
                    <w:tcBorders>
                      <w:bottom w:val="single" w:sz="4" w:space="0" w:color="auto"/>
                    </w:tcBorders>
                  </w:tcPr>
                  <w:p w:rsidR="00896D79" w:rsidRDefault="00A710C8">
                    <w:pPr>
                      <w:jc w:val="both"/>
                      <w:rPr>
                        <w:b/>
                        <w:bCs/>
                        <w:szCs w:val="24"/>
                      </w:rPr>
                    </w:pPr>
                    <w:r>
                      <w:rPr>
                        <w:b/>
                        <w:bCs/>
                        <w:szCs w:val="24"/>
                      </w:rPr>
                      <w:lastRenderedPageBreak/>
                      <w:t>5.3.</w:t>
                    </w:r>
                    <w:r>
                      <w:rPr>
                        <w:b/>
                        <w:bCs/>
                        <w:i/>
                        <w:iCs/>
                        <w:szCs w:val="24"/>
                      </w:rPr>
                      <w:t xml:space="preserve"> </w:t>
                    </w:r>
                    <w:r>
                      <w:rPr>
                        <w:b/>
                        <w:bCs/>
                        <w:szCs w:val="24"/>
                      </w:rPr>
                      <w:t>Reikalavimai partneriams:</w:t>
                    </w:r>
                  </w:p>
                  <w:p w:rsidR="00896D79" w:rsidRDefault="00A710C8">
                    <w:pPr>
                      <w:jc w:val="both"/>
                      <w:rPr>
                        <w:b/>
                        <w:bCs/>
                        <w:szCs w:val="24"/>
                      </w:rPr>
                    </w:pPr>
                    <w:r>
                      <w:rPr>
                        <w:iCs/>
                        <w:szCs w:val="24"/>
                      </w:rPr>
                      <w:t>5.3.1. A</w:t>
                    </w:r>
                    <w:r>
                      <w:t xml:space="preserve">prašo </w:t>
                    </w:r>
                    <w:r>
                      <w:rPr>
                        <w:iCs/>
                        <w:szCs w:val="24"/>
                      </w:rPr>
                      <w:t xml:space="preserve">5.1.1.2 papunktyje nurodytas veiklas pareiškėjas </w:t>
                    </w:r>
                    <w:r>
                      <w:t>gali įgyvendinti kartu su partneriu,</w:t>
                    </w:r>
                    <w:r>
                      <w:rPr>
                        <w:iCs/>
                        <w:szCs w:val="24"/>
                      </w:rPr>
                      <w:t xml:space="preserve"> kuris turi atitikti Aprašo </w:t>
                    </w:r>
                    <w:r>
                      <w:t xml:space="preserve">5.2.1.2 </w:t>
                    </w:r>
                    <w:r>
                      <w:rPr>
                        <w:iCs/>
                        <w:szCs w:val="24"/>
                      </w:rPr>
                      <w:t>papunktyje nurodytus pareiškėjus. Pagal Aprašo 5.1.1.1</w:t>
                    </w:r>
                    <w:r>
                      <w:t>, 5.1.1.3 ir 5.1.1.4 papunkčiuose</w:t>
                    </w:r>
                    <w:r>
                      <w:rPr>
                        <w:iCs/>
                        <w:szCs w:val="24"/>
                      </w:rPr>
                      <w:t xml:space="preserve"> nurodytas veiklas partnerystė negalima.</w:t>
                    </w:r>
                  </w:p>
                </w:tc>
              </w:tr>
              <w:tr w:rsidR="00896D79" w:rsidTr="00A710C8">
                <w:tc>
                  <w:tcPr>
                    <w:tcW w:w="14884" w:type="dxa"/>
                  </w:tcPr>
                  <w:p w:rsidR="00896D79" w:rsidRDefault="00A710C8">
                    <w:pPr>
                      <w:jc w:val="both"/>
                      <w:rPr>
                        <w:b/>
                        <w:iCs/>
                        <w:szCs w:val="24"/>
                      </w:rPr>
                    </w:pPr>
                    <w:r>
                      <w:rPr>
                        <w:b/>
                        <w:szCs w:val="24"/>
                      </w:rPr>
                      <w:t>6. Reikalavimai jungtinio projekto projektams ir jungtinio projekto projektų pareiškėjams</w:t>
                    </w:r>
                  </w:p>
                </w:tc>
              </w:tr>
              <w:tr w:rsidR="00896D79" w:rsidTr="00A710C8">
                <w:trPr>
                  <w:trHeight w:val="276"/>
                </w:trPr>
                <w:tc>
                  <w:tcPr>
                    <w:tcW w:w="14884" w:type="dxa"/>
                  </w:tcPr>
                  <w:p w:rsidR="00896D79" w:rsidRDefault="00A710C8">
                    <w:pPr>
                      <w:jc w:val="both"/>
                      <w:rPr>
                        <w:i/>
                        <w:iCs/>
                        <w:szCs w:val="24"/>
                      </w:rPr>
                    </w:pPr>
                    <w:r>
                      <w:rPr>
                        <w:bCs/>
                        <w:szCs w:val="24"/>
                      </w:rPr>
                      <w:t>6.1. Netaikoma.</w:t>
                    </w:r>
                  </w:p>
                </w:tc>
              </w:tr>
              <w:tr w:rsidR="00896D79" w:rsidTr="00A710C8">
                <w:trPr>
                  <w:trHeight w:val="285"/>
                </w:trPr>
                <w:tc>
                  <w:tcPr>
                    <w:tcW w:w="14884" w:type="dxa"/>
                  </w:tcPr>
                  <w:p w:rsidR="00896D79" w:rsidRDefault="00A710C8">
                    <w:pPr>
                      <w:rPr>
                        <w:bCs/>
                        <w:szCs w:val="24"/>
                      </w:rPr>
                    </w:pPr>
                    <w:r>
                      <w:rPr>
                        <w:b/>
                        <w:szCs w:val="24"/>
                      </w:rPr>
                      <w:t>7. Projekto tikslinės grupės</w:t>
                    </w:r>
                  </w:p>
                </w:tc>
              </w:tr>
              <w:tr w:rsidR="00896D79" w:rsidTr="00A710C8">
                <w:trPr>
                  <w:trHeight w:val="285"/>
                </w:trPr>
                <w:tc>
                  <w:tcPr>
                    <w:tcW w:w="14884" w:type="dxa"/>
                  </w:tcPr>
                  <w:p w:rsidR="00896D79" w:rsidRDefault="00A710C8">
                    <w:pPr>
                      <w:jc w:val="both"/>
                      <w:rPr>
                        <w:szCs w:val="24"/>
                      </w:rPr>
                    </w:pPr>
                    <w:r>
                      <w:rPr>
                        <w:szCs w:val="24"/>
                      </w:rPr>
                      <w:lastRenderedPageBreak/>
                      <w:t>7.1. MSI;</w:t>
                    </w:r>
                  </w:p>
                  <w:p w:rsidR="00896D79" w:rsidRDefault="00A710C8">
                    <w:pPr>
                      <w:jc w:val="both"/>
                      <w:rPr>
                        <w:szCs w:val="24"/>
                      </w:rPr>
                    </w:pPr>
                    <w:r>
                      <w:rPr>
                        <w:szCs w:val="24"/>
                      </w:rPr>
                      <w:t>7.2. MVĮ;</w:t>
                    </w:r>
                  </w:p>
                  <w:p w:rsidR="00896D79" w:rsidRDefault="00A710C8">
                    <w:pPr>
                      <w:jc w:val="both"/>
                      <w:rPr>
                        <w:szCs w:val="24"/>
                      </w:rPr>
                    </w:pPr>
                    <w:r>
                      <w:rPr>
                        <w:szCs w:val="24"/>
                      </w:rPr>
                      <w:t>7.3. DĮ.</w:t>
                    </w:r>
                  </w:p>
                </w:tc>
              </w:tr>
              <w:tr w:rsidR="00896D79" w:rsidTr="00A710C8">
                <w:trPr>
                  <w:trHeight w:val="285"/>
                </w:trPr>
                <w:tc>
                  <w:tcPr>
                    <w:tcW w:w="14884" w:type="dxa"/>
                  </w:tcPr>
                  <w:p w:rsidR="00896D79" w:rsidRDefault="00A710C8">
                    <w:pPr>
                      <w:rPr>
                        <w:bCs/>
                        <w:szCs w:val="24"/>
                      </w:rPr>
                    </w:pPr>
                    <w:r>
                      <w:rPr>
                        <w:b/>
                        <w:szCs w:val="24"/>
                      </w:rPr>
                      <w:t>8.</w:t>
                    </w:r>
                    <w:r>
                      <w:rPr>
                        <w:bCs/>
                        <w:szCs w:val="24"/>
                      </w:rPr>
                      <w:t xml:space="preserve"> </w:t>
                    </w:r>
                    <w:r>
                      <w:rPr>
                        <w:b/>
                        <w:szCs w:val="24"/>
                      </w:rPr>
                      <w:t>Horizontaliųjų principų (toliau – HP) reikalavimai</w:t>
                    </w:r>
                  </w:p>
                </w:tc>
              </w:tr>
              <w:tr w:rsidR="00896D79" w:rsidTr="00A710C8">
                <w:tc>
                  <w:tcPr>
                    <w:tcW w:w="14884" w:type="dxa"/>
                  </w:tcPr>
                  <w:p w:rsidR="00896D79" w:rsidRDefault="00A710C8">
                    <w:pPr>
                      <w:rPr>
                        <w:iCs/>
                        <w:szCs w:val="24"/>
                      </w:rPr>
                    </w:pPr>
                    <w:r>
                      <w:rPr>
                        <w:iCs/>
                        <w:szCs w:val="24"/>
                      </w:rPr>
                      <w:t>8.1.</w:t>
                    </w:r>
                    <w:r>
                      <w:rPr>
                        <w:iCs/>
                        <w:szCs w:val="24"/>
                      </w:rPr>
                      <w:tab/>
                      <w:t>Projektuose negali būti numatyta:</w:t>
                    </w:r>
                  </w:p>
                  <w:p w:rsidR="00896D79" w:rsidRDefault="00A710C8">
                    <w:pPr>
                      <w:tabs>
                        <w:tab w:val="left" w:pos="601"/>
                      </w:tabs>
                      <w:rPr>
                        <w:iCs/>
                        <w:szCs w:val="24"/>
                      </w:rPr>
                    </w:pPr>
                    <w:r>
                      <w:rPr>
                        <w:iCs/>
                        <w:szCs w:val="24"/>
                      </w:rPr>
                      <w:t>8.1.1.</w:t>
                    </w:r>
                    <w:r>
                      <w:rPr>
                        <w:iCs/>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896D79" w:rsidRDefault="00A710C8">
                    <w:pPr>
                      <w:tabs>
                        <w:tab w:val="left" w:pos="601"/>
                      </w:tabs>
                      <w:rPr>
                        <w:iCs/>
                        <w:szCs w:val="24"/>
                      </w:rPr>
                    </w:pPr>
                    <w:r>
                      <w:rPr>
                        <w:iCs/>
                        <w:szCs w:val="24"/>
                      </w:rPr>
                      <w:t>8.1.2.</w:t>
                    </w:r>
                    <w:r>
                      <w:rPr>
                        <w:iCs/>
                        <w:szCs w:val="24"/>
                      </w:rPr>
                      <w:tab/>
                      <w:t>veiksmų, kurie turėtų neigiamą poveikį darnaus vystymosi principui įgyvendinti.</w:t>
                    </w:r>
                  </w:p>
                  <w:p w:rsidR="00896D79" w:rsidRDefault="00A710C8">
                    <w:pPr>
                      <w:jc w:val="both"/>
                      <w:rPr>
                        <w:iCs/>
                        <w:szCs w:val="24"/>
                      </w:rPr>
                    </w:pPr>
                    <w:r>
                      <w:rPr>
                        <w:iCs/>
                        <w:szCs w:val="24"/>
                      </w:rPr>
                      <w:t>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Projekto (įskaitant jungtinį projektą) atitikties reikšmingos žalos nedarymo horizontaliajam principui vertinimo reikalavimų apraše (Aprašo 1 priedas).</w:t>
                    </w:r>
                  </w:p>
                </w:tc>
              </w:tr>
              <w:tr w:rsidR="00896D79" w:rsidTr="00A710C8">
                <w:tc>
                  <w:tcPr>
                    <w:tcW w:w="14884" w:type="dxa"/>
                  </w:tcPr>
                  <w:p w:rsidR="00896D79" w:rsidRDefault="00A710C8">
                    <w:pPr>
                      <w:spacing w:line="259" w:lineRule="auto"/>
                      <w:jc w:val="both"/>
                      <w:rPr>
                        <w:b/>
                        <w:iCs/>
                        <w:szCs w:val="24"/>
                      </w:rPr>
                    </w:pPr>
                    <w:r>
                      <w:rPr>
                        <w:b/>
                        <w:iCs/>
                        <w:szCs w:val="24"/>
                      </w:rPr>
                      <w:t>9. Europos Sąjungos pagrindinių teisių chartijos (toliau – Chartija) reikalavimai</w:t>
                    </w:r>
                  </w:p>
                </w:tc>
              </w:tr>
              <w:tr w:rsidR="00896D79" w:rsidTr="00A710C8">
                <w:tc>
                  <w:tcPr>
                    <w:tcW w:w="14884" w:type="dxa"/>
                  </w:tcPr>
                  <w:p w:rsidR="00896D79" w:rsidRDefault="00A710C8">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rsidR="00896D79" w:rsidRDefault="00A710C8">
                    <w:pPr>
                      <w:tabs>
                        <w:tab w:val="left" w:pos="675"/>
                      </w:tabs>
                      <w:ind w:left="22" w:hanging="22"/>
                      <w:jc w:val="both"/>
                      <w:rPr>
                        <w:iCs/>
                        <w:szCs w:val="24"/>
                      </w:rPr>
                    </w:pPr>
                    <w:r>
                      <w:rPr>
                        <w:szCs w:val="24"/>
                      </w:rPr>
                      <w:t>9.2. Atsižvelgiant į pagal Aprašą finansuojamos veiklos pobūdį, papildomi reikalavimai dėl aktyvių priemonių Chartijoje įtvirtintoms teisėms užtikrinti nėra nustatomi.</w:t>
                    </w:r>
                  </w:p>
                </w:tc>
              </w:tr>
              <w:tr w:rsidR="00896D79" w:rsidTr="00A710C8">
                <w:tc>
                  <w:tcPr>
                    <w:tcW w:w="14884" w:type="dxa"/>
                  </w:tcPr>
                  <w:p w:rsidR="00896D79" w:rsidRDefault="00A710C8">
                    <w:pPr>
                      <w:rPr>
                        <w:b/>
                        <w:szCs w:val="24"/>
                      </w:rPr>
                    </w:pPr>
                    <w:r>
                      <w:rPr>
                        <w:b/>
                        <w:szCs w:val="24"/>
                      </w:rPr>
                      <w:t>10. Apskritis, kurioje gali būti įgyvendinami projektai</w:t>
                    </w:r>
                  </w:p>
                </w:tc>
              </w:tr>
              <w:tr w:rsidR="00896D79" w:rsidTr="00A710C8">
                <w:tc>
                  <w:tcPr>
                    <w:tcW w:w="14884" w:type="dxa"/>
                  </w:tcPr>
                  <w:p w:rsidR="00896D79" w:rsidRDefault="00A710C8">
                    <w:pPr>
                      <w:jc w:val="both"/>
                      <w:rPr>
                        <w:szCs w:val="24"/>
                      </w:rPr>
                    </w:pPr>
                    <w:r>
                      <w:rPr>
                        <w:iCs/>
                        <w:szCs w:val="24"/>
                      </w:rPr>
                      <w:t>10.1. Netaikoma.</w:t>
                    </w:r>
                  </w:p>
                </w:tc>
              </w:tr>
              <w:tr w:rsidR="00896D79" w:rsidTr="00A710C8">
                <w:tc>
                  <w:tcPr>
                    <w:tcW w:w="14884" w:type="dxa"/>
                  </w:tcPr>
                  <w:p w:rsidR="00896D79" w:rsidRDefault="00A710C8">
                    <w:pPr>
                      <w:jc w:val="both"/>
                      <w:rPr>
                        <w:b/>
                        <w:szCs w:val="24"/>
                      </w:rPr>
                    </w:pPr>
                    <w:r>
                      <w:rPr>
                        <w:b/>
                        <w:szCs w:val="24"/>
                      </w:rPr>
                      <w:t>11. Reikalavimai valstybės pagalbai (kurie nėra nurodyti kituose Aprašo punktuose)</w:t>
                    </w:r>
                  </w:p>
                </w:tc>
              </w:tr>
              <w:tr w:rsidR="00896D79" w:rsidTr="00A710C8">
                <w:tc>
                  <w:tcPr>
                    <w:tcW w:w="14884" w:type="dxa"/>
                  </w:tcPr>
                  <w:p w:rsidR="00896D79" w:rsidRDefault="00A710C8">
                    <w:pPr>
                      <w:jc w:val="both"/>
                    </w:pPr>
                    <w:r>
                      <w:t>11.1.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rsidR="00896D79" w:rsidRDefault="00A710C8">
                    <w:pPr>
                      <w:jc w:val="both"/>
                    </w:pPr>
                    <w:r>
                      <w:t>11.2. Kai finansuojama veikla, nurodyta Aprašo 5.1.1.1 papunktyje, ir Pareiškėjas yra MVĮ ar MSI, kurios finansuojama veikla neatitinka Aprašo 11.1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rsidR="00896D79" w:rsidRDefault="00A710C8">
                    <w:pPr>
                      <w:jc w:val="both"/>
                    </w:pPr>
                    <w:r>
                      <w:t xml:space="preserve">11.3. Kai finansuojama veikla, nurodyta Aprašo 5.1.1.2 papunktyje, ir Pareiškėjas yra MVĮ ar MSI, kurios finansuojama veikla neatitinka Aprašo 11.1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w:t>
                    </w:r>
                    <w:r>
                      <w:lastRenderedPageBreak/>
                      <w:t xml:space="preserve">dalis gali sudaryti 100 proc. tinkamų finansuoti išlaidų, jeigu bendra pagalbos suma šioms paslaugoms neviršija 220 000,00 Eur (du šimtus dvidešimt tūkstančių eurų, 00 ct)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rsidR="00896D79" w:rsidRDefault="00A710C8">
                    <w:pPr>
                      <w:jc w:val="both"/>
                    </w:pPr>
                    <w:r>
                      <w:t>11.4. Kai finansuojama veikla, nurodyta Aprašo 5.1.1.3 papunktyje, ir pareiškėjas yra:</w:t>
                    </w:r>
                  </w:p>
                  <w:p w:rsidR="00896D79" w:rsidRDefault="00A710C8">
                    <w:pPr>
                      <w:jc w:val="both"/>
                    </w:pPr>
                    <w:r>
                      <w:t xml:space="preserve">11.4.1. MVĮ ar MSI, kurios finansuojama veikla neatitinka Aprašo 11.1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rsidR="00896D79" w:rsidRDefault="00A710C8">
                    <w:pPr>
                      <w:jc w:val="both"/>
                    </w:pPr>
                    <w:r>
                      <w:t>11.4.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rsidR="00896D79" w:rsidRDefault="00A710C8">
                    <w:pPr>
                      <w:jc w:val="both"/>
                    </w:pPr>
                    <w:r>
                      <w:t xml:space="preserve">11.5. Kai finansuojama veikla, nurodyta Aprašo </w:t>
                    </w:r>
                    <w:r>
                      <w:rPr>
                        <w:iCs/>
                        <w:szCs w:val="24"/>
                      </w:rPr>
                      <w:t xml:space="preserve">5.1.1.4.1 </w:t>
                    </w:r>
                    <w:r>
                      <w:t>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rsidR="00896D79" w:rsidRDefault="00A710C8">
                    <w:pPr>
                      <w:jc w:val="both"/>
                    </w:pPr>
                    <w:r>
                      <w:t xml:space="preserve">11.6. Kai finansuojamos veiklos, nurodytos Aprašo </w:t>
                    </w:r>
                    <w:r>
                      <w:rPr>
                        <w:iCs/>
                        <w:szCs w:val="24"/>
                      </w:rPr>
                      <w:t xml:space="preserve">5.1.1.4.2 </w:t>
                    </w:r>
                    <w:r>
                      <w:t xml:space="preserve">ir </w:t>
                    </w:r>
                    <w:r>
                      <w:rPr>
                        <w:iCs/>
                        <w:szCs w:val="24"/>
                      </w:rPr>
                      <w:t xml:space="preserve">5.1.1.4.3 </w:t>
                    </w:r>
                    <w:r>
                      <w:t>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w:t>
                    </w:r>
                  </w:p>
                  <w:p w:rsidR="00896D79" w:rsidRDefault="00A710C8">
                    <w:pPr>
                      <w:jc w:val="both"/>
                    </w:pPr>
                    <w:r>
                      <w:t>11.7. Teikiant pagalbą pagal BBIR 28 straipsnį nefinansuojamos aprūpinimo biuro plotu, naudojimosi laboratorijomis ir kokybės ženklinimo išlaidos.</w:t>
                    </w:r>
                  </w:p>
                  <w:p w:rsidR="00896D79" w:rsidRDefault="00A710C8">
                    <w:pPr>
                      <w:jc w:val="both"/>
                      <w:rPr>
                        <w:szCs w:val="24"/>
                      </w:rPr>
                    </w:pPr>
                    <w:r>
                      <w:t>11</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rsidR="00896D79" w:rsidRDefault="00A710C8">
                    <w:pPr>
                      <w:jc w:val="both"/>
                      <w:rPr>
                        <w:szCs w:val="24"/>
                      </w:rPr>
                    </w:pPr>
                    <w:r>
                      <w:rPr>
                        <w:szCs w:val="24"/>
                      </w:rPr>
                      <w:t>11.9. Valstybės pagalba neteikiama:</w:t>
                    </w:r>
                  </w:p>
                  <w:p w:rsidR="00896D79" w:rsidRDefault="00A710C8">
                    <w:pPr>
                      <w:jc w:val="both"/>
                      <w:rPr>
                        <w:szCs w:val="24"/>
                      </w:rPr>
                    </w:pPr>
                    <w:r>
                      <w:rPr>
                        <w:szCs w:val="24"/>
                      </w:rPr>
                      <w:t>11.9.1. sunkumus patiriančioms įmonėms, kaip apibrėžta BBIR 2 straipsnio 18 punkte;</w:t>
                    </w:r>
                  </w:p>
                  <w:p w:rsidR="00896D79" w:rsidRDefault="00A710C8">
                    <w:pPr>
                      <w:jc w:val="both"/>
                      <w:rPr>
                        <w:szCs w:val="24"/>
                      </w:rPr>
                    </w:pPr>
                    <w:r>
                      <w:rPr>
                        <w:szCs w:val="24"/>
                      </w:rPr>
                      <w:lastRenderedPageBreak/>
                      <w:t xml:space="preserve">11.9.2. </w:t>
                    </w:r>
                    <w:r w:rsidR="004146F6">
                      <w:rPr>
                        <w:szCs w:val="24"/>
                      </w:rPr>
                      <w:t>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r>
                      <w:rPr>
                        <w:szCs w:val="24"/>
                      </w:rPr>
                      <w:t>;</w:t>
                    </w:r>
                  </w:p>
                  <w:p w:rsidR="00896D79" w:rsidRDefault="00A710C8">
                    <w:pPr>
                      <w:jc w:val="both"/>
                      <w:rPr>
                        <w:szCs w:val="24"/>
                      </w:rPr>
                    </w:pPr>
                    <w:r>
                      <w:rPr>
                        <w:szCs w:val="24"/>
                      </w:rPr>
                      <w:t>11.9.3. jei ji neturi skatinamojo poveikio, nustatyto BBIR 6 straipsnyje.</w:t>
                    </w:r>
                  </w:p>
                  <w:p w:rsidR="00896D79" w:rsidRDefault="00A710C8">
                    <w:pPr>
                      <w:jc w:val="both"/>
                      <w:rPr>
                        <w:szCs w:val="24"/>
                      </w:rPr>
                    </w:pPr>
                    <w:r>
                      <w:rPr>
                        <w:szCs w:val="24"/>
                      </w:rPr>
                      <w:t>11.10. Valstybės pagalba, kurios tinkamas finansuoti išlaidas galima nustatyti ir kuriai pagal BBIR taikoma išimtis, gali būti sumuojama su:</w:t>
                    </w:r>
                  </w:p>
                  <w:p w:rsidR="00896D79" w:rsidRDefault="00A710C8">
                    <w:pPr>
                      <w:jc w:val="both"/>
                      <w:rPr>
                        <w:szCs w:val="24"/>
                      </w:rPr>
                    </w:pPr>
                    <w:r>
                      <w:rPr>
                        <w:szCs w:val="24"/>
                      </w:rPr>
                      <w:t>11.10.1. bet kokia kita valstybės pagalba, jei tos veiklos yra susijusios su skirtingomis tinkamomis finansuoti išlaidomis, kurias galima nustatyti;</w:t>
                    </w:r>
                  </w:p>
                  <w:p w:rsidR="00896D79" w:rsidRDefault="00A710C8">
                    <w:pPr>
                      <w:jc w:val="both"/>
                      <w:rPr>
                        <w:szCs w:val="24"/>
                      </w:rPr>
                    </w:pPr>
                    <w:r>
                      <w:rPr>
                        <w:szCs w:val="24"/>
                      </w:rPr>
                      <w:t>11.10.2.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896D79" w:rsidRDefault="00A710C8">
                    <w:pPr>
                      <w:jc w:val="both"/>
                      <w:rPr>
                        <w:szCs w:val="24"/>
                      </w:rPr>
                    </w:pPr>
                    <w:r>
                      <w:rPr>
                        <w:szCs w:val="24"/>
                      </w:rPr>
                      <w:t xml:space="preserve">11.11.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rsidR="00896D79" w:rsidRDefault="00A710C8">
                    <w:pPr>
                      <w:jc w:val="both"/>
                      <w:rPr>
                        <w:szCs w:val="24"/>
                      </w:rPr>
                    </w:pPr>
                    <w:r>
                      <w:rPr>
                        <w:szCs w:val="24"/>
                      </w:rPr>
                      <w:t>11.12.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rsidR="00896D79" w:rsidRDefault="00A710C8">
                    <w:pPr>
                      <w:jc w:val="both"/>
                      <w:rPr>
                        <w:color w:val="000000"/>
                        <w:szCs w:val="24"/>
                      </w:rPr>
                    </w:pPr>
                    <w:r>
                      <w:rPr>
                        <w:szCs w:val="24"/>
                      </w:rPr>
                      <w:t xml:space="preserve">11.13.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300 000,00 Eur (trijų šimtų tūkstančių eurų, 00 ct)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viršyti 50 000,00 Eur (penkiasdešimt tūkstančių eurų, 00 ct) per bet kurį trejų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40 000,00 Eur (keturiasdešimties tūkstančių eurų, 00 ct)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00000"/>
                        <w:szCs w:val="24"/>
                      </w:rPr>
                      <w:t>https://kt.gov.lt/uploads/documents/files/veiklos-sritys/valstybes-pagalba/klausimynai/kaip_KLAUSIMYNAS_vienas_ukio_subjektas.pdf.</w:t>
                    </w:r>
                  </w:p>
                  <w:p w:rsidR="00896D79" w:rsidRDefault="00A710C8">
                    <w:pPr>
                      <w:jc w:val="both"/>
                      <w:rPr>
                        <w:szCs w:val="24"/>
                      </w:rPr>
                    </w:pPr>
                    <w:r>
                      <w:rPr>
                        <w:szCs w:val="24"/>
                      </w:rPr>
                      <w:t xml:space="preserve">11.14.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rsidR="00896D79" w:rsidRDefault="00A710C8">
                    <w:pPr>
                      <w:jc w:val="both"/>
                      <w:rPr>
                        <w:szCs w:val="24"/>
                      </w:rPr>
                    </w:pPr>
                    <w:r>
                      <w:rPr>
                        <w:szCs w:val="24"/>
                      </w:rPr>
                      <w:t xml:space="preserve">11.15.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rsidR="00896D79" w:rsidRDefault="00A710C8">
                    <w:pPr>
                      <w:jc w:val="both"/>
                      <w:rPr>
                        <w:szCs w:val="24"/>
                      </w:rPr>
                    </w:pPr>
                    <w:r>
                      <w:rPr>
                        <w:szCs w:val="24"/>
                      </w:rPr>
                      <w:lastRenderedPageBreak/>
                      <w:t xml:space="preserve">11.16.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rsidR="00896D79" w:rsidRDefault="00A710C8">
                    <w:pPr>
                      <w:jc w:val="both"/>
                    </w:pPr>
                    <w:r>
                      <w:t xml:space="preserve">11.17.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2032 m. gruodžio 31 d., pagal </w:t>
                    </w:r>
                    <w:r>
                      <w:rPr>
                        <w:i/>
                      </w:rPr>
                      <w:t>De minimis</w:t>
                    </w:r>
                    <w:r>
                      <w:t xml:space="preserve"> pagalbos žuvininkystės ir akvakultūros sektoriuje reglamentą – iki 2029 m. gruodžio 31 d.</w:t>
                    </w:r>
                  </w:p>
                  <w:p w:rsidR="00896D79" w:rsidRDefault="00A710C8">
                    <w:pPr>
                      <w:jc w:val="both"/>
                      <w:rPr>
                        <w:szCs w:val="24"/>
                      </w:rPr>
                    </w:pPr>
                    <w:r>
                      <w:rPr>
                        <w:szCs w:val="24"/>
                      </w:rPr>
                      <w:t xml:space="preserve">11.18.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rsidR="00896D79" w:rsidRDefault="00A710C8">
                    <w:pPr>
                      <w:jc w:val="both"/>
                    </w:pPr>
                    <w:r>
                      <w:t xml:space="preserve">11.19.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3 dalyje, </w:t>
                    </w:r>
                    <w:r>
                      <w:rPr>
                        <w:i/>
                      </w:rPr>
                      <w:t>De minimis</w:t>
                    </w:r>
                    <w:r>
                      <w:t xml:space="preserve"> pagalbos žuvininkystės ir akvakultūros sektoriuje reglamento 6 straipsnio 4 dalyje nustatytų terminų.</w:t>
                    </w:r>
                  </w:p>
                  <w:p w:rsidR="00896D79" w:rsidRDefault="00A710C8">
                    <w:pPr>
                      <w:jc w:val="both"/>
                    </w:pPr>
                    <w:r>
                      <w:t>11.20. Tais atvejais, kai skiriama pagalbos suma viršija BBIR 9 straipsnio 1 dalies c punkte nustatytas ribas – 100 000,00 Eur (vieną šimtą tūkstančių eurų, 00 ct) arba, jeigu pagalbos gavėjas vykdo veiklą pirminės žemės ūkio produktų gamybos srityje arba žuvininkystės ir akvakultūros sektoriuje, – 10 000,00 Eur (dešimt tūkstančių eurų, 00 ct), Ministerija informaciją apie skirtą pagalbą turi pateikti į Europos Komisijos Valstybės pagalbos skaidrumo svetainę per šešis mėnesius nuo pagalbos suteikimo dienos.</w:t>
                    </w:r>
                  </w:p>
                  <w:p w:rsidR="00896D79" w:rsidRDefault="00A710C8">
                    <w:pPr>
                      <w:jc w:val="both"/>
                      <w:rPr>
                        <w:iCs/>
                        <w:szCs w:val="24"/>
                      </w:rPr>
                    </w:pPr>
                    <w:r>
                      <w:rPr>
                        <w:iCs/>
                      </w:rPr>
                      <w:t>11.21.</w:t>
                    </w:r>
                    <w:r>
                      <w:t xml:space="preserve"> </w:t>
                    </w:r>
                    <w:r w:rsidR="004146F6">
                      <w:rPr>
                        <w:iCs/>
                        <w:szCs w:val="24"/>
                      </w:rPr>
                      <w:t xml:space="preserve">Neteisėta ar nesuderinama pripažintą pagalbą pagalbos gavėjas turi grąžinti savanoriškai arba ji gali būti išieškoma (ne ginčo tvarka), kaip tai numatyta Lietuvos Respublikos konkurencijos įstatymo </w:t>
                    </w:r>
                    <w:r w:rsidR="004146F6">
                      <w:rPr>
                        <w:bCs/>
                      </w:rPr>
                      <w:t>55</w:t>
                    </w:r>
                    <w:r w:rsidR="004146F6">
                      <w:rPr>
                        <w:bCs/>
                        <w:vertAlign w:val="superscript"/>
                      </w:rPr>
                      <w:t>1</w:t>
                    </w:r>
                    <w:r w:rsidR="004146F6">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bookmarkStart w:id="0" w:name="_GoBack"/>
                    <w:bookmarkEnd w:id="0"/>
                    <w:r>
                      <w:t>.</w:t>
                    </w:r>
                  </w:p>
                </w:tc>
              </w:tr>
              <w:tr w:rsidR="00896D79" w:rsidTr="00A710C8">
                <w:trPr>
                  <w:trHeight w:val="228"/>
                </w:trPr>
                <w:tc>
                  <w:tcPr>
                    <w:tcW w:w="14884" w:type="dxa"/>
                  </w:tcPr>
                  <w:p w:rsidR="00896D79" w:rsidRDefault="00A710C8">
                    <w:pPr>
                      <w:ind w:left="426" w:hanging="426"/>
                      <w:jc w:val="both"/>
                      <w:rPr>
                        <w:iCs/>
                        <w:szCs w:val="24"/>
                      </w:rPr>
                    </w:pPr>
                    <w:r>
                      <w:rPr>
                        <w:b/>
                        <w:szCs w:val="24"/>
                      </w:rPr>
                      <w:lastRenderedPageBreak/>
                      <w:t>12</w:t>
                    </w:r>
                    <w:r>
                      <w:rPr>
                        <w:bCs/>
                        <w:szCs w:val="24"/>
                      </w:rPr>
                      <w:t xml:space="preserve">. </w:t>
                    </w:r>
                    <w:r>
                      <w:rPr>
                        <w:b/>
                        <w:szCs w:val="24"/>
                      </w:rPr>
                      <w:t>Projektų atrankos kriterijai</w:t>
                    </w:r>
                  </w:p>
                </w:tc>
              </w:tr>
              <w:tr w:rsidR="00896D79" w:rsidTr="00A710C8">
                <w:trPr>
                  <w:trHeight w:val="588"/>
                </w:trPr>
                <w:tc>
                  <w:tcPr>
                    <w:tcW w:w="14884" w:type="dxa"/>
                  </w:tcPr>
                  <w:p w:rsidR="00896D79" w:rsidRDefault="00A710C8">
                    <w:pPr>
                      <w:jc w:val="both"/>
                      <w:rPr>
                        <w:iCs/>
                        <w:szCs w:val="24"/>
                      </w:rPr>
                    </w:pPr>
                    <w:r>
                      <w:rPr>
                        <w:iCs/>
                        <w:szCs w:val="24"/>
                      </w:rPr>
                      <w:t>12.1. Kiekvienas projektas turi atitikti Strateginio valdymo metodikos 136 punkte ir Projektų administravimo ir finansavimo taisyklių 2 priede nustatytus projektų bendruosius atrankos kriterijus.</w:t>
                    </w:r>
                  </w:p>
                  <w:p w:rsidR="00896D79" w:rsidRDefault="00A710C8">
                    <w:pPr>
                      <w:jc w:val="both"/>
                      <w:rPr>
                        <w:b/>
                        <w:szCs w:val="24"/>
                      </w:rPr>
                    </w:pPr>
                    <w:r>
                      <w:rPr>
                        <w:iCs/>
                        <w:szCs w:val="24"/>
                      </w:rPr>
                      <w:t>12.2.Specialieji ir prioritetiniai projektų atrankos kriterijai nėra nustatomi.</w:t>
                    </w:r>
                  </w:p>
                </w:tc>
              </w:tr>
              <w:tr w:rsidR="00896D79" w:rsidTr="00A710C8">
                <w:trPr>
                  <w:trHeight w:val="309"/>
                </w:trPr>
                <w:tc>
                  <w:tcPr>
                    <w:tcW w:w="14884" w:type="dxa"/>
                  </w:tcPr>
                  <w:p w:rsidR="00896D79" w:rsidRDefault="00A710C8">
                    <w:pPr>
                      <w:jc w:val="both"/>
                      <w:rPr>
                        <w:bCs/>
                        <w:i/>
                        <w:szCs w:val="22"/>
                      </w:rPr>
                    </w:pPr>
                    <w:r>
                      <w:rPr>
                        <w:b/>
                        <w:szCs w:val="22"/>
                      </w:rPr>
                      <w:t>13</w:t>
                    </w:r>
                    <w:r>
                      <w:rPr>
                        <w:bCs/>
                        <w:szCs w:val="22"/>
                      </w:rPr>
                      <w:t xml:space="preserve">. </w:t>
                    </w:r>
                    <w:r>
                      <w:rPr>
                        <w:b/>
                        <w:szCs w:val="22"/>
                      </w:rPr>
                      <w:t>Jungtinio projekto projektų atrankos kriterijai</w:t>
                    </w:r>
                  </w:p>
                  <w:p w:rsidR="00896D79" w:rsidRDefault="00A710C8">
                    <w:pPr>
                      <w:jc w:val="both"/>
                      <w:rPr>
                        <w:i/>
                        <w:sz w:val="22"/>
                        <w:szCs w:val="22"/>
                      </w:rPr>
                    </w:pPr>
                    <w:r>
                      <w:t>13.1. Netaikoma.</w:t>
                    </w:r>
                  </w:p>
                </w:tc>
              </w:tr>
              <w:tr w:rsidR="00896D79" w:rsidTr="00A710C8">
                <w:tc>
                  <w:tcPr>
                    <w:tcW w:w="14884" w:type="dxa"/>
                  </w:tcPr>
                  <w:p w:rsidR="00896D79" w:rsidRDefault="00A710C8">
                    <w:pPr>
                      <w:rPr>
                        <w:bCs/>
                        <w:szCs w:val="24"/>
                      </w:rPr>
                    </w:pPr>
                    <w:r>
                      <w:rPr>
                        <w:b/>
                        <w:szCs w:val="24"/>
                      </w:rPr>
                      <w:t>14</w:t>
                    </w:r>
                    <w:r>
                      <w:rPr>
                        <w:bCs/>
                        <w:szCs w:val="24"/>
                      </w:rPr>
                      <w:t xml:space="preserve">. </w:t>
                    </w:r>
                    <w:r>
                      <w:rPr>
                        <w:b/>
                        <w:szCs w:val="24"/>
                      </w:rPr>
                      <w:t>Reikalavimai įgyvendinus projektų veiklas</w:t>
                    </w:r>
                  </w:p>
                </w:tc>
              </w:tr>
              <w:tr w:rsidR="00896D79" w:rsidTr="00A710C8">
                <w:trPr>
                  <w:trHeight w:val="300"/>
                </w:trPr>
                <w:tc>
                  <w:tcPr>
                    <w:tcW w:w="14884" w:type="dxa"/>
                  </w:tcPr>
                  <w:p w:rsidR="00896D79" w:rsidRDefault="00A710C8">
                    <w:pPr>
                      <w:jc w:val="both"/>
                      <w:rPr>
                        <w:szCs w:val="24"/>
                      </w:rPr>
                    </w:pPr>
                    <w:r>
                      <w:rPr>
                        <w:szCs w:val="24"/>
                      </w:rPr>
                      <w:t xml:space="preserve">14.1. Įgyvendinęs Aprašo 5.1.1.4 papunktyje nurodytą veiklą, pareiškėjas privalo pateikti įrodymus apie Europos Komisijos nurodytais terminais pateiktą antro etapo (ilgąją) paraišką pagal EIC priemonę „EIC Accelerator“. </w:t>
                    </w:r>
                  </w:p>
                  <w:p w:rsidR="00896D79" w:rsidRDefault="00A710C8">
                    <w:pPr>
                      <w:jc w:val="both"/>
                      <w:rPr>
                        <w:szCs w:val="24"/>
                      </w:rPr>
                    </w:pPr>
                    <w:r>
                      <w:rPr>
                        <w:szCs w:val="24"/>
                      </w:rPr>
                      <w:t>14.2. Kiti papildomi reikalavimai, nei numatyta Projektų administravimo ir finansavimo taisyklėse, netaikomi.</w:t>
                    </w:r>
                  </w:p>
                </w:tc>
              </w:tr>
              <w:tr w:rsidR="00896D79" w:rsidTr="00A710C8">
                <w:tc>
                  <w:tcPr>
                    <w:tcW w:w="14884" w:type="dxa"/>
                  </w:tcPr>
                  <w:p w:rsidR="00896D79" w:rsidRDefault="00A710C8">
                    <w:pPr>
                      <w:rPr>
                        <w:b/>
                        <w:szCs w:val="24"/>
                      </w:rPr>
                    </w:pPr>
                    <w:r>
                      <w:rPr>
                        <w:b/>
                        <w:szCs w:val="24"/>
                      </w:rPr>
                      <w:t>15. Kiti reikalavimai</w:t>
                    </w:r>
                  </w:p>
                </w:tc>
              </w:tr>
              <w:tr w:rsidR="00896D79" w:rsidTr="00A710C8">
                <w:tc>
                  <w:tcPr>
                    <w:tcW w:w="14884" w:type="dxa"/>
                  </w:tcPr>
                  <w:p w:rsidR="00896D79" w:rsidRDefault="00A710C8">
                    <w:pPr>
                      <w:tabs>
                        <w:tab w:val="left" w:pos="1134"/>
                      </w:tabs>
                      <w:jc w:val="both"/>
                      <w:rPr>
                        <w:szCs w:val="24"/>
                      </w:rPr>
                    </w:pPr>
                    <w:r>
                      <w:rPr>
                        <w:szCs w:val="24"/>
                      </w:rPr>
                      <w:t>15.1. Netaikoma.</w:t>
                    </w:r>
                  </w:p>
                  <w:p w:rsidR="00896D79" w:rsidRDefault="00896D79">
                    <w:pPr>
                      <w:tabs>
                        <w:tab w:val="left" w:pos="1134"/>
                      </w:tabs>
                      <w:jc w:val="both"/>
                      <w:rPr>
                        <w:i/>
                        <w:strike/>
                        <w:szCs w:val="24"/>
                      </w:rPr>
                    </w:pPr>
                  </w:p>
                </w:tc>
              </w:tr>
            </w:tbl>
            <w:p w:rsidR="00896D79" w:rsidRDefault="004146F6">
              <w:pPr>
                <w:jc w:val="center"/>
                <w:rPr>
                  <w:b/>
                  <w:szCs w:val="24"/>
                </w:rPr>
              </w:pPr>
            </w:p>
          </w:sdtContent>
        </w:sdt>
        <w:sdt>
          <w:sdtPr>
            <w:alias w:val="skyrius"/>
            <w:tag w:val="part_5c443c7e27994703a5af8a7c1d3b2fc9"/>
            <w:id w:val="204137221"/>
            <w:lock w:val="sdtLocked"/>
          </w:sdtPr>
          <w:sdtEndPr/>
          <w:sdtContent>
            <w:p w:rsidR="00896D79" w:rsidRDefault="004146F6">
              <w:pPr>
                <w:jc w:val="center"/>
                <w:rPr>
                  <w:b/>
                  <w:szCs w:val="24"/>
                </w:rPr>
              </w:pPr>
              <w:sdt>
                <w:sdtPr>
                  <w:alias w:val="Numeris"/>
                  <w:tag w:val="nr_5c443c7e27994703a5af8a7c1d3b2fc9"/>
                  <w:id w:val="883449470"/>
                  <w:lock w:val="sdtLocked"/>
                </w:sdtPr>
                <w:sdtEndPr/>
                <w:sdtContent>
                  <w:r w:rsidR="00A710C8">
                    <w:rPr>
                      <w:b/>
                      <w:szCs w:val="24"/>
                    </w:rPr>
                    <w:t>III</w:t>
                  </w:r>
                </w:sdtContent>
              </w:sdt>
              <w:r w:rsidR="00A710C8">
                <w:rPr>
                  <w:b/>
                  <w:szCs w:val="24"/>
                </w:rPr>
                <w:t xml:space="preserve"> SKYRIUS</w:t>
              </w:r>
            </w:p>
            <w:p w:rsidR="00896D79" w:rsidRDefault="004146F6">
              <w:pPr>
                <w:jc w:val="center"/>
                <w:rPr>
                  <w:b/>
                  <w:szCs w:val="24"/>
                </w:rPr>
              </w:pPr>
              <w:sdt>
                <w:sdtPr>
                  <w:alias w:val="Pavadinimas"/>
                  <w:tag w:val="title_5c443c7e27994703a5af8a7c1d3b2fc9"/>
                  <w:id w:val="1742448584"/>
                  <w:lock w:val="sdtLocked"/>
                </w:sdtPr>
                <w:sdtEndPr/>
                <w:sdtContent>
                  <w:r w:rsidR="00A710C8">
                    <w:rPr>
                      <w:b/>
                      <w:szCs w:val="24"/>
                    </w:rPr>
                    <w:t>IŠLAIDŲ TINKAMUMO FINANSUOTI REIKALAVIMAI</w:t>
                  </w:r>
                </w:sdtContent>
              </w:sdt>
            </w:p>
            <w:p w:rsidR="00896D79" w:rsidRDefault="00896D79"/>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896D79">
                <w:tc>
                  <w:tcPr>
                    <w:tcW w:w="15451" w:type="dxa"/>
                  </w:tcPr>
                  <w:p w:rsidR="00896D79" w:rsidRDefault="00A710C8">
                    <w:pPr>
                      <w:jc w:val="both"/>
                      <w:rPr>
                        <w:bCs/>
                        <w:szCs w:val="24"/>
                      </w:rPr>
                    </w:pPr>
                    <w:r>
                      <w:rPr>
                        <w:b/>
                        <w:szCs w:val="24"/>
                      </w:rPr>
                      <w:t>16</w:t>
                    </w:r>
                    <w:r>
                      <w:rPr>
                        <w:bCs/>
                        <w:szCs w:val="24"/>
                      </w:rPr>
                      <w:t xml:space="preserve">. </w:t>
                    </w:r>
                    <w:r>
                      <w:rPr>
                        <w:b/>
                        <w:szCs w:val="24"/>
                      </w:rPr>
                      <w:t>Išlaidų tinkamumo finansuoti reikalavimai</w:t>
                    </w:r>
                  </w:p>
                </w:tc>
              </w:tr>
              <w:tr w:rsidR="00896D79">
                <w:tc>
                  <w:tcPr>
                    <w:tcW w:w="15451" w:type="dxa"/>
                  </w:tcPr>
                  <w:p w:rsidR="00896D79" w:rsidRDefault="00A710C8">
                    <w:pPr>
                      <w:jc w:val="both"/>
                      <w:rPr>
                        <w:iCs/>
                        <w:szCs w:val="24"/>
                      </w:rPr>
                    </w:pPr>
                    <w:r>
                      <w:rPr>
                        <w:iCs/>
                        <w:szCs w:val="24"/>
                      </w:rPr>
                      <w:t xml:space="preserve">16.1. Projektams taikomi išlaidų tinkamumo finansuoti reikalavimai nustatyti Projektų administravimo ir finansavimo taisyklių VII skyriuje. </w:t>
                    </w:r>
                  </w:p>
                  <w:p w:rsidR="00896D79" w:rsidRDefault="00A710C8">
                    <w:pPr>
                      <w:jc w:val="both"/>
                      <w:rPr>
                        <w:iCs/>
                        <w:szCs w:val="24"/>
                      </w:rPr>
                    </w:pPr>
                    <w:r>
                      <w:rPr>
                        <w:iCs/>
                        <w:szCs w:val="24"/>
                      </w:rPr>
                      <w:t>16.2. PVM nėra tinkamas finansuoti EGADP lėšomis. PVM gali būti finansuojamas Lietuvos biudžeto lėšomis vadovaujantis Projektų administravimo ir finansavimo taisyklių 313–319 punktuose nustatyta tvarka.</w:t>
                    </w:r>
                  </w:p>
                  <w:p w:rsidR="00896D79" w:rsidRDefault="00A710C8">
                    <w:pPr>
                      <w:jc w:val="both"/>
                      <w:rPr>
                        <w:iCs/>
                        <w:szCs w:val="24"/>
                      </w:rPr>
                    </w:pPr>
                    <w:r>
                      <w:rPr>
                        <w:iCs/>
                        <w:szCs w:val="24"/>
                      </w:rPr>
                      <w:t>16.3. Tinkamomis finansuoti išlaidomis laikomos:</w:t>
                    </w:r>
                  </w:p>
                  <w:p w:rsidR="00896D79" w:rsidRDefault="00A710C8">
                    <w:pPr>
                      <w:jc w:val="both"/>
                      <w:rPr>
                        <w:iCs/>
                        <w:szCs w:val="24"/>
                      </w:rPr>
                    </w:pPr>
                    <w:r>
                      <w:rPr>
                        <w:iCs/>
                        <w:szCs w:val="24"/>
                      </w:rPr>
                      <w:t>16.3.1. įgyvendinant Aprašo 5.1.1.1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16.3.2. įgyvendinant Aprašo 5.1.1.2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 xml:space="preserve">16.3.3. </w:t>
                    </w:r>
                    <w:r>
                      <w:t>įgyvendinant Aprašo 5.1.1.3 papunktyje nurodytą veiklą, pareiškėjo konsultacinių / ekspertinių paslaugų pirkimo išlaidos, konsultacijų (mokymo) paslaugų užsienyje išlaidos pagal Aprašo 5.1.1.3.3 papunktį,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16.3.4. įgyvendinant Aprašo 5.1.1.4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tabs>
                        <w:tab w:val="left" w:pos="645"/>
                      </w:tabs>
                      <w:jc w:val="both"/>
                      <w:rPr>
                        <w:szCs w:val="24"/>
                        <w:lang w:val="lt"/>
                      </w:rPr>
                    </w:pPr>
                    <w:r>
                      <w:rPr>
                        <w:szCs w:val="24"/>
                        <w:lang w:val="lt"/>
                      </w:rPr>
                      <w:t>16.</w:t>
                    </w:r>
                    <w:r>
                      <w:t>4</w:t>
                    </w:r>
                    <w:r>
                      <w:rPr>
                        <w:szCs w:val="24"/>
                        <w:lang w:val="lt"/>
                      </w:rPr>
                      <w:t>. PĮP parengimo išlaidos nėra finansuojamos.</w:t>
                    </w:r>
                  </w:p>
                  <w:p w:rsidR="00896D79" w:rsidRDefault="00A710C8">
                    <w:pPr>
                      <w:tabs>
                        <w:tab w:val="left" w:pos="645"/>
                      </w:tabs>
                      <w:jc w:val="both"/>
                      <w:rPr>
                        <w:szCs w:val="24"/>
                      </w:rPr>
                    </w:pPr>
                    <w:r>
                      <w:rPr>
                        <w:szCs w:val="24"/>
                      </w:rPr>
                      <w:t>16.5.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rsidR="00896D79" w:rsidRDefault="00A710C8">
                    <w:pPr>
                      <w:jc w:val="both"/>
                      <w:rPr>
                        <w:sz w:val="22"/>
                        <w:szCs w:val="22"/>
                      </w:rPr>
                    </w:pPr>
                    <w:r>
                      <w:rPr>
                        <w:szCs w:val="24"/>
                        <w:lang w:val="lt"/>
                      </w:rPr>
                      <w:t>16.6.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rsidR="00896D79" w:rsidRDefault="00A710C8">
                    <w:pPr>
                      <w:tabs>
                        <w:tab w:val="left" w:pos="645"/>
                      </w:tabs>
                      <w:ind w:left="22" w:hanging="22"/>
                      <w:jc w:val="both"/>
                      <w:rPr>
                        <w:bCs/>
                        <w:szCs w:val="24"/>
                      </w:rPr>
                    </w:pPr>
                    <w:r>
                      <w:rPr>
                        <w:bCs/>
                        <w:szCs w:val="24"/>
                      </w:rPr>
                      <w:t>16.7. Kryžminis finansavimas netaikomas.</w:t>
                    </w:r>
                  </w:p>
                  <w:p w:rsidR="00896D79" w:rsidRDefault="00A710C8">
                    <w:pPr>
                      <w:tabs>
                        <w:tab w:val="left" w:pos="645"/>
                      </w:tabs>
                      <w:jc w:val="both"/>
                      <w:rPr>
                        <w:bCs/>
                        <w:szCs w:val="24"/>
                      </w:rPr>
                    </w:pPr>
                    <w:r>
                      <w:rPr>
                        <w:szCs w:val="24"/>
                        <w:lang w:val="lt"/>
                      </w:rPr>
                      <w:t xml:space="preserve">16.8.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5.1.1.1 ir 5.1.1.2 papunkčiuose nurodytas veiklas gali būti patirtos nuo kvietimo teikti PĮP paskelbimo dienos, pagal Aprašo 5.1.1.3 papunktyje nurodytą veiklą – ne anksčiau kaip 2020 m. vasario 1 d. Tais atvejais, kai pagal Aprašą finansavimas yra teikiamas kaip valstybės pagalba pagal BBIR 25 arba 28 straipsnį, projekto išlaidos pagal Aprašo 5.1.1.1–5.1.1.4 papunkčiuose nurodytas veiklas gali būti patirtos nuo PĮP pateikimo administruojančiajai institucijai dienos</w:t>
                    </w:r>
                    <w:r>
                      <w:rPr>
                        <w:bCs/>
                        <w:szCs w:val="24"/>
                      </w:rPr>
                      <w:t xml:space="preserve">. </w:t>
                    </w:r>
                  </w:p>
                  <w:p w:rsidR="00896D79" w:rsidRDefault="00896D79">
                    <w:pPr>
                      <w:jc w:val="both"/>
                      <w:rPr>
                        <w:szCs w:val="24"/>
                      </w:rPr>
                    </w:pPr>
                  </w:p>
                </w:tc>
              </w:tr>
            </w:tbl>
            <w:p w:rsidR="00896D79" w:rsidRDefault="004146F6">
              <w:pPr>
                <w:jc w:val="center"/>
                <w:rPr>
                  <w:b/>
                  <w:szCs w:val="24"/>
                </w:rPr>
              </w:pPr>
            </w:p>
          </w:sdtContent>
        </w:sdt>
        <w:sdt>
          <w:sdtPr>
            <w:alias w:val="skyrius"/>
            <w:tag w:val="part_342c933b06de474bac5ab83996123a9b"/>
            <w:id w:val="671992733"/>
            <w:lock w:val="sdtLocked"/>
          </w:sdtPr>
          <w:sdtEndPr/>
          <w:sdtContent>
            <w:p w:rsidR="00896D79" w:rsidRDefault="004146F6">
              <w:pPr>
                <w:jc w:val="center"/>
                <w:rPr>
                  <w:b/>
                  <w:szCs w:val="24"/>
                </w:rPr>
              </w:pPr>
              <w:sdt>
                <w:sdtPr>
                  <w:alias w:val="Numeris"/>
                  <w:tag w:val="nr_342c933b06de474bac5ab83996123a9b"/>
                  <w:id w:val="-1838602918"/>
                  <w:lock w:val="sdtLocked"/>
                </w:sdtPr>
                <w:sdtEndPr/>
                <w:sdtContent>
                  <w:r w:rsidR="00A710C8">
                    <w:rPr>
                      <w:b/>
                      <w:szCs w:val="24"/>
                    </w:rPr>
                    <w:t>IV</w:t>
                  </w:r>
                </w:sdtContent>
              </w:sdt>
              <w:r w:rsidR="00A710C8">
                <w:rPr>
                  <w:b/>
                  <w:szCs w:val="24"/>
                </w:rPr>
                <w:t xml:space="preserve"> SKYRIUS</w:t>
              </w:r>
            </w:p>
            <w:p w:rsidR="00896D79" w:rsidRDefault="004146F6">
              <w:pPr>
                <w:jc w:val="center"/>
                <w:rPr>
                  <w:b/>
                  <w:szCs w:val="24"/>
                </w:rPr>
              </w:pPr>
              <w:sdt>
                <w:sdtPr>
                  <w:alias w:val="Pavadinimas"/>
                  <w:tag w:val="title_342c933b06de474bac5ab83996123a9b"/>
                  <w:id w:val="1259102354"/>
                  <w:lock w:val="sdtLocked"/>
                </w:sdtPr>
                <w:sdtEndPr/>
                <w:sdtContent>
                  <w:r w:rsidR="00A710C8">
                    <w:rPr>
                      <w:b/>
                      <w:szCs w:val="24"/>
                    </w:rPr>
                    <w:t>SUPAPRASTINTAI APMOKAMŲ IŠLAIDŲ DYDŽIAI</w:t>
                  </w:r>
                </w:sdtContent>
              </w:sdt>
            </w:p>
            <w:p w:rsidR="00896D79" w:rsidRDefault="00896D79"/>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3"/>
              </w:tblGrid>
              <w:tr w:rsidR="00896D79">
                <w:trPr>
                  <w:trHeight w:val="349"/>
                </w:trPr>
                <w:tc>
                  <w:tcPr>
                    <w:tcW w:w="15593" w:type="dxa"/>
                  </w:tcPr>
                  <w:p w:rsidR="00896D79" w:rsidRDefault="00A710C8">
                    <w:pPr>
                      <w:jc w:val="both"/>
                      <w:rPr>
                        <w:bCs/>
                        <w:szCs w:val="24"/>
                      </w:rPr>
                    </w:pPr>
                    <w:r>
                      <w:rPr>
                        <w:b/>
                        <w:szCs w:val="24"/>
                      </w:rPr>
                      <w:t>17. Projektų veiklų ir jungtinio projekto projektų įgyvendinimui taikomi supaprastintai apmokamų išlaidų dydžiai</w:t>
                    </w:r>
                  </w:p>
                </w:tc>
              </w:tr>
              <w:tr w:rsidR="00896D79">
                <w:tc>
                  <w:tcPr>
                    <w:tcW w:w="15593" w:type="dxa"/>
                  </w:tcPr>
                  <w:p w:rsidR="00896D79" w:rsidRDefault="00896D79">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2968"/>
                      <w:gridCol w:w="2875"/>
                      <w:gridCol w:w="3082"/>
                      <w:gridCol w:w="15"/>
                      <w:gridCol w:w="3392"/>
                    </w:tblGrid>
                    <w:tr w:rsidR="00896D79">
                      <w:tc>
                        <w:tcPr>
                          <w:tcW w:w="15342" w:type="dxa"/>
                          <w:gridSpan w:val="6"/>
                        </w:tcPr>
                        <w:p w:rsidR="00896D79" w:rsidRDefault="00A710C8">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896D79" w:rsidRDefault="00A710C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896D79">
                      <w:tc>
                        <w:tcPr>
                          <w:tcW w:w="3010" w:type="dxa"/>
                          <w:vAlign w:val="center"/>
                        </w:tcPr>
                        <w:p w:rsidR="00896D79" w:rsidRDefault="00A710C8">
                          <w:pPr>
                            <w:jc w:val="center"/>
                            <w:rPr>
                              <w:b/>
                              <w:bCs/>
                              <w:sz w:val="22"/>
                              <w:szCs w:val="22"/>
                            </w:rPr>
                          </w:pPr>
                          <w:r>
                            <w:rPr>
                              <w:b/>
                              <w:bCs/>
                              <w:sz w:val="22"/>
                              <w:szCs w:val="22"/>
                            </w:rPr>
                            <w:t>Veiklos ir (ar) išlaidos, kurioms taikomi supaprastintai apmokamų išlaidų dydžiai</w:t>
                          </w:r>
                        </w:p>
                      </w:tc>
                      <w:tc>
                        <w:tcPr>
                          <w:tcW w:w="2968" w:type="dxa"/>
                          <w:vAlign w:val="center"/>
                        </w:tcPr>
                        <w:p w:rsidR="00896D79" w:rsidRDefault="00A710C8">
                          <w:pPr>
                            <w:jc w:val="center"/>
                            <w:rPr>
                              <w:b/>
                              <w:bCs/>
                              <w:sz w:val="22"/>
                              <w:szCs w:val="22"/>
                            </w:rPr>
                          </w:pPr>
                          <w:r>
                            <w:rPr>
                              <w:b/>
                              <w:bCs/>
                              <w:sz w:val="22"/>
                              <w:szCs w:val="22"/>
                            </w:rPr>
                            <w:t>Supaprastintai apmokamų išlaidų dydžio kodas</w:t>
                          </w:r>
                        </w:p>
                      </w:tc>
                      <w:tc>
                        <w:tcPr>
                          <w:tcW w:w="2875" w:type="dxa"/>
                          <w:vAlign w:val="center"/>
                        </w:tcPr>
                        <w:p w:rsidR="00896D79" w:rsidRDefault="00A710C8">
                          <w:pPr>
                            <w:jc w:val="center"/>
                            <w:rPr>
                              <w:b/>
                              <w:bCs/>
                              <w:i/>
                              <w:iCs/>
                              <w:color w:val="808080"/>
                              <w:sz w:val="22"/>
                              <w:szCs w:val="22"/>
                            </w:rPr>
                          </w:pPr>
                          <w:r>
                            <w:rPr>
                              <w:b/>
                              <w:bCs/>
                              <w:sz w:val="22"/>
                              <w:szCs w:val="22"/>
                            </w:rPr>
                            <w:t>Supaprastintai apmokamų išlaidų dydžio versija</w:t>
                          </w:r>
                        </w:p>
                      </w:tc>
                      <w:tc>
                        <w:tcPr>
                          <w:tcW w:w="3097" w:type="dxa"/>
                          <w:gridSpan w:val="2"/>
                          <w:vAlign w:val="center"/>
                        </w:tcPr>
                        <w:p w:rsidR="00896D79" w:rsidRDefault="00A710C8">
                          <w:pPr>
                            <w:jc w:val="center"/>
                            <w:rPr>
                              <w:b/>
                              <w:bCs/>
                              <w:sz w:val="22"/>
                              <w:szCs w:val="22"/>
                            </w:rPr>
                          </w:pPr>
                          <w:r>
                            <w:rPr>
                              <w:b/>
                              <w:bCs/>
                              <w:sz w:val="22"/>
                              <w:szCs w:val="22"/>
                            </w:rPr>
                            <w:t>Supaprastintai apmokamų išlaidų dydžio pavadinimas</w:t>
                          </w:r>
                        </w:p>
                      </w:tc>
                      <w:tc>
                        <w:tcPr>
                          <w:tcW w:w="3392" w:type="dxa"/>
                          <w:vAlign w:val="center"/>
                        </w:tcPr>
                        <w:p w:rsidR="00896D79" w:rsidRDefault="00A710C8">
                          <w:pPr>
                            <w:jc w:val="center"/>
                            <w:rPr>
                              <w:b/>
                              <w:bCs/>
                              <w:sz w:val="22"/>
                              <w:szCs w:val="22"/>
                            </w:rPr>
                          </w:pPr>
                          <w:r>
                            <w:rPr>
                              <w:b/>
                              <w:bCs/>
                              <w:sz w:val="22"/>
                              <w:szCs w:val="22"/>
                            </w:rPr>
                            <w:t>Papildoma informacija</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17.1.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be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0"/>
                            </w:rPr>
                          </w:pPr>
                          <w:r>
                            <w:rPr>
                              <w:sz w:val="20"/>
                            </w:rPr>
                            <w:t>Išlaidų suma – 18,5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17.2.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su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Išlaidų suma – 22,39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17.3. Netiesioginės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FN-01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lang w:eastAsia="lt-LT"/>
                            </w:rPr>
                            <w:t>01</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7 proc. netiesioginių išlaidų fiksuotoji norma</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
                              <w:iCs/>
                              <w:sz w:val="20"/>
                            </w:rPr>
                            <w:t>-</w:t>
                          </w:r>
                        </w:p>
                      </w:tc>
                    </w:tr>
                    <w:tr w:rsidR="00896D79">
                      <w:trPr>
                        <w:trHeight w:val="1109"/>
                      </w:trPr>
                      <w:tc>
                        <w:tcPr>
                          <w:tcW w:w="3010" w:type="dxa"/>
                          <w:tcBorders>
                            <w:top w:val="single" w:sz="4" w:space="0" w:color="auto"/>
                            <w:left w:val="single" w:sz="4" w:space="0" w:color="auto"/>
                            <w:right w:val="single" w:sz="4" w:space="0" w:color="auto"/>
                          </w:tcBorders>
                        </w:tcPr>
                        <w:p w:rsidR="00896D79" w:rsidRDefault="00A710C8">
                          <w:pPr>
                            <w:jc w:val="center"/>
                            <w:rPr>
                              <w:iCs/>
                              <w:sz w:val="20"/>
                            </w:rPr>
                          </w:pPr>
                          <w:r>
                            <w:rPr>
                              <w:iCs/>
                              <w:sz w:val="20"/>
                            </w:rPr>
                            <w:t>17.4. Projektą vykdančio personalo darbo užmokesčio išlaidų dalis per mėnesį, skirta kasmetinėms atostogoms, kuri apskaičiuojama nuo tinkamų finansuoti faktiškai patirtų darbo užmokesčio išlaidų už faktiškai dirbtą laiką.</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ind w:left="720" w:hanging="360"/>
                            <w:rPr>
                              <w:sz w:val="20"/>
                            </w:rPr>
                          </w:pPr>
                          <w:r>
                            <w:rPr>
                              <w:sz w:val="20"/>
                            </w:rPr>
                            <w:t>1)</w:t>
                          </w:r>
                          <w:r>
                            <w:rPr>
                              <w:sz w:val="20"/>
                            </w:rPr>
                            <w:tab/>
                            <w:t>FN-05-01;</w:t>
                          </w:r>
                        </w:p>
                        <w:p w:rsidR="00896D79" w:rsidRDefault="00A710C8">
                          <w:pPr>
                            <w:ind w:left="720" w:hanging="360"/>
                            <w:rPr>
                              <w:sz w:val="20"/>
                            </w:rPr>
                          </w:pPr>
                          <w:r>
                            <w:rPr>
                              <w:sz w:val="20"/>
                            </w:rPr>
                            <w:t>2)</w:t>
                          </w:r>
                          <w:r>
                            <w:rPr>
                              <w:sz w:val="20"/>
                            </w:rPr>
                            <w:tab/>
                            <w:t>FN-05-02;</w:t>
                          </w:r>
                        </w:p>
                        <w:p w:rsidR="00896D79" w:rsidRDefault="00A710C8">
                          <w:pPr>
                            <w:ind w:left="720" w:hanging="360"/>
                            <w:rPr>
                              <w:sz w:val="20"/>
                            </w:rPr>
                          </w:pPr>
                          <w:r>
                            <w:rPr>
                              <w:sz w:val="20"/>
                            </w:rPr>
                            <w:t>3)</w:t>
                          </w:r>
                          <w:r>
                            <w:rPr>
                              <w:sz w:val="20"/>
                            </w:rPr>
                            <w:tab/>
                            <w:t>FN-05-03;</w:t>
                          </w:r>
                        </w:p>
                        <w:p w:rsidR="00896D79" w:rsidRDefault="00A710C8">
                          <w:pPr>
                            <w:ind w:left="720" w:hanging="360"/>
                            <w:rPr>
                              <w:sz w:val="20"/>
                            </w:rPr>
                          </w:pPr>
                          <w:r>
                            <w:rPr>
                              <w:sz w:val="20"/>
                            </w:rPr>
                            <w:t>4)</w:t>
                          </w:r>
                          <w:r>
                            <w:rPr>
                              <w:sz w:val="20"/>
                            </w:rPr>
                            <w:tab/>
                            <w:t>FN-05-04;</w:t>
                          </w:r>
                        </w:p>
                        <w:p w:rsidR="00896D79" w:rsidRDefault="00A710C8">
                          <w:pPr>
                            <w:ind w:left="720" w:hanging="360"/>
                            <w:rPr>
                              <w:sz w:val="20"/>
                            </w:rPr>
                          </w:pPr>
                          <w:r>
                            <w:rPr>
                              <w:sz w:val="20"/>
                            </w:rPr>
                            <w:t>5)</w:t>
                          </w:r>
                          <w:r>
                            <w:rPr>
                              <w:sz w:val="20"/>
                            </w:rPr>
                            <w:tab/>
                            <w:t>FN-05-05;</w:t>
                          </w:r>
                        </w:p>
                        <w:p w:rsidR="00896D79" w:rsidRDefault="00A710C8">
                          <w:pPr>
                            <w:ind w:left="720" w:hanging="360"/>
                            <w:rPr>
                              <w:sz w:val="20"/>
                            </w:rPr>
                          </w:pPr>
                          <w:r>
                            <w:rPr>
                              <w:sz w:val="20"/>
                            </w:rPr>
                            <w:t>6)</w:t>
                          </w:r>
                          <w:r>
                            <w:rPr>
                              <w:sz w:val="20"/>
                            </w:rPr>
                            <w:tab/>
                            <w:t>FN-05-06;</w:t>
                          </w:r>
                        </w:p>
                        <w:p w:rsidR="00896D79" w:rsidRDefault="00A710C8">
                          <w:pPr>
                            <w:ind w:left="720" w:hanging="360"/>
                            <w:rPr>
                              <w:sz w:val="20"/>
                            </w:rPr>
                          </w:pPr>
                          <w:r>
                            <w:rPr>
                              <w:sz w:val="20"/>
                            </w:rPr>
                            <w:t>7)</w:t>
                          </w:r>
                          <w:r>
                            <w:rPr>
                              <w:sz w:val="20"/>
                            </w:rPr>
                            <w:tab/>
                            <w:t>FN-05-07.</w:t>
                          </w:r>
                        </w:p>
                      </w:tc>
                      <w:tc>
                        <w:tcPr>
                          <w:tcW w:w="2875" w:type="dxa"/>
                          <w:tcBorders>
                            <w:top w:val="single" w:sz="4" w:space="0" w:color="auto"/>
                            <w:left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right w:val="single" w:sz="4" w:space="0" w:color="auto"/>
                          </w:tcBorders>
                        </w:tcPr>
                        <w:p w:rsidR="00896D79" w:rsidRDefault="00A710C8">
                          <w:pPr>
                            <w:jc w:val="both"/>
                            <w:rPr>
                              <w:sz w:val="20"/>
                            </w:rPr>
                          </w:pPr>
                          <w:r>
                            <w:rPr>
                              <w:sz w:val="20"/>
                            </w:rPr>
                            <w:t>1) Fiksuotoji norma, taikoma, kai priklauso 20 d. d. (jeigu dirbama 5 d. d. per savaitę) arba 24 d. d. (jeigu dirbama 6 d. d. per savaitę) kasmetinių atostogų;</w:t>
                          </w:r>
                        </w:p>
                        <w:p w:rsidR="00896D79" w:rsidRDefault="00A710C8">
                          <w:pPr>
                            <w:jc w:val="both"/>
                            <w:rPr>
                              <w:sz w:val="20"/>
                            </w:rPr>
                          </w:pPr>
                          <w:r>
                            <w:rPr>
                              <w:sz w:val="20"/>
                            </w:rPr>
                            <w:t>2) Fiksuotoji norma, taikoma, kai priklauso nuo 21 iki 25 d. d. (jeigu dirbama 5 d. d. per savaitę) arba nuo 25 iki 30 d. d. (jeigu dirbama 6 d. d. per savaitę) kasmetinių atostogų;</w:t>
                          </w:r>
                        </w:p>
                        <w:p w:rsidR="00896D79" w:rsidRDefault="00A710C8">
                          <w:pPr>
                            <w:jc w:val="both"/>
                            <w:rPr>
                              <w:sz w:val="20"/>
                            </w:rPr>
                          </w:pPr>
                          <w:r>
                            <w:rPr>
                              <w:sz w:val="20"/>
                            </w:rPr>
                            <w:t>3) Fiksuotoji norma, taikoma, kai priklauso nuo 26 iki 30 d. d. (jeigu dirbama 5 d. d. per savaitę) arba nuo 31 iki 36 d. d. (jeigu dirbama 6 d. d. per savaitę) kasmetinių atostogų;</w:t>
                          </w:r>
                        </w:p>
                        <w:p w:rsidR="00896D79" w:rsidRDefault="00A710C8">
                          <w:pPr>
                            <w:jc w:val="both"/>
                            <w:rPr>
                              <w:sz w:val="20"/>
                            </w:rPr>
                          </w:pPr>
                          <w:r>
                            <w:rPr>
                              <w:sz w:val="20"/>
                            </w:rPr>
                            <w:t xml:space="preserve">4) Fiksuotoji norma, taikoma, kai priklauso nuo 31 iki 36 d. d. (jeigu dirbama 5 d. d. per savaitę) arba nuo </w:t>
                          </w:r>
                          <w:r>
                            <w:rPr>
                              <w:sz w:val="20"/>
                            </w:rPr>
                            <w:lastRenderedPageBreak/>
                            <w:t>37 iki 42 d. d. (jeigu dirbama 6 d. d. per savaitę) kasmetinių atostogų;</w:t>
                          </w:r>
                        </w:p>
                        <w:p w:rsidR="00896D79" w:rsidRDefault="00A710C8">
                          <w:pPr>
                            <w:jc w:val="both"/>
                            <w:rPr>
                              <w:sz w:val="20"/>
                            </w:rPr>
                          </w:pPr>
                          <w:r>
                            <w:rPr>
                              <w:sz w:val="20"/>
                            </w:rPr>
                            <w:t>5) Fiksuotoji norma, taikoma, kai priklauso nuo 37 iki 39 d. d. (jeigu dirbama 5 d. d. per savaitę) arba nuo 43 iki 47 d. d. (jeigu dirbama 6 d. d. per savaitę) kasmetinių atostogų;</w:t>
                          </w:r>
                        </w:p>
                        <w:p w:rsidR="00896D79" w:rsidRDefault="00A710C8">
                          <w:pPr>
                            <w:jc w:val="both"/>
                            <w:rPr>
                              <w:sz w:val="20"/>
                            </w:rPr>
                          </w:pPr>
                          <w:r>
                            <w:rPr>
                              <w:sz w:val="20"/>
                            </w:rPr>
                            <w:t>6) Fiksuotoji norma, taikoma, kai priklauso 40 d. d. (jeigu dirbama 5 d. d. per savaitę) arba 48 d. d. (jeigu dirbama 6 d. d. per savaitę) kasmetinių atostogų;</w:t>
                          </w:r>
                        </w:p>
                        <w:p w:rsidR="00896D79" w:rsidRDefault="00A710C8">
                          <w:pPr>
                            <w:jc w:val="both"/>
                            <w:rPr>
                              <w:sz w:val="20"/>
                            </w:rPr>
                          </w:pPr>
                          <w:r>
                            <w:rPr>
                              <w:sz w:val="20"/>
                            </w:rPr>
                            <w:t>7) Fiksuotoji norma, taikoma, kai priklauso nuo 41 d. d. (jeigu dirbama 5 d. d. per savaitę) arba nuo 49 d. d. (jeigu dirbama 6 d. d. per savaitę) kasmetinių atostogų</w:t>
                          </w:r>
                        </w:p>
                      </w:tc>
                      <w:tc>
                        <w:tcPr>
                          <w:tcW w:w="3407" w:type="dxa"/>
                          <w:gridSpan w:val="2"/>
                          <w:tcBorders>
                            <w:top w:val="single" w:sz="4" w:space="0" w:color="auto"/>
                            <w:left w:val="single" w:sz="4" w:space="0" w:color="auto"/>
                            <w:right w:val="single" w:sz="4" w:space="0" w:color="auto"/>
                          </w:tcBorders>
                        </w:tcPr>
                        <w:p w:rsidR="00896D79" w:rsidRDefault="00A710C8">
                          <w:pPr>
                            <w:ind w:left="720" w:hanging="360"/>
                            <w:jc w:val="center"/>
                            <w:rPr>
                              <w:sz w:val="20"/>
                            </w:rPr>
                          </w:pPr>
                          <w:r>
                            <w:rPr>
                              <w:sz w:val="20"/>
                            </w:rPr>
                            <w:lastRenderedPageBreak/>
                            <w:t>1)</w:t>
                          </w:r>
                          <w:r>
                            <w:rPr>
                              <w:sz w:val="20"/>
                            </w:rPr>
                            <w:tab/>
                            <w:t>8,63 proc.;</w:t>
                          </w:r>
                        </w:p>
                        <w:p w:rsidR="00896D79" w:rsidRDefault="00A710C8">
                          <w:pPr>
                            <w:ind w:left="720" w:hanging="360"/>
                            <w:jc w:val="center"/>
                            <w:rPr>
                              <w:sz w:val="20"/>
                            </w:rPr>
                          </w:pPr>
                          <w:r>
                            <w:rPr>
                              <w:sz w:val="20"/>
                            </w:rPr>
                            <w:t>2)</w:t>
                          </w:r>
                          <w:r>
                            <w:rPr>
                              <w:sz w:val="20"/>
                            </w:rPr>
                            <w:tab/>
                            <w:t>10,44 proc.;</w:t>
                          </w:r>
                        </w:p>
                        <w:p w:rsidR="00896D79" w:rsidRDefault="00A710C8">
                          <w:pPr>
                            <w:ind w:left="720" w:hanging="360"/>
                            <w:jc w:val="center"/>
                            <w:rPr>
                              <w:sz w:val="20"/>
                            </w:rPr>
                          </w:pPr>
                          <w:r>
                            <w:rPr>
                              <w:sz w:val="20"/>
                            </w:rPr>
                            <w:t>3)</w:t>
                          </w:r>
                          <w:r>
                            <w:rPr>
                              <w:sz w:val="20"/>
                            </w:rPr>
                            <w:tab/>
                            <w:t>12,35 proc.;</w:t>
                          </w:r>
                        </w:p>
                        <w:p w:rsidR="00896D79" w:rsidRDefault="00A710C8">
                          <w:pPr>
                            <w:ind w:left="720" w:hanging="360"/>
                            <w:jc w:val="center"/>
                            <w:rPr>
                              <w:sz w:val="20"/>
                            </w:rPr>
                          </w:pPr>
                          <w:r>
                            <w:rPr>
                              <w:sz w:val="20"/>
                            </w:rPr>
                            <w:t>4)</w:t>
                          </w:r>
                          <w:r>
                            <w:rPr>
                              <w:sz w:val="20"/>
                            </w:rPr>
                            <w:tab/>
                            <w:t>14,99 proc.;</w:t>
                          </w:r>
                        </w:p>
                        <w:p w:rsidR="00896D79" w:rsidRDefault="00A710C8">
                          <w:pPr>
                            <w:ind w:left="720" w:hanging="360"/>
                            <w:jc w:val="center"/>
                            <w:rPr>
                              <w:sz w:val="20"/>
                            </w:rPr>
                          </w:pPr>
                          <w:r>
                            <w:rPr>
                              <w:sz w:val="20"/>
                            </w:rPr>
                            <w:t>5)</w:t>
                          </w:r>
                          <w:r>
                            <w:rPr>
                              <w:sz w:val="20"/>
                            </w:rPr>
                            <w:tab/>
                            <w:t>17,25 proc.;</w:t>
                          </w:r>
                        </w:p>
                        <w:p w:rsidR="00896D79" w:rsidRDefault="00A710C8">
                          <w:pPr>
                            <w:ind w:left="720" w:hanging="360"/>
                            <w:jc w:val="center"/>
                            <w:rPr>
                              <w:sz w:val="20"/>
                            </w:rPr>
                          </w:pPr>
                          <w:r>
                            <w:rPr>
                              <w:sz w:val="20"/>
                            </w:rPr>
                            <w:t>6)</w:t>
                          </w:r>
                          <w:r>
                            <w:rPr>
                              <w:sz w:val="20"/>
                            </w:rPr>
                            <w:tab/>
                            <w:t>18,89 proc.;</w:t>
                          </w:r>
                        </w:p>
                        <w:p w:rsidR="00896D79" w:rsidRDefault="00A710C8">
                          <w:pPr>
                            <w:ind w:left="720" w:hanging="360"/>
                            <w:jc w:val="center"/>
                            <w:rPr>
                              <w:sz w:val="20"/>
                            </w:rPr>
                          </w:pPr>
                          <w:r>
                            <w:rPr>
                              <w:sz w:val="20"/>
                            </w:rPr>
                            <w:t>7)</w:t>
                          </w:r>
                          <w:r>
                            <w:rPr>
                              <w:sz w:val="20"/>
                            </w:rPr>
                            <w:tab/>
                            <w:t>20,02 proc.</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lastRenderedPageBreak/>
                            <w:t>17.5. Tarpmiestinių kelionių Lietuvoje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be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0,09 Eur.</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t>17.</w:t>
                          </w:r>
                          <w:r>
                            <w:rPr>
                              <w:iCs/>
                              <w:sz w:val="20"/>
                              <w:lang w:val="en-GB"/>
                            </w:rPr>
                            <w:t>6</w:t>
                          </w:r>
                          <w:r>
                            <w:rPr>
                              <w:iCs/>
                              <w:sz w:val="20"/>
                            </w:rPr>
                            <w:t>. Tarpmiestinių kelionių Lietuvoje išlaidos</w:t>
                          </w:r>
                        </w:p>
                        <w:p w:rsidR="00896D79" w:rsidRDefault="00896D79">
                          <w:pPr>
                            <w:jc w:val="center"/>
                            <w:rPr>
                              <w:iCs/>
                              <w:sz w:val="20"/>
                            </w:rPr>
                          </w:pP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su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0,10 Eur.</w:t>
                          </w:r>
                        </w:p>
                      </w:tc>
                    </w:tr>
                    <w:tr w:rsidR="00896D79">
                      <w:trPr>
                        <w:trHeight w:val="599"/>
                      </w:trPr>
                      <w:tc>
                        <w:tcPr>
                          <w:tcW w:w="3010" w:type="dxa"/>
                        </w:tcPr>
                        <w:p w:rsidR="00896D79" w:rsidRDefault="00A710C8">
                          <w:pPr>
                            <w:jc w:val="center"/>
                            <w:rPr>
                              <w:sz w:val="20"/>
                            </w:rPr>
                          </w:pPr>
                          <w:r>
                            <w:rPr>
                              <w:sz w:val="20"/>
                            </w:rPr>
                            <w:t>17.7. Projekto dalyvio ir (arba) projektą vykdančio personalo vieno asmens kelionės į užsienį, t. y. vykimo į užsienį ir grįžimo iš jo, išlaidos</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FĮ-32-01</w:t>
                          </w:r>
                        </w:p>
                      </w:tc>
                      <w:tc>
                        <w:tcPr>
                          <w:tcW w:w="2875" w:type="dxa"/>
                        </w:tcPr>
                        <w:p w:rsidR="00896D79" w:rsidRDefault="00A710C8">
                          <w:pPr>
                            <w:jc w:val="center"/>
                            <w:rPr>
                              <w:sz w:val="20"/>
                            </w:rPr>
                          </w:pPr>
                          <w:r>
                            <w:rPr>
                              <w:sz w:val="20"/>
                            </w:rPr>
                            <w:t>0</w:t>
                          </w:r>
                          <w:r>
                            <w:rPr>
                              <w:sz w:val="20"/>
                              <w:lang w:val="en-GB"/>
                            </w:rPr>
                            <w:t>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neviršija 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23 Eur.</w:t>
                          </w:r>
                        </w:p>
                      </w:tc>
                    </w:tr>
                    <w:tr w:rsidR="00896D79">
                      <w:trPr>
                        <w:trHeight w:val="599"/>
                      </w:trPr>
                      <w:tc>
                        <w:tcPr>
                          <w:tcW w:w="3010" w:type="dxa"/>
                        </w:tcPr>
                        <w:p w:rsidR="00896D79" w:rsidRDefault="00A710C8">
                          <w:pPr>
                            <w:jc w:val="center"/>
                            <w:rPr>
                              <w:sz w:val="20"/>
                            </w:rPr>
                          </w:pPr>
                          <w:r>
                            <w:rPr>
                              <w:sz w:val="20"/>
                            </w:rPr>
                            <w:t>17.8.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100 km iki 499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180 Eur.</w:t>
                          </w:r>
                        </w:p>
                      </w:tc>
                    </w:tr>
                    <w:tr w:rsidR="00896D79">
                      <w:trPr>
                        <w:trHeight w:val="599"/>
                      </w:trPr>
                      <w:tc>
                        <w:tcPr>
                          <w:tcW w:w="3010" w:type="dxa"/>
                        </w:tcPr>
                        <w:p w:rsidR="00896D79" w:rsidRDefault="00A710C8">
                          <w:pPr>
                            <w:jc w:val="center"/>
                            <w:rPr>
                              <w:sz w:val="20"/>
                            </w:rPr>
                          </w:pPr>
                          <w:r>
                            <w:rPr>
                              <w:sz w:val="20"/>
                            </w:rPr>
                            <w:t>17.9.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500 km iki 1 999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275 Eur.</w:t>
                          </w:r>
                        </w:p>
                      </w:tc>
                    </w:tr>
                    <w:tr w:rsidR="00896D79">
                      <w:trPr>
                        <w:trHeight w:val="599"/>
                      </w:trPr>
                      <w:tc>
                        <w:tcPr>
                          <w:tcW w:w="3010" w:type="dxa"/>
                        </w:tcPr>
                        <w:p w:rsidR="00896D79" w:rsidRDefault="00A710C8">
                          <w:pPr>
                            <w:jc w:val="center"/>
                            <w:rPr>
                              <w:sz w:val="20"/>
                            </w:rPr>
                          </w:pPr>
                          <w:r>
                            <w:rPr>
                              <w:sz w:val="20"/>
                            </w:rPr>
                            <w:t>17.10.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2 000 km iki 2 999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360 Eur.</w:t>
                          </w:r>
                        </w:p>
                      </w:tc>
                    </w:tr>
                    <w:tr w:rsidR="00896D79">
                      <w:trPr>
                        <w:trHeight w:val="599"/>
                      </w:trPr>
                      <w:tc>
                        <w:tcPr>
                          <w:tcW w:w="3010" w:type="dxa"/>
                        </w:tcPr>
                        <w:p w:rsidR="00896D79" w:rsidRDefault="00A710C8">
                          <w:pPr>
                            <w:jc w:val="center"/>
                            <w:rPr>
                              <w:sz w:val="20"/>
                            </w:rPr>
                          </w:pPr>
                          <w:r>
                            <w:rPr>
                              <w:sz w:val="20"/>
                            </w:rPr>
                            <w:lastRenderedPageBreak/>
                            <w:t>17.11.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3 000 km iki 3 999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530 Eur.</w:t>
                          </w:r>
                        </w:p>
                      </w:tc>
                    </w:tr>
                    <w:tr w:rsidR="00896D79">
                      <w:trPr>
                        <w:trHeight w:val="599"/>
                      </w:trPr>
                      <w:tc>
                        <w:tcPr>
                          <w:tcW w:w="3010" w:type="dxa"/>
                        </w:tcPr>
                        <w:p w:rsidR="00896D79" w:rsidRDefault="00A710C8">
                          <w:pPr>
                            <w:jc w:val="center"/>
                            <w:rPr>
                              <w:sz w:val="20"/>
                            </w:rPr>
                          </w:pPr>
                          <w:r>
                            <w:rPr>
                              <w:sz w:val="20"/>
                            </w:rPr>
                            <w:t>17.12.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FĮ-32-06</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4 000 km iki 7 999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820 Eur.</w:t>
                          </w:r>
                        </w:p>
                      </w:tc>
                    </w:tr>
                    <w:tr w:rsidR="00896D79">
                      <w:trPr>
                        <w:trHeight w:val="599"/>
                      </w:trPr>
                      <w:tc>
                        <w:tcPr>
                          <w:tcW w:w="3010" w:type="dxa"/>
                        </w:tcPr>
                        <w:p w:rsidR="00896D79" w:rsidRDefault="00A710C8">
                          <w:pPr>
                            <w:jc w:val="center"/>
                            <w:rPr>
                              <w:sz w:val="20"/>
                            </w:rPr>
                          </w:pPr>
                          <w:r>
                            <w:rPr>
                              <w:sz w:val="20"/>
                            </w:rPr>
                            <w:t>17.13.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FĮ-32-07</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1 500 Eur.</w:t>
                          </w:r>
                        </w:p>
                      </w:tc>
                    </w:tr>
                    <w:tr w:rsidR="00896D79">
                      <w:trPr>
                        <w:trHeight w:val="599"/>
                      </w:trPr>
                      <w:tc>
                        <w:tcPr>
                          <w:tcW w:w="3010" w:type="dxa"/>
                        </w:tcPr>
                        <w:p w:rsidR="00896D79" w:rsidRDefault="00A710C8">
                          <w:pPr>
                            <w:jc w:val="center"/>
                            <w:rPr>
                              <w:sz w:val="20"/>
                            </w:rPr>
                          </w:pPr>
                          <w:r>
                            <w:rPr>
                              <w:sz w:val="20"/>
                            </w:rPr>
                            <w:t>17.14. Fiksuotuosius vieneto įkainius sudaro darbuotojo gyvenamojo ploto nuomos užsienyje išlaidos,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FĮ-34-01</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134,53 Eur.</w:t>
                          </w:r>
                        </w:p>
                      </w:tc>
                    </w:tr>
                    <w:tr w:rsidR="00896D79">
                      <w:trPr>
                        <w:trHeight w:val="599"/>
                      </w:trPr>
                      <w:tc>
                        <w:tcPr>
                          <w:tcW w:w="3010" w:type="dxa"/>
                        </w:tcPr>
                        <w:p w:rsidR="00896D79" w:rsidRDefault="00A710C8">
                          <w:pPr>
                            <w:jc w:val="center"/>
                            <w:rPr>
                              <w:sz w:val="20"/>
                            </w:rPr>
                          </w:pPr>
                          <w:r>
                            <w:rPr>
                              <w:sz w:val="20"/>
                            </w:rPr>
                            <w:t>17.15.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153,73 Eur.</w:t>
                          </w:r>
                        </w:p>
                      </w:tc>
                    </w:tr>
                    <w:tr w:rsidR="00896D79">
                      <w:trPr>
                        <w:trHeight w:val="599"/>
                      </w:trPr>
                      <w:tc>
                        <w:tcPr>
                          <w:tcW w:w="3010" w:type="dxa"/>
                        </w:tcPr>
                        <w:p w:rsidR="00896D79" w:rsidRDefault="00A710C8">
                          <w:pPr>
                            <w:jc w:val="center"/>
                            <w:rPr>
                              <w:sz w:val="20"/>
                            </w:rPr>
                          </w:pPr>
                          <w:r>
                            <w:rPr>
                              <w:sz w:val="20"/>
                            </w:rPr>
                            <w:t>17.16.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175,7 Eur.</w:t>
                          </w:r>
                        </w:p>
                      </w:tc>
                    </w:tr>
                    <w:tr w:rsidR="00896D79">
                      <w:trPr>
                        <w:trHeight w:val="599"/>
                      </w:trPr>
                      <w:tc>
                        <w:tcPr>
                          <w:tcW w:w="3010" w:type="dxa"/>
                        </w:tcPr>
                        <w:p w:rsidR="00896D79" w:rsidRDefault="00A710C8">
                          <w:pPr>
                            <w:jc w:val="center"/>
                            <w:rPr>
                              <w:sz w:val="20"/>
                            </w:rPr>
                          </w:pPr>
                          <w:r>
                            <w:rPr>
                              <w:sz w:val="20"/>
                            </w:rPr>
                            <w:t xml:space="preserve">14.17. Fiksuotuosius vieneto įkainius sudaro darbuotojo gyvenamojo ploto nuomos užsienyje išlaidos, dienpinigiai ir kitos su komandiruote susijusios </w:t>
                          </w:r>
                          <w:r>
                            <w:rPr>
                              <w:sz w:val="20"/>
                            </w:rPr>
                            <w:lastRenderedPageBreak/>
                            <w:t>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lastRenderedPageBreak/>
                            <w:t>FĮ-34-04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188,75 Eur.</w:t>
                          </w:r>
                        </w:p>
                      </w:tc>
                    </w:tr>
                    <w:tr w:rsidR="00896D79">
                      <w:trPr>
                        <w:trHeight w:val="599"/>
                      </w:trPr>
                      <w:tc>
                        <w:tcPr>
                          <w:tcW w:w="3010" w:type="dxa"/>
                        </w:tcPr>
                        <w:p w:rsidR="00896D79" w:rsidRDefault="00A710C8">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211,55 Eur.</w:t>
                          </w:r>
                        </w:p>
                      </w:tc>
                    </w:tr>
                    <w:tr w:rsidR="00896D79">
                      <w:trPr>
                        <w:trHeight w:val="599"/>
                      </w:trPr>
                      <w:tc>
                        <w:tcPr>
                          <w:tcW w:w="3010" w:type="dxa"/>
                        </w:tcPr>
                        <w:p w:rsidR="00896D79" w:rsidRDefault="00A710C8">
                          <w:pPr>
                            <w:jc w:val="center"/>
                            <w:rPr>
                              <w:sz w:val="20"/>
                            </w:rPr>
                          </w:pPr>
                          <w:r>
                            <w:rPr>
                              <w:sz w:val="20"/>
                            </w:rPr>
                            <w:t>17.19.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FĮ-34-06</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78,61 Eur.</w:t>
                          </w:r>
                        </w:p>
                      </w:tc>
                    </w:tr>
                    <w:tr w:rsidR="00896D79">
                      <w:trPr>
                        <w:trHeight w:val="599"/>
                      </w:trPr>
                      <w:tc>
                        <w:tcPr>
                          <w:tcW w:w="3010" w:type="dxa"/>
                          <w:tcBorders>
                            <w:bottom w:val="single" w:sz="4" w:space="0" w:color="auto"/>
                          </w:tcBorders>
                        </w:tcPr>
                        <w:p w:rsidR="00896D79" w:rsidRDefault="00A710C8">
                          <w:pPr>
                            <w:jc w:val="center"/>
                            <w:rPr>
                              <w:sz w:val="20"/>
                            </w:rPr>
                          </w:pPr>
                          <w:r>
                            <w:rPr>
                              <w:sz w:val="20"/>
                            </w:rPr>
                            <w:t>17.20.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FĮ-34-07</w:t>
                          </w:r>
                        </w:p>
                      </w:tc>
                      <w:tc>
                        <w:tcPr>
                          <w:tcW w:w="2875" w:type="dxa"/>
                          <w:tcBorders>
                            <w:bottom w:val="single" w:sz="4" w:space="0" w:color="auto"/>
                          </w:tcBorders>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89,61 Eur.</w:t>
                          </w:r>
                        </w:p>
                      </w:tc>
                    </w:tr>
                    <w:tr w:rsidR="00896D79">
                      <w:trPr>
                        <w:trHeight w:val="599"/>
                      </w:trPr>
                      <w:tc>
                        <w:tcPr>
                          <w:tcW w:w="3010" w:type="dxa"/>
                          <w:tcBorders>
                            <w:top w:val="single" w:sz="4" w:space="0" w:color="auto"/>
                            <w:bottom w:val="single" w:sz="4" w:space="0" w:color="auto"/>
                          </w:tcBorders>
                        </w:tcPr>
                        <w:p w:rsidR="00896D79" w:rsidRDefault="00A710C8">
                          <w:pPr>
                            <w:jc w:val="center"/>
                            <w:rPr>
                              <w:sz w:val="20"/>
                            </w:rPr>
                          </w:pPr>
                          <w:r>
                            <w:rPr>
                              <w:sz w:val="20"/>
                            </w:rPr>
                            <w:t>17.21.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FĮ-34-08</w:t>
                          </w:r>
                        </w:p>
                      </w:tc>
                      <w:tc>
                        <w:tcPr>
                          <w:tcW w:w="2875" w:type="dxa"/>
                          <w:tcBorders>
                            <w:top w:val="single" w:sz="4" w:space="0" w:color="auto"/>
                            <w:bottom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101,11 Eur.</w:t>
                          </w:r>
                        </w:p>
                      </w:tc>
                    </w:tr>
                    <w:tr w:rsidR="00896D79">
                      <w:trPr>
                        <w:trHeight w:val="599"/>
                      </w:trPr>
                      <w:tc>
                        <w:tcPr>
                          <w:tcW w:w="3010" w:type="dxa"/>
                          <w:tcBorders>
                            <w:top w:val="single" w:sz="4" w:space="0" w:color="auto"/>
                          </w:tcBorders>
                        </w:tcPr>
                        <w:p w:rsidR="00896D79" w:rsidRDefault="00A710C8">
                          <w:pPr>
                            <w:jc w:val="center"/>
                            <w:rPr>
                              <w:sz w:val="20"/>
                            </w:rPr>
                          </w:pPr>
                          <w:r>
                            <w:rPr>
                              <w:sz w:val="20"/>
                            </w:rPr>
                            <w:t>17.22.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FĮ-34-09</w:t>
                          </w:r>
                        </w:p>
                      </w:tc>
                      <w:tc>
                        <w:tcPr>
                          <w:tcW w:w="2875" w:type="dxa"/>
                          <w:tcBorders>
                            <w:top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108,11 Eur.</w:t>
                          </w:r>
                        </w:p>
                      </w:tc>
                    </w:tr>
                    <w:tr w:rsidR="00896D79">
                      <w:trPr>
                        <w:trHeight w:val="1606"/>
                      </w:trPr>
                      <w:tc>
                        <w:tcPr>
                          <w:tcW w:w="3010" w:type="dxa"/>
                        </w:tcPr>
                        <w:p w:rsidR="00896D79" w:rsidRDefault="00A710C8">
                          <w:pPr>
                            <w:jc w:val="center"/>
                            <w:rPr>
                              <w:sz w:val="20"/>
                            </w:rPr>
                          </w:pPr>
                          <w:r>
                            <w:rPr>
                              <w:sz w:val="20"/>
                            </w:rPr>
                            <w:t>17.23.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FĮ-34-10</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119,11 Eur.</w:t>
                          </w:r>
                        </w:p>
                      </w:tc>
                    </w:tr>
                  </w:tbl>
                  <w:p w:rsidR="00896D79" w:rsidRDefault="00896D79">
                    <w:pPr>
                      <w:jc w:val="both"/>
                      <w:rPr>
                        <w:i/>
                        <w:iCs/>
                        <w:sz w:val="22"/>
                        <w:szCs w:val="22"/>
                      </w:rPr>
                    </w:pPr>
                  </w:p>
                  <w:p w:rsidR="00896D79" w:rsidRDefault="00896D79">
                    <w:pPr>
                      <w:jc w:val="both"/>
                      <w:rPr>
                        <w:i/>
                        <w:iCs/>
                        <w:sz w:val="22"/>
                        <w:szCs w:val="22"/>
                      </w:rPr>
                    </w:pPr>
                  </w:p>
                </w:tc>
              </w:tr>
            </w:tbl>
            <w:p w:rsidR="00896D79" w:rsidRDefault="00896D79">
              <w:pPr>
                <w:tabs>
                  <w:tab w:val="center" w:pos="4819"/>
                  <w:tab w:val="right" w:pos="9638"/>
                </w:tabs>
              </w:pPr>
            </w:p>
            <w:p w:rsidR="00896D79" w:rsidRDefault="00896D79">
              <w:pPr>
                <w:ind w:left="9923"/>
                <w:jc w:val="both"/>
                <w:sectPr w:rsidR="00896D79">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709" w:left="1701" w:header="567" w:footer="567" w:gutter="0"/>
                  <w:pgNumType w:start="1"/>
                  <w:cols w:space="1296"/>
                  <w:titlePg/>
                  <w:docGrid w:linePitch="360"/>
                </w:sectPr>
              </w:pPr>
            </w:p>
            <w:p w:rsidR="00896D79" w:rsidRDefault="004146F6">
              <w:pPr>
                <w:tabs>
                  <w:tab w:val="center" w:pos="4986"/>
                  <w:tab w:val="right" w:pos="9972"/>
                </w:tabs>
              </w:pPr>
            </w:p>
          </w:sdtContent>
        </w:sdt>
      </w:sdtContent>
    </w:sdt>
    <w:sdt>
      <w:sdtPr>
        <w:alias w:val="1 pr."/>
        <w:tag w:val="part_6023981b590a42cab93e7e097f8de4eb"/>
        <w:id w:val="2129659619"/>
        <w:lock w:val="sdtLocked"/>
      </w:sdtPr>
      <w:sdtEndPr/>
      <w:sdtContent>
        <w:p w:rsidR="00896D79" w:rsidRDefault="00A710C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4146F6">
          <w:pPr>
            <w:ind w:left="9923" w:hanging="1985"/>
            <w:rPr>
              <w:szCs w:val="24"/>
            </w:rPr>
          </w:pPr>
          <w:sdt>
            <w:sdtPr>
              <w:alias w:val="Numeris"/>
              <w:tag w:val="nr_6023981b590a42cab93e7e097f8de4eb"/>
              <w:id w:val="-1753808491"/>
              <w:lock w:val="sdtLocked"/>
            </w:sdtPr>
            <w:sdtEndPr/>
            <w:sdtContent>
              <w:r w:rsidR="00A710C8">
                <w:rPr>
                  <w:szCs w:val="24"/>
                </w:rPr>
                <w:t>1</w:t>
              </w:r>
            </w:sdtContent>
          </w:sdt>
          <w:r w:rsidR="00A710C8">
            <w:rPr>
              <w:szCs w:val="24"/>
            </w:rPr>
            <w:t xml:space="preserve"> priedas</w:t>
          </w:r>
        </w:p>
        <w:p w:rsidR="00896D79" w:rsidRDefault="00896D79">
          <w:pPr>
            <w:jc w:val="center"/>
            <w:rPr>
              <w:rFonts w:eastAsia="Calibri"/>
              <w:b/>
              <w:bCs/>
              <w:szCs w:val="24"/>
            </w:rPr>
          </w:pPr>
        </w:p>
        <w:p w:rsidR="00896D79" w:rsidRDefault="004146F6">
          <w:pPr>
            <w:jc w:val="center"/>
            <w:rPr>
              <w:rFonts w:eastAsia="Calibri"/>
              <w:b/>
              <w:bCs/>
              <w:szCs w:val="24"/>
            </w:rPr>
          </w:pPr>
          <w:sdt>
            <w:sdtPr>
              <w:alias w:val="Pavadinimas"/>
              <w:tag w:val="title_6023981b590a42cab93e7e097f8de4eb"/>
              <w:id w:val="-279729199"/>
              <w:lock w:val="sdtLocked"/>
            </w:sdtPr>
            <w:sdtEndPr/>
            <w:sdtContent>
              <w:r w:rsidR="00A710C8">
                <w:rPr>
                  <w:rFonts w:eastAsia="Calibri"/>
                  <w:b/>
                  <w:bCs/>
                  <w:szCs w:val="24"/>
                </w:rPr>
                <w:t>PROJEKTO (ĮSKAITANT JUNGTINĮ PROJEKTĄ) ATITIKTIES REIKŠMINGOS ŽALOS NEDARYMO HORIZONTALIAJAM PRINCIPUI VERTINIMO REIKALAVIMŲ APRAŠAS</w:t>
              </w:r>
            </w:sdtContent>
          </w:sdt>
        </w:p>
        <w:p w:rsidR="00896D79" w:rsidRDefault="00896D79">
          <w:pPr>
            <w:jc w:val="center"/>
            <w:rPr>
              <w:rFonts w:eastAsia="Calibri"/>
              <w:b/>
              <w:bCs/>
              <w:szCs w:val="24"/>
            </w:rPr>
          </w:pPr>
        </w:p>
        <w:p w:rsidR="00896D79" w:rsidRDefault="00A710C8">
          <w:pPr>
            <w:spacing w:line="276" w:lineRule="auto"/>
            <w:jc w:val="both"/>
            <w:rPr>
              <w:rFonts w:eastAsia="Calibri"/>
              <w:bCs/>
              <w:szCs w:val="24"/>
            </w:rPr>
          </w:pPr>
          <w:r>
            <w:rPr>
              <w:rFonts w:eastAsia="Calibri"/>
              <w:bCs/>
              <w:szCs w:val="24"/>
            </w:rPr>
            <w:t xml:space="preserve">Finansavimo šaltinis, pagal kurį finansuojamas projektas: </w:t>
          </w:r>
        </w:p>
        <w:p w:rsidR="00896D79" w:rsidRDefault="00A710C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896D79" w:rsidRDefault="00A710C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896D79" w:rsidRDefault="00896D79">
          <w:pPr>
            <w:spacing w:line="276" w:lineRule="auto"/>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5"/>
            <w:gridCol w:w="4158"/>
            <w:gridCol w:w="4737"/>
          </w:tblGrid>
          <w:tr w:rsidR="00896D79" w:rsidTr="00A710C8">
            <w:tc>
              <w:tcPr>
                <w:tcW w:w="4105" w:type="dxa"/>
              </w:tcPr>
              <w:p w:rsidR="00896D79" w:rsidRDefault="00A710C8">
                <w:pPr>
                  <w:jc w:val="center"/>
                  <w:rPr>
                    <w:rFonts w:eastAsia="Calibri"/>
                    <w:b/>
                    <w:szCs w:val="24"/>
                  </w:rPr>
                </w:pPr>
                <w:r>
                  <w:rPr>
                    <w:rFonts w:eastAsia="Calibri"/>
                    <w:b/>
                    <w:szCs w:val="24"/>
                  </w:rPr>
                  <w:t>Aplinkos tikslai</w:t>
                </w:r>
              </w:p>
              <w:p w:rsidR="00896D79" w:rsidRDefault="00A710C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(ES) Nr. 2020/852</w:t>
                </w:r>
                <w:r>
                  <w:rPr>
                    <w:rFonts w:eastAsia="Calibri"/>
                    <w:i/>
                    <w:sz w:val="22"/>
                    <w:szCs w:val="22"/>
                  </w:rPr>
                  <w:t xml:space="preserve"> 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158" w:type="dxa"/>
              </w:tcPr>
              <w:p w:rsidR="00896D79" w:rsidRDefault="00A710C8">
                <w:pPr>
                  <w:jc w:val="center"/>
                  <w:rPr>
                    <w:rFonts w:eastAsia="Calibri"/>
                    <w:b/>
                    <w:szCs w:val="24"/>
                  </w:rPr>
                </w:pPr>
                <w:r>
                  <w:rPr>
                    <w:rFonts w:eastAsia="Calibri"/>
                    <w:b/>
                    <w:szCs w:val="24"/>
                  </w:rPr>
                  <w:t>Pagrindimas</w:t>
                </w:r>
              </w:p>
              <w:p w:rsidR="00896D79" w:rsidRDefault="00A710C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4737" w:type="dxa"/>
              </w:tcPr>
              <w:p w:rsidR="00896D79" w:rsidRDefault="00A710C8">
                <w:pPr>
                  <w:jc w:val="center"/>
                  <w:rPr>
                    <w:rFonts w:eastAsia="Calibri"/>
                    <w:i/>
                    <w:sz w:val="20"/>
                  </w:rPr>
                </w:pPr>
                <w:r>
                  <w:rPr>
                    <w:rFonts w:eastAsia="Calibri"/>
                    <w:b/>
                    <w:szCs w:val="24"/>
                  </w:rPr>
                  <w:t>Pagrindimo dokumentai</w:t>
                </w:r>
              </w:p>
              <w:p w:rsidR="00896D79" w:rsidRDefault="00A710C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896D79" w:rsidRDefault="00896D79">
                <w:pPr>
                  <w:jc w:val="both"/>
                  <w:rPr>
                    <w:rFonts w:eastAsia="Calibri"/>
                    <w:bCs/>
                    <w:sz w:val="20"/>
                  </w:rPr>
                </w:pPr>
              </w:p>
            </w:tc>
            <w:tc>
              <w:tcPr>
                <w:tcW w:w="4737" w:type="dxa"/>
              </w:tcPr>
              <w:p w:rsidR="00896D79" w:rsidRDefault="00A710C8">
                <w:pPr>
                  <w:tabs>
                    <w:tab w:val="left" w:pos="589"/>
                  </w:tabs>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4737" w:type="dxa"/>
              </w:tcPr>
              <w:p w:rsidR="00896D79" w:rsidRDefault="00A710C8">
                <w:pPr>
                  <w:jc w:val="both"/>
                  <w:rPr>
                    <w:rFonts w:eastAsia="Calibri"/>
                    <w:bCs/>
                    <w:szCs w:val="24"/>
                  </w:rPr>
                </w:pPr>
                <w:r>
                  <w:rPr>
                    <w:rFonts w:eastAsia="Calibri"/>
                    <w:bCs/>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4737" w:type="dxa"/>
              </w:tcPr>
              <w:p w:rsidR="00896D79" w:rsidRDefault="00A710C8">
                <w:pPr>
                  <w:jc w:val="both"/>
                  <w:rPr>
                    <w:rFonts w:eastAsia="Calibri"/>
                    <w:szCs w:val="24"/>
                  </w:rPr>
                </w:pPr>
                <w:r>
                  <w:rPr>
                    <w:rFonts w:eastAsia="Calibri"/>
                    <w:szCs w:val="24"/>
                  </w:rPr>
                  <w:lastRenderedPageBreak/>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bl>
        <w:p w:rsidR="00896D79" w:rsidRDefault="00896D79">
          <w:pPr>
            <w:rPr>
              <w:sz w:val="18"/>
              <w:szCs w:val="18"/>
            </w:rPr>
          </w:pPr>
        </w:p>
        <w:sdt>
          <w:sdtPr>
            <w:alias w:val="pabaiga"/>
            <w:tag w:val="part_3cfe4d4e66b640a0bd67c76e181b90e1"/>
            <w:id w:val="-888724306"/>
            <w:lock w:val="sdtLocked"/>
          </w:sdtPr>
          <w:sdtEndPr/>
          <w:sdtContent>
            <w:p w:rsidR="00896D79" w:rsidRDefault="00A710C8">
              <w:pPr>
                <w:spacing w:line="276" w:lineRule="auto"/>
                <w:jc w:val="center"/>
              </w:pPr>
              <w:r>
                <w:rPr>
                  <w:rFonts w:ascii="Calibri" w:eastAsia="Calibri" w:hAnsi="Calibri"/>
                  <w:sz w:val="22"/>
                  <w:szCs w:val="22"/>
                </w:rPr>
                <w:t>________________</w:t>
              </w:r>
            </w:p>
            <w:p w:rsidR="00896D79" w:rsidRDefault="00896D79">
              <w:pPr>
                <w:ind w:left="4962"/>
                <w:jc w:val="both"/>
                <w:textAlignment w:val="baseline"/>
                <w:sectPr w:rsidR="00896D79">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rsidR="00896D79" w:rsidRDefault="004146F6">
              <w:pPr>
                <w:tabs>
                  <w:tab w:val="center" w:pos="4680"/>
                  <w:tab w:val="right" w:pos="9360"/>
                </w:tabs>
                <w:rPr>
                  <w:sz w:val="22"/>
                  <w:szCs w:val="22"/>
                  <w:lang w:eastAsia="lt-LT"/>
                </w:rPr>
              </w:pPr>
            </w:p>
          </w:sdtContent>
        </w:sdt>
      </w:sdtContent>
    </w:sdt>
    <w:sdt>
      <w:sdtPr>
        <w:alias w:val="2 pr."/>
        <w:tag w:val="part_7bb9c7ff47ee428387b02fbd22ae80ad"/>
        <w:id w:val="1129363280"/>
        <w:lock w:val="sdtLocked"/>
      </w:sdtPr>
      <w:sdtEndPr/>
      <w:sdtContent>
        <w:p w:rsidR="00896D79" w:rsidRDefault="00A710C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4146F6">
          <w:pPr>
            <w:ind w:left="4962"/>
            <w:jc w:val="both"/>
            <w:textAlignment w:val="baseline"/>
            <w:rPr>
              <w:rFonts w:ascii="Segoe UI" w:hAnsi="Segoe UI" w:cs="Segoe UI"/>
              <w:sz w:val="18"/>
              <w:szCs w:val="18"/>
              <w:lang w:eastAsia="lt-LT"/>
            </w:rPr>
          </w:pPr>
          <w:sdt>
            <w:sdtPr>
              <w:alias w:val="Numeris"/>
              <w:tag w:val="nr_7bb9c7ff47ee428387b02fbd22ae80ad"/>
              <w:id w:val="2060892641"/>
              <w:lock w:val="sdtLocked"/>
            </w:sdtPr>
            <w:sdtEndPr/>
            <w:sdtContent>
              <w:r w:rsidR="00A710C8">
                <w:rPr>
                  <w:color w:val="000000"/>
                  <w:sz w:val="22"/>
                  <w:szCs w:val="22"/>
                  <w:lang w:eastAsia="lt-LT"/>
                </w:rPr>
                <w:t>2</w:t>
              </w:r>
            </w:sdtContent>
          </w:sdt>
          <w:r w:rsidR="00A710C8">
            <w:rPr>
              <w:color w:val="000000"/>
              <w:sz w:val="22"/>
              <w:szCs w:val="22"/>
              <w:lang w:eastAsia="lt-LT"/>
            </w:rPr>
            <w:t xml:space="preserve"> priedas</w:t>
          </w:r>
        </w:p>
        <w:p w:rsidR="00896D79" w:rsidRDefault="00896D79">
          <w:pPr>
            <w:spacing w:line="276" w:lineRule="auto"/>
            <w:jc w:val="both"/>
            <w:rPr>
              <w:rFonts w:eastAsia="Calibri"/>
              <w:szCs w:val="24"/>
            </w:rPr>
          </w:pPr>
        </w:p>
        <w:p w:rsidR="00896D79" w:rsidRDefault="00896D79">
          <w:pPr>
            <w:rPr>
              <w:sz w:val="18"/>
              <w:szCs w:val="18"/>
            </w:rPr>
          </w:pPr>
        </w:p>
        <w:p w:rsidR="00896D79" w:rsidRDefault="004146F6">
          <w:pPr>
            <w:spacing w:line="276" w:lineRule="auto"/>
            <w:jc w:val="center"/>
            <w:rPr>
              <w:rFonts w:eastAsia="Calibri"/>
              <w:b/>
              <w:szCs w:val="24"/>
            </w:rPr>
          </w:pPr>
          <w:sdt>
            <w:sdtPr>
              <w:alias w:val="Pavadinimas"/>
              <w:tag w:val="title_7bb9c7ff47ee428387b02fbd22ae80ad"/>
              <w:id w:val="1423913484"/>
              <w:lock w:val="sdtLocked"/>
            </w:sdtPr>
            <w:sdtEndPr/>
            <w:sdtContent>
              <w:r w:rsidR="00A710C8">
                <w:rPr>
                  <w:rFonts w:eastAsia="Calibri"/>
                  <w:b/>
                  <w:szCs w:val="24"/>
                </w:rPr>
                <w:t xml:space="preserve">PATIKROS LAPAS DĖL VALSTYBĖS PAGALBOS IR </w:t>
              </w:r>
              <w:r w:rsidR="00A710C8">
                <w:rPr>
                  <w:rFonts w:eastAsia="Calibri"/>
                  <w:b/>
                  <w:i/>
                  <w:szCs w:val="24"/>
                </w:rPr>
                <w:t>DE MINIMIS</w:t>
              </w:r>
              <w:r w:rsidR="00A710C8">
                <w:rPr>
                  <w:rFonts w:eastAsia="Calibri"/>
                  <w:b/>
                  <w:szCs w:val="24"/>
                </w:rPr>
                <w:t xml:space="preserve"> PAGALBOS BUVIMO AR NEBUVIMO</w:t>
              </w:r>
            </w:sdtContent>
          </w:sdt>
        </w:p>
        <w:p w:rsidR="00896D79" w:rsidRDefault="00896D79">
          <w:pPr>
            <w:rPr>
              <w:sz w:val="18"/>
              <w:szCs w:val="18"/>
            </w:rPr>
          </w:pPr>
        </w:p>
        <w:p w:rsidR="00896D79" w:rsidRDefault="00A710C8">
          <w:pPr>
            <w:jc w:val="center"/>
            <w:rPr>
              <w:rFonts w:eastAsia="Calibri"/>
              <w:szCs w:val="24"/>
            </w:rPr>
          </w:pPr>
          <w:r>
            <w:rPr>
              <w:rFonts w:eastAsia="Calibri"/>
              <w:szCs w:val="24"/>
            </w:rPr>
            <w:t>____________________</w:t>
          </w:r>
        </w:p>
        <w:p w:rsidR="00896D79" w:rsidRDefault="00A710C8">
          <w:pPr>
            <w:jc w:val="center"/>
            <w:rPr>
              <w:rFonts w:eastAsia="Calibri"/>
              <w:sz w:val="20"/>
            </w:rPr>
          </w:pPr>
          <w:r>
            <w:rPr>
              <w:rFonts w:eastAsia="Calibri"/>
              <w:sz w:val="20"/>
            </w:rPr>
            <w:t>(Data)</w:t>
          </w:r>
        </w:p>
        <w:p w:rsidR="00896D79" w:rsidRDefault="00896D7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numeris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pavadinimas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896D79" w:rsidRDefault="00896D79">
                <w:pPr>
                  <w:rPr>
                    <w:rFonts w:eastAsia="Calibri"/>
                    <w:i/>
                    <w:sz w:val="22"/>
                    <w:szCs w:val="22"/>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partnerio (-ių) pavadinimas</w:t>
                </w:r>
              </w:p>
            </w:tc>
            <w:tc>
              <w:tcPr>
                <w:tcW w:w="5094" w:type="dxa"/>
                <w:shd w:val="clear" w:color="auto" w:fill="auto"/>
              </w:tcPr>
              <w:p w:rsidR="00896D79" w:rsidRDefault="00896D79">
                <w:pPr>
                  <w:rPr>
                    <w:rFonts w:eastAsia="Calibri"/>
                    <w:i/>
                    <w:sz w:val="22"/>
                    <w:szCs w:val="22"/>
                  </w:rPr>
                </w:pPr>
              </w:p>
            </w:tc>
          </w:tr>
        </w:tbl>
        <w:p w:rsidR="00896D79" w:rsidRDefault="00896D79">
          <w:pPr>
            <w:spacing w:line="276" w:lineRule="auto"/>
            <w:rPr>
              <w:rFonts w:eastAsia="Calibri"/>
              <w:szCs w:val="24"/>
            </w:rPr>
          </w:pPr>
        </w:p>
        <w:p w:rsidR="00896D79" w:rsidRDefault="00896D7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896D79">
            <w:tc>
              <w:tcPr>
                <w:tcW w:w="5000" w:type="pct"/>
                <w:gridSpan w:val="5"/>
                <w:shd w:val="pct20" w:color="auto" w:fill="auto"/>
              </w:tcPr>
              <w:p w:rsidR="00896D79" w:rsidRDefault="00A710C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finansavimą tiesiogiai ar netiesiogiai numatoma teikti ūkio subjektams (-ui) ūkinei veiklai vykdyti?</w:t>
                </w:r>
              </w:p>
              <w:p w:rsidR="00896D79" w:rsidRDefault="00896D79">
                <w:pPr>
                  <w:rPr>
                    <w:sz w:val="10"/>
                    <w:szCs w:val="10"/>
                  </w:rPr>
                </w:pPr>
              </w:p>
              <w:p w:rsidR="00896D79" w:rsidRDefault="00896D79">
                <w:pPr>
                  <w:rPr>
                    <w:rFonts w:eastAsia="Calibri"/>
                    <w:sz w:val="22"/>
                    <w:szCs w:val="22"/>
                  </w:rPr>
                </w:pP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w:t>
                </w:r>
              </w:p>
              <w:p w:rsidR="00896D79" w:rsidRDefault="00896D79">
                <w:pPr>
                  <w:rPr>
                    <w:sz w:val="10"/>
                    <w:szCs w:val="10"/>
                  </w:rPr>
                </w:pPr>
              </w:p>
              <w:p w:rsidR="00896D79" w:rsidRDefault="00A710C8">
                <w:pPr>
                  <w:rPr>
                    <w:rFonts w:eastAsia="Calibri"/>
                    <w:sz w:val="22"/>
                    <w:szCs w:val="22"/>
                  </w:rPr>
                </w:pPr>
                <w:r>
                  <w:rPr>
                    <w:rFonts w:eastAsia="Calibri"/>
                    <w:i/>
                    <w:sz w:val="22"/>
                    <w:szCs w:val="22"/>
                  </w:rPr>
                  <w:t>(Patikros lapą pildant projektui,   neigiamai atsakius, kiti  patikros lapo klausimų atsakymai žymimi „nevertinama“)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896D79" w:rsidRDefault="00A710C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896D79" w:rsidRDefault="00896D79">
                <w:pPr>
                  <w:jc w:val="both"/>
                  <w:rPr>
                    <w:rFonts w:eastAsia="Calibri"/>
                    <w:b/>
                    <w:sz w:val="22"/>
                    <w:szCs w:val="22"/>
                  </w:rPr>
                </w:pPr>
              </w:p>
              <w:p w:rsidR="00896D79" w:rsidRDefault="00A710C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896D79" w:rsidRDefault="00A710C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896D79" w:rsidRDefault="00896D79">
                <w:pPr>
                  <w:rPr>
                    <w:sz w:val="18"/>
                    <w:szCs w:val="18"/>
                  </w:rPr>
                </w:pP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896D79" w:rsidRDefault="00A710C8">
                <w:pPr>
                  <w:jc w:val="both"/>
                  <w:rPr>
                    <w:rFonts w:eastAsia="Calibri"/>
                    <w:sz w:val="22"/>
                    <w:szCs w:val="22"/>
                  </w:rPr>
                </w:pPr>
                <w:r>
                  <w:rPr>
                    <w:rFonts w:eastAsia="Calibri"/>
                    <w:sz w:val="22"/>
                    <w:szCs w:val="22"/>
                  </w:rPr>
                  <w:t>a) kariuomenė arba policija;</w:t>
                </w:r>
              </w:p>
              <w:p w:rsidR="00896D79" w:rsidRDefault="00A710C8">
                <w:pPr>
                  <w:jc w:val="both"/>
                  <w:rPr>
                    <w:rFonts w:eastAsia="Calibri"/>
                    <w:sz w:val="22"/>
                    <w:szCs w:val="22"/>
                  </w:rPr>
                </w:pPr>
                <w:r>
                  <w:rPr>
                    <w:rFonts w:eastAsia="Calibri"/>
                    <w:sz w:val="22"/>
                    <w:szCs w:val="22"/>
                  </w:rPr>
                  <w:t>b) oro navigacijos sauga ir kontrolė;</w:t>
                </w:r>
              </w:p>
              <w:p w:rsidR="00896D79" w:rsidRDefault="00A710C8">
                <w:pPr>
                  <w:jc w:val="both"/>
                  <w:rPr>
                    <w:rFonts w:eastAsia="Calibri"/>
                    <w:sz w:val="22"/>
                    <w:szCs w:val="22"/>
                  </w:rPr>
                </w:pPr>
                <w:r>
                  <w:rPr>
                    <w:rFonts w:eastAsia="Calibri"/>
                    <w:sz w:val="22"/>
                    <w:szCs w:val="22"/>
                  </w:rPr>
                  <w:t>c) jūrų eismo kontrolė ir sauga;</w:t>
                </w:r>
              </w:p>
              <w:p w:rsidR="00896D79" w:rsidRDefault="00A710C8">
                <w:pPr>
                  <w:jc w:val="both"/>
                  <w:rPr>
                    <w:rFonts w:eastAsia="Calibri"/>
                    <w:sz w:val="22"/>
                    <w:szCs w:val="22"/>
                  </w:rPr>
                </w:pPr>
                <w:r>
                  <w:rPr>
                    <w:rFonts w:eastAsia="Calibri"/>
                    <w:sz w:val="22"/>
                    <w:szCs w:val="22"/>
                  </w:rPr>
                  <w:t>d) kovos su tarša priežiūra;</w:t>
                </w:r>
              </w:p>
              <w:p w:rsidR="00896D79" w:rsidRDefault="00A710C8">
                <w:pPr>
                  <w:jc w:val="both"/>
                  <w:rPr>
                    <w:rFonts w:eastAsia="Calibri"/>
                    <w:sz w:val="22"/>
                    <w:szCs w:val="22"/>
                  </w:rPr>
                </w:pPr>
                <w:r>
                  <w:rPr>
                    <w:rFonts w:eastAsia="Calibri"/>
                    <w:sz w:val="22"/>
                    <w:szCs w:val="22"/>
                  </w:rPr>
                  <w:t>e) laisvės atėmimo nuosprendžių organizavimas, finansavimas ir vykdymas;</w:t>
                </w:r>
              </w:p>
              <w:p w:rsidR="00896D79" w:rsidRDefault="00A710C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896D79" w:rsidRDefault="00A710C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lastRenderedPageBreak/>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p w:rsidR="00896D79" w:rsidRDefault="00896D79">
                <w:pPr>
                  <w:jc w:val="both"/>
                  <w:rPr>
                    <w:rFonts w:eastAsia="Calibri"/>
                    <w:i/>
                    <w:sz w:val="22"/>
                    <w:szCs w:val="22"/>
                  </w:rPr>
                </w:pPr>
              </w:p>
              <w:p w:rsidR="00896D79" w:rsidRDefault="00A710C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896D79" w:rsidRDefault="00A710C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lastRenderedPageBreak/>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5000" w:type="pct"/>
                <w:gridSpan w:val="5"/>
                <w:shd w:val="pct20" w:color="auto" w:fill="auto"/>
              </w:tcPr>
              <w:p w:rsidR="00896D79" w:rsidRDefault="00A710C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896D79" w:rsidRDefault="00A710C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896D79">
            <w:tc>
              <w:tcPr>
                <w:tcW w:w="5000" w:type="pct"/>
                <w:gridSpan w:val="5"/>
                <w:shd w:val="clear" w:color="auto" w:fill="auto"/>
              </w:tcPr>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46F6">
                  <w:rPr>
                    <w:rFonts w:eastAsia="Calibri"/>
                    <w:sz w:val="22"/>
                    <w:szCs w:val="22"/>
                  </w:rPr>
                </w:r>
                <w:r w:rsidR="004146F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bl>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A710C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896D79" w:rsidRDefault="00A710C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896D79" w:rsidRDefault="00896D79">
          <w:pPr>
            <w:rPr>
              <w:sz w:val="18"/>
              <w:szCs w:val="18"/>
            </w:rPr>
          </w:pPr>
        </w:p>
        <w:p w:rsidR="00896D79" w:rsidRDefault="00896D79">
          <w:pPr>
            <w:spacing w:line="276" w:lineRule="auto"/>
            <w:jc w:val="center"/>
            <w:rPr>
              <w:sz w:val="22"/>
              <w:szCs w:val="22"/>
            </w:rPr>
            <w:sectPr w:rsidR="00896D79">
              <w:pgSz w:w="12240" w:h="15840"/>
              <w:pgMar w:top="1701" w:right="567" w:bottom="1134" w:left="1701" w:header="708" w:footer="708" w:gutter="0"/>
              <w:pgNumType w:start="1"/>
              <w:cols w:space="708"/>
              <w:titlePg/>
              <w:docGrid w:linePitch="360"/>
            </w:sectPr>
          </w:pPr>
        </w:p>
        <w:p w:rsidR="00896D79" w:rsidRDefault="004146F6">
          <w:pPr>
            <w:tabs>
              <w:tab w:val="center" w:pos="4819"/>
              <w:tab w:val="right" w:pos="9638"/>
            </w:tabs>
          </w:pPr>
        </w:p>
      </w:sdtContent>
    </w:sdt>
    <w:sdt>
      <w:sdtPr>
        <w:alias w:val="3 pr."/>
        <w:tag w:val="part_1eba022633434486ac9860a01e9da949"/>
        <w:id w:val="-401988837"/>
        <w:lock w:val="sdtLocked"/>
      </w:sdtPr>
      <w:sdtEndPr/>
      <w:sdtContent>
        <w:p w:rsidR="00896D79" w:rsidRDefault="00A710C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4146F6">
          <w:pPr>
            <w:ind w:left="7938" w:right="-1454"/>
            <w:jc w:val="both"/>
            <w:textAlignment w:val="baseline"/>
            <w:rPr>
              <w:color w:val="000000"/>
              <w:sz w:val="22"/>
              <w:szCs w:val="22"/>
              <w:lang w:eastAsia="lt-LT"/>
            </w:rPr>
          </w:pPr>
          <w:sdt>
            <w:sdtPr>
              <w:alias w:val="Numeris"/>
              <w:tag w:val="nr_1eba022633434486ac9860a01e9da949"/>
              <w:id w:val="-651060250"/>
              <w:lock w:val="sdtLocked"/>
            </w:sdtPr>
            <w:sdtEndPr/>
            <w:sdtContent>
              <w:r w:rsidR="00A710C8">
                <w:rPr>
                  <w:color w:val="000000"/>
                  <w:szCs w:val="24"/>
                  <w:lang w:eastAsia="lt-LT"/>
                </w:rPr>
                <w:t>3</w:t>
              </w:r>
            </w:sdtContent>
          </w:sdt>
          <w:r w:rsidR="00A710C8">
            <w:rPr>
              <w:color w:val="000000"/>
              <w:szCs w:val="24"/>
              <w:lang w:eastAsia="lt-LT"/>
            </w:rPr>
            <w:t xml:space="preserve"> priedas</w:t>
          </w:r>
        </w:p>
        <w:p w:rsidR="00896D79" w:rsidRDefault="00896D79">
          <w:pPr>
            <w:jc w:val="center"/>
            <w:rPr>
              <w:rFonts w:eastAsia="Calibri"/>
              <w:b/>
              <w:bCs/>
              <w:caps/>
              <w:color w:val="000000"/>
              <w:szCs w:val="24"/>
            </w:rPr>
          </w:pPr>
        </w:p>
        <w:p w:rsidR="00896D79" w:rsidRDefault="004146F6">
          <w:pPr>
            <w:ind w:left="1020" w:firstLine="510"/>
            <w:jc w:val="center"/>
            <w:rPr>
              <w:rFonts w:eastAsia="Calibri"/>
              <w:b/>
              <w:bCs/>
              <w:caps/>
              <w:color w:val="000000"/>
              <w:szCs w:val="24"/>
            </w:rPr>
          </w:pPr>
          <w:sdt>
            <w:sdtPr>
              <w:alias w:val="Pavadinimas"/>
              <w:tag w:val="title_1eba022633434486ac9860a01e9da949"/>
              <w:id w:val="795333420"/>
              <w:lock w:val="sdtLocked"/>
            </w:sdtPr>
            <w:sdtEndPr/>
            <w:sdtContent>
              <w:r w:rsidR="00A710C8">
                <w:rPr>
                  <w:rFonts w:eastAsia="Calibri"/>
                  <w:b/>
                  <w:bCs/>
                  <w:caps/>
                  <w:color w:val="000000"/>
                  <w:szCs w:val="24"/>
                </w:rPr>
                <w:t>PROJEKTŲ ATITIKTIES VALSTYBĖS PAGALBOS TAISYKLĖMS Patikros lapas</w:t>
              </w:r>
            </w:sdtContent>
          </w:sdt>
        </w:p>
        <w:p w:rsidR="00896D79" w:rsidRDefault="00896D79">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896D79">
            <w:trPr>
              <w:trHeight w:val="305"/>
            </w:trPr>
            <w:tc>
              <w:tcPr>
                <w:tcW w:w="13745" w:type="dxa"/>
                <w:shd w:val="clear" w:color="auto" w:fill="BFBFBF"/>
              </w:tcPr>
              <w:p w:rsidR="00896D79" w:rsidRDefault="00A710C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896D79">
            <w:trPr>
              <w:trHeight w:val="577"/>
            </w:trPr>
            <w:tc>
              <w:tcPr>
                <w:tcW w:w="13745" w:type="dxa"/>
                <w:shd w:val="clear" w:color="auto" w:fill="auto"/>
              </w:tcPr>
              <w:p w:rsidR="00896D79" w:rsidRDefault="00A710C8">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visais pakeitimais ir papildymais (toliau – </w:t>
                </w:r>
                <w:r>
                  <w:rPr>
                    <w:rFonts w:eastAsia="Calibri"/>
                    <w:bCs/>
                    <w:color w:val="000000"/>
                    <w:szCs w:val="24"/>
                    <w:lang w:eastAsia="lt-LT"/>
                  </w:rPr>
                  <w:t>Reglamentas (ES) Nr. 651/2014)</w:t>
                </w:r>
                <w:r>
                  <w:rPr>
                    <w:bCs/>
                    <w:szCs w:val="24"/>
                    <w:lang w:eastAsia="lt-LT"/>
                  </w:rPr>
                  <w:t>.</w:t>
                </w:r>
              </w:p>
            </w:tc>
          </w:tr>
        </w:tbl>
        <w:p w:rsidR="00896D79" w:rsidRDefault="00896D79">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896D79">
            <w:trPr>
              <w:trHeight w:val="280"/>
            </w:trPr>
            <w:tc>
              <w:tcPr>
                <w:tcW w:w="13750" w:type="dxa"/>
                <w:gridSpan w:val="2"/>
                <w:shd w:val="clear" w:color="auto" w:fill="BFBFBF"/>
              </w:tcPr>
              <w:p w:rsidR="00896D79" w:rsidRDefault="00A710C8">
                <w:pPr>
                  <w:jc w:val="both"/>
                  <w:rPr>
                    <w:color w:val="000000"/>
                    <w:szCs w:val="24"/>
                    <w:lang w:eastAsia="lt-LT"/>
                  </w:rPr>
                </w:pPr>
                <w:r>
                  <w:rPr>
                    <w:b/>
                    <w:bCs/>
                    <w:color w:val="000000"/>
                    <w:szCs w:val="24"/>
                    <w:lang w:eastAsia="lt-LT"/>
                  </w:rPr>
                  <w:t>2. Duomenys apie projekto įgyvendinimo planą (toliau – PĮP) / projektą</w:t>
                </w:r>
              </w:p>
            </w:tc>
          </w:tr>
          <w:tr w:rsidR="00896D79">
            <w:trPr>
              <w:trHeight w:val="422"/>
            </w:trPr>
            <w:tc>
              <w:tcPr>
                <w:tcW w:w="4649" w:type="dxa"/>
                <w:shd w:val="clear" w:color="auto" w:fill="auto"/>
              </w:tcPr>
              <w:p w:rsidR="00896D79" w:rsidRDefault="00A710C8">
                <w:pPr>
                  <w:jc w:val="both"/>
                  <w:rPr>
                    <w:color w:val="000000"/>
                    <w:lang w:eastAsia="lt-LT"/>
                  </w:rPr>
                </w:pPr>
                <w:r>
                  <w:rPr>
                    <w:b/>
                    <w:bCs/>
                    <w:color w:val="000000"/>
                    <w:lang w:eastAsia="lt-LT"/>
                  </w:rPr>
                  <w:t xml:space="preserve">PĮP / projekto numeris </w:t>
                </w:r>
              </w:p>
            </w:tc>
            <w:tc>
              <w:tcPr>
                <w:tcW w:w="9101" w:type="dxa"/>
                <w:shd w:val="clear" w:color="auto" w:fill="auto"/>
              </w:tcPr>
              <w:p w:rsidR="00896D79" w:rsidRDefault="00896D79">
                <w:pPr>
                  <w:jc w:val="both"/>
                  <w:rPr>
                    <w:color w:val="000000"/>
                    <w:szCs w:val="24"/>
                    <w:lang w:eastAsia="lt-LT"/>
                  </w:rPr>
                </w:pPr>
              </w:p>
            </w:tc>
          </w:tr>
          <w:tr w:rsidR="00896D79">
            <w:trPr>
              <w:trHeight w:val="560"/>
            </w:trPr>
            <w:tc>
              <w:tcPr>
                <w:tcW w:w="4649" w:type="dxa"/>
                <w:shd w:val="clear" w:color="auto" w:fill="auto"/>
              </w:tcPr>
              <w:p w:rsidR="00896D79" w:rsidRDefault="00A710C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rsidR="00896D79" w:rsidRDefault="00896D79">
                <w:pPr>
                  <w:jc w:val="both"/>
                  <w:rPr>
                    <w:color w:val="000000"/>
                    <w:szCs w:val="24"/>
                    <w:lang w:eastAsia="lt-LT"/>
                  </w:rPr>
                </w:pPr>
              </w:p>
            </w:tc>
          </w:tr>
          <w:tr w:rsidR="00896D79">
            <w:trPr>
              <w:trHeight w:val="280"/>
            </w:trPr>
            <w:tc>
              <w:tcPr>
                <w:tcW w:w="4649" w:type="dxa"/>
                <w:shd w:val="clear" w:color="auto" w:fill="auto"/>
              </w:tcPr>
              <w:p w:rsidR="00896D79" w:rsidRDefault="00A710C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rsidR="00896D79" w:rsidRDefault="00896D79">
                <w:pPr>
                  <w:jc w:val="both"/>
                  <w:rPr>
                    <w:b/>
                    <w:bCs/>
                    <w:color w:val="000000"/>
                    <w:szCs w:val="24"/>
                    <w:lang w:eastAsia="lt-LT"/>
                  </w:rPr>
                </w:pPr>
              </w:p>
            </w:tc>
          </w:tr>
        </w:tbl>
        <w:p w:rsidR="00896D79" w:rsidRDefault="00896D79">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896D79">
            <w:tc>
              <w:tcPr>
                <w:tcW w:w="13745" w:type="dxa"/>
                <w:gridSpan w:val="5"/>
                <w:shd w:val="clear" w:color="auto" w:fill="BFBFBF"/>
              </w:tcPr>
              <w:p w:rsidR="00896D79" w:rsidRDefault="00A710C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896D79">
            <w:tc>
              <w:tcPr>
                <w:tcW w:w="988" w:type="dxa"/>
                <w:shd w:val="clear" w:color="auto" w:fill="auto"/>
              </w:tcPr>
              <w:p w:rsidR="00896D79" w:rsidRDefault="00A710C8">
                <w:pPr>
                  <w:ind w:right="-465"/>
                  <w:rPr>
                    <w:b/>
                    <w:bCs/>
                    <w:szCs w:val="24"/>
                    <w:lang w:val="en-US" w:eastAsia="lt-LT"/>
                  </w:rPr>
                </w:pPr>
                <w:r>
                  <w:rPr>
                    <w:b/>
                    <w:bCs/>
                    <w:szCs w:val="24"/>
                    <w:lang w:val="en-US" w:eastAsia="lt-LT"/>
                  </w:rPr>
                  <w:t xml:space="preserve">Eil. </w:t>
                </w:r>
              </w:p>
              <w:p w:rsidR="00896D79" w:rsidRDefault="00A710C8">
                <w:pPr>
                  <w:ind w:right="-465"/>
                  <w:rPr>
                    <w:b/>
                    <w:bCs/>
                    <w:szCs w:val="24"/>
                    <w:lang w:val="en-US" w:eastAsia="lt-LT"/>
                  </w:rPr>
                </w:pPr>
                <w:r>
                  <w:rPr>
                    <w:b/>
                    <w:bCs/>
                    <w:szCs w:val="24"/>
                    <w:lang w:val="en-US" w:eastAsia="lt-LT"/>
                  </w:rPr>
                  <w:t>Nr.</w:t>
                </w:r>
              </w:p>
            </w:tc>
            <w:tc>
              <w:tcPr>
                <w:tcW w:w="7229" w:type="dxa"/>
                <w:shd w:val="clear" w:color="auto" w:fill="auto"/>
              </w:tcPr>
              <w:p w:rsidR="00896D79" w:rsidRDefault="00A710C8">
                <w:pPr>
                  <w:jc w:val="both"/>
                  <w:rPr>
                    <w:b/>
                    <w:bCs/>
                    <w:color w:val="000000"/>
                    <w:szCs w:val="24"/>
                    <w:lang w:eastAsia="lt-LT"/>
                  </w:rPr>
                </w:pPr>
                <w:r>
                  <w:rPr>
                    <w:b/>
                    <w:bCs/>
                    <w:color w:val="000000"/>
                    <w:szCs w:val="24"/>
                    <w:lang w:eastAsia="lt-LT"/>
                  </w:rPr>
                  <w:t>Klausimai</w:t>
                </w:r>
              </w:p>
            </w:tc>
            <w:tc>
              <w:tcPr>
                <w:tcW w:w="2268" w:type="dxa"/>
                <w:gridSpan w:val="2"/>
              </w:tcPr>
              <w:p w:rsidR="00896D79" w:rsidRDefault="00A710C8">
                <w:pPr>
                  <w:rPr>
                    <w:b/>
                    <w:bCs/>
                    <w:szCs w:val="24"/>
                  </w:rPr>
                </w:pPr>
                <w:r>
                  <w:rPr>
                    <w:b/>
                    <w:bCs/>
                    <w:szCs w:val="24"/>
                    <w:lang w:eastAsia="lt-LT"/>
                  </w:rPr>
                  <w:t>Rezultatas</w:t>
                </w:r>
              </w:p>
              <w:p w:rsidR="00896D79" w:rsidRDefault="00896D79">
                <w:pPr>
                  <w:jc w:val="both"/>
                  <w:rPr>
                    <w:b/>
                    <w:bCs/>
                    <w:color w:val="000000"/>
                    <w:szCs w:val="24"/>
                    <w:lang w:eastAsia="lt-LT"/>
                  </w:rPr>
                </w:pPr>
              </w:p>
            </w:tc>
            <w:tc>
              <w:tcPr>
                <w:tcW w:w="3260" w:type="dxa"/>
              </w:tcPr>
              <w:p w:rsidR="00896D79" w:rsidRDefault="00A710C8">
                <w:pPr>
                  <w:rPr>
                    <w:b/>
                    <w:bCs/>
                    <w:color w:val="000000"/>
                    <w:szCs w:val="24"/>
                    <w:lang w:eastAsia="lt-LT"/>
                  </w:rPr>
                </w:pPr>
                <w:r>
                  <w:rPr>
                    <w:b/>
                    <w:bCs/>
                    <w:color w:val="000000"/>
                    <w:szCs w:val="24"/>
                    <w:lang w:eastAsia="lt-LT"/>
                  </w:rPr>
                  <w:t>Pastabos</w:t>
                </w:r>
              </w:p>
            </w:tc>
          </w:tr>
          <w:tr w:rsidR="00896D79">
            <w:tc>
              <w:tcPr>
                <w:tcW w:w="988" w:type="dxa"/>
                <w:shd w:val="clear" w:color="auto" w:fill="auto"/>
              </w:tcPr>
              <w:p w:rsidR="00896D79" w:rsidRDefault="00A710C8">
                <w:pPr>
                  <w:ind w:right="-465"/>
                  <w:rPr>
                    <w:szCs w:val="24"/>
                    <w:lang w:val="en-US" w:eastAsia="lt-LT"/>
                  </w:rPr>
                </w:pPr>
                <w:r>
                  <w:rPr>
                    <w:szCs w:val="24"/>
                    <w:lang w:val="en-US" w:eastAsia="lt-LT"/>
                  </w:rPr>
                  <w:t>3.1.</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color w:val="000000"/>
                    <w:szCs w:val="24"/>
                    <w:lang w:eastAsia="lt-LT"/>
                  </w:rPr>
                </w:pPr>
              </w:p>
            </w:tc>
          </w:tr>
          <w:tr w:rsidR="00896D79">
            <w:tc>
              <w:tcPr>
                <w:tcW w:w="988" w:type="dxa"/>
                <w:vMerge w:val="restart"/>
                <w:shd w:val="clear" w:color="auto" w:fill="auto"/>
              </w:tcPr>
              <w:p w:rsidR="00896D79" w:rsidRDefault="00896D79">
                <w:pPr>
                  <w:ind w:right="-465"/>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maža įmonė </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Ne</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didelė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3.2.</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szCs w:val="24"/>
                    <w:lang w:eastAsia="lt-LT"/>
                  </w:rPr>
                </w:pPr>
              </w:p>
            </w:tc>
          </w:tr>
          <w:tr w:rsidR="00896D79">
            <w:tc>
              <w:tcPr>
                <w:tcW w:w="988" w:type="dxa"/>
                <w:vMerge w:val="restart"/>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didelė įmonė </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val="en-US"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lastRenderedPageBreak/>
                  <w:t>3.3.</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rPr>
              <w:trHeight w:val="545"/>
            </w:trPr>
            <w:tc>
              <w:tcPr>
                <w:tcW w:w="988" w:type="dxa"/>
                <w:shd w:val="clear" w:color="auto" w:fill="auto"/>
              </w:tcPr>
              <w:p w:rsidR="00896D79" w:rsidRDefault="00A710C8">
                <w:pPr>
                  <w:ind w:right="-465"/>
                  <w:rPr>
                    <w:szCs w:val="24"/>
                    <w:lang w:eastAsia="lt-LT"/>
                  </w:rPr>
                </w:pPr>
                <w:r>
                  <w:rPr>
                    <w:szCs w:val="24"/>
                    <w:lang w:eastAsia="lt-LT"/>
                  </w:rPr>
                  <w:t>3.4.</w:t>
                </w:r>
              </w:p>
            </w:tc>
            <w:tc>
              <w:tcPr>
                <w:tcW w:w="7229" w:type="dxa"/>
                <w:shd w:val="clear" w:color="auto" w:fill="auto"/>
              </w:tcPr>
              <w:p w:rsidR="00896D79" w:rsidRDefault="00A710C8">
                <w:pPr>
                  <w:jc w:val="both"/>
                  <w:rPr>
                    <w:bCs/>
                    <w:szCs w:val="24"/>
                  </w:rPr>
                </w:pPr>
                <w:r>
                  <w:rPr>
                    <w:rFonts w:eastAsia="Calibri"/>
                    <w:szCs w:val="24"/>
                  </w:rPr>
                  <w:t>Ar teikiama valstybės pagalba atitinka Reglamento (ES) Nr. 651/2014 1 straipsnio 3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3.5.</w:t>
                </w:r>
              </w:p>
            </w:tc>
            <w:tc>
              <w:tcPr>
                <w:tcW w:w="7229" w:type="dxa"/>
                <w:shd w:val="clear" w:color="auto" w:fill="auto"/>
              </w:tcPr>
              <w:p w:rsidR="00896D79" w:rsidRDefault="00A710C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val="en-US" w:eastAsia="lt-LT"/>
                  </w:rPr>
                </w:pPr>
                <w:r>
                  <w:rPr>
                    <w:szCs w:val="24"/>
                    <w:lang w:val="en-US" w:eastAsia="lt-LT"/>
                  </w:rPr>
                  <w:t>3.6.</w:t>
                </w:r>
              </w:p>
            </w:tc>
            <w:tc>
              <w:tcPr>
                <w:tcW w:w="7229" w:type="dxa"/>
                <w:shd w:val="clear" w:color="auto" w:fill="auto"/>
              </w:tcPr>
              <w:p w:rsidR="00896D79" w:rsidRDefault="00A710C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3.7.</w:t>
                </w:r>
              </w:p>
            </w:tc>
            <w:tc>
              <w:tcPr>
                <w:tcW w:w="7229" w:type="dxa"/>
                <w:shd w:val="clear" w:color="auto" w:fill="auto"/>
              </w:tcPr>
              <w:p w:rsidR="00896D79" w:rsidRDefault="00A710C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3.8.</w:t>
                </w:r>
              </w:p>
            </w:tc>
            <w:tc>
              <w:tcPr>
                <w:tcW w:w="7229" w:type="dxa"/>
                <w:shd w:val="clear" w:color="auto" w:fill="auto"/>
              </w:tcPr>
              <w:p w:rsidR="00896D79" w:rsidRDefault="00A710C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3.9.</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3.10.</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tcPr>
              <w:p w:rsidR="00896D79" w:rsidRDefault="00A710C8">
                <w:pPr>
                  <w:ind w:right="-465"/>
                  <w:rPr>
                    <w:szCs w:val="24"/>
                    <w:lang w:eastAsia="lt-LT"/>
                  </w:rPr>
                </w:pPr>
                <w:r>
                  <w:rPr>
                    <w:szCs w:val="24"/>
                    <w:lang w:eastAsia="lt-LT"/>
                  </w:rPr>
                  <w:t>3.11.</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3.12.</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3.13.</w:t>
                </w:r>
              </w:p>
            </w:tc>
            <w:tc>
              <w:tcPr>
                <w:tcW w:w="7229" w:type="dxa"/>
                <w:shd w:val="clear" w:color="auto" w:fill="auto"/>
              </w:tcPr>
              <w:p w:rsidR="00896D79" w:rsidRDefault="00A710C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3.14.</w:t>
                </w:r>
              </w:p>
            </w:tc>
            <w:tc>
              <w:tcPr>
                <w:tcW w:w="7229" w:type="dxa"/>
                <w:shd w:val="clear" w:color="auto" w:fill="auto"/>
              </w:tcPr>
              <w:p w:rsidR="00896D79" w:rsidRDefault="00A710C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val="en-GB" w:eastAsia="lt-LT"/>
                  </w:rPr>
                </w:pPr>
                <w:r>
                  <w:rPr>
                    <w:szCs w:val="24"/>
                    <w:lang w:val="en-GB" w:eastAsia="lt-LT"/>
                  </w:rPr>
                  <w:t>3.15.</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3.16.</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3.17.</w:t>
                </w:r>
              </w:p>
            </w:tc>
            <w:tc>
              <w:tcPr>
                <w:tcW w:w="7229" w:type="dxa"/>
                <w:shd w:val="clear" w:color="auto" w:fill="auto"/>
              </w:tcPr>
              <w:p w:rsidR="00896D79" w:rsidRDefault="00A710C8">
                <w:pPr>
                  <w:jc w:val="both"/>
                  <w:rPr>
                    <w:color w:val="000000"/>
                    <w:szCs w:val="24"/>
                    <w:lang w:eastAsia="lt-LT"/>
                  </w:rPr>
                </w:pPr>
                <w:r>
                  <w:t>Ar valstybės pagalbos intensyvumas atitinka Reglamento (ES) Nr. 651/2014 28 straipsnio 3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3.18.</w:t>
                </w:r>
              </w:p>
            </w:tc>
            <w:tc>
              <w:tcPr>
                <w:tcW w:w="7229" w:type="dxa"/>
                <w:shd w:val="clear" w:color="auto" w:fill="auto"/>
              </w:tcPr>
              <w:p w:rsidR="00896D79" w:rsidRDefault="00A710C8">
                <w:pPr>
                  <w:jc w:val="both"/>
                  <w:rPr>
                    <w:color w:val="000000"/>
                    <w:szCs w:val="24"/>
                    <w:lang w:eastAsia="lt-LT"/>
                  </w:rPr>
                </w:pPr>
                <w:r>
                  <w:t>Ar valstybės pagalbos intensyvumas atitinka Reglamento (ES) Nr. 651/2014 25 straipsnio 4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bl>
        <w:p w:rsidR="00896D79" w:rsidRDefault="00896D79">
          <w:pPr>
            <w:spacing w:line="276" w:lineRule="auto"/>
            <w:jc w:val="center"/>
            <w:rPr>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2377"/>
          </w:tblGrid>
          <w:tr w:rsidR="00896D79">
            <w:tc>
              <w:tcPr>
                <w:tcW w:w="13887" w:type="dxa"/>
                <w:gridSpan w:val="7"/>
                <w:tcBorders>
                  <w:top w:val="single" w:sz="4" w:space="0" w:color="auto"/>
                  <w:left w:val="single" w:sz="4" w:space="0" w:color="auto"/>
                  <w:bottom w:val="single" w:sz="4" w:space="0" w:color="auto"/>
                  <w:right w:val="single" w:sz="4" w:space="0" w:color="auto"/>
                </w:tcBorders>
                <w:shd w:val="clear" w:color="auto" w:fill="BFBFBF"/>
              </w:tcPr>
              <w:p w:rsidR="00896D79" w:rsidRDefault="00A710C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896D79">
            <w:tc>
              <w:tcPr>
                <w:tcW w:w="8216"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 Ne</w:t>
                </w:r>
              </w:p>
            </w:tc>
            <w:tc>
              <w:tcPr>
                <w:tcW w:w="3798"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896D79">
                <w:pPr>
                  <w:rPr>
                    <w:rFonts w:eastAsia="Calibri"/>
                    <w:b/>
                    <w:bCs/>
                    <w:color w:val="000000"/>
                    <w:szCs w:val="24"/>
                    <w:lang w:eastAsia="lt-LT"/>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6"/>
            </w:trPr>
            <w:tc>
              <w:tcPr>
                <w:tcW w:w="4960" w:type="dxa"/>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____________________________________ </w:t>
                </w:r>
              </w:p>
              <w:p w:rsidR="00896D79" w:rsidRDefault="00A710C8">
                <w:pPr>
                  <w:ind w:firstLine="1612"/>
                  <w:rPr>
                    <w:color w:val="000000"/>
                    <w:szCs w:val="24"/>
                  </w:rPr>
                </w:pPr>
                <w:r>
                  <w:rPr>
                    <w:iCs/>
                    <w:color w:val="000000"/>
                    <w:szCs w:val="24"/>
                  </w:rPr>
                  <w:t xml:space="preserve">(vertintojas) </w:t>
                </w:r>
              </w:p>
            </w:tc>
            <w:tc>
              <w:tcPr>
                <w:tcW w:w="3274" w:type="dxa"/>
                <w:gridSpan w:val="2"/>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 </w:t>
                </w:r>
              </w:p>
              <w:p w:rsidR="00896D79" w:rsidRDefault="00A710C8">
                <w:pPr>
                  <w:ind w:firstLine="186"/>
                  <w:rPr>
                    <w:color w:val="000000"/>
                    <w:szCs w:val="24"/>
                  </w:rPr>
                </w:pPr>
                <w:r>
                  <w:rPr>
                    <w:color w:val="000000"/>
                    <w:szCs w:val="24"/>
                  </w:rPr>
                  <w:t xml:space="preserve">(data) </w:t>
                </w: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756"/>
            </w:trPr>
            <w:tc>
              <w:tcPr>
                <w:tcW w:w="11510" w:type="dxa"/>
                <w:gridSpan w:val="6"/>
                <w:tcBorders>
                  <w:top w:val="nil"/>
                  <w:left w:val="nil"/>
                  <w:bottom w:val="nil"/>
                  <w:right w:val="nil"/>
                </w:tcBorders>
              </w:tcPr>
              <w:p w:rsidR="00896D79" w:rsidRDefault="00896D79">
                <w:pPr>
                  <w:rPr>
                    <w:rFonts w:eastAsia="Calibri"/>
                    <w:b/>
                    <w:bCs/>
                    <w:color w:val="000000"/>
                    <w:szCs w:val="24"/>
                  </w:rPr>
                </w:pPr>
              </w:p>
              <w:p w:rsidR="00896D79" w:rsidRDefault="00A710C8">
                <w:pPr>
                  <w:rPr>
                    <w:color w:val="000000"/>
                    <w:szCs w:val="24"/>
                  </w:rPr>
                </w:pPr>
                <w:r>
                  <w:rPr>
                    <w:b/>
                    <w:bCs/>
                    <w:color w:val="000000"/>
                    <w:szCs w:val="24"/>
                  </w:rPr>
                  <w:t xml:space="preserve">Patikros peržiūra: </w:t>
                </w:r>
              </w:p>
              <w:p w:rsidR="00896D79" w:rsidRDefault="00A710C8">
                <w:pPr>
                  <w:rPr>
                    <w:color w:val="000000"/>
                    <w:szCs w:val="24"/>
                  </w:rPr>
                </w:pPr>
                <w:r>
                  <w:rPr>
                    <w:color w:val="000000"/>
                    <w:szCs w:val="24"/>
                  </w:rPr>
                  <w:t xml:space="preserve">□ Vertintojo išvadai pritarti </w:t>
                </w:r>
              </w:p>
              <w:p w:rsidR="00896D79" w:rsidRDefault="00A710C8">
                <w:pPr>
                  <w:rPr>
                    <w:color w:val="000000"/>
                    <w:szCs w:val="24"/>
                  </w:rPr>
                </w:pPr>
                <w:r>
                  <w:rPr>
                    <w:color w:val="000000"/>
                    <w:szCs w:val="24"/>
                  </w:rPr>
                  <w:t xml:space="preserve">□ Vertintojo išvadai nepritarti </w:t>
                </w:r>
              </w:p>
              <w:p w:rsidR="00896D79" w:rsidRDefault="00896D79">
                <w:pPr>
                  <w:rPr>
                    <w:i/>
                    <w:iCs/>
                    <w:color w:val="000000"/>
                    <w:szCs w:val="24"/>
                  </w:rPr>
                </w:pPr>
              </w:p>
              <w:p w:rsidR="00896D79" w:rsidRDefault="00A710C8">
                <w:pPr>
                  <w:rPr>
                    <w:i/>
                    <w:iCs/>
                    <w:color w:val="000000"/>
                    <w:szCs w:val="24"/>
                  </w:rPr>
                </w:pPr>
                <w:r>
                  <w:rPr>
                    <w:i/>
                    <w:iCs/>
                    <w:color w:val="000000"/>
                    <w:szCs w:val="24"/>
                  </w:rPr>
                  <w:t>Pastabos:_______________________________________________________________________</w:t>
                </w:r>
              </w:p>
              <w:p w:rsidR="00896D79" w:rsidRDefault="00896D79">
                <w:pPr>
                  <w:ind w:firstLine="62"/>
                  <w:rPr>
                    <w:color w:val="000000"/>
                    <w:szCs w:val="24"/>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7"/>
            </w:trPr>
            <w:tc>
              <w:tcPr>
                <w:tcW w:w="4960" w:type="dxa"/>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______________________________________ </w:t>
                </w:r>
              </w:p>
              <w:p w:rsidR="00896D79" w:rsidRDefault="00A710C8">
                <w:pPr>
                  <w:ind w:firstLine="1364"/>
                  <w:rPr>
                    <w:color w:val="000000"/>
                    <w:szCs w:val="24"/>
                  </w:rPr>
                </w:pPr>
                <w:r>
                  <w:rPr>
                    <w:iCs/>
                    <w:color w:val="000000"/>
                    <w:szCs w:val="24"/>
                  </w:rPr>
                  <w:t xml:space="preserve">(skyriaus vedėjas) </w:t>
                </w:r>
              </w:p>
            </w:tc>
            <w:tc>
              <w:tcPr>
                <w:tcW w:w="3274" w:type="dxa"/>
                <w:gridSpan w:val="2"/>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372"/>
                  <w:rPr>
                    <w:iCs/>
                    <w:color w:val="000000"/>
                    <w:szCs w:val="24"/>
                  </w:rPr>
                </w:pPr>
                <w:r>
                  <w:rPr>
                    <w:iCs/>
                    <w:color w:val="000000"/>
                    <w:szCs w:val="24"/>
                  </w:rPr>
                  <w:t xml:space="preserve">(data) </w:t>
                </w:r>
              </w:p>
              <w:p w:rsidR="00896D79" w:rsidRDefault="00896D79">
                <w:pPr>
                  <w:rPr>
                    <w:iCs/>
                    <w:color w:val="000000"/>
                    <w:szCs w:val="24"/>
                  </w:rPr>
                </w:pPr>
              </w:p>
              <w:p w:rsidR="00896D79" w:rsidRDefault="00896D79">
                <w:pPr>
                  <w:jc w:val="center"/>
                  <w:rPr>
                    <w:color w:val="000000"/>
                    <w:szCs w:val="24"/>
                    <w:lang w:val="en-US"/>
                  </w:rPr>
                </w:pPr>
              </w:p>
            </w:tc>
          </w:tr>
        </w:tbl>
        <w:sdt>
          <w:sdtPr>
            <w:alias w:val="pabaiga"/>
            <w:tag w:val="part_3dc002a1bb264387ac1bef0a53ceb41e"/>
            <w:id w:val="-1287188641"/>
            <w:lock w:val="sdtLocked"/>
          </w:sdtPr>
          <w:sdtEndPr/>
          <w:sdtContent>
            <w:p w:rsidR="00896D79" w:rsidRDefault="00A710C8">
              <w:pPr>
                <w:jc w:val="center"/>
                <w:rPr>
                  <w:szCs w:val="24"/>
                </w:rPr>
              </w:pPr>
              <w:r>
                <w:rPr>
                  <w:szCs w:val="24"/>
                </w:rPr>
                <w:t>____________________</w:t>
              </w:r>
            </w:p>
            <w:p w:rsidR="00896D79" w:rsidRDefault="00896D79">
              <w:pPr>
                <w:tabs>
                  <w:tab w:val="center" w:pos="4819"/>
                  <w:tab w:val="right" w:pos="9638"/>
                </w:tabs>
                <w:rPr>
                  <w:sz w:val="22"/>
                  <w:szCs w:val="22"/>
                </w:rPr>
              </w:pPr>
            </w:p>
            <w:p w:rsidR="00896D79" w:rsidRDefault="00896D79">
              <w:pPr>
                <w:ind w:left="8789" w:right="253"/>
                <w:jc w:val="both"/>
                <w:sectPr w:rsidR="00896D79">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pgNumType w:start="1"/>
                  <w:cols w:space="1296"/>
                  <w:titlePg/>
                  <w:docGrid w:linePitch="360"/>
                </w:sectPr>
              </w:pPr>
            </w:p>
            <w:p w:rsidR="00896D79" w:rsidRDefault="00896D79">
              <w:pPr>
                <w:tabs>
                  <w:tab w:val="center" w:pos="4986"/>
                  <w:tab w:val="right" w:pos="9972"/>
                </w:tabs>
              </w:pPr>
            </w:p>
            <w:p w:rsidR="00896D79" w:rsidRDefault="004146F6">
              <w:pPr>
                <w:tabs>
                  <w:tab w:val="center" w:pos="4680"/>
                  <w:tab w:val="right" w:pos="9360"/>
                </w:tabs>
                <w:rPr>
                  <w:sz w:val="22"/>
                  <w:szCs w:val="22"/>
                  <w:lang w:eastAsia="lt-LT"/>
                </w:rPr>
              </w:pPr>
            </w:p>
          </w:sdtContent>
        </w:sdt>
      </w:sdtContent>
    </w:sdt>
    <w:sdt>
      <w:sdtPr>
        <w:alias w:val="4 pr."/>
        <w:tag w:val="part_024c021691834229a2dab5611bc3af26"/>
        <w:id w:val="-710264020"/>
        <w:lock w:val="sdtLocked"/>
      </w:sdtPr>
      <w:sdtEndPr/>
      <w:sdtContent>
        <w:p w:rsidR="00896D79" w:rsidRDefault="00A710C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4146F6">
          <w:pPr>
            <w:ind w:left="8789"/>
            <w:jc w:val="both"/>
            <w:rPr>
              <w:rFonts w:ascii="Segoe UI" w:hAnsi="Segoe UI" w:cs="Segoe UI"/>
              <w:sz w:val="18"/>
              <w:szCs w:val="18"/>
            </w:rPr>
          </w:pPr>
          <w:sdt>
            <w:sdtPr>
              <w:alias w:val="Numeris"/>
              <w:tag w:val="nr_024c021691834229a2dab5611bc3af26"/>
              <w:id w:val="332348411"/>
              <w:lock w:val="sdtLocked"/>
            </w:sdtPr>
            <w:sdtEndPr/>
            <w:sdtContent>
              <w:r w:rsidR="00A710C8">
                <w:rPr>
                  <w:iCs/>
                  <w:szCs w:val="24"/>
                </w:rPr>
                <w:t>4</w:t>
              </w:r>
            </w:sdtContent>
          </w:sdt>
          <w:r w:rsidR="00A710C8">
            <w:rPr>
              <w:iCs/>
              <w:szCs w:val="24"/>
            </w:rPr>
            <w:t xml:space="preserve"> priedas</w:t>
          </w:r>
        </w:p>
        <w:p w:rsidR="00896D79" w:rsidRDefault="00896D79">
          <w:pPr>
            <w:rPr>
              <w:rFonts w:eastAsia="Calibri"/>
              <w:bCs/>
              <w:color w:val="000000"/>
              <w:sz w:val="22"/>
              <w:szCs w:val="22"/>
            </w:rPr>
          </w:pPr>
        </w:p>
        <w:p w:rsidR="00896D79" w:rsidRDefault="004146F6">
          <w:pPr>
            <w:jc w:val="center"/>
            <w:rPr>
              <w:rFonts w:eastAsia="Calibri"/>
              <w:b/>
              <w:bCs/>
              <w:caps/>
              <w:color w:val="000000"/>
              <w:szCs w:val="24"/>
            </w:rPr>
          </w:pPr>
          <w:sdt>
            <w:sdtPr>
              <w:alias w:val="Pavadinimas"/>
              <w:tag w:val="title_024c021691834229a2dab5611bc3af26"/>
              <w:id w:val="1669755686"/>
              <w:lock w:val="sdtLocked"/>
            </w:sdtPr>
            <w:sdtEndPr/>
            <w:sdtContent>
              <w:r w:rsidR="00A710C8">
                <w:rPr>
                  <w:rFonts w:eastAsia="Calibri"/>
                  <w:b/>
                  <w:bCs/>
                  <w:caps/>
                  <w:color w:val="000000"/>
                  <w:szCs w:val="24"/>
                </w:rPr>
                <w:t xml:space="preserve">ATITIKTIES </w:t>
              </w:r>
              <w:r w:rsidR="00A710C8">
                <w:rPr>
                  <w:rFonts w:eastAsia="Calibri"/>
                  <w:b/>
                  <w:bCs/>
                  <w:i/>
                  <w:caps/>
                  <w:color w:val="000000"/>
                  <w:szCs w:val="24"/>
                </w:rPr>
                <w:t xml:space="preserve">de minimis </w:t>
              </w:r>
              <w:r w:rsidR="00A710C8">
                <w:rPr>
                  <w:rFonts w:eastAsia="Calibri"/>
                  <w:b/>
                  <w:bCs/>
                  <w:caps/>
                  <w:color w:val="000000"/>
                  <w:szCs w:val="24"/>
                </w:rPr>
                <w:t>PAGALBOS TAISYKLĖMS Patikros lapas</w:t>
              </w:r>
            </w:sdtContent>
          </w:sdt>
        </w:p>
        <w:p w:rsidR="00896D79" w:rsidRDefault="00896D7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896D7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896D79" w:rsidRDefault="00A710C8">
                <w:pPr>
                  <w:ind w:firstLine="737"/>
                  <w:jc w:val="both"/>
                  <w:rPr>
                    <w:color w:val="000000"/>
                    <w:sz w:val="22"/>
                    <w:szCs w:val="22"/>
                  </w:rPr>
                </w:pPr>
                <w:r>
                  <w:rPr>
                    <w:b/>
                    <w:bCs/>
                    <w:color w:val="000000"/>
                    <w:sz w:val="22"/>
                    <w:szCs w:val="22"/>
                  </w:rPr>
                  <w:t xml:space="preserve">1. Duomenys apie paraišką/projektą </w:t>
                </w: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b/>
                    <w:bCs/>
                    <w:color w:val="000000"/>
                    <w:sz w:val="22"/>
                    <w:szCs w:val="22"/>
                  </w:rPr>
                </w:pPr>
              </w:p>
            </w:tc>
          </w:tr>
        </w:tbl>
        <w:p w:rsidR="00896D79" w:rsidRDefault="00896D7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lastRenderedPageBreak/>
                  <w:t>2.3.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802"/>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3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90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w:t>
                </w:r>
                <w:r>
                  <w:rPr>
                    <w:bCs/>
                    <w:color w:val="000000"/>
                    <w:sz w:val="22"/>
                    <w:szCs w:val="22"/>
                    <w:lang w:eastAsia="lt-LT"/>
                  </w:rPr>
                  <w:lastRenderedPageBreak/>
                  <w:t>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lastRenderedPageBreak/>
                  <w:t>4.2.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sz w:val="22"/>
                    <w:szCs w:val="22"/>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lastRenderedPageBreak/>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46F6">
                  <w:rPr>
                    <w:lang w:eastAsia="lt-LT"/>
                  </w:rPr>
                </w:r>
                <w:r w:rsidR="004146F6">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46F6">
                  <w:rPr>
                    <w:rFonts w:ascii="Arial" w:hAnsi="Arial" w:cs="Arial"/>
                    <w:color w:val="000000"/>
                    <w:sz w:val="20"/>
                    <w:lang w:eastAsia="lt-LT"/>
                  </w:rPr>
                </w:r>
                <w:r w:rsidR="004146F6">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46F6">
                  <w:rPr>
                    <w:rFonts w:ascii="EYInterstate" w:hAnsi="EYInterstate" w:cs="EYInterstate"/>
                    <w:color w:val="000000"/>
                    <w:sz w:val="20"/>
                    <w:lang w:eastAsia="lt-LT"/>
                  </w:rPr>
                </w:r>
                <w:r w:rsidR="004146F6">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lastRenderedPageBreak/>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A710C8">
          <w:pPr>
            <w:spacing w:line="276" w:lineRule="auto"/>
            <w:jc w:val="center"/>
            <w:rPr>
              <w:sz w:val="22"/>
              <w:szCs w:val="22"/>
            </w:rPr>
          </w:pPr>
          <w:r>
            <w:rPr>
              <w:sz w:val="22"/>
              <w:szCs w:val="22"/>
            </w:rPr>
            <w:t>______________________________</w:t>
          </w:r>
        </w:p>
      </w:sdtContent>
    </w:sdt>
    <w:sectPr w:rsidR="00896D79">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D79" w:rsidRDefault="00A710C8">
      <w:pPr>
        <w:rPr>
          <w:sz w:val="22"/>
          <w:szCs w:val="22"/>
        </w:rPr>
      </w:pPr>
      <w:r>
        <w:rPr>
          <w:sz w:val="22"/>
          <w:szCs w:val="22"/>
        </w:rPr>
        <w:separator/>
      </w:r>
    </w:p>
  </w:endnote>
  <w:endnote w:type="continuationSeparator" w:id="0">
    <w:p w:rsidR="00896D79" w:rsidRDefault="00A710C8">
      <w:pPr>
        <w:rPr>
          <w:sz w:val="22"/>
          <w:szCs w:val="22"/>
        </w:rPr>
      </w:pPr>
      <w:r>
        <w:rPr>
          <w:sz w:val="22"/>
          <w:szCs w:val="22"/>
        </w:rPr>
        <w:continuationSeparator/>
      </w:r>
    </w:p>
  </w:endnote>
  <w:endnote w:type="continuationNotice" w:id="1">
    <w:p w:rsidR="00896D79" w:rsidRDefault="00896D7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D79" w:rsidRDefault="00A710C8">
      <w:pPr>
        <w:rPr>
          <w:sz w:val="22"/>
          <w:szCs w:val="22"/>
        </w:rPr>
      </w:pPr>
      <w:r>
        <w:rPr>
          <w:sz w:val="22"/>
          <w:szCs w:val="22"/>
        </w:rPr>
        <w:separator/>
      </w:r>
    </w:p>
  </w:footnote>
  <w:footnote w:type="continuationSeparator" w:id="0">
    <w:p w:rsidR="00896D79" w:rsidRDefault="00A710C8">
      <w:pPr>
        <w:rPr>
          <w:sz w:val="22"/>
          <w:szCs w:val="22"/>
        </w:rPr>
      </w:pPr>
      <w:r>
        <w:rPr>
          <w:sz w:val="22"/>
          <w:szCs w:val="22"/>
        </w:rPr>
        <w:continuationSeparator/>
      </w:r>
    </w:p>
  </w:footnote>
  <w:footnote w:type="continuationNotice" w:id="1">
    <w:p w:rsidR="00896D79" w:rsidRDefault="00896D79">
      <w:pPr>
        <w:rPr>
          <w:sz w:val="22"/>
          <w:szCs w:val="22"/>
        </w:rPr>
      </w:pPr>
    </w:p>
  </w:footnote>
  <w:footnote w:id="2">
    <w:p w:rsidR="00896D79" w:rsidRDefault="00A710C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896D79" w:rsidRDefault="00A710C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rsidR="00896D79" w:rsidRDefault="00A710C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rsidR="00896D79" w:rsidRDefault="00A710C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146F6">
      <w:rPr>
        <w:noProof/>
        <w:szCs w:val="22"/>
      </w:rPr>
      <w:t>12</w:t>
    </w:r>
    <w:r>
      <w:rPr>
        <w:szCs w:val="22"/>
      </w:rPr>
      <w:fldChar w:fldCharType="end"/>
    </w:r>
  </w:p>
  <w:p w:rsidR="00896D79" w:rsidRDefault="00896D7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pPr>
    <w:r>
      <w:fldChar w:fldCharType="begin"/>
    </w:r>
    <w:r>
      <w:instrText>PAGE   \* MERGEFORMAT</w:instrText>
    </w:r>
    <w:r>
      <w:fldChar w:fldCharType="separate"/>
    </w:r>
    <w:r w:rsidR="004146F6">
      <w:rPr>
        <w:noProof/>
      </w:rPr>
      <w:t>2</w:t>
    </w:r>
    <w:r>
      <w:fldChar w:fldCharType="end"/>
    </w:r>
  </w:p>
  <w:p w:rsidR="00896D79" w:rsidRDefault="00896D79">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4146F6">
      <w:rPr>
        <w:noProof/>
        <w:sz w:val="22"/>
        <w:szCs w:val="22"/>
        <w:lang w:eastAsia="lt-LT"/>
      </w:rPr>
      <w:t>6</w:t>
    </w:r>
    <w:r>
      <w:rPr>
        <w:sz w:val="22"/>
        <w:szCs w:val="22"/>
        <w:lang w:eastAsia="lt-LT"/>
      </w:rPr>
      <w:fldChar w:fldCharType="end"/>
    </w:r>
  </w:p>
  <w:p w:rsidR="00896D79" w:rsidRDefault="00896D79">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146F6"/>
    <w:rsid w:val="00896D79"/>
    <w:rsid w:val="00A361B0"/>
    <w:rsid w:val="00A710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BF2A4A"/>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PROJEKTŲ FINANSAVIMO SĄLYGŲ APRAŠAS NR. 9" DocPartId="dce4e6fb74a14323aa4cbc0a37bc3055" PartId="316a941cebfe4e1b91429329afd23e2c">
    <Part Type="skyrius" Nr="1" Title="VEIKLOS AR POVEIKLĖS, KURIOMS NUSTATOMOS PROJEKTŲ FINANSAVIMO SĄLYGOS IR JŲ RODIKLIAI" DocPartId="a2aa8da8b0a34ab3a5448244a8bfa69b" PartId="c1a8353e467a482cabe85b6fca7dd9eb"/>
    <Part Type="skyrius" Nr="2" Title="SPECIALIEJI FINANSAVIMO REIKALAVIMAI" DocPartId="c036ecb36d4549e791a2e46caa1452bd" PartId="2c04d790cfdc4216b57db196cd85aa22"/>
    <Part Type="skyrius" Nr="3" Title="IŠLAIDŲ TINKAMUMO FINANSUOTI REIKALAVIMAI" DocPartId="a3281b949c6a43ccbd654983d407544b" PartId="5c443c7e27994703a5af8a7c1d3b2fc9"/>
    <Part Type="skyrius" Nr="4" Title="SUPAPRASTINTAI APMOKAMŲ IŠLAIDŲ DYDŽIAI" DocPartId="3937e392140740d68ede0d6b06494bf2" PartId="342c933b06de474bac5ab83996123a9b"/>
  </Part>
  <Part Type="priedas" Nr="1" Abbr="1 pr." Title="PROJEKTO (ĮSKAITANT JUNGTINĮ PROJEKTĄ) ATITIKTIES REIKŠMINGOS ŽALOS NEDARYMO HORIZONTALIAJAM PRINCIPUI VERTINIMO REIKALAVIMŲ APRAŠAS" DocPartId="3de9af558cdc42078076c206120eea29" PartId="6023981b590a42cab93e7e097f8de4eb">
    <Part Type="pabaiga" DocPartId="d9e1c153318e40cb90396028a54dc81e" PartId="3cfe4d4e66b640a0bd67c76e181b90e1"/>
  </Part>
  <Part Type="priedas" Nr="2" Abbr="2 pr." Title="PATIKROS LAPAS DĖL VALSTYBĖS PAGALBOS IR DE MINIMIS PAGALBOS BUVIMO AR NEBUVIMO" DocPartId="f3a5a277688d475cbf1088181fe3999c" PartId="7bb9c7ff47ee428387b02fbd22ae80ad"/>
  <Part Type="priedas" Nr="3" Abbr="3 pr." Title="PROJEKTŲ ATITIKTIES VALSTYBĖS PAGALBOS TAISYKLĖMS PATIKROS LAPAS" DocPartId="b24d81d53f254136a8d79c915142dce0" PartId="1eba022633434486ac9860a01e9da949">
    <Part Type="pabaiga" DocPartId="387f20b6cb0c4207a578751024b958f6" PartId="3dc002a1bb264387ac1bef0a53ceb41e"/>
  </Part>
  <Part Type="priedas" Nr="4" Abbr="4 pr." Title="ATITIKTIES DE MINIMIS PAGALBOS TAISYKLĖMS PATIKROS LAPAS" DocPartId="ae06ffb7306e4d548efe3c674d505568" PartId="024c021691834229a2dab5611bc3af26"/>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59581A3-734B-4D45-AE08-E7219E632FF7}">
  <ds:schemaRefs>
    <ds:schemaRef ds:uri="http://lrs.lt/TAIS/DocParts"/>
  </ds:schemaRefs>
</ds:datastoreItem>
</file>

<file path=customXml/itemProps5.xml><?xml version="1.0" encoding="utf-8"?>
<ds:datastoreItem xmlns:ds="http://schemas.openxmlformats.org/officeDocument/2006/customXml" ds:itemID="{8F8DF6DD-AB11-42B2-81ED-01DB82CE2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50828</Words>
  <Characters>28972</Characters>
  <Application>Microsoft Office Word</Application>
  <DocSecurity>0</DocSecurity>
  <Lines>241</Lines>
  <Paragraphs>159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79641</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GRINKEVIČIŪTĖ Agnė</cp:lastModifiedBy>
  <cp:revision>2</cp:revision>
  <cp:lastPrinted>2023-04-12T20:12:00Z</cp:lastPrinted>
  <dcterms:created xsi:type="dcterms:W3CDTF">2025-10-24T08:20:00Z</dcterms:created>
  <dcterms:modified xsi:type="dcterms:W3CDTF">2025-10-24T08:20:00Z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