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D5A84A" w14:textId="029A4770" w:rsidR="000E7F04" w:rsidRDefault="00893A29" w:rsidP="00E30595">
      <w:pPr>
        <w:ind w:left="10200"/>
      </w:pPr>
      <w:r>
        <w:rPr>
          <w:lang w:val="en-US"/>
        </w:rPr>
        <w:t xml:space="preserve">Ilgalaikio </w:t>
      </w:r>
      <w:proofErr w:type="spellStart"/>
      <w:r>
        <w:rPr>
          <w:lang w:val="en-US"/>
        </w:rPr>
        <w:t>pacient</w:t>
      </w:r>
      <w:proofErr w:type="spellEnd"/>
      <w:r>
        <w:t xml:space="preserve">ų, sergančių lėtinėmis                                                                                                          </w:t>
      </w:r>
      <w:r w:rsidR="00960D22">
        <w:t>l</w:t>
      </w:r>
      <w:r>
        <w:t xml:space="preserve">igomis, sveikatos būklės stebėjimo tvarkos aprašo </w:t>
      </w:r>
      <w:r w:rsidR="0012213C">
        <w:t xml:space="preserve">                                          </w:t>
      </w:r>
      <w:r w:rsidR="0010392E">
        <w:t>2</w:t>
      </w:r>
      <w:r w:rsidR="00D053BB">
        <w:t>6</w:t>
      </w:r>
      <w:r>
        <w:t xml:space="preserve"> priedas</w:t>
      </w:r>
    </w:p>
    <w:p w14:paraId="56A5EB62" w14:textId="77777777" w:rsidR="00F95629" w:rsidRDefault="00F95629" w:rsidP="00F95629"/>
    <w:p w14:paraId="68D6CA96" w14:textId="7260DED2" w:rsidR="00F95629" w:rsidRDefault="00F95629" w:rsidP="00E30595">
      <w:pPr>
        <w:jc w:val="center"/>
        <w:rPr>
          <w:b/>
        </w:rPr>
      </w:pPr>
      <w:r w:rsidRPr="005722E3">
        <w:rPr>
          <w:b/>
        </w:rPr>
        <w:t>ILGALAIKIO</w:t>
      </w:r>
      <w:r w:rsidR="002D6BC7">
        <w:rPr>
          <w:b/>
        </w:rPr>
        <w:t xml:space="preserve"> SUAUGUSIŲJŲ</w:t>
      </w:r>
      <w:r w:rsidRPr="005722E3">
        <w:rPr>
          <w:b/>
        </w:rPr>
        <w:t xml:space="preserve">, SERGANČIŲ LĖTINĖMIS </w:t>
      </w:r>
      <w:r w:rsidR="0010392E">
        <w:rPr>
          <w:b/>
        </w:rPr>
        <w:t xml:space="preserve">KRAUJO </w:t>
      </w:r>
      <w:r w:rsidR="0096409B">
        <w:rPr>
          <w:b/>
        </w:rPr>
        <w:t xml:space="preserve">IR KRAUJODAROS ORGANŲ </w:t>
      </w:r>
      <w:r w:rsidRPr="005722E3">
        <w:rPr>
          <w:b/>
        </w:rPr>
        <w:t xml:space="preserve">LIGOMIS, </w:t>
      </w:r>
      <w:r w:rsidR="00893A29">
        <w:rPr>
          <w:b/>
        </w:rPr>
        <w:t xml:space="preserve">SVEIKATOS BŪKLĖS </w:t>
      </w:r>
      <w:r w:rsidRPr="005722E3">
        <w:rPr>
          <w:b/>
        </w:rPr>
        <w:t>STEBĖJIMO SĄLYGOS IR LIGŲ</w:t>
      </w:r>
      <w:r>
        <w:rPr>
          <w:b/>
        </w:rPr>
        <w:t xml:space="preserve"> </w:t>
      </w:r>
      <w:r w:rsidRPr="005722E3">
        <w:rPr>
          <w:b/>
        </w:rPr>
        <w:t>SĄRAŠAS</w:t>
      </w:r>
    </w:p>
    <w:p w14:paraId="1326DB20" w14:textId="77777777" w:rsidR="00AB1C6A" w:rsidRDefault="00AB1C6A" w:rsidP="005722E3">
      <w:pPr>
        <w:jc w:val="center"/>
        <w:rPr>
          <w:b/>
        </w:rPr>
      </w:pPr>
    </w:p>
    <w:tbl>
      <w:tblPr>
        <w:tblW w:w="148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8"/>
        <w:gridCol w:w="4320"/>
        <w:gridCol w:w="2160"/>
        <w:gridCol w:w="2880"/>
        <w:gridCol w:w="2862"/>
      </w:tblGrid>
      <w:tr w:rsidR="006B541C" w:rsidRPr="003151B9" w14:paraId="1CF4E67F" w14:textId="77777777" w:rsidTr="002D6BC7">
        <w:tc>
          <w:tcPr>
            <w:tcW w:w="2628" w:type="dxa"/>
            <w:shd w:val="clear" w:color="auto" w:fill="auto"/>
          </w:tcPr>
          <w:p w14:paraId="54B10D0D" w14:textId="77777777" w:rsidR="006B541C" w:rsidRPr="002D6BC7" w:rsidRDefault="006B541C" w:rsidP="00456573">
            <w:pPr>
              <w:pStyle w:val="Betarp"/>
              <w:jc w:val="center"/>
              <w:rPr>
                <w:b/>
              </w:rPr>
            </w:pPr>
            <w:r w:rsidRPr="002D6BC7">
              <w:rPr>
                <w:b/>
              </w:rPr>
              <w:t>Gydytojo specialisto profesinė kvalifikacija</w:t>
            </w:r>
          </w:p>
        </w:tc>
        <w:tc>
          <w:tcPr>
            <w:tcW w:w="4320" w:type="dxa"/>
            <w:shd w:val="clear" w:color="auto" w:fill="auto"/>
          </w:tcPr>
          <w:p w14:paraId="274E8EEE" w14:textId="77777777" w:rsidR="006B541C" w:rsidRPr="002D6BC7" w:rsidRDefault="006B541C" w:rsidP="00456573">
            <w:pPr>
              <w:pStyle w:val="Betarp"/>
              <w:jc w:val="center"/>
              <w:rPr>
                <w:b/>
              </w:rPr>
            </w:pPr>
            <w:r w:rsidRPr="002D6BC7">
              <w:rPr>
                <w:b/>
              </w:rPr>
              <w:t>Ligos pavadinimas</w:t>
            </w:r>
          </w:p>
        </w:tc>
        <w:tc>
          <w:tcPr>
            <w:tcW w:w="2160" w:type="dxa"/>
            <w:shd w:val="clear" w:color="auto" w:fill="auto"/>
          </w:tcPr>
          <w:p w14:paraId="0BCE06D2" w14:textId="77777777" w:rsidR="006B541C" w:rsidRPr="002D6BC7" w:rsidRDefault="006B541C" w:rsidP="00456573">
            <w:pPr>
              <w:pStyle w:val="Betarp"/>
              <w:jc w:val="center"/>
              <w:rPr>
                <w:b/>
              </w:rPr>
            </w:pPr>
            <w:r w:rsidRPr="002D6BC7">
              <w:rPr>
                <w:b/>
              </w:rPr>
              <w:t>Ligos kodas pagal</w:t>
            </w:r>
          </w:p>
          <w:p w14:paraId="79E86F44" w14:textId="77777777" w:rsidR="006B541C" w:rsidRPr="002D6BC7" w:rsidRDefault="006B541C" w:rsidP="00456573">
            <w:pPr>
              <w:pStyle w:val="Betarp"/>
              <w:jc w:val="center"/>
              <w:rPr>
                <w:b/>
              </w:rPr>
            </w:pPr>
            <w:r w:rsidRPr="002D6BC7">
              <w:rPr>
                <w:b/>
              </w:rPr>
              <w:t>TLK-10-AM</w:t>
            </w:r>
          </w:p>
        </w:tc>
        <w:tc>
          <w:tcPr>
            <w:tcW w:w="2880" w:type="dxa"/>
            <w:shd w:val="clear" w:color="auto" w:fill="auto"/>
          </w:tcPr>
          <w:p w14:paraId="650180C2" w14:textId="77777777" w:rsidR="006B541C" w:rsidRPr="002D6BC7" w:rsidRDefault="006B541C" w:rsidP="00456573">
            <w:pPr>
              <w:pStyle w:val="Betarp"/>
              <w:jc w:val="center"/>
              <w:rPr>
                <w:b/>
              </w:rPr>
            </w:pPr>
            <w:r w:rsidRPr="002D6BC7">
              <w:rPr>
                <w:b/>
              </w:rPr>
              <w:t>Paciento sveikatos būklės tikrinimo</w:t>
            </w:r>
            <w:r w:rsidR="002D6BC7">
              <w:rPr>
                <w:b/>
              </w:rPr>
              <w:t xml:space="preserve"> </w:t>
            </w:r>
            <w:r w:rsidRPr="002D6BC7">
              <w:rPr>
                <w:b/>
              </w:rPr>
              <w:t>periodiškumas</w:t>
            </w:r>
          </w:p>
        </w:tc>
        <w:tc>
          <w:tcPr>
            <w:tcW w:w="2862" w:type="dxa"/>
            <w:shd w:val="clear" w:color="auto" w:fill="auto"/>
          </w:tcPr>
          <w:p w14:paraId="05B57277" w14:textId="77777777" w:rsidR="006B541C" w:rsidRPr="002D6BC7" w:rsidRDefault="006B541C" w:rsidP="00456573">
            <w:pPr>
              <w:pStyle w:val="Betarp"/>
              <w:jc w:val="center"/>
              <w:rPr>
                <w:b/>
              </w:rPr>
            </w:pPr>
            <w:r w:rsidRPr="002D6BC7">
              <w:rPr>
                <w:b/>
              </w:rPr>
              <w:t>Paciento sveikatos būklės stebėjimo trukmė</w:t>
            </w:r>
          </w:p>
        </w:tc>
      </w:tr>
      <w:tr w:rsidR="006F7E25" w:rsidRPr="003151B9" w14:paraId="184E76C4" w14:textId="77777777" w:rsidTr="002D6BC7">
        <w:tc>
          <w:tcPr>
            <w:tcW w:w="2628" w:type="dxa"/>
            <w:vMerge w:val="restart"/>
            <w:shd w:val="clear" w:color="auto" w:fill="auto"/>
          </w:tcPr>
          <w:p w14:paraId="4445258C" w14:textId="77777777" w:rsidR="006F7E25" w:rsidRDefault="006F7E25" w:rsidP="006F7E25">
            <w:r w:rsidRPr="00CD5B67">
              <w:t xml:space="preserve">Gydytojas </w:t>
            </w:r>
          </w:p>
          <w:p w14:paraId="0510B585" w14:textId="2BBE5583" w:rsidR="006F7E25" w:rsidRPr="00CD5B67" w:rsidRDefault="006F7E25" w:rsidP="006F7E25">
            <w:r>
              <w:t>hematologas</w:t>
            </w:r>
          </w:p>
        </w:tc>
        <w:tc>
          <w:tcPr>
            <w:tcW w:w="4320" w:type="dxa"/>
            <w:shd w:val="clear" w:color="auto" w:fill="auto"/>
          </w:tcPr>
          <w:p w14:paraId="6D105ED2" w14:textId="530651ED" w:rsidR="006F7E25" w:rsidRPr="00592709" w:rsidRDefault="006F7E25" w:rsidP="006F7E25">
            <w:pPr>
              <w:pStyle w:val="Betarp"/>
              <w:rPr>
                <w:color w:val="000000"/>
                <w:shd w:val="clear" w:color="auto" w:fill="FFFFFF"/>
                <w:lang w:val="pt-BR"/>
              </w:rPr>
            </w:pPr>
            <w:r w:rsidRPr="00592709">
              <w:rPr>
                <w:lang w:val="en-US"/>
              </w:rPr>
              <w:t>1</w:t>
            </w:r>
            <w:r w:rsidRPr="00592709">
              <w:t>. Įgyta hemolizinė anemija</w:t>
            </w:r>
          </w:p>
        </w:tc>
        <w:tc>
          <w:tcPr>
            <w:tcW w:w="2160" w:type="dxa"/>
            <w:shd w:val="clear" w:color="auto" w:fill="auto"/>
          </w:tcPr>
          <w:p w14:paraId="28127E46" w14:textId="01B20854" w:rsidR="006F7E25" w:rsidRDefault="006F7E25" w:rsidP="006F7E25">
            <w:pPr>
              <w:jc w:val="center"/>
            </w:pPr>
            <w:r>
              <w:rPr>
                <w:lang w:val="en-US"/>
              </w:rPr>
              <w:t>D59</w:t>
            </w:r>
          </w:p>
        </w:tc>
        <w:tc>
          <w:tcPr>
            <w:tcW w:w="2880" w:type="dxa"/>
            <w:shd w:val="clear" w:color="auto" w:fill="auto"/>
          </w:tcPr>
          <w:p w14:paraId="68831121" w14:textId="19FCAA6C" w:rsidR="006F7E25" w:rsidRDefault="006F7E25" w:rsidP="006F7E25">
            <w:pPr>
              <w:jc w:val="center"/>
            </w:pPr>
            <w:r>
              <w:t>2–4 kartai per metus, atsižvelgiant į gydymo poreikį</w:t>
            </w:r>
          </w:p>
        </w:tc>
        <w:tc>
          <w:tcPr>
            <w:tcW w:w="2862" w:type="dxa"/>
            <w:shd w:val="clear" w:color="auto" w:fill="auto"/>
          </w:tcPr>
          <w:p w14:paraId="073506B1" w14:textId="0BB7C71D" w:rsidR="006F7E25" w:rsidRPr="00CD5B67" w:rsidRDefault="006F7E25" w:rsidP="006F7E25">
            <w:pPr>
              <w:jc w:val="center"/>
            </w:pPr>
            <w:r w:rsidRPr="0068251A">
              <w:t>Individuali</w:t>
            </w:r>
          </w:p>
        </w:tc>
      </w:tr>
      <w:tr w:rsidR="006F7E25" w:rsidRPr="003151B9" w14:paraId="13E3FFE5" w14:textId="77777777" w:rsidTr="002D6BC7">
        <w:tc>
          <w:tcPr>
            <w:tcW w:w="2628" w:type="dxa"/>
            <w:vMerge/>
            <w:shd w:val="clear" w:color="auto" w:fill="auto"/>
          </w:tcPr>
          <w:p w14:paraId="784AF7AF" w14:textId="77777777" w:rsidR="006F7E25" w:rsidRPr="00CD5B67" w:rsidRDefault="006F7E25" w:rsidP="006F7E25"/>
        </w:tc>
        <w:tc>
          <w:tcPr>
            <w:tcW w:w="4320" w:type="dxa"/>
            <w:shd w:val="clear" w:color="auto" w:fill="auto"/>
          </w:tcPr>
          <w:p w14:paraId="6F0CFD64" w14:textId="736A0BCC" w:rsidR="006F7E25" w:rsidRPr="00592709" w:rsidRDefault="006F7E25" w:rsidP="006F7E25">
            <w:pPr>
              <w:pStyle w:val="Betarp"/>
              <w:rPr>
                <w:lang w:val="en-US"/>
              </w:rPr>
            </w:pPr>
            <w:r w:rsidRPr="00592709">
              <w:t xml:space="preserve">2. Idiopatinė </w:t>
            </w:r>
            <w:proofErr w:type="spellStart"/>
            <w:r w:rsidRPr="00592709">
              <w:t>aplazinė</w:t>
            </w:r>
            <w:proofErr w:type="spellEnd"/>
            <w:r w:rsidRPr="00592709">
              <w:t xml:space="preserve"> anemija</w:t>
            </w:r>
          </w:p>
        </w:tc>
        <w:tc>
          <w:tcPr>
            <w:tcW w:w="2160" w:type="dxa"/>
            <w:shd w:val="clear" w:color="auto" w:fill="auto"/>
          </w:tcPr>
          <w:p w14:paraId="6061D93E" w14:textId="7AB7CA4A" w:rsidR="006F7E25" w:rsidRDefault="006F7E25" w:rsidP="006F7E25">
            <w:pPr>
              <w:jc w:val="center"/>
              <w:rPr>
                <w:lang w:val="en-US"/>
              </w:rPr>
            </w:pPr>
            <w:r>
              <w:rPr>
                <w:color w:val="000000"/>
              </w:rPr>
              <w:t>D61</w:t>
            </w:r>
            <w:r w:rsidR="0087726F">
              <w:rPr>
                <w:color w:val="000000"/>
              </w:rPr>
              <w:t>.3</w:t>
            </w:r>
          </w:p>
        </w:tc>
        <w:tc>
          <w:tcPr>
            <w:tcW w:w="2880" w:type="dxa"/>
            <w:shd w:val="clear" w:color="auto" w:fill="auto"/>
          </w:tcPr>
          <w:p w14:paraId="24D7F95D" w14:textId="046653AF" w:rsidR="006F7E25" w:rsidRDefault="006F7E25" w:rsidP="006F7E25">
            <w:pPr>
              <w:jc w:val="center"/>
            </w:pPr>
            <w:r>
              <w:t>2–4 kartai</w:t>
            </w:r>
            <w:r w:rsidR="006E13C5">
              <w:t xml:space="preserve"> per m</w:t>
            </w:r>
            <w:r w:rsidR="00F40C84">
              <w:t>e</w:t>
            </w:r>
            <w:r w:rsidR="006E13C5">
              <w:t>tus</w:t>
            </w:r>
            <w:r>
              <w:t>, atsižvelgiant į gydymo poreikį</w:t>
            </w:r>
          </w:p>
        </w:tc>
        <w:tc>
          <w:tcPr>
            <w:tcW w:w="2862" w:type="dxa"/>
            <w:shd w:val="clear" w:color="auto" w:fill="auto"/>
          </w:tcPr>
          <w:p w14:paraId="0C863676" w14:textId="6EDD2250" w:rsidR="006F7E25" w:rsidRPr="0068251A" w:rsidRDefault="006F7E25" w:rsidP="006F7E25">
            <w:pPr>
              <w:jc w:val="center"/>
            </w:pPr>
            <w:r w:rsidRPr="0068251A">
              <w:t>Individuali</w:t>
            </w:r>
          </w:p>
        </w:tc>
      </w:tr>
      <w:tr w:rsidR="00F447E8" w:rsidRPr="003151B9" w14:paraId="36EA3161" w14:textId="77777777" w:rsidTr="002D6BC7">
        <w:tc>
          <w:tcPr>
            <w:tcW w:w="2628" w:type="dxa"/>
            <w:vMerge/>
            <w:shd w:val="clear" w:color="auto" w:fill="auto"/>
          </w:tcPr>
          <w:p w14:paraId="109B8F49" w14:textId="77777777" w:rsidR="00F447E8" w:rsidRPr="00CD5B67" w:rsidRDefault="00F447E8" w:rsidP="00F447E8"/>
        </w:tc>
        <w:tc>
          <w:tcPr>
            <w:tcW w:w="4320" w:type="dxa"/>
            <w:shd w:val="clear" w:color="auto" w:fill="auto"/>
          </w:tcPr>
          <w:p w14:paraId="35C389F3" w14:textId="392F58CA" w:rsidR="00F447E8" w:rsidRPr="00592709" w:rsidRDefault="00F447E8" w:rsidP="00F447E8">
            <w:pPr>
              <w:pStyle w:val="Betarp"/>
            </w:pPr>
            <w:r w:rsidRPr="00592709">
              <w:t>3. P</w:t>
            </w:r>
            <w:r w:rsidRPr="00592709">
              <w:rPr>
                <w:color w:val="000000"/>
                <w:shd w:val="clear" w:color="auto" w:fill="FFFFFF"/>
              </w:rPr>
              <w:t>aveldėtoji VIII veiksnio stoka</w:t>
            </w:r>
          </w:p>
          <w:p w14:paraId="3AD48C22" w14:textId="02344100" w:rsidR="00F447E8" w:rsidRPr="00592709" w:rsidRDefault="00F447E8" w:rsidP="00F447E8">
            <w:pPr>
              <w:pStyle w:val="Betarp"/>
            </w:pPr>
            <w:r w:rsidRPr="00592709">
              <w:rPr>
                <w:color w:val="000000"/>
                <w:shd w:val="clear" w:color="auto" w:fill="FFFFFF"/>
              </w:rPr>
              <w:t>Paveldėtoji IX veiksnio stoka</w:t>
            </w:r>
          </w:p>
        </w:tc>
        <w:tc>
          <w:tcPr>
            <w:tcW w:w="2160" w:type="dxa"/>
            <w:shd w:val="clear" w:color="auto" w:fill="auto"/>
          </w:tcPr>
          <w:p w14:paraId="2B2883AF" w14:textId="77777777" w:rsidR="00F447E8" w:rsidRDefault="00F447E8" w:rsidP="00F447E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D66</w:t>
            </w:r>
          </w:p>
          <w:p w14:paraId="0710B911" w14:textId="49292C69" w:rsidR="00F447E8" w:rsidRDefault="00F447E8" w:rsidP="00F447E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D67</w:t>
            </w:r>
          </w:p>
        </w:tc>
        <w:tc>
          <w:tcPr>
            <w:tcW w:w="2880" w:type="dxa"/>
            <w:shd w:val="clear" w:color="auto" w:fill="auto"/>
          </w:tcPr>
          <w:p w14:paraId="279863F2" w14:textId="295B86CA" w:rsidR="00F447E8" w:rsidRDefault="00F447E8" w:rsidP="00F447E8">
            <w:pPr>
              <w:jc w:val="center"/>
            </w:pPr>
            <w:r>
              <w:t>2–4 kartai</w:t>
            </w:r>
            <w:r w:rsidR="006E13C5">
              <w:t xml:space="preserve"> per metus</w:t>
            </w:r>
            <w:r>
              <w:t>, atsižvelgiant į gydymo poreikį</w:t>
            </w:r>
          </w:p>
        </w:tc>
        <w:tc>
          <w:tcPr>
            <w:tcW w:w="2862" w:type="dxa"/>
            <w:shd w:val="clear" w:color="auto" w:fill="auto"/>
          </w:tcPr>
          <w:p w14:paraId="1C3EF92F" w14:textId="2A0F5546" w:rsidR="00F447E8" w:rsidRPr="0068251A" w:rsidRDefault="00F447E8" w:rsidP="00F447E8">
            <w:pPr>
              <w:jc w:val="center"/>
            </w:pPr>
            <w:r w:rsidRPr="008C1F22">
              <w:t>Individuali</w:t>
            </w:r>
          </w:p>
        </w:tc>
      </w:tr>
      <w:tr w:rsidR="00F447E8" w:rsidRPr="003151B9" w14:paraId="0B6C4B50" w14:textId="77777777" w:rsidTr="002D6BC7">
        <w:tc>
          <w:tcPr>
            <w:tcW w:w="2628" w:type="dxa"/>
            <w:vMerge/>
            <w:shd w:val="clear" w:color="auto" w:fill="auto"/>
          </w:tcPr>
          <w:p w14:paraId="057BDC8A" w14:textId="77777777" w:rsidR="00F447E8" w:rsidRPr="00CD5B67" w:rsidRDefault="00F447E8" w:rsidP="00F447E8"/>
        </w:tc>
        <w:tc>
          <w:tcPr>
            <w:tcW w:w="4320" w:type="dxa"/>
            <w:shd w:val="clear" w:color="auto" w:fill="auto"/>
          </w:tcPr>
          <w:p w14:paraId="6D564CB5" w14:textId="22C9A8ED" w:rsidR="00F447E8" w:rsidRPr="00592709" w:rsidRDefault="00F447E8" w:rsidP="00F447E8">
            <w:pPr>
              <w:pStyle w:val="Betarp"/>
              <w:rPr>
                <w:color w:val="000000"/>
                <w:shd w:val="clear" w:color="auto" w:fill="FFFFFF"/>
              </w:rPr>
            </w:pPr>
            <w:r w:rsidRPr="00592709">
              <w:t xml:space="preserve">4. </w:t>
            </w:r>
            <w:proofErr w:type="spellStart"/>
            <w:r w:rsidR="0046515D" w:rsidRPr="00592709">
              <w:t>V</w:t>
            </w:r>
            <w:r w:rsidR="0046515D" w:rsidRPr="00592709">
              <w:rPr>
                <w:color w:val="000000"/>
                <w:shd w:val="clear" w:color="auto" w:fill="FFFFFF"/>
              </w:rPr>
              <w:t>on</w:t>
            </w:r>
            <w:proofErr w:type="spellEnd"/>
            <w:r w:rsidR="0046515D" w:rsidRPr="00592709">
              <w:rPr>
                <w:color w:val="000000"/>
                <w:shd w:val="clear" w:color="auto" w:fill="FFFFFF"/>
              </w:rPr>
              <w:t xml:space="preserve"> </w:t>
            </w:r>
            <w:proofErr w:type="spellStart"/>
            <w:r w:rsidR="0046515D" w:rsidRPr="00592709">
              <w:rPr>
                <w:color w:val="000000"/>
                <w:shd w:val="clear" w:color="auto" w:fill="FFFFFF"/>
              </w:rPr>
              <w:t>Vilebrando</w:t>
            </w:r>
            <w:proofErr w:type="spellEnd"/>
            <w:r w:rsidR="0046515D" w:rsidRPr="00592709">
              <w:rPr>
                <w:color w:val="000000"/>
                <w:shd w:val="clear" w:color="auto" w:fill="FFFFFF"/>
              </w:rPr>
              <w:t xml:space="preserve"> (</w:t>
            </w:r>
            <w:proofErr w:type="spellStart"/>
            <w:r w:rsidR="0046515D" w:rsidRPr="00592709">
              <w:rPr>
                <w:color w:val="000000"/>
                <w:shd w:val="clear" w:color="auto" w:fill="FFFFFF"/>
              </w:rPr>
              <w:t>Von</w:t>
            </w:r>
            <w:proofErr w:type="spellEnd"/>
            <w:r w:rsidR="0046515D" w:rsidRPr="00592709">
              <w:rPr>
                <w:color w:val="000000"/>
                <w:shd w:val="clear" w:color="auto" w:fill="FFFFFF"/>
              </w:rPr>
              <w:t xml:space="preserve"> </w:t>
            </w:r>
            <w:proofErr w:type="spellStart"/>
            <w:r w:rsidR="0046515D" w:rsidRPr="00592709">
              <w:rPr>
                <w:color w:val="000000"/>
                <w:shd w:val="clear" w:color="auto" w:fill="FFFFFF"/>
              </w:rPr>
              <w:t>Willebrand</w:t>
            </w:r>
            <w:proofErr w:type="spellEnd"/>
            <w:r w:rsidR="0046515D" w:rsidRPr="00592709">
              <w:rPr>
                <w:color w:val="000000"/>
                <w:shd w:val="clear" w:color="auto" w:fill="FFFFFF"/>
              </w:rPr>
              <w:t>) liga</w:t>
            </w:r>
          </w:p>
          <w:p w14:paraId="36A9D537" w14:textId="77777777" w:rsidR="0046515D" w:rsidRPr="00592709" w:rsidRDefault="0046515D" w:rsidP="00F447E8">
            <w:pPr>
              <w:pStyle w:val="Betarp"/>
              <w:rPr>
                <w:color w:val="000000"/>
                <w:shd w:val="clear" w:color="auto" w:fill="FFFFFF"/>
              </w:rPr>
            </w:pPr>
            <w:r w:rsidRPr="00592709">
              <w:rPr>
                <w:color w:val="000000"/>
                <w:shd w:val="clear" w:color="auto" w:fill="FFFFFF"/>
              </w:rPr>
              <w:t>Paveldėtoji XI veiksnio stoka</w:t>
            </w:r>
          </w:p>
          <w:p w14:paraId="7BC85433" w14:textId="7B5119BD" w:rsidR="0046515D" w:rsidRPr="00592709" w:rsidRDefault="0046515D" w:rsidP="00F447E8">
            <w:pPr>
              <w:pStyle w:val="Betarp"/>
            </w:pPr>
            <w:r w:rsidRPr="00592709">
              <w:rPr>
                <w:color w:val="000000"/>
                <w:shd w:val="clear" w:color="auto" w:fill="FFFFFF"/>
              </w:rPr>
              <w:t>Paveldėtoji kitų krešėjimo veiksnių stoka</w:t>
            </w:r>
          </w:p>
        </w:tc>
        <w:tc>
          <w:tcPr>
            <w:tcW w:w="2160" w:type="dxa"/>
            <w:shd w:val="clear" w:color="auto" w:fill="auto"/>
          </w:tcPr>
          <w:p w14:paraId="3D276F93" w14:textId="77777777" w:rsidR="00F447E8" w:rsidRDefault="00F447E8" w:rsidP="00F447E8">
            <w:pPr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</w:rPr>
              <w:t>D</w:t>
            </w:r>
            <w:r>
              <w:rPr>
                <w:color w:val="000000"/>
                <w:lang w:val="en-US"/>
              </w:rPr>
              <w:t>68.0</w:t>
            </w:r>
          </w:p>
          <w:p w14:paraId="226E9B3A" w14:textId="77777777" w:rsidR="00F447E8" w:rsidRDefault="00F447E8" w:rsidP="00F447E8">
            <w:pPr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D68.1</w:t>
            </w:r>
          </w:p>
          <w:p w14:paraId="4F531FF6" w14:textId="0EF55CEB" w:rsidR="00F447E8" w:rsidRPr="00F447E8" w:rsidRDefault="00F447E8" w:rsidP="00F447E8">
            <w:pPr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D68.2</w:t>
            </w:r>
          </w:p>
        </w:tc>
        <w:tc>
          <w:tcPr>
            <w:tcW w:w="2880" w:type="dxa"/>
            <w:shd w:val="clear" w:color="auto" w:fill="auto"/>
          </w:tcPr>
          <w:p w14:paraId="42FE0EE3" w14:textId="60BA2834" w:rsidR="00F447E8" w:rsidRDefault="00F447E8" w:rsidP="00F447E8">
            <w:pPr>
              <w:jc w:val="center"/>
            </w:pPr>
            <w:r>
              <w:t>2–4 kartai</w:t>
            </w:r>
            <w:r w:rsidR="006E13C5">
              <w:t xml:space="preserve"> per metus</w:t>
            </w:r>
            <w:r>
              <w:t>, atsižvelgiant į gydymo poreikį</w:t>
            </w:r>
          </w:p>
        </w:tc>
        <w:tc>
          <w:tcPr>
            <w:tcW w:w="2862" w:type="dxa"/>
            <w:shd w:val="clear" w:color="auto" w:fill="auto"/>
          </w:tcPr>
          <w:p w14:paraId="278DF13C" w14:textId="29471F8B" w:rsidR="00F447E8" w:rsidRPr="0068251A" w:rsidRDefault="00F447E8" w:rsidP="00F447E8">
            <w:pPr>
              <w:jc w:val="center"/>
            </w:pPr>
            <w:r w:rsidRPr="008C1F22">
              <w:t>Individuali</w:t>
            </w:r>
          </w:p>
        </w:tc>
      </w:tr>
      <w:tr w:rsidR="00F447E8" w:rsidRPr="003151B9" w14:paraId="13B9C7A8" w14:textId="77777777" w:rsidTr="002D6BC7">
        <w:tc>
          <w:tcPr>
            <w:tcW w:w="2628" w:type="dxa"/>
            <w:vMerge/>
            <w:shd w:val="clear" w:color="auto" w:fill="auto"/>
          </w:tcPr>
          <w:p w14:paraId="63064BAF" w14:textId="77777777" w:rsidR="00F447E8" w:rsidRPr="00CD5B67" w:rsidRDefault="00F447E8" w:rsidP="00F447E8"/>
        </w:tc>
        <w:tc>
          <w:tcPr>
            <w:tcW w:w="4320" w:type="dxa"/>
            <w:shd w:val="clear" w:color="auto" w:fill="auto"/>
          </w:tcPr>
          <w:p w14:paraId="039255F0" w14:textId="028DE959" w:rsidR="00F447E8" w:rsidRPr="00592709" w:rsidRDefault="00F447E8" w:rsidP="00F447E8">
            <w:pPr>
              <w:pStyle w:val="Betarp"/>
            </w:pPr>
            <w:r w:rsidRPr="00592709">
              <w:t xml:space="preserve">5. </w:t>
            </w:r>
            <w:r w:rsidR="0046515D" w:rsidRPr="00592709">
              <w:rPr>
                <w:color w:val="000000"/>
                <w:shd w:val="clear" w:color="auto" w:fill="FFFFFF"/>
              </w:rPr>
              <w:t>Hemoraginiai sutrikimai dėl cirkuliuojančių krešėjimą slopinančių medžiagų</w:t>
            </w:r>
          </w:p>
        </w:tc>
        <w:tc>
          <w:tcPr>
            <w:tcW w:w="2160" w:type="dxa"/>
            <w:shd w:val="clear" w:color="auto" w:fill="auto"/>
          </w:tcPr>
          <w:p w14:paraId="1FF7981B" w14:textId="7F2824A0" w:rsidR="00F447E8" w:rsidRDefault="0046515D" w:rsidP="00F447E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D68.3</w:t>
            </w:r>
          </w:p>
        </w:tc>
        <w:tc>
          <w:tcPr>
            <w:tcW w:w="2880" w:type="dxa"/>
            <w:shd w:val="clear" w:color="auto" w:fill="auto"/>
          </w:tcPr>
          <w:p w14:paraId="7892F4F5" w14:textId="3CDFA607" w:rsidR="00F447E8" w:rsidRDefault="00F447E8" w:rsidP="00F447E8">
            <w:pPr>
              <w:jc w:val="center"/>
            </w:pPr>
            <w:r>
              <w:t>2–4 kartai</w:t>
            </w:r>
            <w:r w:rsidR="006E13C5">
              <w:t xml:space="preserve"> per metus</w:t>
            </w:r>
            <w:r>
              <w:t>, atsižvelgiant į gydymo poreikį</w:t>
            </w:r>
          </w:p>
        </w:tc>
        <w:tc>
          <w:tcPr>
            <w:tcW w:w="2862" w:type="dxa"/>
            <w:shd w:val="clear" w:color="auto" w:fill="auto"/>
          </w:tcPr>
          <w:p w14:paraId="38CC6134" w14:textId="2891EB6B" w:rsidR="00F447E8" w:rsidRPr="0068251A" w:rsidRDefault="00F447E8" w:rsidP="00F447E8">
            <w:pPr>
              <w:jc w:val="center"/>
            </w:pPr>
            <w:r w:rsidRPr="008C1F22">
              <w:t>Individuali</w:t>
            </w:r>
          </w:p>
        </w:tc>
      </w:tr>
      <w:tr w:rsidR="00592709" w:rsidRPr="003151B9" w14:paraId="48226504" w14:textId="77777777" w:rsidTr="002D6BC7">
        <w:tc>
          <w:tcPr>
            <w:tcW w:w="2628" w:type="dxa"/>
            <w:vMerge/>
            <w:shd w:val="clear" w:color="auto" w:fill="auto"/>
          </w:tcPr>
          <w:p w14:paraId="039426DC" w14:textId="77777777" w:rsidR="00592709" w:rsidRPr="00CD5B67" w:rsidRDefault="00592709" w:rsidP="00592709"/>
        </w:tc>
        <w:tc>
          <w:tcPr>
            <w:tcW w:w="4320" w:type="dxa"/>
            <w:shd w:val="clear" w:color="auto" w:fill="auto"/>
          </w:tcPr>
          <w:p w14:paraId="54ED8894" w14:textId="77777777" w:rsidR="00592709" w:rsidRPr="00592709" w:rsidRDefault="00592709" w:rsidP="00592709">
            <w:pPr>
              <w:pStyle w:val="Betarp"/>
              <w:rPr>
                <w:color w:val="000000"/>
                <w:shd w:val="clear" w:color="auto" w:fill="FFFFFF"/>
              </w:rPr>
            </w:pPr>
            <w:r w:rsidRPr="00592709">
              <w:t xml:space="preserve">6. </w:t>
            </w:r>
            <w:r w:rsidRPr="00592709">
              <w:rPr>
                <w:color w:val="000000"/>
                <w:shd w:val="clear" w:color="auto" w:fill="FFFFFF"/>
              </w:rPr>
              <w:t xml:space="preserve">Pirminė </w:t>
            </w:r>
            <w:proofErr w:type="spellStart"/>
            <w:r w:rsidRPr="00592709">
              <w:rPr>
                <w:color w:val="000000"/>
                <w:shd w:val="clear" w:color="auto" w:fill="FFFFFF"/>
              </w:rPr>
              <w:t>trombofilija</w:t>
            </w:r>
            <w:proofErr w:type="spellEnd"/>
          </w:p>
          <w:p w14:paraId="65A37F17" w14:textId="6D19CF58" w:rsidR="00592709" w:rsidRPr="00592709" w:rsidRDefault="00592709" w:rsidP="00592709">
            <w:pPr>
              <w:pStyle w:val="Betarp"/>
            </w:pPr>
            <w:r w:rsidRPr="00592709">
              <w:rPr>
                <w:color w:val="000000"/>
                <w:shd w:val="clear" w:color="auto" w:fill="FFFFFF"/>
              </w:rPr>
              <w:t xml:space="preserve">Kita </w:t>
            </w:r>
            <w:proofErr w:type="spellStart"/>
            <w:r w:rsidRPr="00592709">
              <w:rPr>
                <w:color w:val="000000"/>
                <w:shd w:val="clear" w:color="auto" w:fill="FFFFFF"/>
              </w:rPr>
              <w:t>trombofilija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7108792D" w14:textId="77777777" w:rsidR="00592709" w:rsidRDefault="00592709" w:rsidP="0059270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D68.5</w:t>
            </w:r>
          </w:p>
          <w:p w14:paraId="4C4F85E6" w14:textId="2480D5FD" w:rsidR="00592709" w:rsidRDefault="00592709" w:rsidP="0059270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D68.6</w:t>
            </w:r>
          </w:p>
        </w:tc>
        <w:tc>
          <w:tcPr>
            <w:tcW w:w="2880" w:type="dxa"/>
            <w:shd w:val="clear" w:color="auto" w:fill="auto"/>
          </w:tcPr>
          <w:p w14:paraId="21D09BA7" w14:textId="40C7188B" w:rsidR="00592709" w:rsidRDefault="00592709" w:rsidP="00592709">
            <w:pPr>
              <w:jc w:val="center"/>
            </w:pPr>
            <w:r w:rsidRPr="009B4595">
              <w:t>2–4 kartai per metus, atsižvelgiant į gydymo poreikį</w:t>
            </w:r>
          </w:p>
        </w:tc>
        <w:tc>
          <w:tcPr>
            <w:tcW w:w="2862" w:type="dxa"/>
            <w:shd w:val="clear" w:color="auto" w:fill="auto"/>
          </w:tcPr>
          <w:p w14:paraId="5AF01A00" w14:textId="78A31B8C" w:rsidR="00592709" w:rsidRPr="008C1F22" w:rsidRDefault="00592709" w:rsidP="00592709">
            <w:pPr>
              <w:jc w:val="center"/>
            </w:pPr>
            <w:r>
              <w:t>Individuali</w:t>
            </w:r>
          </w:p>
        </w:tc>
      </w:tr>
      <w:tr w:rsidR="00592709" w:rsidRPr="003151B9" w14:paraId="23F677EC" w14:textId="77777777" w:rsidTr="002D6BC7">
        <w:tc>
          <w:tcPr>
            <w:tcW w:w="2628" w:type="dxa"/>
            <w:vMerge/>
            <w:shd w:val="clear" w:color="auto" w:fill="auto"/>
          </w:tcPr>
          <w:p w14:paraId="5ABD3402" w14:textId="77777777" w:rsidR="00592709" w:rsidRPr="00CD5B67" w:rsidRDefault="00592709" w:rsidP="00592709"/>
        </w:tc>
        <w:tc>
          <w:tcPr>
            <w:tcW w:w="4320" w:type="dxa"/>
            <w:shd w:val="clear" w:color="auto" w:fill="auto"/>
          </w:tcPr>
          <w:p w14:paraId="27811F3F" w14:textId="1CDB305C" w:rsidR="00592709" w:rsidRPr="00592709" w:rsidRDefault="00592709" w:rsidP="00592709">
            <w:pPr>
              <w:pStyle w:val="Betarp"/>
            </w:pPr>
            <w:r w:rsidRPr="00592709">
              <w:t xml:space="preserve">7. </w:t>
            </w:r>
            <w:r w:rsidRPr="00592709">
              <w:rPr>
                <w:color w:val="000000"/>
                <w:shd w:val="clear" w:color="auto" w:fill="FFFFFF"/>
              </w:rPr>
              <w:t>Kokybiniai trombocitų pakitimai</w:t>
            </w:r>
          </w:p>
        </w:tc>
        <w:tc>
          <w:tcPr>
            <w:tcW w:w="2160" w:type="dxa"/>
            <w:shd w:val="clear" w:color="auto" w:fill="auto"/>
          </w:tcPr>
          <w:p w14:paraId="1F988AA8" w14:textId="6A7CDAFD" w:rsidR="00592709" w:rsidRDefault="00592709" w:rsidP="0059270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D69.1</w:t>
            </w:r>
          </w:p>
        </w:tc>
        <w:tc>
          <w:tcPr>
            <w:tcW w:w="2880" w:type="dxa"/>
            <w:shd w:val="clear" w:color="auto" w:fill="auto"/>
          </w:tcPr>
          <w:p w14:paraId="3A0C0F8C" w14:textId="372E032C" w:rsidR="00592709" w:rsidRDefault="00592709" w:rsidP="00592709">
            <w:pPr>
              <w:jc w:val="center"/>
            </w:pPr>
            <w:r w:rsidRPr="009B4595">
              <w:t>2–4 kartai per metus, atsižvelgiant į gydymo poreikį</w:t>
            </w:r>
          </w:p>
        </w:tc>
        <w:tc>
          <w:tcPr>
            <w:tcW w:w="2862" w:type="dxa"/>
            <w:shd w:val="clear" w:color="auto" w:fill="auto"/>
          </w:tcPr>
          <w:p w14:paraId="7BBD3064" w14:textId="56897905" w:rsidR="00592709" w:rsidRPr="008C1F22" w:rsidRDefault="00592709" w:rsidP="00592709">
            <w:pPr>
              <w:jc w:val="center"/>
            </w:pPr>
            <w:r>
              <w:t>Individuali</w:t>
            </w:r>
          </w:p>
        </w:tc>
      </w:tr>
      <w:tr w:rsidR="006F7E25" w:rsidRPr="003151B9" w14:paraId="1ED1B308" w14:textId="77777777" w:rsidTr="002D6BC7">
        <w:tc>
          <w:tcPr>
            <w:tcW w:w="2628" w:type="dxa"/>
            <w:vMerge/>
            <w:shd w:val="clear" w:color="auto" w:fill="auto"/>
          </w:tcPr>
          <w:p w14:paraId="07BE7FD3" w14:textId="39BDDFF2" w:rsidR="006F7E25" w:rsidRDefault="006F7E25" w:rsidP="006F7E25"/>
        </w:tc>
        <w:tc>
          <w:tcPr>
            <w:tcW w:w="4320" w:type="dxa"/>
            <w:shd w:val="clear" w:color="auto" w:fill="auto"/>
          </w:tcPr>
          <w:p w14:paraId="323A6A0A" w14:textId="27A6704B" w:rsidR="006F7E25" w:rsidRPr="00592709" w:rsidRDefault="0046515D" w:rsidP="006F7E25">
            <w:pPr>
              <w:pStyle w:val="Betarp"/>
            </w:pPr>
            <w:r w:rsidRPr="00592709">
              <w:rPr>
                <w:color w:val="000000"/>
                <w:shd w:val="clear" w:color="auto" w:fill="FFFFFF"/>
                <w:lang w:val="pt-BR"/>
              </w:rPr>
              <w:t>8</w:t>
            </w:r>
            <w:r w:rsidR="006F7E25" w:rsidRPr="00592709">
              <w:rPr>
                <w:color w:val="000000"/>
                <w:shd w:val="clear" w:color="auto" w:fill="FFFFFF"/>
                <w:lang w:val="pt-BR"/>
              </w:rPr>
              <w:t>. Idiopatinė trombocitopeninė purpura</w:t>
            </w:r>
            <w:r w:rsidR="006F7E25" w:rsidRPr="00592709">
              <w:t xml:space="preserve"> </w:t>
            </w:r>
          </w:p>
        </w:tc>
        <w:tc>
          <w:tcPr>
            <w:tcW w:w="2160" w:type="dxa"/>
            <w:shd w:val="clear" w:color="auto" w:fill="auto"/>
          </w:tcPr>
          <w:p w14:paraId="0602D7CE" w14:textId="578192D0" w:rsidR="006F7E25" w:rsidRPr="0060583C" w:rsidRDefault="006F7E25" w:rsidP="006F7E25">
            <w:pPr>
              <w:jc w:val="center"/>
            </w:pPr>
            <w:r>
              <w:t>D69.3</w:t>
            </w:r>
            <w:r w:rsidRPr="00CD5B67">
              <w:t xml:space="preserve"> </w:t>
            </w:r>
          </w:p>
        </w:tc>
        <w:tc>
          <w:tcPr>
            <w:tcW w:w="2880" w:type="dxa"/>
            <w:shd w:val="clear" w:color="auto" w:fill="auto"/>
          </w:tcPr>
          <w:p w14:paraId="361DA8F7" w14:textId="5D84CADF" w:rsidR="006F7E25" w:rsidRPr="0060583C" w:rsidRDefault="006F7E25" w:rsidP="006F7E25">
            <w:pPr>
              <w:jc w:val="center"/>
            </w:pPr>
            <w:r>
              <w:t>2–4 kartai per metus, atsižvelgiant į gydymo poreikį</w:t>
            </w:r>
          </w:p>
        </w:tc>
        <w:tc>
          <w:tcPr>
            <w:tcW w:w="2862" w:type="dxa"/>
            <w:shd w:val="clear" w:color="auto" w:fill="auto"/>
          </w:tcPr>
          <w:p w14:paraId="2AE7EF3D" w14:textId="1CE28379" w:rsidR="006F7E25" w:rsidRPr="009B07F1" w:rsidRDefault="006F7E25" w:rsidP="006F7E25">
            <w:pPr>
              <w:jc w:val="center"/>
              <w:rPr>
                <w:b/>
                <w:bCs/>
              </w:rPr>
            </w:pPr>
            <w:r w:rsidRPr="00CD5B67">
              <w:t>Individuali</w:t>
            </w:r>
          </w:p>
        </w:tc>
      </w:tr>
    </w:tbl>
    <w:p w14:paraId="2ECEE65F" w14:textId="03E7321B" w:rsidR="0003695A" w:rsidRPr="0030081B" w:rsidRDefault="0003695A" w:rsidP="0003695A">
      <w:pPr>
        <w:pStyle w:val="Betarp"/>
        <w:jc w:val="both"/>
      </w:pPr>
      <w:r w:rsidRPr="00C46B2F">
        <w:rPr>
          <w:b/>
          <w:bCs/>
        </w:rPr>
        <w:t>Pastab</w:t>
      </w:r>
      <w:r>
        <w:rPr>
          <w:b/>
          <w:bCs/>
        </w:rPr>
        <w:t xml:space="preserve">a. </w:t>
      </w:r>
      <w:r w:rsidRPr="0030081B">
        <w:t xml:space="preserve">TLK-10-AM – Tarptautinės statistinės ligų ir susijusių sveikatos sutrikimų klasifikacijos dešimtasis pataisytas ir papildytas leidimas „Sisteminis ligų sąrašas“ (Australijos modifikacija, TLK-10-AM), patvirtintas Lietuvos Respublikos sveikatos apsaugos ministro 2011 m. vasario </w:t>
      </w:r>
      <w:r w:rsidRPr="0030081B">
        <w:lastRenderedPageBreak/>
        <w:t>23 d. įsakymu Nr. V-164 „Dėl Tarptautinės statistinės ligų ir sveikatos sutrikimų klasifikacijos dešimtojo pataisyto ir papildyto leidimo „Sisteminis ligų sąrašas“ (Australijos modifikacija, TLK-10-AM) įdiegimo“.</w:t>
      </w:r>
    </w:p>
    <w:p w14:paraId="167351E5" w14:textId="77777777" w:rsidR="00D16B3A" w:rsidRDefault="00D16B3A" w:rsidP="0003695A">
      <w:pPr>
        <w:rPr>
          <w:b/>
        </w:rPr>
      </w:pPr>
    </w:p>
    <w:p w14:paraId="2E067176" w14:textId="6D8A2A3E" w:rsidR="00D16B3A" w:rsidRPr="00EF3099" w:rsidRDefault="002D6BC7" w:rsidP="00EF3099">
      <w:pPr>
        <w:jc w:val="center"/>
        <w:rPr>
          <w:bCs/>
        </w:rPr>
      </w:pPr>
      <w:r w:rsidRPr="00DA175D">
        <w:rPr>
          <w:bCs/>
        </w:rPr>
        <w:t>–––––––––––––––––––––––</w:t>
      </w:r>
    </w:p>
    <w:sectPr w:rsidR="00D16B3A" w:rsidRPr="00EF3099" w:rsidSect="007C3BC2">
      <w:pgSz w:w="16838" w:h="11906" w:orient="landscape"/>
      <w:pgMar w:top="851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7F04"/>
    <w:rsid w:val="0003695A"/>
    <w:rsid w:val="000D6767"/>
    <w:rsid w:val="000E7F04"/>
    <w:rsid w:val="0010392E"/>
    <w:rsid w:val="0012213C"/>
    <w:rsid w:val="0012619D"/>
    <w:rsid w:val="001A559F"/>
    <w:rsid w:val="001D22E6"/>
    <w:rsid w:val="001F74B9"/>
    <w:rsid w:val="00254353"/>
    <w:rsid w:val="00272551"/>
    <w:rsid w:val="002A752E"/>
    <w:rsid w:val="002C11AA"/>
    <w:rsid w:val="002D6BC7"/>
    <w:rsid w:val="003151B9"/>
    <w:rsid w:val="00335555"/>
    <w:rsid w:val="00355BFF"/>
    <w:rsid w:val="003814B8"/>
    <w:rsid w:val="00456573"/>
    <w:rsid w:val="0046515D"/>
    <w:rsid w:val="0048484F"/>
    <w:rsid w:val="004A330C"/>
    <w:rsid w:val="00506419"/>
    <w:rsid w:val="005722E3"/>
    <w:rsid w:val="00592709"/>
    <w:rsid w:val="0060583C"/>
    <w:rsid w:val="00631AAC"/>
    <w:rsid w:val="006B541C"/>
    <w:rsid w:val="006E13C5"/>
    <w:rsid w:val="006F7E25"/>
    <w:rsid w:val="00704960"/>
    <w:rsid w:val="007C3BC2"/>
    <w:rsid w:val="008353A6"/>
    <w:rsid w:val="008651A3"/>
    <w:rsid w:val="00871E1B"/>
    <w:rsid w:val="0087726F"/>
    <w:rsid w:val="00893A29"/>
    <w:rsid w:val="008B38A8"/>
    <w:rsid w:val="008D18F2"/>
    <w:rsid w:val="00960D22"/>
    <w:rsid w:val="0096409B"/>
    <w:rsid w:val="009B07F1"/>
    <w:rsid w:val="009B3406"/>
    <w:rsid w:val="00A06D73"/>
    <w:rsid w:val="00A108EC"/>
    <w:rsid w:val="00A61A64"/>
    <w:rsid w:val="00AA07B7"/>
    <w:rsid w:val="00AB1C6A"/>
    <w:rsid w:val="00AE7FFC"/>
    <w:rsid w:val="00B23F08"/>
    <w:rsid w:val="00B377F7"/>
    <w:rsid w:val="00B4101A"/>
    <w:rsid w:val="00B45761"/>
    <w:rsid w:val="00B51788"/>
    <w:rsid w:val="00B56B8D"/>
    <w:rsid w:val="00B743F3"/>
    <w:rsid w:val="00BA73B2"/>
    <w:rsid w:val="00BF6396"/>
    <w:rsid w:val="00C32287"/>
    <w:rsid w:val="00C45D74"/>
    <w:rsid w:val="00C74879"/>
    <w:rsid w:val="00C84959"/>
    <w:rsid w:val="00CB1E46"/>
    <w:rsid w:val="00D053BB"/>
    <w:rsid w:val="00D16B3A"/>
    <w:rsid w:val="00D22E45"/>
    <w:rsid w:val="00DA175D"/>
    <w:rsid w:val="00DA472C"/>
    <w:rsid w:val="00DB4573"/>
    <w:rsid w:val="00DC0CA7"/>
    <w:rsid w:val="00E15820"/>
    <w:rsid w:val="00E30595"/>
    <w:rsid w:val="00EC700E"/>
    <w:rsid w:val="00EF3099"/>
    <w:rsid w:val="00F40C84"/>
    <w:rsid w:val="00F447E8"/>
    <w:rsid w:val="00F95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3905F5"/>
  <w15:docId w15:val="{2F7FB81D-6B10-4F67-B00B-643BD7A0D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Pr>
      <w:sz w:val="24"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rsid w:val="005722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semiHidden/>
    <w:rsid w:val="001F74B9"/>
    <w:rPr>
      <w:rFonts w:ascii="Tahoma" w:hAnsi="Tahoma" w:cs="Tahoma"/>
      <w:sz w:val="16"/>
      <w:szCs w:val="16"/>
    </w:rPr>
  </w:style>
  <w:style w:type="paragraph" w:styleId="Betarp">
    <w:name w:val="No Spacing"/>
    <w:uiPriority w:val="1"/>
    <w:qFormat/>
    <w:rsid w:val="002D6BC7"/>
    <w:rPr>
      <w:sz w:val="24"/>
      <w:szCs w:val="24"/>
    </w:rPr>
  </w:style>
  <w:style w:type="paragraph" w:styleId="Pataisymai">
    <w:name w:val="Revision"/>
    <w:hidden/>
    <w:uiPriority w:val="99"/>
    <w:semiHidden/>
    <w:rsid w:val="0025435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2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6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5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1370</Words>
  <Characters>781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Ilgalaikio pacientų, sergančių lėtinėmis</vt:lpstr>
      <vt:lpstr>                                                                                                                                                                          Ilgalaikio pacientų, sergančių lėtinėmis </vt:lpstr>
    </vt:vector>
  </TitlesOfParts>
  <Company>VULSK</Company>
  <LinksUpToDate>false</LinksUpToDate>
  <CharactersWithSpaces>2147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Ilgalaikio pacientų, sergančių lėtinėmis</dc:title>
  <dc:creator>rz2464sa</dc:creator>
  <cp:lastModifiedBy>Inga Cechanovičienė</cp:lastModifiedBy>
  <cp:revision>3</cp:revision>
  <cp:lastPrinted>2014-02-26T09:20:00Z</cp:lastPrinted>
  <dcterms:created xsi:type="dcterms:W3CDTF">2024-01-30T07:43:00Z</dcterms:created>
  <dcterms:modified xsi:type="dcterms:W3CDTF">2024-01-30T07:43:00Z</dcterms:modified>
</cp:coreProperties>
</file>