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2A96C7" w14:textId="77777777" w:rsidR="00E8773F" w:rsidRDefault="00E8773F" w:rsidP="00E8773F">
      <w:pPr>
        <w:ind w:left="6237" w:hanging="708"/>
        <w:rPr>
          <w:szCs w:val="24"/>
        </w:rPr>
      </w:pPr>
      <w:r>
        <w:rPr>
          <w:szCs w:val="24"/>
        </w:rPr>
        <w:t>Ilgalaikio pacientų, sergančių lėtinėmis</w:t>
      </w:r>
    </w:p>
    <w:p w14:paraId="2EE7499A" w14:textId="77777777" w:rsidR="00E8773F" w:rsidRDefault="00E8773F" w:rsidP="00E8773F">
      <w:pPr>
        <w:ind w:left="6237" w:hanging="708"/>
        <w:rPr>
          <w:szCs w:val="24"/>
        </w:rPr>
      </w:pPr>
      <w:r>
        <w:rPr>
          <w:szCs w:val="24"/>
        </w:rPr>
        <w:t xml:space="preserve">ligomis, sveikatos būklės stebėjimo </w:t>
      </w:r>
    </w:p>
    <w:p w14:paraId="79FF75B4" w14:textId="77777777" w:rsidR="00E8773F" w:rsidRDefault="00E8773F" w:rsidP="00E8773F">
      <w:pPr>
        <w:ind w:left="6237" w:hanging="708"/>
        <w:rPr>
          <w:szCs w:val="24"/>
        </w:rPr>
      </w:pPr>
      <w:r>
        <w:rPr>
          <w:szCs w:val="24"/>
        </w:rPr>
        <w:t>tvarkos aprašo 19 priedas</w:t>
      </w:r>
    </w:p>
    <w:p w14:paraId="585375A6" w14:textId="77777777" w:rsidR="00E8773F" w:rsidRDefault="00E8773F" w:rsidP="00E8773F">
      <w:pPr>
        <w:jc w:val="center"/>
        <w:rPr>
          <w:b/>
          <w:bCs/>
          <w:szCs w:val="24"/>
        </w:rPr>
      </w:pPr>
    </w:p>
    <w:p w14:paraId="14D53381" w14:textId="77777777" w:rsidR="00E8773F" w:rsidRDefault="00E8773F" w:rsidP="00E8773F">
      <w:pPr>
        <w:jc w:val="center"/>
        <w:rPr>
          <w:b/>
          <w:bCs/>
          <w:szCs w:val="24"/>
        </w:rPr>
      </w:pPr>
      <w:r>
        <w:rPr>
          <w:b/>
          <w:bCs/>
          <w:szCs w:val="24"/>
        </w:rPr>
        <w:t>PACIENTO, PATYRUSIO VAINIKINIŲ ARTERIJŲ SINDROMĄ, ILGALAIKĖS STEBĖSENOS DUOMENŲ FORMA</w:t>
      </w:r>
    </w:p>
    <w:p w14:paraId="5225994E" w14:textId="77777777" w:rsidR="00E8773F" w:rsidRDefault="00E8773F" w:rsidP="00E8773F">
      <w:pPr>
        <w:jc w:val="center"/>
        <w:rPr>
          <w:b/>
          <w:bCs/>
          <w:szCs w:val="24"/>
        </w:rPr>
      </w:pPr>
    </w:p>
    <w:p w14:paraId="07771D15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  <w:r>
        <w:rPr>
          <w:b/>
          <w:bCs/>
          <w:szCs w:val="24"/>
        </w:rPr>
        <w:t>1.</w:t>
      </w:r>
      <w:r>
        <w:rPr>
          <w:b/>
          <w:bCs/>
          <w:szCs w:val="24"/>
        </w:rPr>
        <w:tab/>
        <w:t>Paciento lytis, gimimo data, amžius:</w:t>
      </w:r>
    </w:p>
    <w:p w14:paraId="7FA356A3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</w:p>
    <w:p w14:paraId="383FAB45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  <w:r>
        <w:rPr>
          <w:b/>
          <w:bCs/>
          <w:szCs w:val="24"/>
        </w:rPr>
        <w:t>2.</w:t>
      </w:r>
      <w:r>
        <w:rPr>
          <w:b/>
          <w:bCs/>
          <w:szCs w:val="24"/>
        </w:rPr>
        <w:tab/>
        <w:t>Diagnozė, simptomai, objektyvi apžiūra, EKG, laboratorinių ir instrumentinių tyrimų duomenys:</w:t>
      </w:r>
    </w:p>
    <w:p w14:paraId="7D9A39E0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</w:p>
    <w:p w14:paraId="20AB2EFA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b/>
          <w:bCs/>
          <w:szCs w:val="24"/>
        </w:rPr>
        <w:t>3.</w:t>
      </w:r>
      <w:r>
        <w:rPr>
          <w:b/>
          <w:bCs/>
          <w:szCs w:val="24"/>
        </w:rPr>
        <w:tab/>
        <w:t>Vainikinių arterijų sindromas, dėl kurio vykdoma stebėsena</w:t>
      </w:r>
      <w:r>
        <w:rPr>
          <w:szCs w:val="24"/>
        </w:rPr>
        <w:t xml:space="preserve">: </w:t>
      </w:r>
    </w:p>
    <w:p w14:paraId="6235F62C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 xml:space="preserve">MI STP □   MI STN □  Nestabili KA □  Planinė PVAI □   Planinė </w:t>
      </w:r>
      <w:proofErr w:type="spellStart"/>
      <w:r>
        <w:rPr>
          <w:szCs w:val="24"/>
        </w:rPr>
        <w:t>AoKJO</w:t>
      </w:r>
      <w:proofErr w:type="spellEnd"/>
      <w:r>
        <w:rPr>
          <w:szCs w:val="24"/>
        </w:rPr>
        <w:t xml:space="preserve"> □</w:t>
      </w:r>
    </w:p>
    <w:p w14:paraId="4B31EF85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 xml:space="preserve">Atlikta </w:t>
      </w:r>
      <w:proofErr w:type="spellStart"/>
      <w:r>
        <w:rPr>
          <w:szCs w:val="24"/>
        </w:rPr>
        <w:t>revaskulizacija</w:t>
      </w:r>
      <w:proofErr w:type="spellEnd"/>
      <w:r>
        <w:rPr>
          <w:szCs w:val="24"/>
        </w:rPr>
        <w:t>: taip □  pilna □  nepilna □  neatlikta □</w:t>
      </w:r>
    </w:p>
    <w:p w14:paraId="55BE8C9E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 xml:space="preserve">KŠL ypatumai: kamieno stenozė □  3 VAL □  2VAL □  lėtinė </w:t>
      </w:r>
      <w:proofErr w:type="spellStart"/>
      <w:r>
        <w:rPr>
          <w:szCs w:val="24"/>
        </w:rPr>
        <w:t>okliuzija</w:t>
      </w:r>
      <w:proofErr w:type="spellEnd"/>
      <w:r>
        <w:rPr>
          <w:szCs w:val="24"/>
        </w:rPr>
        <w:t xml:space="preserve"> □</w:t>
      </w:r>
      <m:oMath>
        <m:r>
          <w:rPr>
            <w:rFonts w:ascii="Cambria Math" w:hAnsi="Cambria Math"/>
            <w:szCs w:val="24"/>
          </w:rPr>
          <m:t xml:space="preserve"> ≥</m:t>
        </m:r>
      </m:oMath>
      <w:r>
        <w:rPr>
          <w:szCs w:val="24"/>
        </w:rPr>
        <w:t>3 stentai</w:t>
      </w:r>
    </w:p>
    <w:p w14:paraId="0A25784C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>Šis įvykis yra: pirmas □  kartotinas □  prieš tai buvo:</w:t>
      </w:r>
    </w:p>
    <w:p w14:paraId="5A84A87D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>MI □ insultas □  PAL □  kraujagyslių intervencijos □</w:t>
      </w:r>
    </w:p>
    <w:p w14:paraId="2E40BC0C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</w:p>
    <w:p w14:paraId="047ADCC6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b/>
          <w:bCs/>
          <w:szCs w:val="24"/>
        </w:rPr>
        <w:t>4.</w:t>
      </w:r>
      <w:r>
        <w:rPr>
          <w:b/>
          <w:bCs/>
          <w:szCs w:val="24"/>
        </w:rPr>
        <w:tab/>
        <w:t>Paciento rizikos veiksniai</w:t>
      </w:r>
      <w:r>
        <w:rPr>
          <w:szCs w:val="24"/>
        </w:rPr>
        <w:t xml:space="preserve">: </w:t>
      </w:r>
    </w:p>
    <w:p w14:paraId="7874452F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proofErr w:type="spellStart"/>
      <w:r>
        <w:rPr>
          <w:szCs w:val="24"/>
        </w:rPr>
        <w:t>Dislipidemija</w:t>
      </w:r>
      <w:proofErr w:type="spellEnd"/>
      <w:r>
        <w:rPr>
          <w:szCs w:val="24"/>
        </w:rPr>
        <w:t xml:space="preserve">:  taip □  šeiminė □  mišri □  Rūkymas □  Diabetas □  Nutukimas □  LIL □ </w:t>
      </w:r>
    </w:p>
    <w:p w14:paraId="1F8F1130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</w:p>
    <w:p w14:paraId="4E9334AE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  <w:r>
        <w:rPr>
          <w:b/>
          <w:bCs/>
          <w:szCs w:val="24"/>
        </w:rPr>
        <w:t>5.</w:t>
      </w:r>
      <w:r>
        <w:rPr>
          <w:b/>
          <w:bCs/>
          <w:szCs w:val="24"/>
        </w:rPr>
        <w:tab/>
      </w:r>
      <w:proofErr w:type="spellStart"/>
      <w:r>
        <w:rPr>
          <w:b/>
          <w:bCs/>
          <w:szCs w:val="24"/>
        </w:rPr>
        <w:t>Antitrombozinis</w:t>
      </w:r>
      <w:proofErr w:type="spellEnd"/>
      <w:r>
        <w:rPr>
          <w:b/>
          <w:bCs/>
          <w:szCs w:val="24"/>
        </w:rPr>
        <w:t xml:space="preserve"> gydymas</w:t>
      </w:r>
    </w:p>
    <w:p w14:paraId="0058D3AD" w14:textId="77777777" w:rsidR="00E8773F" w:rsidRDefault="00E8773F" w:rsidP="00E8773F">
      <w:pPr>
        <w:tabs>
          <w:tab w:val="left" w:pos="993"/>
        </w:tabs>
        <w:ind w:firstLine="709"/>
        <w:rPr>
          <w:i/>
          <w:iCs/>
          <w:szCs w:val="24"/>
        </w:rPr>
      </w:pPr>
      <w:r>
        <w:rPr>
          <w:szCs w:val="24"/>
        </w:rPr>
        <w:t xml:space="preserve">Paciento kraujavimo rizika: didelė □ labai didelė □  </w:t>
      </w:r>
      <w:r>
        <w:rPr>
          <w:i/>
          <w:iCs/>
          <w:szCs w:val="24"/>
        </w:rPr>
        <w:t xml:space="preserve">(čia nuoroda į vertinimo lenteles) </w:t>
      </w:r>
    </w:p>
    <w:p w14:paraId="6ABD4CDE" w14:textId="77777777" w:rsidR="00E8773F" w:rsidRDefault="00E8773F" w:rsidP="00E8773F">
      <w:pPr>
        <w:tabs>
          <w:tab w:val="left" w:pos="993"/>
        </w:tabs>
        <w:ind w:firstLine="709"/>
        <w:rPr>
          <w:i/>
          <w:iCs/>
          <w:szCs w:val="24"/>
        </w:rPr>
      </w:pPr>
      <w:r>
        <w:rPr>
          <w:szCs w:val="24"/>
        </w:rPr>
        <w:t xml:space="preserve">Išeminių įvykių rizika: įprastinė □  padidėjusi □  </w:t>
      </w:r>
      <w:r>
        <w:rPr>
          <w:i/>
          <w:iCs/>
          <w:szCs w:val="24"/>
        </w:rPr>
        <w:t xml:space="preserve">(čia nuoroda į vertinimo lenteles) </w:t>
      </w:r>
    </w:p>
    <w:p w14:paraId="7B3AC341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 xml:space="preserve">Prieširdžių virpėjimas: ne □  taip □  vartojamas antikoaguliantas □ </w:t>
      </w:r>
      <w:r>
        <w:rPr>
          <w:i/>
          <w:iCs/>
          <w:szCs w:val="24"/>
        </w:rPr>
        <w:t>(veikliosios medžiagos pavadinimas)</w:t>
      </w:r>
      <w:r>
        <w:rPr>
          <w:szCs w:val="24"/>
        </w:rPr>
        <w:t xml:space="preserve"> </w:t>
      </w:r>
    </w:p>
    <w:p w14:paraId="18617E57" w14:textId="77777777" w:rsidR="00E8773F" w:rsidRDefault="00E8773F" w:rsidP="00E8773F">
      <w:pPr>
        <w:tabs>
          <w:tab w:val="left" w:pos="993"/>
        </w:tabs>
        <w:ind w:left="709"/>
        <w:rPr>
          <w:b/>
          <w:bCs/>
          <w:szCs w:val="24"/>
        </w:rPr>
      </w:pPr>
      <w:proofErr w:type="spellStart"/>
      <w:r>
        <w:rPr>
          <w:b/>
          <w:bCs/>
          <w:szCs w:val="24"/>
        </w:rPr>
        <w:t>Antitrombozinio</w:t>
      </w:r>
      <w:proofErr w:type="spellEnd"/>
      <w:r>
        <w:rPr>
          <w:b/>
          <w:bCs/>
          <w:szCs w:val="24"/>
        </w:rPr>
        <w:t xml:space="preserve"> gydymo trukmė: </w:t>
      </w:r>
    </w:p>
    <w:p w14:paraId="6F388E78" w14:textId="77777777" w:rsidR="00E8773F" w:rsidRDefault="00E8773F" w:rsidP="00E8773F">
      <w:pPr>
        <w:tabs>
          <w:tab w:val="left" w:pos="993"/>
        </w:tabs>
        <w:ind w:left="709"/>
        <w:rPr>
          <w:szCs w:val="24"/>
        </w:rPr>
      </w:pPr>
      <w:r>
        <w:rPr>
          <w:szCs w:val="24"/>
        </w:rPr>
        <w:t xml:space="preserve">trigubo: 1 mėn. □  </w:t>
      </w:r>
      <w:proofErr w:type="spellStart"/>
      <w:r>
        <w:rPr>
          <w:szCs w:val="24"/>
        </w:rPr>
        <w:t>neindikuotinas</w:t>
      </w:r>
      <w:proofErr w:type="spellEnd"/>
      <w:r>
        <w:rPr>
          <w:szCs w:val="24"/>
        </w:rPr>
        <w:t xml:space="preserve"> □</w:t>
      </w:r>
    </w:p>
    <w:p w14:paraId="67BE7AA4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>dvigubo: 1 mėn. □  3 mėn. □  6 mėn.  □  12  mėn. □  ilgiau kaip 12 mėn. □</w:t>
      </w:r>
    </w:p>
    <w:p w14:paraId="1173D8E5" w14:textId="77777777" w:rsidR="00E8773F" w:rsidRDefault="00E8773F" w:rsidP="00E8773F">
      <w:pPr>
        <w:tabs>
          <w:tab w:val="left" w:pos="993"/>
        </w:tabs>
        <w:ind w:left="709"/>
        <w:rPr>
          <w:szCs w:val="24"/>
        </w:rPr>
      </w:pPr>
      <w:r>
        <w:rPr>
          <w:b/>
          <w:bCs/>
          <w:szCs w:val="24"/>
        </w:rPr>
        <w:t>Aspirinas</w:t>
      </w:r>
      <w:r>
        <w:rPr>
          <w:szCs w:val="24"/>
        </w:rPr>
        <w:t xml:space="preserve"> 50/75/100/150 mg/per parą  1 mėn. □  3 mėn. □  6 mėn.  □  12  mėn. □  visą gyvenimą  □ </w:t>
      </w:r>
    </w:p>
    <w:p w14:paraId="24549193" w14:textId="77777777" w:rsidR="00E8773F" w:rsidRDefault="00E8773F" w:rsidP="00E8773F">
      <w:pPr>
        <w:tabs>
          <w:tab w:val="left" w:pos="993"/>
        </w:tabs>
        <w:ind w:left="709"/>
        <w:rPr>
          <w:szCs w:val="24"/>
        </w:rPr>
      </w:pPr>
      <w:r>
        <w:rPr>
          <w:b/>
          <w:bCs/>
          <w:szCs w:val="24"/>
        </w:rPr>
        <w:t>P2Y12 inhibitoriai</w:t>
      </w:r>
      <w:r>
        <w:rPr>
          <w:szCs w:val="24"/>
        </w:rPr>
        <w:t>:</w:t>
      </w:r>
    </w:p>
    <w:p w14:paraId="5B6179B6" w14:textId="77777777" w:rsidR="00E8773F" w:rsidRDefault="00E8773F" w:rsidP="00E8773F">
      <w:pPr>
        <w:tabs>
          <w:tab w:val="left" w:pos="993"/>
        </w:tabs>
        <w:ind w:left="709" w:firstLine="62"/>
        <w:rPr>
          <w:szCs w:val="24"/>
        </w:rPr>
      </w:pPr>
      <w:proofErr w:type="spellStart"/>
      <w:r>
        <w:rPr>
          <w:szCs w:val="24"/>
        </w:rPr>
        <w:t>tikagreloras</w:t>
      </w:r>
      <w:proofErr w:type="spellEnd"/>
      <w:r>
        <w:rPr>
          <w:szCs w:val="24"/>
        </w:rPr>
        <w:t xml:space="preserve"> 90 mg 2 k./d.:  1 mėn. □  3 mėn. □  6 mėn.  □  12  mėn. □  ilgiau kaip 12 mėn. □ </w:t>
      </w:r>
    </w:p>
    <w:p w14:paraId="458715A1" w14:textId="77777777" w:rsidR="00E8773F" w:rsidRDefault="00E8773F" w:rsidP="00E8773F">
      <w:pPr>
        <w:tabs>
          <w:tab w:val="left" w:pos="993"/>
        </w:tabs>
        <w:ind w:left="709"/>
        <w:rPr>
          <w:szCs w:val="24"/>
        </w:rPr>
      </w:pPr>
      <w:proofErr w:type="spellStart"/>
      <w:r>
        <w:rPr>
          <w:szCs w:val="24"/>
        </w:rPr>
        <w:t>klopidogrelis</w:t>
      </w:r>
      <w:proofErr w:type="spellEnd"/>
      <w:r>
        <w:rPr>
          <w:szCs w:val="24"/>
        </w:rPr>
        <w:t>: 1 mėn. □  3 mėn. □  6 mėn.  □  12  mėn. □  ilgiau kaip 12 mėn. □</w:t>
      </w:r>
    </w:p>
    <w:p w14:paraId="6A55AB82" w14:textId="77777777" w:rsidR="00E8773F" w:rsidRDefault="00E8773F" w:rsidP="00E8773F">
      <w:pPr>
        <w:tabs>
          <w:tab w:val="left" w:pos="993"/>
        </w:tabs>
        <w:ind w:left="709"/>
        <w:rPr>
          <w:szCs w:val="24"/>
        </w:rPr>
      </w:pPr>
      <w:r>
        <w:rPr>
          <w:b/>
          <w:bCs/>
          <w:szCs w:val="24"/>
        </w:rPr>
        <w:t xml:space="preserve">Antikoaguliantai: </w:t>
      </w:r>
      <w:r>
        <w:rPr>
          <w:szCs w:val="24"/>
        </w:rPr>
        <w:t xml:space="preserve">  visą gyvenimą  □  ne □</w:t>
      </w:r>
    </w:p>
    <w:p w14:paraId="73A19B40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 xml:space="preserve">Preparatai: </w:t>
      </w:r>
      <w:proofErr w:type="spellStart"/>
      <w:r>
        <w:rPr>
          <w:szCs w:val="24"/>
        </w:rPr>
        <w:t>dabigatranas</w:t>
      </w:r>
      <w:proofErr w:type="spellEnd"/>
      <w:r>
        <w:rPr>
          <w:szCs w:val="24"/>
        </w:rPr>
        <w:t xml:space="preserve"> □  </w:t>
      </w:r>
      <w:proofErr w:type="spellStart"/>
      <w:r>
        <w:rPr>
          <w:szCs w:val="24"/>
        </w:rPr>
        <w:t>rivaroksabanas</w:t>
      </w:r>
      <w:proofErr w:type="spellEnd"/>
      <w:r>
        <w:rPr>
          <w:szCs w:val="24"/>
        </w:rPr>
        <w:t xml:space="preserve"> □  </w:t>
      </w:r>
      <w:proofErr w:type="spellStart"/>
      <w:r>
        <w:rPr>
          <w:szCs w:val="24"/>
        </w:rPr>
        <w:t>apiksabanas</w:t>
      </w:r>
      <w:proofErr w:type="spellEnd"/>
      <w:r>
        <w:rPr>
          <w:szCs w:val="24"/>
        </w:rPr>
        <w:t xml:space="preserve"> □  </w:t>
      </w:r>
      <w:proofErr w:type="spellStart"/>
      <w:r>
        <w:rPr>
          <w:szCs w:val="24"/>
        </w:rPr>
        <w:t>edoksabanas</w:t>
      </w:r>
      <w:proofErr w:type="spellEnd"/>
      <w:r>
        <w:rPr>
          <w:szCs w:val="24"/>
        </w:rPr>
        <w:t xml:space="preserve"> □</w:t>
      </w:r>
    </w:p>
    <w:p w14:paraId="19CDDE36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>Antikoagulianto dozė: įprastinė □  sumažinta □  sumažinimo priežastis □</w:t>
      </w:r>
      <w:r>
        <w:rPr>
          <w:i/>
          <w:iCs/>
          <w:szCs w:val="24"/>
        </w:rPr>
        <w:t xml:space="preserve"> (pasirinkti)</w:t>
      </w:r>
      <w:r>
        <w:rPr>
          <w:szCs w:val="24"/>
        </w:rPr>
        <w:t xml:space="preserve"> </w:t>
      </w:r>
    </w:p>
    <w:p w14:paraId="09D2901E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</w:p>
    <w:p w14:paraId="6DEF81D9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  <w:r>
        <w:rPr>
          <w:b/>
          <w:bCs/>
          <w:szCs w:val="24"/>
        </w:rPr>
        <w:t>6.</w:t>
      </w:r>
      <w:r>
        <w:rPr>
          <w:b/>
          <w:bCs/>
          <w:szCs w:val="24"/>
        </w:rPr>
        <w:tab/>
      </w:r>
      <w:proofErr w:type="spellStart"/>
      <w:r>
        <w:rPr>
          <w:b/>
          <w:bCs/>
          <w:szCs w:val="24"/>
        </w:rPr>
        <w:t>Antilipidinis</w:t>
      </w:r>
      <w:proofErr w:type="spellEnd"/>
      <w:r>
        <w:rPr>
          <w:b/>
          <w:bCs/>
          <w:szCs w:val="24"/>
        </w:rPr>
        <w:t xml:space="preserve"> gydymas</w:t>
      </w:r>
    </w:p>
    <w:p w14:paraId="18554F74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b/>
          <w:bCs/>
          <w:szCs w:val="24"/>
        </w:rPr>
        <w:t xml:space="preserve">MTL-cholesterolio tikslinė koncentracija: </w:t>
      </w:r>
      <w:r>
        <w:t>sumažinta</w:t>
      </w:r>
      <w:r>
        <w:rPr>
          <w:u w:val="single"/>
        </w:rPr>
        <w:t xml:space="preserve"> &gt;</w:t>
      </w:r>
      <w:r>
        <w:t>50 proc. nuo pradinės MTL-</w:t>
      </w:r>
      <w:proofErr w:type="spellStart"/>
      <w:r>
        <w:t>Ch</w:t>
      </w:r>
      <w:proofErr w:type="spellEnd"/>
      <w:r>
        <w:t xml:space="preserve"> reikšmės</w:t>
      </w:r>
      <w:r>
        <w:rPr>
          <w:b/>
          <w:bCs/>
          <w:szCs w:val="24"/>
        </w:rPr>
        <w:t xml:space="preserve"> □ </w:t>
      </w:r>
      <w:r>
        <w:rPr>
          <w:szCs w:val="24"/>
        </w:rPr>
        <w:t xml:space="preserve">&lt;1,4 </w:t>
      </w:r>
      <w:proofErr w:type="spellStart"/>
      <w:r>
        <w:rPr>
          <w:szCs w:val="24"/>
        </w:rPr>
        <w:t>mmol</w:t>
      </w:r>
      <w:proofErr w:type="spellEnd"/>
      <w:r>
        <w:rPr>
          <w:szCs w:val="24"/>
        </w:rPr>
        <w:t xml:space="preserve">/l □  &lt;1,0 </w:t>
      </w:r>
      <w:proofErr w:type="spellStart"/>
      <w:r>
        <w:rPr>
          <w:szCs w:val="24"/>
        </w:rPr>
        <w:t>mmol</w:t>
      </w:r>
      <w:proofErr w:type="spellEnd"/>
      <w:r>
        <w:rPr>
          <w:szCs w:val="24"/>
        </w:rPr>
        <w:t>/l □</w:t>
      </w:r>
    </w:p>
    <w:p w14:paraId="1BD5E517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  <w:r>
        <w:rPr>
          <w:b/>
          <w:bCs/>
          <w:szCs w:val="24"/>
        </w:rPr>
        <w:t>Ar tikslinė koncentracija yra pasiekta:</w:t>
      </w:r>
    </w:p>
    <w:p w14:paraId="77C275EC" w14:textId="77777777" w:rsidR="00E8773F" w:rsidRDefault="00E8773F" w:rsidP="00E8773F">
      <w:pPr>
        <w:tabs>
          <w:tab w:val="left" w:pos="993"/>
        </w:tabs>
        <w:ind w:firstLine="771"/>
      </w:pPr>
      <w:r>
        <w:rPr>
          <w:szCs w:val="24"/>
        </w:rPr>
        <w:t>taip</w:t>
      </w:r>
      <w:r>
        <w:rPr>
          <w:b/>
          <w:bCs/>
          <w:szCs w:val="24"/>
        </w:rPr>
        <w:t xml:space="preserve"> </w:t>
      </w:r>
      <w:r>
        <w:rPr>
          <w:szCs w:val="24"/>
        </w:rPr>
        <w:t xml:space="preserve">□  </w:t>
      </w:r>
      <w:proofErr w:type="spellStart"/>
      <w:r>
        <w:t>indikuotina</w:t>
      </w:r>
      <w:proofErr w:type="spellEnd"/>
      <w:r>
        <w:t xml:space="preserve"> pridėti </w:t>
      </w:r>
      <w:proofErr w:type="spellStart"/>
      <w:r>
        <w:t>ezetimibą</w:t>
      </w:r>
      <w:proofErr w:type="spellEnd"/>
      <w:r>
        <w:t xml:space="preserve"> 10 mg</w:t>
      </w:r>
      <w:r>
        <w:rPr>
          <w:b/>
          <w:bCs/>
        </w:rPr>
        <w:t xml:space="preserve"> </w:t>
      </w:r>
      <w:r>
        <w:t xml:space="preserve">□ </w:t>
      </w:r>
      <w:proofErr w:type="spellStart"/>
      <w:r>
        <w:t>indikuotina</w:t>
      </w:r>
      <w:proofErr w:type="spellEnd"/>
      <w:r>
        <w:t xml:space="preserve"> pridėti PCSK9 veikiančius vaistus □  </w:t>
      </w:r>
    </w:p>
    <w:p w14:paraId="7A32E561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  <w:r>
        <w:rPr>
          <w:szCs w:val="24"/>
        </w:rPr>
        <w:t xml:space="preserve">pacientas nesilaiko </w:t>
      </w:r>
      <w:proofErr w:type="spellStart"/>
      <w:r>
        <w:rPr>
          <w:szCs w:val="24"/>
        </w:rPr>
        <w:t>antilipidinio</w:t>
      </w:r>
      <w:proofErr w:type="spellEnd"/>
      <w:r>
        <w:rPr>
          <w:szCs w:val="24"/>
        </w:rPr>
        <w:t xml:space="preserve"> gydymo rekomendacijos □</w:t>
      </w:r>
    </w:p>
    <w:p w14:paraId="0D96A3D1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proofErr w:type="spellStart"/>
      <w:r>
        <w:rPr>
          <w:b/>
          <w:bCs/>
          <w:szCs w:val="24"/>
        </w:rPr>
        <w:t>Statinai</w:t>
      </w:r>
      <w:proofErr w:type="spellEnd"/>
      <w:r>
        <w:rPr>
          <w:b/>
          <w:bCs/>
          <w:szCs w:val="24"/>
        </w:rPr>
        <w:t xml:space="preserve">: </w:t>
      </w:r>
      <w:proofErr w:type="spellStart"/>
      <w:r>
        <w:rPr>
          <w:szCs w:val="24"/>
        </w:rPr>
        <w:t>atorvastatinas</w:t>
      </w:r>
      <w:proofErr w:type="spellEnd"/>
      <w:r>
        <w:rPr>
          <w:szCs w:val="24"/>
        </w:rPr>
        <w:t xml:space="preserve">  □  </w:t>
      </w:r>
      <w:proofErr w:type="spellStart"/>
      <w:r>
        <w:rPr>
          <w:szCs w:val="24"/>
        </w:rPr>
        <w:t>rozuvastatinas</w:t>
      </w:r>
      <w:proofErr w:type="spellEnd"/>
      <w:r>
        <w:rPr>
          <w:szCs w:val="24"/>
        </w:rPr>
        <w:t xml:space="preserve">  □  Dozė mg: 10 □  15 □ 20 □   30 □   40 □   60 □   80  □   </w:t>
      </w:r>
    </w:p>
    <w:p w14:paraId="671739DA" w14:textId="77777777" w:rsidR="00E8773F" w:rsidRDefault="00E8773F" w:rsidP="00E8773F">
      <w:pPr>
        <w:tabs>
          <w:tab w:val="left" w:pos="993"/>
        </w:tabs>
        <w:ind w:left="709"/>
        <w:rPr>
          <w:b/>
          <w:bCs/>
          <w:szCs w:val="24"/>
        </w:rPr>
      </w:pPr>
      <w:r>
        <w:rPr>
          <w:b/>
          <w:bCs/>
          <w:szCs w:val="24"/>
        </w:rPr>
        <w:t>Trigliceridų kiekį mažinantys vaistai:</w:t>
      </w:r>
      <w:r>
        <w:rPr>
          <w:szCs w:val="24"/>
        </w:rPr>
        <w:t xml:space="preserve"> </w:t>
      </w:r>
      <w:proofErr w:type="spellStart"/>
      <w:r>
        <w:rPr>
          <w:szCs w:val="24"/>
        </w:rPr>
        <w:t>neindikuotini</w:t>
      </w:r>
      <w:proofErr w:type="spellEnd"/>
      <w:r>
        <w:rPr>
          <w:szCs w:val="24"/>
        </w:rPr>
        <w:t xml:space="preserve"> □  </w:t>
      </w:r>
      <w:proofErr w:type="spellStart"/>
      <w:r>
        <w:rPr>
          <w:szCs w:val="24"/>
        </w:rPr>
        <w:t>fenofibratas</w:t>
      </w:r>
      <w:proofErr w:type="spellEnd"/>
      <w:r>
        <w:rPr>
          <w:szCs w:val="24"/>
        </w:rPr>
        <w:t xml:space="preserve"> □  omega 3 RR  4 g/d□</w:t>
      </w:r>
    </w:p>
    <w:p w14:paraId="0113517E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</w:p>
    <w:p w14:paraId="5D29F476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  <w:r>
        <w:rPr>
          <w:b/>
          <w:bCs/>
          <w:szCs w:val="24"/>
        </w:rPr>
        <w:t>7.</w:t>
      </w:r>
      <w:r>
        <w:rPr>
          <w:b/>
          <w:bCs/>
          <w:szCs w:val="24"/>
        </w:rPr>
        <w:tab/>
      </w:r>
      <w:proofErr w:type="spellStart"/>
      <w:r>
        <w:rPr>
          <w:b/>
          <w:bCs/>
          <w:szCs w:val="24"/>
        </w:rPr>
        <w:t>Antihipertenzinis</w:t>
      </w:r>
      <w:proofErr w:type="spellEnd"/>
      <w:r>
        <w:rPr>
          <w:b/>
          <w:bCs/>
          <w:szCs w:val="24"/>
        </w:rPr>
        <w:t xml:space="preserve"> ir ŠSD reguliuojantis (</w:t>
      </w:r>
      <w:proofErr w:type="spellStart"/>
      <w:r>
        <w:rPr>
          <w:b/>
          <w:bCs/>
          <w:szCs w:val="24"/>
        </w:rPr>
        <w:t>kardioprotekcinis</w:t>
      </w:r>
      <w:proofErr w:type="spellEnd"/>
      <w:r>
        <w:rPr>
          <w:b/>
          <w:bCs/>
          <w:szCs w:val="24"/>
        </w:rPr>
        <w:t xml:space="preserve">) gydymas </w:t>
      </w:r>
    </w:p>
    <w:p w14:paraId="2D943AB8" w14:textId="77777777" w:rsidR="00E8773F" w:rsidRDefault="00E8773F" w:rsidP="00E8773F">
      <w:pPr>
        <w:tabs>
          <w:tab w:val="left" w:pos="993"/>
        </w:tabs>
        <w:ind w:firstLine="709"/>
        <w:rPr>
          <w:i/>
          <w:iCs/>
          <w:szCs w:val="24"/>
        </w:rPr>
      </w:pPr>
      <w:r>
        <w:rPr>
          <w:b/>
          <w:bCs/>
          <w:szCs w:val="24"/>
        </w:rPr>
        <w:t xml:space="preserve">Ar hipertenzija koreguota: </w:t>
      </w:r>
      <w:r>
        <w:rPr>
          <w:szCs w:val="24"/>
        </w:rPr>
        <w:t xml:space="preserve">taip, &lt;130/80 </w:t>
      </w:r>
      <w:proofErr w:type="spellStart"/>
      <w:r>
        <w:rPr>
          <w:szCs w:val="24"/>
        </w:rPr>
        <w:t>mmHg</w:t>
      </w:r>
      <w:proofErr w:type="spellEnd"/>
      <w:r>
        <w:rPr>
          <w:b/>
          <w:bCs/>
          <w:szCs w:val="24"/>
        </w:rPr>
        <w:t xml:space="preserve"> </w:t>
      </w:r>
      <w:r>
        <w:rPr>
          <w:szCs w:val="24"/>
        </w:rPr>
        <w:t xml:space="preserve">□ didinamos vaistų dozės □ </w:t>
      </w:r>
    </w:p>
    <w:p w14:paraId="2A9D80B5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>pridedama vaistų klasė</w:t>
      </w:r>
      <w:r>
        <w:rPr>
          <w:b/>
          <w:bCs/>
          <w:szCs w:val="24"/>
        </w:rPr>
        <w:t xml:space="preserve"> </w:t>
      </w:r>
      <w:r>
        <w:rPr>
          <w:szCs w:val="24"/>
        </w:rPr>
        <w:t xml:space="preserve">□ </w:t>
      </w:r>
      <w:r>
        <w:rPr>
          <w:i/>
          <w:iCs/>
          <w:szCs w:val="24"/>
        </w:rPr>
        <w:t>(detalizuoti)</w:t>
      </w:r>
      <w:r>
        <w:rPr>
          <w:szCs w:val="24"/>
        </w:rPr>
        <w:t xml:space="preserve">  pacientas nesilaiko rekomendacijų □</w:t>
      </w:r>
    </w:p>
    <w:p w14:paraId="775F6DC0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proofErr w:type="spellStart"/>
      <w:r>
        <w:rPr>
          <w:szCs w:val="24"/>
        </w:rPr>
        <w:t>indikuotinas</w:t>
      </w:r>
      <w:proofErr w:type="spellEnd"/>
      <w:r>
        <w:rPr>
          <w:szCs w:val="24"/>
        </w:rPr>
        <w:t xml:space="preserve"> 24 val. AKS </w:t>
      </w:r>
      <w:proofErr w:type="spellStart"/>
      <w:r>
        <w:rPr>
          <w:szCs w:val="24"/>
        </w:rPr>
        <w:t>monitoravimas</w:t>
      </w:r>
      <w:proofErr w:type="spellEnd"/>
      <w:r>
        <w:rPr>
          <w:szCs w:val="24"/>
        </w:rPr>
        <w:t xml:space="preserve"> gydymo efektui įvertinti □</w:t>
      </w:r>
    </w:p>
    <w:p w14:paraId="23026253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b/>
          <w:bCs/>
          <w:szCs w:val="24"/>
        </w:rPr>
        <w:t xml:space="preserve">Ar pasiektas tikslinis ŠSD 55–60/min.:  </w:t>
      </w:r>
      <w:r>
        <w:rPr>
          <w:szCs w:val="24"/>
        </w:rPr>
        <w:t>taip</w:t>
      </w:r>
      <w:r>
        <w:rPr>
          <w:b/>
          <w:bCs/>
          <w:szCs w:val="24"/>
        </w:rPr>
        <w:t xml:space="preserve"> </w:t>
      </w:r>
      <w:r>
        <w:rPr>
          <w:szCs w:val="24"/>
        </w:rPr>
        <w:t xml:space="preserve">□ </w:t>
      </w:r>
      <w:proofErr w:type="spellStart"/>
      <w:r>
        <w:rPr>
          <w:szCs w:val="24"/>
        </w:rPr>
        <w:t>indikuotina</w:t>
      </w:r>
      <w:proofErr w:type="spellEnd"/>
      <w:r>
        <w:rPr>
          <w:szCs w:val="24"/>
        </w:rPr>
        <w:t xml:space="preserve"> didinti BAB doze □ </w:t>
      </w:r>
    </w:p>
    <w:p w14:paraId="2D82E27F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  <w:proofErr w:type="spellStart"/>
      <w:r>
        <w:rPr>
          <w:szCs w:val="24"/>
        </w:rPr>
        <w:t>indikuotina</w:t>
      </w:r>
      <w:proofErr w:type="spellEnd"/>
      <w:r>
        <w:rPr>
          <w:szCs w:val="24"/>
        </w:rPr>
        <w:t xml:space="preserve"> pridėti </w:t>
      </w:r>
      <w:proofErr w:type="spellStart"/>
      <w:r>
        <w:rPr>
          <w:szCs w:val="24"/>
        </w:rPr>
        <w:t>ivabradiną</w:t>
      </w:r>
      <w:proofErr w:type="spellEnd"/>
      <w:r>
        <w:rPr>
          <w:szCs w:val="24"/>
        </w:rPr>
        <w:t xml:space="preserve"> □</w:t>
      </w:r>
    </w:p>
    <w:p w14:paraId="1137DB89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</w:p>
    <w:p w14:paraId="26EDCF7E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  <w:r>
        <w:rPr>
          <w:b/>
          <w:bCs/>
          <w:szCs w:val="24"/>
        </w:rPr>
        <w:t>8.</w:t>
      </w:r>
      <w:r>
        <w:rPr>
          <w:b/>
          <w:bCs/>
          <w:szCs w:val="24"/>
        </w:rPr>
        <w:tab/>
      </w:r>
      <w:proofErr w:type="spellStart"/>
      <w:r>
        <w:rPr>
          <w:b/>
          <w:bCs/>
          <w:szCs w:val="24"/>
        </w:rPr>
        <w:t>Antiremodeliacinis</w:t>
      </w:r>
      <w:proofErr w:type="spellEnd"/>
      <w:r>
        <w:rPr>
          <w:b/>
          <w:bCs/>
          <w:szCs w:val="24"/>
        </w:rPr>
        <w:t xml:space="preserve"> gydymas</w:t>
      </w:r>
    </w:p>
    <w:p w14:paraId="0C3DDB82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  <w:r>
        <w:rPr>
          <w:b/>
          <w:bCs/>
          <w:szCs w:val="24"/>
        </w:rPr>
        <w:t xml:space="preserve">Ar pacientas turi </w:t>
      </w:r>
      <w:proofErr w:type="spellStart"/>
      <w:r>
        <w:rPr>
          <w:b/>
          <w:bCs/>
          <w:szCs w:val="24"/>
        </w:rPr>
        <w:t>sistolinę</w:t>
      </w:r>
      <w:proofErr w:type="spellEnd"/>
      <w:r>
        <w:rPr>
          <w:b/>
          <w:bCs/>
          <w:szCs w:val="24"/>
        </w:rPr>
        <w:t xml:space="preserve"> disfunkciją: </w:t>
      </w:r>
      <w:r>
        <w:rPr>
          <w:szCs w:val="24"/>
        </w:rPr>
        <w:t>ne □  taip □  KS IF □ ( nurodyti)   BNP/NT-</w:t>
      </w:r>
      <w:proofErr w:type="spellStart"/>
      <w:r>
        <w:rPr>
          <w:szCs w:val="24"/>
        </w:rPr>
        <w:t>proBNP</w:t>
      </w:r>
      <w:proofErr w:type="spellEnd"/>
      <w:r>
        <w:rPr>
          <w:szCs w:val="24"/>
        </w:rPr>
        <w:t xml:space="preserve"> □ </w:t>
      </w:r>
      <w:r>
        <w:rPr>
          <w:i/>
          <w:iCs/>
          <w:szCs w:val="24"/>
        </w:rPr>
        <w:t>(įrašyti)</w:t>
      </w:r>
    </w:p>
    <w:p w14:paraId="3C1ACFB0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>AKFI/ARB/ARNI</w:t>
      </w:r>
      <w:r>
        <w:rPr>
          <w:b/>
          <w:bCs/>
          <w:szCs w:val="24"/>
        </w:rPr>
        <w:t xml:space="preserve"> </w:t>
      </w:r>
      <w:r>
        <w:rPr>
          <w:szCs w:val="24"/>
        </w:rPr>
        <w:t xml:space="preserve">□  MRA □  diuretikai: </w:t>
      </w:r>
      <w:proofErr w:type="spellStart"/>
      <w:r>
        <w:rPr>
          <w:szCs w:val="24"/>
        </w:rPr>
        <w:t>indikuotini</w:t>
      </w:r>
      <w:proofErr w:type="spellEnd"/>
      <w:r>
        <w:rPr>
          <w:szCs w:val="24"/>
        </w:rPr>
        <w:t xml:space="preserve"> □  ne □</w:t>
      </w:r>
    </w:p>
    <w:p w14:paraId="6B9E5506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 xml:space="preserve">Ar pasiektos tikslinės </w:t>
      </w:r>
      <w:proofErr w:type="spellStart"/>
      <w:r>
        <w:rPr>
          <w:szCs w:val="24"/>
        </w:rPr>
        <w:t>neurohormoninių</w:t>
      </w:r>
      <w:proofErr w:type="spellEnd"/>
      <w:r>
        <w:rPr>
          <w:szCs w:val="24"/>
        </w:rPr>
        <w:t xml:space="preserve"> blokatorių dozės: taip □  ne □</w:t>
      </w:r>
    </w:p>
    <w:p w14:paraId="3430A8F6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</w:p>
    <w:p w14:paraId="49CEC0DB" w14:textId="77777777" w:rsidR="00E8773F" w:rsidRDefault="00E8773F" w:rsidP="00E8773F">
      <w:pPr>
        <w:tabs>
          <w:tab w:val="left" w:pos="993"/>
        </w:tabs>
        <w:ind w:firstLine="709"/>
        <w:rPr>
          <w:b/>
          <w:bCs/>
          <w:szCs w:val="24"/>
        </w:rPr>
      </w:pPr>
      <w:r>
        <w:rPr>
          <w:b/>
          <w:bCs/>
          <w:szCs w:val="24"/>
        </w:rPr>
        <w:t>9.</w:t>
      </w:r>
      <w:r>
        <w:rPr>
          <w:b/>
          <w:bCs/>
          <w:szCs w:val="24"/>
        </w:rPr>
        <w:tab/>
        <w:t>Rizikos veiksnių korekcija</w:t>
      </w:r>
    </w:p>
    <w:p w14:paraId="1BC96315" w14:textId="740C7623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>Ar pacient</w:t>
      </w:r>
      <w:r w:rsidR="00AD4F23">
        <w:rPr>
          <w:szCs w:val="24"/>
        </w:rPr>
        <w:t>ui</w:t>
      </w:r>
      <w:r>
        <w:rPr>
          <w:szCs w:val="24"/>
        </w:rPr>
        <w:t xml:space="preserve"> pasiūlyta pagalba dėl rūkymo metimo:  taip □  ne □     nerūko □</w:t>
      </w:r>
    </w:p>
    <w:p w14:paraId="17EAE816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 xml:space="preserve">Ar pacientas gavo individualias fizinio aktyvumo ir dietos rekomendacijas </w:t>
      </w:r>
      <w:r>
        <w:rPr>
          <w:i/>
          <w:iCs/>
          <w:szCs w:val="24"/>
        </w:rPr>
        <w:t>(detalizuoti)</w:t>
      </w:r>
      <w:r>
        <w:rPr>
          <w:szCs w:val="24"/>
        </w:rPr>
        <w:t xml:space="preserve">  (</w:t>
      </w:r>
      <w:r>
        <w:rPr>
          <w:i/>
          <w:iCs/>
          <w:szCs w:val="24"/>
        </w:rPr>
        <w:t>turėtų būti</w:t>
      </w:r>
      <w:r>
        <w:rPr>
          <w:szCs w:val="24"/>
        </w:rPr>
        <w:t xml:space="preserve"> </w:t>
      </w:r>
      <w:r>
        <w:rPr>
          <w:i/>
          <w:iCs/>
          <w:szCs w:val="24"/>
        </w:rPr>
        <w:t>nuoroda</w:t>
      </w:r>
      <w:r>
        <w:rPr>
          <w:szCs w:val="24"/>
        </w:rPr>
        <w:t xml:space="preserve">) </w:t>
      </w:r>
    </w:p>
    <w:p w14:paraId="29D64419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>Antidiabetinio gydymo rekomendacijos : SGLT2i □  GLP1-RA □</w:t>
      </w:r>
    </w:p>
    <w:p w14:paraId="1BFF3E16" w14:textId="77777777" w:rsidR="00E8773F" w:rsidRDefault="00E8773F" w:rsidP="00E8773F">
      <w:pPr>
        <w:tabs>
          <w:tab w:val="left" w:pos="993"/>
        </w:tabs>
        <w:ind w:firstLine="709"/>
        <w:rPr>
          <w:szCs w:val="24"/>
        </w:rPr>
      </w:pPr>
      <w:r>
        <w:rPr>
          <w:szCs w:val="24"/>
        </w:rPr>
        <w:t xml:space="preserve">Nutukimo korekcija: dietologo konsultacija □  </w:t>
      </w:r>
      <w:proofErr w:type="spellStart"/>
      <w:r>
        <w:rPr>
          <w:szCs w:val="24"/>
        </w:rPr>
        <w:t>bariatrinio</w:t>
      </w:r>
      <w:proofErr w:type="spellEnd"/>
      <w:r>
        <w:rPr>
          <w:szCs w:val="24"/>
        </w:rPr>
        <w:t xml:space="preserve"> chirurgo konsultacija □</w:t>
      </w:r>
    </w:p>
    <w:p w14:paraId="29FDA504" w14:textId="77777777" w:rsidR="00E8773F" w:rsidRDefault="00E8773F" w:rsidP="00E8773F">
      <w:pPr>
        <w:ind w:left="227" w:firstLine="624"/>
        <w:rPr>
          <w:szCs w:val="24"/>
        </w:rPr>
      </w:pPr>
    </w:p>
    <w:p w14:paraId="02B047D3" w14:textId="77777777" w:rsidR="00E8773F" w:rsidRDefault="00E8773F" w:rsidP="00E8773F">
      <w:pPr>
        <w:ind w:left="227" w:firstLine="624"/>
        <w:jc w:val="both"/>
        <w:rPr>
          <w:i/>
          <w:iCs/>
          <w:szCs w:val="24"/>
        </w:rPr>
      </w:pPr>
      <w:r>
        <w:rPr>
          <w:i/>
          <w:iCs/>
          <w:szCs w:val="24"/>
        </w:rPr>
        <w:t xml:space="preserve">Naudojami sutrumpinimai: AKFI – </w:t>
      </w:r>
      <w:proofErr w:type="spellStart"/>
      <w:r>
        <w:rPr>
          <w:i/>
          <w:iCs/>
          <w:szCs w:val="24"/>
        </w:rPr>
        <w:t>angiotenziną</w:t>
      </w:r>
      <w:proofErr w:type="spellEnd"/>
      <w:r>
        <w:rPr>
          <w:i/>
          <w:iCs/>
          <w:szCs w:val="24"/>
        </w:rPr>
        <w:t xml:space="preserve"> konvertuojančio fermento inhibitoriai, AKS – arterinis kraujo spaudimas, </w:t>
      </w:r>
      <w:proofErr w:type="spellStart"/>
      <w:r>
        <w:rPr>
          <w:i/>
          <w:iCs/>
          <w:szCs w:val="24"/>
        </w:rPr>
        <w:t>AoKJO</w:t>
      </w:r>
      <w:proofErr w:type="spellEnd"/>
      <w:r>
        <w:rPr>
          <w:i/>
          <w:iCs/>
          <w:szCs w:val="24"/>
        </w:rPr>
        <w:t xml:space="preserve"> – aortos koronarinių jungčių operacija, ARB – </w:t>
      </w:r>
      <w:proofErr w:type="spellStart"/>
      <w:r>
        <w:rPr>
          <w:i/>
          <w:iCs/>
          <w:szCs w:val="24"/>
        </w:rPr>
        <w:t>angiotenzino</w:t>
      </w:r>
      <w:proofErr w:type="spellEnd"/>
      <w:r>
        <w:rPr>
          <w:i/>
          <w:iCs/>
          <w:szCs w:val="24"/>
        </w:rPr>
        <w:t xml:space="preserve"> II receptorių blokatoriai, ARNI – </w:t>
      </w:r>
      <w:proofErr w:type="spellStart"/>
      <w:r>
        <w:rPr>
          <w:i/>
          <w:iCs/>
          <w:szCs w:val="24"/>
        </w:rPr>
        <w:t>angiotenzino</w:t>
      </w:r>
      <w:proofErr w:type="spellEnd"/>
      <w:r>
        <w:rPr>
          <w:i/>
          <w:iCs/>
          <w:szCs w:val="24"/>
        </w:rPr>
        <w:t xml:space="preserve"> receptorių ir </w:t>
      </w:r>
      <w:proofErr w:type="spellStart"/>
      <w:r>
        <w:rPr>
          <w:i/>
          <w:iCs/>
          <w:szCs w:val="24"/>
        </w:rPr>
        <w:t>neprilizino</w:t>
      </w:r>
      <w:proofErr w:type="spellEnd"/>
      <w:r>
        <w:rPr>
          <w:i/>
          <w:iCs/>
          <w:szCs w:val="24"/>
        </w:rPr>
        <w:t xml:space="preserve"> inhibitoriai;   BAB – beta </w:t>
      </w:r>
      <w:proofErr w:type="spellStart"/>
      <w:r>
        <w:rPr>
          <w:i/>
          <w:iCs/>
          <w:szCs w:val="24"/>
        </w:rPr>
        <w:t>adrenoreceptorių</w:t>
      </w:r>
      <w:proofErr w:type="spellEnd"/>
      <w:r>
        <w:rPr>
          <w:i/>
          <w:iCs/>
          <w:szCs w:val="24"/>
        </w:rPr>
        <w:t xml:space="preserve"> blokatoriai, BNP/NT-</w:t>
      </w:r>
      <w:proofErr w:type="spellStart"/>
      <w:r>
        <w:rPr>
          <w:i/>
          <w:iCs/>
          <w:szCs w:val="24"/>
        </w:rPr>
        <w:t>proBNP</w:t>
      </w:r>
      <w:proofErr w:type="spellEnd"/>
      <w:r>
        <w:rPr>
          <w:i/>
          <w:iCs/>
          <w:szCs w:val="24"/>
        </w:rPr>
        <w:t xml:space="preserve"> –</w:t>
      </w:r>
      <w:r>
        <w:rPr>
          <w:i/>
          <w:iCs/>
        </w:rPr>
        <w:t xml:space="preserve"> </w:t>
      </w:r>
      <w:r>
        <w:rPr>
          <w:i/>
          <w:iCs/>
          <w:szCs w:val="24"/>
        </w:rPr>
        <w:t>NT-</w:t>
      </w:r>
      <w:proofErr w:type="spellStart"/>
      <w:r>
        <w:rPr>
          <w:i/>
          <w:iCs/>
          <w:szCs w:val="24"/>
        </w:rPr>
        <w:t>prosmegenų</w:t>
      </w:r>
      <w:proofErr w:type="spellEnd"/>
      <w:r>
        <w:rPr>
          <w:i/>
          <w:iCs/>
          <w:szCs w:val="24"/>
        </w:rPr>
        <w:t xml:space="preserve"> </w:t>
      </w:r>
      <w:proofErr w:type="spellStart"/>
      <w:r>
        <w:rPr>
          <w:i/>
          <w:iCs/>
          <w:szCs w:val="24"/>
        </w:rPr>
        <w:t>natriuretiniai</w:t>
      </w:r>
      <w:proofErr w:type="spellEnd"/>
      <w:r>
        <w:rPr>
          <w:i/>
          <w:iCs/>
          <w:szCs w:val="24"/>
        </w:rPr>
        <w:t xml:space="preserve"> peptidai, MI – miokardo infarktas, GLP1-RA – į </w:t>
      </w:r>
      <w:proofErr w:type="spellStart"/>
      <w:r>
        <w:rPr>
          <w:i/>
          <w:iCs/>
          <w:szCs w:val="24"/>
        </w:rPr>
        <w:t>gliukagoną</w:t>
      </w:r>
      <w:proofErr w:type="spellEnd"/>
      <w:r>
        <w:rPr>
          <w:i/>
          <w:iCs/>
          <w:szCs w:val="24"/>
        </w:rPr>
        <w:t xml:space="preserve"> panašaus peptido-1 receptorių </w:t>
      </w:r>
      <w:proofErr w:type="spellStart"/>
      <w:r>
        <w:rPr>
          <w:i/>
          <w:iCs/>
          <w:szCs w:val="24"/>
        </w:rPr>
        <w:t>agonistai</w:t>
      </w:r>
      <w:proofErr w:type="spellEnd"/>
      <w:r>
        <w:rPr>
          <w:i/>
          <w:iCs/>
          <w:szCs w:val="24"/>
        </w:rPr>
        <w:t>; KS IF –</w:t>
      </w:r>
      <w:r>
        <w:rPr>
          <w:i/>
          <w:iCs/>
        </w:rPr>
        <w:t xml:space="preserve"> k</w:t>
      </w:r>
      <w:r>
        <w:rPr>
          <w:i/>
          <w:iCs/>
          <w:szCs w:val="24"/>
        </w:rPr>
        <w:t>airiojo skilvelio išstūmimo frakcija, MI STP –</w:t>
      </w:r>
      <w:r>
        <w:rPr>
          <w:i/>
          <w:iCs/>
        </w:rPr>
        <w:t xml:space="preserve"> </w:t>
      </w:r>
      <w:r>
        <w:rPr>
          <w:i/>
          <w:iCs/>
          <w:szCs w:val="24"/>
        </w:rPr>
        <w:t>ūminis miokardo infarktas, kai ST segmentas pakilęs, MI STN –</w:t>
      </w:r>
      <w:r>
        <w:rPr>
          <w:i/>
          <w:iCs/>
        </w:rPr>
        <w:t xml:space="preserve"> </w:t>
      </w:r>
      <w:r>
        <w:rPr>
          <w:i/>
          <w:iCs/>
          <w:szCs w:val="24"/>
        </w:rPr>
        <w:t>ūminis miokardo infarktas, kai ST segmentas nepakilęs,   MRA –</w:t>
      </w:r>
      <w:r>
        <w:rPr>
          <w:i/>
          <w:iCs/>
        </w:rPr>
        <w:t xml:space="preserve"> </w:t>
      </w:r>
      <w:proofErr w:type="spellStart"/>
      <w:r>
        <w:rPr>
          <w:i/>
          <w:iCs/>
          <w:szCs w:val="24"/>
        </w:rPr>
        <w:t>mineralokortikoidų</w:t>
      </w:r>
      <w:proofErr w:type="spellEnd"/>
      <w:r>
        <w:rPr>
          <w:i/>
          <w:iCs/>
          <w:szCs w:val="24"/>
        </w:rPr>
        <w:t xml:space="preserve"> receptorių antagonistai, LIL – lėtinė inkstų liga,  KA –  krūtinės angina,   PAL – periferinių arterijų liga,  PVAI –</w:t>
      </w:r>
      <w:r>
        <w:rPr>
          <w:i/>
          <w:iCs/>
        </w:rPr>
        <w:t xml:space="preserve"> </w:t>
      </w:r>
      <w:proofErr w:type="spellStart"/>
      <w:r>
        <w:rPr>
          <w:i/>
          <w:iCs/>
          <w:szCs w:val="24"/>
        </w:rPr>
        <w:t>perkutaninė</w:t>
      </w:r>
      <w:proofErr w:type="spellEnd"/>
      <w:r>
        <w:rPr>
          <w:i/>
          <w:iCs/>
          <w:szCs w:val="24"/>
        </w:rPr>
        <w:t xml:space="preserve"> vainikinių arterijų intervencija,   SGLT2i –</w:t>
      </w:r>
      <w:r>
        <w:rPr>
          <w:i/>
          <w:iCs/>
        </w:rPr>
        <w:t xml:space="preserve"> </w:t>
      </w:r>
      <w:r>
        <w:rPr>
          <w:i/>
          <w:iCs/>
          <w:szCs w:val="24"/>
        </w:rPr>
        <w:t>natrio ir gliukozės nešiklio 2 inhibitoriai,  ŠSD – širdies susitraukimo dažnis,</w:t>
      </w:r>
      <w:r>
        <w:rPr>
          <w:i/>
          <w:iCs/>
        </w:rPr>
        <w:t xml:space="preserve"> </w:t>
      </w:r>
      <w:r>
        <w:rPr>
          <w:i/>
          <w:iCs/>
          <w:szCs w:val="24"/>
        </w:rPr>
        <w:t xml:space="preserve">VAL – širdies vainikinių arterijų liga. </w:t>
      </w:r>
    </w:p>
    <w:p w14:paraId="3FC01410" w14:textId="77777777" w:rsidR="00E8773F" w:rsidRDefault="00E8773F" w:rsidP="00E8773F">
      <w:pPr>
        <w:ind w:left="227" w:firstLine="624"/>
        <w:rPr>
          <w:szCs w:val="24"/>
        </w:rPr>
      </w:pPr>
    </w:p>
    <w:p w14:paraId="46CE7C50" w14:textId="77777777" w:rsidR="00E8773F" w:rsidRDefault="00E8773F" w:rsidP="00E8773F">
      <w:pPr>
        <w:jc w:val="center"/>
        <w:rPr>
          <w:szCs w:val="24"/>
        </w:rPr>
      </w:pPr>
      <w:r>
        <w:rPr>
          <w:szCs w:val="24"/>
        </w:rPr>
        <w:t>____________________</w:t>
      </w:r>
    </w:p>
    <w:p w14:paraId="7A83D303" w14:textId="77777777" w:rsidR="00E8773F" w:rsidRDefault="00E8773F" w:rsidP="00E8773F"/>
    <w:p w14:paraId="2E432502" w14:textId="77777777" w:rsidR="00E8773F" w:rsidRDefault="00E8773F"/>
    <w:sectPr w:rsidR="00E8773F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773F"/>
    <w:rsid w:val="00381F4F"/>
    <w:rsid w:val="007F6B38"/>
    <w:rsid w:val="00AD4F23"/>
    <w:rsid w:val="00B4078E"/>
    <w:rsid w:val="00E87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5F7D8"/>
  <w15:docId w15:val="{79293144-6541-4B44-AAC4-B7ED89FEA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E8773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taisymai">
    <w:name w:val="Revision"/>
    <w:hidden/>
    <w:uiPriority w:val="99"/>
    <w:semiHidden/>
    <w:rsid w:val="00AD4F2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2755</Words>
  <Characters>1571</Characters>
  <Application>Microsoft Office Word</Application>
  <DocSecurity>0</DocSecurity>
  <Lines>13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4318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TAMALIŪNIENĖ Vilija</dc:creator>
  <cp:lastModifiedBy>Inga Cechanovičienė</cp:lastModifiedBy>
  <cp:revision>3</cp:revision>
  <dcterms:created xsi:type="dcterms:W3CDTF">2024-01-30T07:40:00Z</dcterms:created>
  <dcterms:modified xsi:type="dcterms:W3CDTF">2024-01-30T09:18:00Z</dcterms:modified>
</cp:coreProperties>
</file>