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4234bee860df490cbcc0ac10a51befdf"/>
        <w:id w:val="1019433486"/>
        <w:lock w:val="sdtLocked"/>
      </w:sdtPr>
      <w:sdtEndPr/>
      <w:sdtContent>
        <w:p w14:paraId="27E0DC46" w14:textId="77777777" w:rsidR="00C34F2C" w:rsidRDefault="00C34F2C">
          <w:pPr>
            <w:tabs>
              <w:tab w:val="center" w:pos="4819"/>
              <w:tab w:val="right" w:pos="9638"/>
            </w:tabs>
            <w:jc w:val="center"/>
            <w:rPr>
              <w:b/>
              <w:bCs/>
            </w:rPr>
          </w:pPr>
        </w:p>
        <w:p w14:paraId="4B6CF975" w14:textId="06092BCE" w:rsidR="00C34F2C" w:rsidRDefault="002D7A35">
          <w:pPr>
            <w:ind w:left="5102"/>
          </w:pPr>
          <w:r>
            <w:rPr>
              <w:color w:val="000000"/>
              <w:szCs w:val="24"/>
            </w:rPr>
            <w:t xml:space="preserve">Sąnarių endoprotezavimo ir išlaidų sąnarių </w:t>
          </w:r>
          <w:proofErr w:type="spellStart"/>
          <w:r>
            <w:rPr>
              <w:color w:val="000000"/>
              <w:szCs w:val="24"/>
            </w:rPr>
            <w:t>endoprotezams</w:t>
          </w:r>
          <w:proofErr w:type="spellEnd"/>
          <w:r>
            <w:rPr>
              <w:color w:val="000000"/>
              <w:szCs w:val="24"/>
            </w:rPr>
            <w:t xml:space="preserve"> įsigyti kompensavimo tvarkos</w:t>
          </w:r>
          <w:r>
            <w:rPr>
              <w:szCs w:val="24"/>
            </w:rPr>
            <w:t xml:space="preserve"> aprašo</w:t>
          </w:r>
        </w:p>
        <w:p w14:paraId="2EAAD70B" w14:textId="6CA7D479" w:rsidR="00C34F2C" w:rsidRDefault="002D7A35">
          <w:pPr>
            <w:ind w:left="5102"/>
          </w:pPr>
          <w:sdt>
            <w:sdtPr>
              <w:alias w:val="Numeris"/>
              <w:tag w:val="nr_4234bee860df490cbcc0ac10a51befdf"/>
              <w:id w:val="463622836"/>
              <w:lock w:val="sdtLocked"/>
            </w:sdtPr>
            <w:sdtEndPr/>
            <w:sdtContent>
              <w:r>
                <w:t>5</w:t>
              </w:r>
            </w:sdtContent>
          </w:sdt>
          <w:r>
            <w:t xml:space="preserve"> priedas</w:t>
          </w:r>
        </w:p>
        <w:p w14:paraId="6B089D28" w14:textId="77777777" w:rsidR="00C34F2C" w:rsidRDefault="00C34F2C">
          <w:pPr>
            <w:ind w:left="5670"/>
          </w:pPr>
        </w:p>
        <w:p w14:paraId="59B91E7B" w14:textId="632139FC" w:rsidR="00C34F2C" w:rsidRDefault="002D7A35">
          <w:pPr>
            <w:ind w:right="-15"/>
            <w:jc w:val="center"/>
            <w:rPr>
              <w:b/>
              <w:bCs/>
            </w:rPr>
          </w:pPr>
          <w:sdt>
            <w:sdtPr>
              <w:alias w:val="Pavadinimas"/>
              <w:tag w:val="title_4234bee860df490cbcc0ac10a51befdf"/>
              <w:id w:val="437490635"/>
              <w:lock w:val="sdtLocked"/>
            </w:sdtPr>
            <w:sdtEndPr/>
            <w:sdtContent>
              <w:r>
                <w:rPr>
                  <w:b/>
                  <w:bCs/>
                </w:rPr>
                <w:t xml:space="preserve">PRIVALOMOJO SVEIKATOS DRAUDIMO FONDO BIUDŽETO LĖŠOMIS KOMPENSUOJAMŲ IR CENTRALIZUOTAI PERKAMŲ STANDARTINIŲ SĄNARIŲ ENDOPROTEZŲ SKYRIMO KRITERIJAI </w:t>
              </w:r>
            </w:sdtContent>
          </w:sdt>
        </w:p>
        <w:p w14:paraId="47E7AA86" w14:textId="77777777" w:rsidR="00C34F2C" w:rsidRDefault="00C34F2C">
          <w:pPr>
            <w:ind w:right="-15"/>
            <w:jc w:val="center"/>
            <w:rPr>
              <w:b/>
            </w:rPr>
          </w:pPr>
        </w:p>
        <w:tbl>
          <w:tblPr>
            <w:tblW w:w="935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56"/>
            <w:gridCol w:w="6952"/>
            <w:gridCol w:w="1843"/>
          </w:tblGrid>
          <w:tr w:rsidR="00C34F2C" w14:paraId="77AD9035" w14:textId="77777777">
            <w:trPr>
              <w:trHeight w:val="315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7F1BCD1C" w14:textId="77777777" w:rsidR="00C34F2C" w:rsidRDefault="002D7A35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6952" w:type="dxa"/>
                <w:vAlign w:val="center"/>
              </w:tcPr>
              <w:p w14:paraId="6D066E84" w14:textId="63EBC6A4" w:rsidR="00C34F2C" w:rsidRDefault="002D7A35">
                <w:pPr>
                  <w:jc w:val="center"/>
                  <w:rPr>
                    <w:b/>
                    <w:bCs/>
                    <w:color w:val="00000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Anatominė-klinikinė būklė</w:t>
                </w:r>
              </w:p>
            </w:tc>
            <w:tc>
              <w:tcPr>
                <w:tcW w:w="1843" w:type="dxa"/>
                <w:shd w:val="clear" w:color="auto" w:fill="auto"/>
                <w:vAlign w:val="bottom"/>
                <w:hideMark/>
              </w:tcPr>
              <w:p w14:paraId="6898B1F7" w14:textId="4A1DD0C5" w:rsidR="00C34F2C" w:rsidRDefault="002D7A35">
                <w:pPr>
                  <w:jc w:val="center"/>
                  <w:rPr>
                    <w:b/>
                    <w:bCs/>
                    <w:color w:val="000000"/>
                    <w:lang w:eastAsia="lt-LT"/>
                  </w:rPr>
                </w:pPr>
                <w:r>
                  <w:rPr>
                    <w:b/>
                    <w:bCs/>
                    <w:color w:val="000000"/>
                    <w:lang w:eastAsia="lt-LT"/>
                  </w:rPr>
                  <w:t>Anatominės-klinikinės būklės kodas</w:t>
                </w:r>
              </w:p>
            </w:tc>
          </w:tr>
          <w:tr w:rsidR="00C34F2C" w14:paraId="660636EE" w14:textId="77777777">
            <w:trPr>
              <w:trHeight w:val="63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588230BF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952" w:type="dxa"/>
                <w:vAlign w:val="center"/>
              </w:tcPr>
              <w:p w14:paraId="30622B11" w14:textId="2BB87356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klubo sąnario artrozė ar kita sąnarį pažeidžianti patologija, kai šlaunikaulio forma yra A arba B tipo pagal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Dorr‘o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klasifikaciją ir plati metafizinė dalis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1594F405" w14:textId="60A635CC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KLST01</w:t>
                </w:r>
              </w:p>
            </w:tc>
          </w:tr>
          <w:tr w:rsidR="00C34F2C" w14:paraId="74E5A4C9" w14:textId="77777777">
            <w:trPr>
              <w:trHeight w:val="63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17763230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952" w:type="dxa"/>
                <w:vAlign w:val="center"/>
              </w:tcPr>
              <w:p w14:paraId="31357088" w14:textId="7B610F40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klubo sąnario artrozė ar kita sąnarį pažeidžianti patologija, kai šlaunikaulio forma yra C tipo pagal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Dorr‘o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klasifikaciją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2C701A3B" w14:textId="69FC31E4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KLST02</w:t>
                </w:r>
              </w:p>
            </w:tc>
          </w:tr>
          <w:tr w:rsidR="00C34F2C" w14:paraId="57D7C177" w14:textId="77777777">
            <w:trPr>
              <w:trHeight w:val="945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28EFAA75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952" w:type="dxa"/>
                <w:vAlign w:val="center"/>
              </w:tcPr>
              <w:p w14:paraId="0296CFDA" w14:textId="326DF68D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Deformuojanti klubo sąnario artrozė ar kita sąnarį pažeidžiančia patologija, kai šlaunikaulio forma yra B tip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o pagal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Dorr‘o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klasifikaciją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0D6B12AA" w14:textId="12729B0F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KLST03</w:t>
                </w:r>
              </w:p>
            </w:tc>
          </w:tr>
          <w:tr w:rsidR="00C34F2C" w14:paraId="1A0B077C" w14:textId="77777777">
            <w:trPr>
              <w:trHeight w:val="63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0B25D776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952" w:type="dxa"/>
                <w:vAlign w:val="center"/>
              </w:tcPr>
              <w:p w14:paraId="11900B5B" w14:textId="4D415BAB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klubo sąnario artrozė ar kita sąnarį pažeidžianti patologija, kai šlaunikaulio forma yra A tipo pagal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Dorr‘o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klasifikaciją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45C78C8E" w14:textId="5684B2F6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KLST04</w:t>
                </w:r>
              </w:p>
            </w:tc>
          </w:tr>
          <w:tr w:rsidR="00C34F2C" w14:paraId="2F8511BB" w14:textId="77777777">
            <w:trPr>
              <w:trHeight w:val="126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342AD373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6952" w:type="dxa"/>
                <w:vAlign w:val="center"/>
              </w:tcPr>
              <w:p w14:paraId="166F5A44" w14:textId="49F606C2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klubo sąnario artrozė ar kita sąnarį pažeidžianti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patologija, kai šlaunikaulio forma yra A arba B tipo pagal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Dorr‘o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klasifikaciją,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radiologiškai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nustatyta gera kaulo kokybė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proksimalinėje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šlaunikaulio dalyje ir klubo sąnario šlaunikaulio galvos-kaklo-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diafizės</w:t>
                </w:r>
                <w:proofErr w:type="spellEnd"/>
                <w:r>
                  <w:rPr>
                    <w:rFonts w:ascii="Segoe UI" w:hAnsi="Segoe UI" w:cs="Segoe UI"/>
                    <w:color w:val="242424"/>
                    <w:sz w:val="21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(toliau – CCD) kampas yra ne didesnis nei 125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laipsnių. Siekiama išsaugoti šlaunikaulio gūbrinės dalies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lateralinę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sieną, jos nešalinant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69FEAD7B" w14:textId="7DB6B9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KLST05</w:t>
                </w:r>
              </w:p>
            </w:tc>
          </w:tr>
          <w:tr w:rsidR="00C34F2C" w14:paraId="0F470F5F" w14:textId="77777777">
            <w:trPr>
              <w:trHeight w:val="132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1F05ED4E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6952" w:type="dxa"/>
                <w:vAlign w:val="center"/>
              </w:tcPr>
              <w:p w14:paraId="7A27AC57" w14:textId="71B7EF06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klubo sąnario artrozė ar kita sąnarį pažeidžianti patologija, kai, siekiant kompensuoti galūnių ilgių skirtumus, reikalingas stiebas be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šlaunikaulio atramos, o šlaunikaulio forma yra B arba C tipo pagal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Dorr‘o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klasifikaciją ir CCD kampas ne mažesnis kaip 130</w:t>
                </w:r>
                <w:r>
                  <w:rPr>
                    <w:color w:val="000000"/>
                    <w:szCs w:val="24"/>
                    <w:vertAlign w:val="superscript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>laipsnių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416D8FEB" w14:textId="4E4E8EAE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KLST06</w:t>
                </w:r>
              </w:p>
            </w:tc>
          </w:tr>
          <w:tr w:rsidR="00C34F2C" w14:paraId="4E0EA9AF" w14:textId="77777777">
            <w:trPr>
              <w:trHeight w:val="132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34256B9B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952" w:type="dxa"/>
                <w:vAlign w:val="center"/>
              </w:tcPr>
              <w:p w14:paraId="2DDC8C4E" w14:textId="6852A9F3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klubo sąnario artrozė ar kita sąnarį pažeidžianti patologija, kai nustatomas žymus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proksimalinės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>šlaunikaulio dalies lenktumas priekinėje plokštumoje, o CCD kampas yra ne mažesnis kaip 130 laipsnių. Siekiama išvengti didžiojo gumburo kaulinės masės praradimo ir nežaloti atitraukiamųjų klubo sąnario raumenų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1A9DE6B6" w14:textId="44C29DD2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KLST07</w:t>
                </w:r>
              </w:p>
            </w:tc>
          </w:tr>
          <w:tr w:rsidR="00C34F2C" w14:paraId="53C64B7E" w14:textId="77777777">
            <w:trPr>
              <w:trHeight w:val="126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2390739F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952" w:type="dxa"/>
                <w:vAlign w:val="center"/>
              </w:tcPr>
              <w:p w14:paraId="63CBD189" w14:textId="030B0095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Deformuojanti kelio sąnario artrozė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ar kita sąnarį pažeidžianti patologija, esant plačiai vamzdinės formos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proksimalinei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blauzdikaulio daliai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77B05474" w14:textId="1727A71E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KEST01</w:t>
                </w:r>
              </w:p>
            </w:tc>
          </w:tr>
          <w:tr w:rsidR="00C34F2C" w14:paraId="49E485F1" w14:textId="77777777">
            <w:trPr>
              <w:trHeight w:val="945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794AF703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6952" w:type="dxa"/>
                <w:vAlign w:val="center"/>
              </w:tcPr>
              <w:p w14:paraId="513BDBCC" w14:textId="347A4FBD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kelio sąnario artrozė ar kita sąnarį pažeidžianti patologija, esant girnelės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lateralizacijai</w:t>
                </w:r>
                <w:proofErr w:type="spellEnd"/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4BF330EA" w14:textId="13EA6BE1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KEST02</w:t>
                </w:r>
              </w:p>
            </w:tc>
          </w:tr>
          <w:tr w:rsidR="00C34F2C" w14:paraId="78EFEE5C" w14:textId="77777777">
            <w:trPr>
              <w:trHeight w:val="945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5EF3593F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10</w:t>
                </w:r>
              </w:p>
            </w:tc>
            <w:tc>
              <w:tcPr>
                <w:tcW w:w="6952" w:type="dxa"/>
                <w:vAlign w:val="center"/>
              </w:tcPr>
              <w:p w14:paraId="4FFA8AC0" w14:textId="7796DDFB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Kelio sąnario artrozė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ar kita sąnarį pažeidžianti patologija, kai dėl riboto kelio lenkimo ir ankšto sąnarinio tarpo sulenkus kelį gali reikėti individualiai koreguoti blauzdikaulio plokštumą 3 ir daugiau laipsnių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38B3B8E7" w14:textId="247F07EE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KEST03</w:t>
                </w:r>
              </w:p>
            </w:tc>
          </w:tr>
          <w:tr w:rsidR="00C34F2C" w14:paraId="21E2F2B9" w14:textId="77777777">
            <w:trPr>
              <w:trHeight w:val="126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27983789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6952" w:type="dxa"/>
                <w:vAlign w:val="center"/>
              </w:tcPr>
              <w:p w14:paraId="40AF21A7" w14:textId="093C7C27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Kelio sąnario artrozė ar kita sąnarį pažeidžianti pa</w:t>
                </w:r>
                <w:r>
                  <w:rPr>
                    <w:color w:val="000000"/>
                    <w:szCs w:val="24"/>
                    <w:lang w:eastAsia="lt-LT"/>
                  </w:rPr>
                  <w:t>tologija. Siekiama didesnio kelio sąnario lankstumo – iki  155 laipsnių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159753C5" w14:textId="6C15044E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KEST04</w:t>
                </w:r>
              </w:p>
            </w:tc>
          </w:tr>
          <w:tr w:rsidR="00C34F2C" w14:paraId="13C9B68B" w14:textId="77777777">
            <w:trPr>
              <w:trHeight w:val="945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1A866885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6952" w:type="dxa"/>
                <w:vAlign w:val="center"/>
              </w:tcPr>
              <w:p w14:paraId="07C7486A" w14:textId="0E2680CC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kelio sąnario artrozė ar kita sąnarį pažeidžianti patologija, kai yra nepakankama kaulo kokybė (osteoporozė) blauzdikaulio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proksimalinėje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dalyje ir reikalingi </w:t>
                </w:r>
                <w:r>
                  <w:rPr>
                    <w:color w:val="000000"/>
                    <w:szCs w:val="24"/>
                    <w:lang w:eastAsia="lt-LT"/>
                  </w:rPr>
                  <w:t>papildomi kaiščiai stabilumui užtikrinti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31646A78" w14:textId="3319942B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KEST05</w:t>
                </w:r>
              </w:p>
            </w:tc>
          </w:tr>
          <w:tr w:rsidR="00C34F2C" w14:paraId="00182F17" w14:textId="77777777">
            <w:trPr>
              <w:trHeight w:val="126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3C6CAC7E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6952" w:type="dxa"/>
                <w:vAlign w:val="center"/>
              </w:tcPr>
              <w:p w14:paraId="419D89C3" w14:textId="22487DD9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kelio sąnario artrozė ar kita sąnarį pažeidžianti patologija, kai nėra šalutinių raiščių pertempimo / sutrumpėjimo ir nustatomas blauzdikaulio vidinis pasisukimas arba kai reikalinga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becementė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komponentų fiksacija (pvz., esant alergijai kauliniame cemente esančioms medžiagoms)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302227E1" w14:textId="06410E41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KEST06</w:t>
                </w:r>
              </w:p>
            </w:tc>
          </w:tr>
          <w:tr w:rsidR="00C34F2C" w14:paraId="622DAB75" w14:textId="77777777">
            <w:trPr>
              <w:trHeight w:val="945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3AD33589" w14:textId="77777777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6952" w:type="dxa"/>
                <w:vAlign w:val="center"/>
              </w:tcPr>
              <w:p w14:paraId="2FBC37D3" w14:textId="41D53493" w:rsidR="00C34F2C" w:rsidRDefault="002D7A3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Deformuojanti kelio sąnario artrozė ar kita sąnarį pažeidžianti patologija, kai yra siauras šlaunikaulio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tarpkrumplinis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tarpas 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14:paraId="53B99ABE" w14:textId="06D25BEB" w:rsidR="00C34F2C" w:rsidRDefault="002D7A3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KEST07</w:t>
                </w:r>
              </w:p>
            </w:tc>
          </w:tr>
        </w:tbl>
        <w:p w14:paraId="73BC2754" w14:textId="785AD4DA" w:rsidR="00C34F2C" w:rsidRDefault="002D7A35">
          <w:pPr>
            <w:tabs>
              <w:tab w:val="right" w:pos="9638"/>
            </w:tabs>
            <w:rPr>
              <w:caps/>
              <w:szCs w:val="24"/>
            </w:rPr>
          </w:pPr>
        </w:p>
      </w:sdtContent>
    </w:sdt>
    <w:sectPr w:rsidR="00C34F2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850" w:bottom="1134" w:left="1701" w:header="567" w:footer="28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28186E" w14:textId="77777777" w:rsidR="002D7A35" w:rsidRDefault="002D7A35">
      <w:r>
        <w:separator/>
      </w:r>
    </w:p>
  </w:endnote>
  <w:endnote w:type="continuationSeparator" w:id="0">
    <w:p w14:paraId="091F5B22" w14:textId="77777777" w:rsidR="002D7A35" w:rsidRDefault="002D7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E488D" w14:textId="77777777" w:rsidR="00C34F2C" w:rsidRDefault="00C34F2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84BA8" w14:textId="77777777" w:rsidR="00C34F2C" w:rsidRDefault="00C34F2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F1AE1" w14:textId="77777777" w:rsidR="00C34F2C" w:rsidRDefault="00C34F2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097CCA" w14:textId="77777777" w:rsidR="002D7A35" w:rsidRDefault="002D7A35">
      <w:r>
        <w:separator/>
      </w:r>
    </w:p>
  </w:footnote>
  <w:footnote w:type="continuationSeparator" w:id="0">
    <w:p w14:paraId="6663D1E1" w14:textId="77777777" w:rsidR="002D7A35" w:rsidRDefault="002D7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9B86F6" w14:textId="77777777" w:rsidR="00C34F2C" w:rsidRDefault="00C34F2C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5DC2B1" w14:textId="197E03B0" w:rsidR="00C34F2C" w:rsidRDefault="002D7A35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F60B4B">
      <w:rPr>
        <w:noProof/>
      </w:rPr>
      <w:t>2</w:t>
    </w:r>
    <w:r>
      <w:fldChar w:fldCharType="end"/>
    </w:r>
  </w:p>
  <w:p w14:paraId="01F8EDF9" w14:textId="77777777" w:rsidR="00C34F2C" w:rsidRDefault="00C34F2C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2BA48" w14:textId="7EB35992" w:rsidR="00C34F2C" w:rsidRDefault="00C34F2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1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6E0"/>
    <w:rsid w:val="002D7A35"/>
    <w:rsid w:val="00C34F2C"/>
    <w:rsid w:val="00D176E0"/>
    <w:rsid w:val="00F60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05ED2"/>
  <w15:docId w15:val="{7C91EF47-845D-485D-9A51-40FEA1821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3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arts xmlns="http://lrs.lt/TAIS/DocParts">
  <Part Type="priedas" Nr="5" Abbr="5 pr." Title="PRIVALOMOJO SVEIKATOS DRAUDIMO FONDO BIUDŽETO LĖŠOMIS KOMPENSUOJAMŲ IR CENTRALIZUOTAI PERKAMŲ STANDARTINIŲ SĄNARIŲ ENDOPROTEZŲ SKYRIMO KRITERIJAI" DocPartId="38d1afffb66a42e1ac135d709efa153a" PartId="4234bee860df490cbcc0ac10a51befdf"/>
</Part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9ACD4833BB88D142923CC9AB4C1FD186" ma:contentTypeVersion="2" ma:contentTypeDescription="" ma:contentTypeScope="" ma:versionID="59f7f41ae6825352c14c42b61988060e">
  <xsd:schema xmlns:xsd="http://www.w3.org/2001/XMLSchema" xmlns:xs="http://www.w3.org/2001/XMLSchema" xmlns:p="http://schemas.microsoft.com/office/2006/metadata/properties" xmlns:ns2="4b2e9d09-07c5-42d4-ad0a-92e216c40b99" xmlns:ns3="aa517d45-3529-4892-b370-58762876239c" xmlns:ns4="42be75e7-9e69-4a8d-8944-cd6e93dea216" targetNamespace="http://schemas.microsoft.com/office/2006/metadata/properties" ma:root="true" ma:fieldsID="701285d99e76e77c795395556882cb56" ns2:_="" ns3:_="" ns4:_="">
    <xsd:import namespace="4b2e9d09-07c5-42d4-ad0a-92e216c40b99"/>
    <xsd:import namespace="aa517d45-3529-4892-b370-58762876239c"/>
    <xsd:import namespace="42be75e7-9e69-4a8d-8944-cd6e93dea216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DmsDocPrepDocumentIncludedInAdoc" minOccurs="0"/>
                <xsd:element ref="ns3:i7a9695cfc704969aaba5aee0df77e10" minOccurs="0"/>
                <xsd:element ref="ns4:DmsWaitingForSig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517d45-3529-4892-b370-58762876239c" elementFormDefault="qualified">
    <xsd:import namespace="http://schemas.microsoft.com/office/2006/documentManagement/types"/>
    <xsd:import namespace="http://schemas.microsoft.com/office/infopath/2007/PartnerControls"/>
    <xsd:element name="DmsDocPrepDocumentIncludedInAdoc" ma:index="9" nillable="true" ma:displayName="Dokumentas yra įtrauktas į ADOC" ma:internalName="DmsDocPrepDocumentIncludedInAdoc">
      <xsd:simpleType>
        <xsd:restriction base="dms:Boolean"/>
      </xsd:simpleType>
    </xsd:element>
    <xsd:element name="i7a9695cfc704969aaba5aee0df77e10" ma:index="10" nillable="true" ma:displayName="DmsPermissionsDivisions_0" ma:hidden="true" ma:internalName="i7a9695cfc704969aaba5aee0df77e10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be75e7-9e69-4a8d-8944-cd6e93dea216" elementFormDefault="qualified">
    <xsd:import namespace="http://schemas.microsoft.com/office/2006/documentManagement/types"/>
    <xsd:import namespace="http://schemas.microsoft.com/office/infopath/2007/PartnerControls"/>
    <xsd:element name="DmsWaitingForSign" ma:index="11" nillable="true" ma:displayName="Laukiama pasirašymo" ma:default="0" ma:internalName="DmsWaitingForSign">
      <xsd:simpleType>
        <xsd:restriction base="dms:Boolea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msWaitingForSign xmlns="42be75e7-9e69-4a8d-8944-cd6e93dea216">false</DmsWaitingForSign>
    <i7a9695cfc704969aaba5aee0df77e10 xmlns="aa517d45-3529-4892-b370-58762876239c" xsi:nil="true"/>
    <DmsDocPrepListOrderNo xmlns="4b2e9d09-07c5-42d4-ad0a-92e216c40b99">2</DmsDocPrepListOrderNo>
    <DmsDocPrepDocumentIncludedInAdoc xmlns="aa517d45-3529-4892-b370-58762876239c" xsi:nil="true"/>
  </documentManagement>
</p:properties>
</file>

<file path=customXml/itemProps1.xml><?xml version="1.0" encoding="utf-8"?>
<ds:datastoreItem xmlns:ds="http://schemas.openxmlformats.org/officeDocument/2006/customXml" ds:itemID="{0DF229F7-E0A1-4644-AD13-EC6357E2BAC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560CE0-FF0C-4AD7-90C4-A93AC508593B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08B01BF6-CA02-42AA-A7A0-B21F603F5D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aa517d45-3529-4892-b370-58762876239c"/>
    <ds:schemaRef ds:uri="42be75e7-9e69-4a8d-8944-cd6e93dea2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12C0C-2BE2-4BC1-8D0D-8172F770EACB}">
  <ds:schemaRefs>
    <ds:schemaRef ds:uri="http://schemas.microsoft.com/office/2006/metadata/properties"/>
    <ds:schemaRef ds:uri="http://schemas.microsoft.com/office/infopath/2007/PartnerControls"/>
    <ds:schemaRef ds:uri="42be75e7-9e69-4a8d-8944-cd6e93dea216"/>
    <ds:schemaRef ds:uri="aa517d45-3529-4892-b370-58762876239c"/>
    <ds:schemaRef ds:uri="4b2e9d09-07c5-42d4-ad0a-92e216c40b9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2094</Words>
  <Characters>1195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Įsakymopakeitimo projekto lyginamasis variantas</vt:lpstr>
    </vt:vector>
  </TitlesOfParts>
  <Company/>
  <LinksUpToDate>false</LinksUpToDate>
  <CharactersWithSpaces>3283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Įsakymopakeitimo projekto lyginamasis variantas</dc:title>
  <dc:creator>Rima</dc:creator>
  <cp:lastModifiedBy>TAMALIŪNIENĖ Vilija</cp:lastModifiedBy>
  <cp:revision>2</cp:revision>
  <cp:lastPrinted>2020-08-18T13:31:00Z</cp:lastPrinted>
  <dcterms:created xsi:type="dcterms:W3CDTF">2023-02-03T08:23:00Z</dcterms:created>
  <dcterms:modified xsi:type="dcterms:W3CDTF">2023-02-03T08:23:00Z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0x010100D76F90AF19434866994CD715ED8FEE42009ACD4833BB88D142923CC9AB4C1FD186</vt:lpwstr>
  </property>
  <property fmtid="{D5CDD505-2E9C-101B-9397-08002B2CF9AE}" pid="3" name="TaxCatchAll">
    <vt:lpwstr>
    </vt:lpwstr>
  </property>
</Properties>
</file>