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d19e29c2ddaa46eeaa322d9f0a3fae24"/>
        <w:lock w:val="sdtLocked"/>
        <w:richText/>
      </w:sdtPr>
      <w:sdtContent>
        <w:p w14:paraId="269DFF8B" w14:textId="77777777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Sąnarių endoprotezavimo ir išlaidų</w:t>
          </w:r>
        </w:p>
        <w:p w14:paraId="721180A4" w14:textId="0461A4DC">
          <w:pPr>
            <w:ind w:left="5102"/>
            <w:rPr>
              <w:strike/>
              <w:szCs w:val="24"/>
              <w:lang w:eastAsia="lt-LT"/>
            </w:rPr>
          </w:pPr>
          <w:r>
            <w:rPr>
              <w:szCs w:val="24"/>
              <w:lang w:eastAsia="lt-LT"/>
            </w:rPr>
            <w:t>sąnarių endoprotezams įsigyti kompensavimo tvarkos aprašo</w:t>
          </w:r>
        </w:p>
        <w:p w14:paraId="3EF12894" w14:textId="5072C31C">
          <w:pPr>
            <w:ind w:left="5102"/>
            <w:rPr>
              <w:strike/>
              <w:szCs w:val="24"/>
              <w:lang w:eastAsia="lt-LT"/>
            </w:rPr>
          </w:pPr>
          <w:sdt>
            <w:sdtPr>
              <w:alias w:val="Numeris"/>
              <w:tag w:val="nr_d19e29c2ddaa46eeaa322d9f0a3fae24"/>
              <w:lock w:val="sdtLocked"/>
              <w:richText/>
            </w:sdtPr>
            <w:sdtContent>
              <w:r>
                <w:rPr>
                  <w:szCs w:val="24"/>
                  <w:lang w:eastAsia="lt-LT"/>
                </w:rPr>
                <w:t>4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14:paraId="078769E8" w14:textId="77777777">
          <w:pPr>
            <w:jc w:val="center"/>
            <w:rPr>
              <w:rFonts w:eastAsia="Calibri"/>
              <w:b/>
              <w:szCs w:val="24"/>
              <w:lang w:eastAsia="lt-LT"/>
            </w:rPr>
          </w:pPr>
        </w:p>
        <w:p w14:paraId="44AE86FD" w14:textId="24811821">
          <w:pPr>
            <w:jc w:val="center"/>
            <w:rPr>
              <w:rFonts w:eastAsia="Calibri"/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d19e29c2ddaa46eeaa322d9f0a3fae24"/>
              <w:lock w:val="sdtLocked"/>
              <w:richText/>
            </w:sdtPr>
            <w:sdtContent>
              <w:r>
                <w:rPr>
                  <w:rFonts w:eastAsia="Calibri"/>
                  <w:b/>
                  <w:bCs/>
                  <w:szCs w:val="24"/>
                  <w:lang w:eastAsia="lt-LT"/>
                </w:rPr>
                <w:t>(Gydymo išlaidų kompensavimo paraiškos forma)</w:t>
              </w:r>
            </w:sdtContent>
          </w:sdt>
        </w:p>
        <w:p w14:paraId="767D6DDA" w14:textId="77777777">
          <w:pPr>
            <w:rPr>
              <w:rFonts w:eastAsia="Calibri"/>
              <w:b/>
              <w:szCs w:val="24"/>
              <w:lang w:eastAsia="lt-LT"/>
            </w:rPr>
          </w:pPr>
        </w:p>
        <w:sdt>
          <w:sdtPr>
            <w:alias w:val="skirsnis"/>
            <w:tag w:val="part_fea8100d85a84f0bad6d1963a577c39b"/>
            <w:lock w:val="sdtLocked"/>
            <w:richText/>
          </w:sdtPr>
          <w:sdtContent>
            <w:p w14:paraId="44EC2B26" w14:textId="77777777">
              <w:pPr>
                <w:jc w:val="center"/>
                <w:rPr>
                  <w:rFonts w:eastAsia="Calibri"/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fea8100d85a84f0bad6d1963a577c39b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VšĮ ___________________________________________________________</w:t>
                  </w:r>
                </w:sdtContent>
              </w:sdt>
            </w:p>
            <w:p w14:paraId="33401A76" w14:textId="358F7E9F">
              <w:pPr>
                <w:jc w:val="center"/>
                <w:rPr>
                  <w:rFonts w:eastAsia="Calibri"/>
                  <w:sz w:val="20"/>
                  <w:szCs w:val="24"/>
                  <w:lang w:eastAsia="lt-LT"/>
                </w:rPr>
              </w:pPr>
              <w:r>
                <w:rPr>
                  <w:rFonts w:eastAsia="Calibri"/>
                  <w:sz w:val="20"/>
                  <w:szCs w:val="24"/>
                  <w:lang w:eastAsia="lt-LT"/>
                </w:rPr>
                <w:t>(</w:t>
              </w:r>
              <w:r>
                <w:rPr>
                  <w:rFonts w:eastAsia="Calibri"/>
                  <w:i/>
                  <w:iCs/>
                  <w:sz w:val="20"/>
                  <w:szCs w:val="24"/>
                  <w:lang w:eastAsia="lt-LT"/>
                </w:rPr>
                <w:t>juridinio asmens pavadinimas, kodas Juridinių asmenų registre, adresas</w:t>
              </w:r>
              <w:r>
                <w:rPr>
                  <w:rFonts w:eastAsia="Calibri"/>
                  <w:sz w:val="20"/>
                  <w:szCs w:val="24"/>
                  <w:lang w:eastAsia="lt-LT"/>
                </w:rPr>
                <w:t>)</w:t>
              </w:r>
            </w:p>
            <w:p w14:paraId="3D43E98C" w14:textId="77777777">
              <w:pPr>
                <w:ind w:firstLine="720"/>
                <w:rPr>
                  <w:rFonts w:eastAsia="Calibri"/>
                  <w:szCs w:val="24"/>
                  <w:lang w:eastAsia="lt-LT"/>
                </w:rPr>
              </w:pPr>
            </w:p>
            <w:p w14:paraId="7163810A" w14:textId="77777777">
              <w:pPr>
                <w:ind w:firstLine="720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Valstybinei ligonių kasai</w:t>
              </w:r>
            </w:p>
            <w:p w14:paraId="115A4D07" w14:textId="77777777">
              <w:pPr>
                <w:ind w:firstLine="720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prie Sveikatos apsaugos ministerijos</w:t>
              </w:r>
            </w:p>
            <w:p w14:paraId="5049CAB3" w14:textId="77777777">
              <w:pPr>
                <w:ind w:firstLine="720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Europos a. 1, 03505 Vilnius</w:t>
              </w:r>
            </w:p>
            <w:p w14:paraId="39F227F8" w14:textId="77777777">
              <w:pPr>
                <w:ind w:left="-1134" w:right="46" w:firstLine="720"/>
                <w:rPr>
                  <w:rFonts w:eastAsia="Calibri"/>
                  <w:szCs w:val="24"/>
                  <w:lang w:eastAsia="lt-LT"/>
                </w:rPr>
              </w:pPr>
            </w:p>
            <w:p w14:paraId="19F42100" w14:textId="77777777">
              <w:pPr>
                <w:ind w:firstLine="720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cf48dff67c6b42bb8aae4825517aecef"/>
            <w:lock w:val="sdtLocked"/>
            <w:richText/>
          </w:sdtPr>
          <w:sdtContent>
            <w:p w14:paraId="45A2B08D" w14:textId="77777777">
              <w:pPr>
                <w:jc w:val="center"/>
                <w:rPr>
                  <w:rFonts w:eastAsia="Calibri"/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cf48dff67c6b42bb8aae4825517aecef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GYDYMO IŠLAIDŲ KOMPENSAVIMO PARAIŠKA</w:t>
                  </w:r>
                </w:sdtContent>
              </w:sdt>
            </w:p>
            <w:p w14:paraId="0D5BE9DE" w14:textId="77777777">
              <w:pPr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4 pr. 20 p."/>
                <w:tag w:val="part_3a8739d3323343fea3470a264f3cf89b"/>
                <w:lock w:val="sdtLocked"/>
                <w:richText/>
              </w:sdtPr>
              <w:sdtContent>
                <w:p w14:paraId="1A27988E" w14:textId="77777777">
                  <w:pPr>
                    <w:jc w:val="center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a8739d3323343fea3470a264f3cf89b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20...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… –..... –..... Nr.</w:t>
                  </w:r>
                </w:p>
                <w:p w14:paraId="7C144E2F" w14:textId="77777777">
                  <w:pPr>
                    <w:ind w:firstLine="720"/>
                    <w:rPr>
                      <w:szCs w:val="24"/>
                      <w:lang w:eastAsia="lt-LT"/>
                    </w:rPr>
                  </w:pPr>
                </w:p>
                <w:p w14:paraId="32084FAB" w14:textId="30FE38E1">
                  <w:pPr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 xml:space="preserve">Vadovaudamiesi </w:t>
                  </w:r>
                  <w:r>
                    <w:rPr>
                      <w:szCs w:val="24"/>
                      <w:lang w:eastAsia="lt-LT"/>
                    </w:rPr>
                    <w:t xml:space="preserve">Sąnarių endoprotezavimo ir išlaidų sąnarių endoprotezams įsigyti kompensavimo tvarkos aprašo, patvirtinto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Lietuvos Respublikos sveikatos apsaugos ministro 2012 m. rugpjūčio 30 d. įsakymu Nr. V-810 „Dėl Sąnarių endoprotezavimo ir išlaidų sąnarių endoprotezams įsigyti kompensavimo tvarkos aprašo patvirtinimo“,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 ir pateiktais dokumentais, prašome kompensuoti šias asmens sveikatos priežiūros įstaigos išlaidas </w:t>
                  </w:r>
                  <w:r>
                    <w:rPr>
                      <w:szCs w:val="24"/>
                      <w:lang w:eastAsia="lt-LT"/>
                    </w:rPr>
                    <w:t>sąnario endoprotezui, implantuotam apdraustajam privalomuoju sveikatos draudimu (toliau – apdraustasis), įsigyti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:</w:t>
                  </w:r>
                </w:p>
                <w:p w14:paraId="0A902451" w14:textId="7777777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963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616"/>
                    <w:gridCol w:w="1506"/>
                    <w:gridCol w:w="1377"/>
                    <w:gridCol w:w="1335"/>
                    <w:gridCol w:w="1765"/>
                    <w:gridCol w:w="1765"/>
                    <w:gridCol w:w="1275"/>
                  </w:tblGrid>
                  <w:tr w14:paraId="08FC2B41" w14:textId="77777777">
                    <w:tc>
                      <w:tcPr>
                        <w:tcW w:w="61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56CDFA56" w14:textId="6C3D1C06">
                        <w:pPr>
                          <w:jc w:val="center"/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  <w:t>Eil. Nr.</w:t>
                        </w:r>
                      </w:p>
                    </w:tc>
                    <w:tc>
                      <w:tcPr>
                        <w:tcW w:w="150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370996F3" w14:textId="25F1935D">
                        <w:pPr>
                          <w:jc w:val="center"/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  <w:t>Apdraustojo prašymo numeris Eilių ir atsargų valdymo informacinėje sistemoje</w:t>
                        </w:r>
                      </w:p>
                    </w:tc>
                    <w:tc>
                      <w:tcPr>
                        <w:tcW w:w="13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05F0BCBA" w14:textId="15D939F5">
                        <w:pPr>
                          <w:jc w:val="center"/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  <w:t>Sąnario endoprotezo skyrimo data</w:t>
                        </w:r>
                      </w:p>
                    </w:tc>
                    <w:tc>
                      <w:tcPr>
                        <w:tcW w:w="13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7F84D3E1" w14:textId="472A733C">
                        <w:pPr>
                          <w:jc w:val="center"/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  <w:t>Operacijos data</w:t>
                        </w:r>
                      </w:p>
                    </w:tc>
                    <w:tc>
                      <w:tcPr>
                        <w:tcW w:w="176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1D83287F" w14:textId="42F641CA">
                        <w:pPr>
                          <w:jc w:val="center"/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  <w:t>Kompensuoja-moji suma, mokama už sąnario endoprotezą (eurais),</w:t>
                        </w:r>
                      </w:p>
                      <w:p w14:paraId="4BB54B68" w14:textId="77777777">
                        <w:pPr>
                          <w:jc w:val="center"/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  <w:t>įskaitant PVM</w:t>
                        </w:r>
                      </w:p>
                    </w:tc>
                    <w:tc>
                      <w:tcPr>
                        <w:tcW w:w="176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051AA243" w14:textId="175A8599">
                        <w:pPr>
                          <w:jc w:val="center"/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  <w:t>Sąnario endoprotezo įsigijimo kaina pagal pridedamą sąskaitą faktūrą (eurais),</w:t>
                        </w:r>
                      </w:p>
                      <w:p w14:paraId="69CF90C5" w14:textId="77777777">
                        <w:pPr>
                          <w:jc w:val="center"/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  <w:t>įskaitant PVM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5AF1CAC1" w14:textId="77777777">
                        <w:pPr>
                          <w:jc w:val="center"/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  <w:t>Sąskaitos faktūros data ir numeris</w:t>
                        </w:r>
                      </w:p>
                    </w:tc>
                  </w:tr>
                  <w:tr w14:paraId="796D942E" w14:textId="77777777">
                    <w:tc>
                      <w:tcPr>
                        <w:tcW w:w="61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D14079F" w14:textId="77777777">
                        <w:pPr>
                          <w:ind w:right="-96"/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0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47542A5" w14:textId="77777777">
                        <w:pPr>
                          <w:ind w:right="-96"/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18A6C49" w14:textId="77777777">
                        <w:pPr>
                          <w:ind w:right="-96"/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6691D22" w14:textId="77777777">
                        <w:pPr>
                          <w:ind w:right="-96"/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6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98FA1DA" w14:textId="77777777">
                        <w:pPr>
                          <w:ind w:right="-96"/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6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64115BE" w14:textId="77777777">
                        <w:pPr>
                          <w:ind w:right="-96"/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9EBE2EE" w14:textId="77777777">
                        <w:pPr>
                          <w:ind w:right="-96"/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7E158917" w14:textId="77777777">
                    <w:tc>
                      <w:tcPr>
                        <w:tcW w:w="61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BDAB31A" w14:textId="77777777">
                        <w:pPr>
                          <w:ind w:right="-96"/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0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015D92B" w14:textId="77777777">
                        <w:pPr>
                          <w:ind w:right="-96"/>
                          <w:jc w:val="both"/>
                          <w:rPr>
                            <w:rFonts w:eastAsia="Calibri"/>
                            <w:b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1390FAD" w14:textId="77777777">
                        <w:pPr>
                          <w:ind w:right="-96"/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51B3D81" w14:textId="77777777">
                        <w:pPr>
                          <w:ind w:right="-96"/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6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1138004" w14:textId="77777777">
                        <w:pPr>
                          <w:ind w:right="-96"/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6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422E08F" w14:textId="77777777">
                        <w:pPr>
                          <w:ind w:right="-96"/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90DB640" w14:textId="77777777">
                        <w:pPr>
                          <w:ind w:right="-96"/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58BA68FB" w14:textId="77777777">
                    <w:tc>
                      <w:tcPr>
                        <w:tcW w:w="61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B394160" w14:textId="77777777">
                        <w:pPr>
                          <w:ind w:right="-96"/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0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E8DC9D3" w14:textId="77777777">
                        <w:pPr>
                          <w:ind w:right="-96"/>
                          <w:jc w:val="both"/>
                          <w:rPr>
                            <w:rFonts w:eastAsia="Calibri"/>
                            <w:b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084AE92" w14:textId="77777777">
                        <w:pPr>
                          <w:ind w:right="-96"/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D29E7E4" w14:textId="77777777">
                        <w:pPr>
                          <w:ind w:right="-96"/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6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BB1C8ED" w14:textId="77777777">
                        <w:pPr>
                          <w:ind w:right="-96"/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6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E7627A8" w14:textId="77777777">
                        <w:pPr>
                          <w:ind w:right="-96"/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5DC1FBD" w14:textId="77777777">
                        <w:pPr>
                          <w:ind w:right="-96"/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13F517B8" w14:textId="77777777">
                    <w:tc>
                      <w:tcPr>
                        <w:tcW w:w="61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25A3E6D" w14:textId="77777777">
                        <w:pPr>
                          <w:ind w:right="-96"/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0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B199BE3" w14:textId="77777777">
                        <w:pPr>
                          <w:ind w:right="-96"/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3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07E2777" w14:textId="77777777">
                        <w:pPr>
                          <w:ind w:right="-96"/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x</w:t>
                        </w:r>
                      </w:p>
                    </w:tc>
                    <w:tc>
                      <w:tcPr>
                        <w:tcW w:w="13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2BCBC1A" w14:textId="77777777">
                        <w:pPr>
                          <w:ind w:right="-96"/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x</w:t>
                        </w:r>
                      </w:p>
                    </w:tc>
                    <w:tc>
                      <w:tcPr>
                        <w:tcW w:w="176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D88E9F2" w14:textId="7D57A6E5">
                        <w:pPr>
                          <w:ind w:right="-96"/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6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883A63E" w14:textId="75A11AC9">
                        <w:pPr>
                          <w:ind w:right="-96"/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x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D8D61FD" w14:textId="77777777">
                        <w:pPr>
                          <w:ind w:right="-96"/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x</w:t>
                        </w:r>
                      </w:p>
                    </w:tc>
                  </w:tr>
                </w:tbl>
                <w:p w14:paraId="3C9B9FBF" w14:textId="77777777">
                  <w:pPr>
                    <w:ind w:firstLine="720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</w:p>
                <w:p w14:paraId="394C3B2D" w14:textId="77777777">
                  <w:pPr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 xml:space="preserve">Suma žodžiais (įskaitant PVM)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____________________________________________________.</w:t>
                  </w:r>
                </w:p>
                <w:p w14:paraId="3C87108E" w14:textId="77777777">
                  <w:pPr>
                    <w:ind w:firstLine="720"/>
                    <w:rPr>
                      <w:szCs w:val="24"/>
                      <w:lang w:eastAsia="lt-LT"/>
                    </w:rPr>
                  </w:pPr>
                </w:p>
                <w:p w14:paraId="2492DDF2" w14:textId="77777777">
                  <w:pPr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 xml:space="preserve">Banko pavadinimas ir kodas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______________________________________________________.</w:t>
                  </w:r>
                </w:p>
                <w:p w14:paraId="315955E5" w14:textId="77777777">
                  <w:pPr>
                    <w:ind w:firstLine="720"/>
                    <w:rPr>
                      <w:szCs w:val="24"/>
                      <w:lang w:eastAsia="lt-LT"/>
                    </w:rPr>
                  </w:pPr>
                </w:p>
                <w:p w14:paraId="4B4108E2" w14:textId="7220BE05">
                  <w:pPr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 xml:space="preserve">Atsiskaitomosios sąskaitos numeris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_________________________________________________.</w:t>
                  </w:r>
                </w:p>
                <w:p w14:paraId="18FEA603" w14:textId="77777777">
                  <w:pPr>
                    <w:ind w:firstLine="720"/>
                    <w:rPr>
                      <w:szCs w:val="24"/>
                      <w:lang w:eastAsia="lt-LT"/>
                    </w:rPr>
                  </w:pPr>
                </w:p>
                <w:p w14:paraId="7C3387BE" w14:textId="77777777">
                  <w:pPr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>PRIDEDAMA........... lapų.</w:t>
                  </w:r>
                </w:p>
                <w:p w14:paraId="5FEB8F3D" w14:textId="77777777">
                  <w:pPr>
                    <w:ind w:firstLine="720"/>
                    <w:rPr>
                      <w:szCs w:val="24"/>
                      <w:lang w:eastAsia="lt-LT"/>
                    </w:rPr>
                  </w:pPr>
                </w:p>
                <w:p w14:paraId="6AE303E1" w14:textId="77777777">
                  <w:pPr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>___________________</w:t>
                    <w:tab/>
                    <w:t xml:space="preserve">             ____________________</w:t>
                    <w:tab/>
                    <w:t xml:space="preserve">           __________________</w:t>
                  </w:r>
                </w:p>
                <w:p w14:paraId="2218BE15" w14:textId="77777777">
                  <w:pPr>
                    <w:tabs>
                      <w:tab w:val="center" w:pos="1800"/>
                      <w:tab w:val="center" w:pos="5040"/>
                      <w:tab w:val="center" w:pos="7500"/>
                    </w:tabs>
                    <w:ind w:firstLine="371"/>
                    <w:rPr>
                      <w:rFonts w:eastAsia="Calibri"/>
                      <w:sz w:val="20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 w:val="20"/>
                      <w:szCs w:val="24"/>
                      <w:lang w:eastAsia="lt-LT"/>
                    </w:rPr>
                    <w:t>(</w:t>
                  </w:r>
                  <w:r>
                    <w:rPr>
                      <w:rFonts w:eastAsia="Calibri"/>
                      <w:i/>
                      <w:iCs/>
                      <w:sz w:val="20"/>
                      <w:szCs w:val="24"/>
                      <w:lang w:eastAsia="lt-LT"/>
                    </w:rPr>
                    <w:t>Pareigos</w:t>
                  </w:r>
                  <w:r>
                    <w:rPr>
                      <w:rFonts w:eastAsia="Calibri"/>
                      <w:sz w:val="20"/>
                      <w:szCs w:val="24"/>
                      <w:lang w:eastAsia="lt-LT"/>
                    </w:rPr>
                    <w:t>)</w:t>
                  </w:r>
                  <w:r>
                    <w:rPr>
                      <w:rFonts w:eastAsia="Calibri"/>
                      <w:sz w:val="20"/>
                      <w:lang w:eastAsia="lt-LT"/>
                    </w:rPr>
                    <w:tab/>
                  </w:r>
                  <w:r>
                    <w:rPr>
                      <w:rFonts w:eastAsia="Calibri"/>
                      <w:sz w:val="20"/>
                      <w:szCs w:val="24"/>
                      <w:lang w:eastAsia="lt-LT"/>
                    </w:rPr>
                    <w:t xml:space="preserve">                                                       (</w:t>
                  </w:r>
                  <w:r>
                    <w:rPr>
                      <w:rFonts w:eastAsia="Calibri"/>
                      <w:i/>
                      <w:iCs/>
                      <w:sz w:val="20"/>
                      <w:szCs w:val="24"/>
                      <w:lang w:eastAsia="lt-LT"/>
                    </w:rPr>
                    <w:t>Parašas</w:t>
                  </w:r>
                  <w:r>
                    <w:rPr>
                      <w:rFonts w:eastAsia="Calibri"/>
                      <w:sz w:val="20"/>
                      <w:szCs w:val="24"/>
                      <w:lang w:eastAsia="lt-LT"/>
                    </w:rPr>
                    <w:t xml:space="preserve">)   </w:t>
                  </w:r>
                  <w:r>
                    <w:rPr>
                      <w:rFonts w:eastAsia="Calibri"/>
                      <w:sz w:val="20"/>
                      <w:lang w:eastAsia="lt-LT"/>
                    </w:rPr>
                    <w:tab/>
                  </w:r>
                  <w:r>
                    <w:rPr>
                      <w:rFonts w:eastAsia="Calibri"/>
                      <w:sz w:val="20"/>
                      <w:szCs w:val="24"/>
                      <w:lang w:eastAsia="lt-LT"/>
                    </w:rPr>
                    <w:t xml:space="preserve">                                                  (</w:t>
                  </w:r>
                  <w:r>
                    <w:rPr>
                      <w:rFonts w:eastAsia="Calibri"/>
                      <w:i/>
                      <w:iCs/>
                      <w:sz w:val="20"/>
                      <w:szCs w:val="24"/>
                      <w:lang w:eastAsia="lt-LT"/>
                    </w:rPr>
                    <w:t>Vardas, pavardė</w:t>
                  </w:r>
                  <w:r>
                    <w:rPr>
                      <w:rFonts w:eastAsia="Calibri"/>
                      <w:sz w:val="20"/>
                      <w:szCs w:val="24"/>
                      <w:lang w:eastAsia="lt-LT"/>
                    </w:rPr>
                    <w:t>)</w:t>
                  </w:r>
                </w:p>
                <w:p w14:paraId="2A410279" w14:textId="77777777">
                  <w:pPr>
                    <w:ind w:firstLine="720"/>
                    <w:rPr>
                      <w:szCs w:val="24"/>
                      <w:lang w:eastAsia="lt-LT"/>
                    </w:rPr>
                  </w:pPr>
                </w:p>
                <w:p w14:paraId="13B38ED6" w14:textId="77777777">
                  <w:pPr>
                    <w:rPr>
                      <w:rFonts w:ascii="Arial" w:hAnsi="Arial" w:cs="Arial"/>
                      <w:sz w:val="20"/>
                      <w:szCs w:val="24"/>
                      <w:lang w:eastAsia="lt-LT"/>
                    </w:rPr>
                  </w:pPr>
                </w:p>
              </w:sdtContent>
            </w:sdt>
          </w:sdtContent>
        </w:sdt>
      </w:sdtContent>
    </w:sdt>
    <w:sectPr>
      <w:footerReference w:type="default" r:id="rId9"/>
      <w:pgSz w:w="11907" w:h="16839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9AAE0E" w14:textId="77777777">
      <w:pPr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endnote>
  <w:endnote w:type="continuationSeparator" w:id="0">
    <w:p w14:paraId="1FF46376" w14:textId="77777777">
      <w:pPr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endnote>
  <w:endnote w:type="continuationNotice" w:id="1">
    <w:p w14:paraId="3540FD0C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5D486A" w14:textId="77777777">
    <w:pPr>
      <w:tabs>
        <w:tab w:val="center" w:pos="4819"/>
        <w:tab w:val="right" w:pos="9638"/>
      </w:tabs>
      <w:ind w:firstLine="720"/>
      <w:jc w:val="right"/>
      <w:rPr>
        <w:rFonts w:ascii="Arial" w:hAnsi="Arial" w:cs="Arial"/>
        <w:sz w:val="20"/>
        <w:szCs w:val="24"/>
        <w:lang w:eastAsia="lt-LT"/>
      </w:rPr>
    </w:pPr>
    <w:r>
      <w:rPr>
        <w:rFonts w:ascii="Arial" w:hAnsi="Arial" w:cs="Arial"/>
        <w:sz w:val="20"/>
        <w:szCs w:val="24"/>
        <w:lang w:eastAsia="lt-LT"/>
      </w:rPr>
      <w:fldChar w:fldCharType="begin"/>
    </w:r>
    <w:r>
      <w:rPr>
        <w:rFonts w:ascii="Arial" w:hAnsi="Arial" w:cs="Arial"/>
        <w:sz w:val="20"/>
        <w:szCs w:val="24"/>
        <w:lang w:eastAsia="lt-LT"/>
      </w:rPr>
      <w:instrText>PAGE   \* MERGEFORMAT</w:instrText>
    </w:r>
    <w:r>
      <w:rPr>
        <w:rFonts w:ascii="Arial" w:hAnsi="Arial" w:cs="Arial"/>
        <w:sz w:val="20"/>
        <w:szCs w:val="24"/>
        <w:lang w:eastAsia="lt-LT"/>
      </w:rPr>
      <w:fldChar w:fldCharType="separate"/>
    </w:r>
    <w:r>
      <w:rPr>
        <w:rFonts w:ascii="Arial" w:hAnsi="Arial" w:cs="Arial"/>
        <w:sz w:val="20"/>
        <w:szCs w:val="24"/>
        <w:lang w:eastAsia="lt-LT"/>
      </w:rPr>
      <w:t>1</w:t>
    </w:r>
    <w:r>
      <w:rPr>
        <w:rFonts w:ascii="Arial" w:hAnsi="Arial" w:cs="Arial"/>
        <w:sz w:val="20"/>
        <w:szCs w:val="24"/>
        <w:lang w:eastAsia="lt-LT"/>
      </w:rPr>
      <w:fldChar w:fldCharType="end"/>
    </w:r>
  </w:p>
  <w:p w14:paraId="3EAFF28C" w14:textId="77777777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7C7547" w14:textId="77777777">
      <w:pPr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footnote>
  <w:footnote w:type="continuationSeparator" w:id="0">
    <w:p w14:paraId="1D126D03" w14:textId="77777777">
      <w:pPr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footnote>
  <w:footnote w:type="continuationNotice" w:id="1">
    <w:p w14:paraId="1FD9C11B" w14:textId="77777777"/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5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4A98A2"/>
  <w15:docId w15:val="{BB8C54E1-9368-4EC6-B8B1-996EC45F865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209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ntTable" Target="fontTable.xml"/>
  <Relationship Id="rId11" Type="http://schemas.openxmlformats.org/officeDocument/2006/relationships/theme" Target="theme/theme1.xml"/>
  <Relationship Id="rId12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7E1775FFAC4924E89809DC4D509EE72" ma:contentTypeVersion="7" ma:contentTypeDescription="Kurkite naują dokumentą." ma:contentTypeScope="" ma:versionID="7932b3fad603b5d8482275d9358b88b6">
  <xsd:schema xmlns:xsd="http://www.w3.org/2001/XMLSchema" xmlns:xs="http://www.w3.org/2001/XMLSchema" xmlns:p="http://schemas.microsoft.com/office/2006/metadata/properties" xmlns:ns2="4b2e9d09-07c5-42d4-ad0a-92e216c40b99" xmlns:ns3="028236e2-f653-4d19-ab67-4d06a9145e0c" xmlns:ns4="7ddbcf87-b050-43a2-b7ff-65d83e78af57" targetNamespace="http://schemas.microsoft.com/office/2006/metadata/properties" ma:root="true" ma:fieldsID="24781dc0582be915d4725654172610b8" ns2:_="" ns3:_="" ns4:_="">
    <xsd:import namespace="4b2e9d09-07c5-42d4-ad0a-92e216c40b99"/>
    <xsd:import namespace="028236e2-f653-4d19-ab67-4d06a9145e0c"/>
    <xsd:import namespace="7ddbcf87-b050-43a2-b7ff-65d83e78af57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DmsCommChanPerm" minOccurs="0"/>
                <xsd:element ref="ns4:DmsPermissionsUsers" minOccurs="0"/>
                <xsd:element ref="ns4:o2cc8c89477e456eb48e61b1cb42a2c0" minOccurs="0"/>
                <xsd:element ref="ns4:DmsPermissionsConfid" minOccurs="0"/>
                <xsd:element ref="ns4:DmsPermissionsFl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CommChanPerm" ma:index="9" nillable="true" ma:displayName="DmsCommChanPerm" ma:description="" ma:hidden="true" ma:internalName="DmsCommChanPerm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dbcf87-b050-43a2-b7ff-65d83e78af57" elementFormDefault="qualified">
    <xsd:import namespace="http://schemas.microsoft.com/office/2006/documentManagement/types"/>
    <xsd:import namespace="http://schemas.microsoft.com/office/infopath/2007/PartnerControls"/>
    <xsd:element name="DmsPermissionsUsers" ma:index="10" nillable="true" ma:displayName="Redaguoti DVS teises" ma:internalName="DmsPermissionsUs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o2cc8c89477e456eb48e61b1cb42a2c0" ma:index="12" nillable="true" ma:taxonomy="true" ma:internalName="o2cc8c89477e456eb48e61b1cb42a2c0" ma:taxonomyFieldName="DmsPermissionsDivisions" ma:displayName="Teisės padaliniai" ma:fieldId="{82cc8c89-477e-456e-b48e-61b1cb42a2c0}" ma:taxonomyMulti="true" ma:sspId="68e6a6e6-97a4-4f66-9e0b-be61c348ddcc" ma:termSetId="4f64bd1e-71c7-4959-9662-c015f70fd45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msPermissionsConfid" ma:index="13" nillable="true" ma:displayName="Konfidencialu" ma:internalName="DmsPermissionsConfid">
      <xsd:simpleType>
        <xsd:restriction base="dms:Boolean"/>
      </xsd:simpleType>
    </xsd:element>
    <xsd:element name="DmsPermissionsFlags" ma:index="14" nillable="true" ma:displayName="DVS Teisių žymos" ma:default=",SECFALSE," ma:internalName="DmsPermissionsFlags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msCommChanPerm xmlns="028236e2-f653-4d19-ab67-4d06a9145e0c" xsi:nil="true"/>
    <DmsPermissionsConfid xmlns="7ddbcf87-b050-43a2-b7ff-65d83e78af57">false</DmsPermissionsConfid>
    <o2cc8c89477e456eb48e61b1cb42a2c0 xmlns="7ddbcf87-b050-43a2-b7ff-65d83e78af57">
      <Terms xmlns="http://schemas.microsoft.com/office/infopath/2007/PartnerControls"/>
    </o2cc8c89477e456eb48e61b1cb42a2c0>
    <DmsPermissionsFlags xmlns="7ddbcf87-b050-43a2-b7ff-65d83e78af57">,SECFALSE,</DmsPermissionsFlags>
    <DmsPermissionsUsers xmlns="7ddbcf87-b050-43a2-b7ff-65d83e78af57">
      <UserInfo>
        <DisplayName/>
        <AccountId xsi:nil="true"/>
        <AccountType/>
      </UserInfo>
    </DmsPermissionsUsers>
    <DmsDocPrepListOrderNo xmlns="4b2e9d09-07c5-42d4-ad0a-92e216c40b99">1</DmsDocPrepListOrderNo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4" Abbr="4 pr." Title="(Gydymo išlaidų kompensavimo paraiškos forma)" DocPartId="536e14eb0749409a9b4b33d013ce71c1" PartId="d19e29c2ddaa46eeaa322d9f0a3fae24">
    <Part Type="skirsnis" Title="VšĮ ___________________________________________________________" DocPartId="b19e0f1e422149f598b18f1015e0d620" PartId="fea8100d85a84f0bad6d1963a577c39b"/>
    <Part Type="skirsnis" Title="GYDYMO IŠLAIDŲ KOMPENSAVIMO PARAIŠKA" DocPartId="d28067a01fde49cfa76b3d1cbf58ebc3" PartId="cf48dff67c6b42bb8aae4825517aecef">
      <Part Type="punktas" Nr="20" Abbr="4 pr. 20 p." DocPartId="68cc5ece39f247339999c863cd73af8f" PartId="3a8739d3323343fea3470a264f3cf89b"/>
    </Part>
  </Part>
</Parts>
</file>

<file path=customXml/itemProps1.xml><?xml version="1.0" encoding="utf-8"?>
<ds:datastoreItem xmlns:ds="http://schemas.openxmlformats.org/officeDocument/2006/customXml" ds:itemID="{8D10A1FE-7E63-4CC2-99FF-0541ADC304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028236e2-f653-4d19-ab67-4d06a9145e0c"/>
    <ds:schemaRef ds:uri="7ddbcf87-b050-43a2-b7ff-65d83e78af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0B9A5CE-396C-4A72-A253-A6E7C363C3E4}">
  <ds:schemaRefs>
    <ds:schemaRef ds:uri="http://schemas.microsoft.com/office/2006/documentManagement/types"/>
    <ds:schemaRef ds:uri="http://purl.org/dc/elements/1.1/"/>
    <ds:schemaRef ds:uri="4b2e9d09-07c5-42d4-ad0a-92e216c40b99"/>
    <ds:schemaRef ds:uri="http://purl.org/dc/dcmitype/"/>
    <ds:schemaRef ds:uri="http://www.w3.org/XML/1998/namespace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schemas.microsoft.com/office/2006/metadata/properties"/>
    <ds:schemaRef ds:uri="7ddbcf87-b050-43a2-b7ff-65d83e78af57"/>
    <ds:schemaRef ds:uri="028236e2-f653-4d19-ab67-4d06a9145e0c"/>
  </ds:schemaRefs>
</ds:datastoreItem>
</file>

<file path=customXml/itemProps3.xml><?xml version="1.0" encoding="utf-8"?>
<ds:datastoreItem xmlns:ds="http://schemas.openxmlformats.org/officeDocument/2006/customXml" ds:itemID="{A3B01091-DC2D-4865-AEA7-5F5EF255961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A7BD4DC-00A8-4A71-989E-4423BC7DCFA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194</Words>
  <Characters>1692</Characters>
  <Application>Microsoft Office Word</Application>
  <DocSecurity>4</DocSecurity>
  <Lines>112</Lines>
  <Paragraphs>39</Paragraphs>
  <ScaleCrop>false</ScaleCrop>
  <Company/>
  <LinksUpToDate>false</LinksUpToDate>
  <CharactersWithSpaces>1847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2024-01-15T08:26:00Z</dcterms:created>
  <dc:creator>Rūta Petrėtienė</dc:creator>
  <lastModifiedBy>adlibuser</lastModifiedBy>
  <dcterms:modified xsi:type="dcterms:W3CDTF">2024-01-15T08:26:00Z</dcterms:modified>
  <revision>2</revision>
  <dc:title>Tarpvalstybinės kompensavimo komisijos darbo reglamentas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0x01010037E1775FFAC4924E89809DC4D509EE72</vt:lpwstr>
  </property>
  <property fmtid="{D5CDD505-2E9C-101B-9397-08002B2CF9AE}" pid="3" name="TaxCatchAll">
    <vt:lpwstr>
    </vt:lpwstr>
  </property>
</Properties>
</file>