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4c4a9ad5988642c69db347f3a9b0e91e"/>
        <w:lock w:val="sdtLocked"/>
        <w:richText/>
      </w:sdtPr>
      <w:sdtContent>
        <w:p>
          <w:pPr>
            <w:tabs>
              <w:tab w:val="center" w:pos="4153"/>
              <w:tab w:val="right" w:pos="8306"/>
            </w:tabs>
            <w:rPr>
              <w:caps/>
              <w:lang w:val="x-none"/>
            </w:rPr>
          </w:pPr>
        </w:p>
        <w:p>
          <w:pPr>
            <w:ind w:left="5103"/>
            <w:rPr>
              <w:rFonts w:eastAsia="Arial Unicode MS"/>
              <w:bCs/>
              <w:szCs w:val="24"/>
            </w:rPr>
          </w:pPr>
          <w:r>
            <w:rPr>
              <w:rFonts w:eastAsia="Arial Unicode MS"/>
              <w:bCs/>
              <w:szCs w:val="24"/>
            </w:rPr>
            <w:t>Sutikimų statyti ir naudoti valstybinės</w:t>
          </w:r>
        </w:p>
        <w:p>
          <w:pPr>
            <w:ind w:left="5103"/>
            <w:rPr>
              <w:rFonts w:eastAsia="Arial Unicode MS"/>
              <w:bCs/>
              <w:szCs w:val="24"/>
            </w:rPr>
          </w:pPr>
          <w:r>
            <w:rPr>
              <w:rFonts w:eastAsia="Arial Unicode MS"/>
              <w:bCs/>
              <w:szCs w:val="24"/>
            </w:rPr>
            <w:t>reikšmės paviršiniuose vandens</w:t>
          </w:r>
        </w:p>
        <w:p>
          <w:pPr>
            <w:ind w:left="5103"/>
            <w:rPr>
              <w:rFonts w:eastAsia="Arial Unicode MS"/>
              <w:bCs/>
              <w:szCs w:val="24"/>
            </w:rPr>
          </w:pPr>
          <w:r>
            <w:rPr>
              <w:rFonts w:eastAsia="Arial Unicode MS"/>
              <w:bCs/>
              <w:szCs w:val="24"/>
            </w:rPr>
            <w:t>telkiniuose laikinuosius nesudėtinguosius statinius išdavimo taisyklių</w:t>
          </w:r>
        </w:p>
        <w:p>
          <w:pPr>
            <w:ind w:left="3600" w:firstLine="1526"/>
            <w:rPr>
              <w:rFonts w:eastAsia="Arial Unicode MS"/>
              <w:bCs/>
              <w:szCs w:val="24"/>
            </w:rPr>
          </w:pPr>
          <w:sdt>
            <w:sdtPr>
              <w:alias w:val="Numeris"/>
              <w:tag w:val="nr_4c4a9ad5988642c69db347f3a9b0e91e"/>
              <w:lock w:val="sdtLocked"/>
              <w:richText/>
            </w:sdtPr>
            <w:sdtContent>
              <w:r>
                <w:rPr>
                  <w:rFonts w:eastAsia="Arial Unicode MS"/>
                  <w:bCs/>
                  <w:szCs w:val="24"/>
                </w:rPr>
                <w:t>3</w:t>
              </w:r>
            </w:sdtContent>
          </w:sdt>
          <w:r>
            <w:rPr>
              <w:rFonts w:eastAsia="Arial Unicode MS"/>
              <w:bCs/>
              <w:szCs w:val="24"/>
            </w:rPr>
            <w:t xml:space="preserve"> priedas     </w:t>
          </w:r>
        </w:p>
        <w:p>
          <w:pPr>
            <w:ind w:left="4820" w:right="193"/>
            <w:rPr>
              <w:rFonts w:eastAsia="Arial Unicode MS"/>
              <w:bCs/>
              <w:szCs w:val="24"/>
            </w:rPr>
          </w:pPr>
        </w:p>
        <w:p>
          <w:pPr>
            <w:jc w:val="center"/>
            <w:rPr>
              <w:rFonts w:eastAsia="Calibri"/>
              <w:b/>
              <w:bCs/>
              <w:szCs w:val="24"/>
            </w:rPr>
          </w:pPr>
          <w:sdt>
            <w:sdtPr>
              <w:alias w:val="Pavadinimas"/>
              <w:tag w:val="title_4c4a9ad5988642c69db347f3a9b0e91e"/>
              <w:lock w:val="sdtLocked"/>
              <w:richText/>
            </w:sdtPr>
            <w:sdtContent>
              <w:r>
                <w:rPr>
                  <w:rFonts w:eastAsia="Calibri"/>
                  <w:b/>
                  <w:bCs/>
                  <w:szCs w:val="24"/>
                </w:rPr>
                <w:t xml:space="preserve">(Rašto dėl atsisakymo išduoti sutikimą statyti ir naudoti laikinąjį nesudėtingąjį statinį valstybinės reikšmės paviršiniame vandens telkinyje formos pavyzdys)    </w:t>
              </w:r>
            </w:sdtContent>
          </w:sdt>
        </w:p>
        <w:p>
          <w:pPr>
            <w:ind w:right="193" w:firstLine="567"/>
            <w:jc w:val="center"/>
            <w:rPr>
              <w:rFonts w:eastAsia="Calibri"/>
              <w:szCs w:val="24"/>
            </w:rPr>
          </w:pPr>
        </w:p>
        <w:p>
          <w:pPr>
            <w:jc w:val="center"/>
            <w:rPr>
              <w:rFonts w:eastAsia="Calibri"/>
              <w:szCs w:val="24"/>
            </w:rPr>
          </w:pPr>
          <w:r>
            <w:rPr>
              <w:rFonts w:ascii="Calibri" w:eastAsia="Calibri" w:hAnsi="Calibri"/>
              <w:sz w:val="22"/>
              <w:szCs w:val="22"/>
              <w:lang w:val="en-US"/>
            </w:rPr>
            <w:drawing>
              <wp:inline distT="0" distB="0" distL="0" distR="0" wp14:anchorId="0E802B75" wp14:editId="0E802B76">
                <wp:extent cx="552450" cy="561975"/>
                <wp:effectExtent l="0" t="0" r="0" b="9525"/>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ind w:right="193" w:firstLine="567"/>
            <w:rPr>
              <w:rFonts w:eastAsia="Calibri"/>
              <w:szCs w:val="24"/>
            </w:rPr>
          </w:pPr>
        </w:p>
        <w:sdt>
          <w:sdtPr>
            <w:alias w:val="skirsnis"/>
            <w:tag w:val="part_acfa1ca6dfeb4ba889d0d8b0dbaa49d0"/>
            <w:lock w:val="sdtLocked"/>
            <w:richText/>
          </w:sdtPr>
          <w:sdtContent>
            <w:sdt>
              <w:sdtPr>
                <w:alias w:val="Pavadinimas"/>
                <w:tag w:val="title_acfa1ca6dfeb4ba889d0d8b0dbaa49d0"/>
                <w:lock w:val="sdtLocked"/>
                <w:richText/>
              </w:sdtPr>
              <w:sdtContent>
                <w:p>
                  <w:pPr>
                    <w:ind w:firstLine="567"/>
                    <w:jc w:val="center"/>
                    <w:rPr>
                      <w:rFonts w:eastAsia="Calibri"/>
                      <w:b/>
                      <w:bCs/>
                      <w:sz w:val="28"/>
                      <w:szCs w:val="28"/>
                    </w:rPr>
                  </w:pPr>
                  <w:r>
                    <w:rPr>
                      <w:rFonts w:eastAsia="Calibri"/>
                      <w:b/>
                      <w:bCs/>
                      <w:sz w:val="28"/>
                      <w:szCs w:val="28"/>
                    </w:rPr>
                    <w:t>NACIONALINĖS ŽEMĖS TARNYBOS</w:t>
                  </w:r>
                </w:p>
                <w:p>
                  <w:pPr>
                    <w:ind w:firstLine="576"/>
                    <w:jc w:val="center"/>
                    <w:rPr>
                      <w:rFonts w:eastAsia="Calibri"/>
                      <w:b/>
                      <w:bCs/>
                      <w:sz w:val="28"/>
                      <w:szCs w:val="28"/>
                    </w:rPr>
                  </w:pPr>
                  <w:r>
                    <w:rPr>
                      <w:rFonts w:eastAsia="Calibri"/>
                      <w:b/>
                      <w:bCs/>
                      <w:sz w:val="28"/>
                      <w:szCs w:val="28"/>
                    </w:rPr>
                    <w:t>PRIE APLINKOS MINISTERIJOS</w:t>
                  </w:r>
                </w:p>
              </w:sdtContent>
            </w:sdt>
          </w:sdtContent>
        </w:sdt>
        <w:sdt>
          <w:sdtPr>
            <w:alias w:val="skyrius"/>
            <w:tag w:val="part_fdcf0901df13427e9defaf4ff36fd917"/>
            <w:lock w:val="sdtLocked"/>
            <w:richText/>
          </w:sdtPr>
          <w:sdtContent>
            <w:p>
              <w:pPr>
                <w:ind w:firstLine="576"/>
                <w:jc w:val="center"/>
                <w:rPr>
                  <w:rFonts w:eastAsia="Calibri"/>
                  <w:b/>
                  <w:bCs/>
                  <w:sz w:val="28"/>
                  <w:szCs w:val="28"/>
                </w:rPr>
              </w:pPr>
              <w:r>
                <w:rPr>
                  <w:rFonts w:eastAsia="Calibri"/>
                  <w:b/>
                  <w:bCs/>
                  <w:sz w:val="28"/>
                  <w:szCs w:val="28"/>
                </w:rPr>
                <w:t>______________________ SKYRIUS</w:t>
              </w:r>
            </w:p>
            <w:p>
              <w:pPr>
                <w:ind w:firstLine="3360"/>
                <w:rPr>
                  <w:rFonts w:eastAsia="Calibri"/>
                  <w:bCs/>
                  <w:sz w:val="18"/>
                  <w:szCs w:val="18"/>
                </w:rPr>
              </w:pPr>
              <w:r>
                <w:rPr>
                  <w:rFonts w:eastAsia="Calibri"/>
                  <w:bCs/>
                  <w:sz w:val="18"/>
                  <w:szCs w:val="18"/>
                </w:rPr>
                <w:t>(teritorinio skyriaus pavadinimas)</w:t>
              </w:r>
            </w:p>
            <w:p>
              <w:pPr>
                <w:ind w:right="193"/>
                <w:rPr>
                  <w:rFonts w:eastAsia="Calibri"/>
                  <w:szCs w:val="24"/>
                </w:rPr>
              </w:pPr>
            </w:p>
            <w:p>
              <w:pPr>
                <w:jc w:val="center"/>
                <w:rPr>
                  <w:caps/>
                </w:rPr>
              </w:pPr>
            </w:p>
            <w:tbl>
              <w:tblPr>
                <w:tblW w:w="9772" w:type="dxa"/>
                <w:tblLayout w:type="fixed"/>
                <w:tblLook w:val="0000" w:firstRow="0" w:lastRow="0" w:firstColumn="0" w:lastColumn="0" w:noHBand="0" w:noVBand="0"/>
              </w:tblPr>
              <w:tblGrid>
                <w:gridCol w:w="4462"/>
                <w:gridCol w:w="5310"/>
              </w:tblGrid>
              <w:tr>
                <w:trPr>
                  <w:cantSplit/>
                </w:trPr>
                <w:tc>
                  <w:tcPr>
                    <w:tcW w:w="4462" w:type="dxa"/>
                  </w:tcPr>
                  <w:p>
                    <w:pPr>
                      <w:tabs>
                        <w:tab w:val="left" w:pos="1351"/>
                      </w:tabs>
                      <w:jc w:val="both"/>
                      <w:rPr>
                        <w:szCs w:val="24"/>
                        <w:lang w:val="en-GB"/>
                      </w:rPr>
                    </w:pPr>
                  </w:p>
                  <w:p>
                    <w:pPr>
                      <w:tabs>
                        <w:tab w:val="left" w:pos="1351"/>
                      </w:tabs>
                      <w:jc w:val="both"/>
                      <w:rPr>
                        <w:szCs w:val="24"/>
                        <w:lang w:val="en-GB"/>
                      </w:rPr>
                    </w:pPr>
                    <w:r>
                      <w:rPr>
                        <w:szCs w:val="24"/>
                        <w:lang w:val="en-GB"/>
                      </w:rPr>
                      <w:t xml:space="preserve">(Adresatas)                                                                       </w:t>
                    </w:r>
                  </w:p>
                </w:tc>
                <w:tc>
                  <w:tcPr>
                    <w:tcW w:w="5310" w:type="dxa"/>
                  </w:tcPr>
                  <w:p>
                    <w:pPr>
                      <w:tabs>
                        <w:tab w:val="left" w:pos="1351"/>
                      </w:tabs>
                      <w:jc w:val="both"/>
                      <w:rPr>
                        <w:sz w:val="28"/>
                        <w:szCs w:val="24"/>
                        <w:lang w:val="en-GB"/>
                      </w:rPr>
                    </w:pPr>
                    <w:r>
                      <w:rPr>
                        <w:sz w:val="20"/>
                        <w:szCs w:val="24"/>
                        <w:lang w:val="en-US"/>
                      </w:rPr>
                      <mc:AlternateContent>
                        <mc:Choice Requires="wps">
                          <w:drawing>
                            <wp:anchor distT="0" distB="0" distL="114300" distR="114300" simplePos="0" relativeHeight="251657216" behindDoc="0" locked="0" layoutInCell="1" allowOverlap="1" wp14:anchorId="0E802B77" wp14:editId="0E802B78">
                              <wp:simplePos x="0" y="0"/>
                              <wp:positionH relativeFrom="column">
                                <wp:posOffset>1935480</wp:posOffset>
                              </wp:positionH>
                              <wp:positionV relativeFrom="paragraph">
                                <wp:posOffset>41910</wp:posOffset>
                              </wp:positionV>
                              <wp:extent cx="1143000" cy="342900"/>
                              <wp:effectExtent l="0" t="0" r="0" b="0"/>
                              <wp:wrapNone/>
                              <wp:docPr id="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cap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802B77" id="_x0000_t202" coordsize="21600,21600" o:spt="202" path="m,l,21600r21600,l21600,xe">
                              <v:stroke joinstyle="miter"/>
                              <v:path gradientshapeok="t" o:connecttype="rect"/>
                            </v:shapetype>
                            <v:shape id="Text Box 12" o:spid="_x0000_s1026" type="#_x0000_t202" style="position:absolute;left:0;text-align:left;margin-left:152.4pt;margin-top:3.3pt;width:90pt;height:2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niPutgIAALoFAAAOAAAAZHJzL2Uyb0RvYy54bWysVNtunDAQfa/Uf7D8TrjEewGFjZJlqSql FynpB3jBLFbBprZ3IY367x2b3Q1JValqywOyPeMzl3M8V9dD26ADU5pLkeLwIsCIiUKWXOxS/OUh 95YYaUNFSRspWIofmcbXq7dvrvouYZGsZVMyhQBE6KTvUlwb0yW+r4uatVRfyI4JMFZStdTAVu38 UtEe0NvGj4Jg7vdSlZ2SBdMaTrPRiFcOv6pYYT5VlWYGNSmG3Iz7K/ff2r+/uqLJTtGu5sUxDfoX WbSUCwh6hsqooWiv+C9QLS+U1LIyF4VsfVlVvGCuBqgmDF5Vc1/TjrlaoDm6O7dJ/z/Y4uPhs0K8 TPEcI0FboOiBDQbdygGFkW1P3+kEvO478DMDnAPNrlTd3cniq0ZCrmsqduxGKdnXjJaQXmhv+pOr I462INv+gywhDt0b6YCGSrW2d9ANBOhA0+OZGptLYUOG5DIIwFSA7ZJEMaxtCJqcbndKm3dMtsgu UqyAeodOD3fajK4nFxtMyJw3DZzTpBEvDgBzPIHYcNXabBaOzac4iDfLzZJ4JJpvPBJkmXeTr4k3 z8PFLLvM1uss/GHjhiSpeVkyYcOclBWSP2PuqPFRE2dtadnw0sLZlLTabdeNQgcKys7dd2zIxM1/ mYbrF9TyqqQwIsFtFHv5fLnwSE5mXrwIll4QxrfxPCAxyfKXJd1xwf69JNSnOJ5Fs1FMv60NWLfE jwxOaqNJyw3Mjoa3KV6enWhiJbgRpaPWUN6M60krbPrPrQC6T0Q7wVqNjmo1w3YAFKvirSwfQbpK grJAhDDwYFFL9R2jHoZHivW3PVUMo+a9APnHISF22rgNmS0i2KipZTu1UFEAVIoNRuNybcYJte8U 39UQaXxwQt7Ak6m4U/NzVseHBgPCFXUcZnYCTffO63nkrn4CAAD//wMAUEsDBBQABgAIAAAAIQDy 7Mm22gAAAAgBAAAPAAAAZHJzL2Rvd25yZXYueG1sTI/BTsMwEETvSPyDtUjcqA2EqIQ4FQJxBVGg Um/beJtExOsodpvw92xPcHya1czbcjX7Xh1pjF1gC9cLA4q4Dq7jxsLnx8vVElRMyA77wGThhyKs qvOzEgsXJn6n4zo1Sko4FmihTWkotI51Sx7jIgzEku3D6DEJjo12I05S7nt9Y0yuPXYsCy0O9NRS /b0+eAtfr/vtJjNvzbO/G6YwG83+Xlt7eTE/PoBKNKe/YzjpizpU4rQLB3ZR9RZuTSbqyUKeg5I8 W554J2xy0FWp/z9Q/QIAAP//AwBQSwECLQAUAAYACAAAACEAtoM4kv4AAADhAQAAEwAAAAAAAAAA AAAAAAAAAAAAW0NvbnRlbnRfVHlwZXNdLnhtbFBLAQItABQABgAIAAAAIQA4/SH/1gAAAJQBAAAL AAAAAAAAAAAAAAAAAC8BAABfcmVscy8ucmVsc1BLAQItABQABgAIAAAAIQCbniPutgIAALoFAAAO AAAAAAAAAAAAAAAAAC4CAABkcnMvZTJvRG9jLnhtbFBLAQItABQABgAIAAAAIQDy7Mm22gAAAAgB AAAPAAAAAAAAAAAAAAAAABAFAABkcnMvZG93bnJldi54bWxQSwUGAAAAAAQABADzAAAAFwYAAAAA " filled="f" stroked="f">
                              <v:textbox>
                                <w:txbxContent>
                                  <w:p>
                                    <w:pPr>
                                      <w:rPr>
                                        <w:rFonts w:ascii="Times New Roman" w:hAnsi="Times New Roman" w:eastAsia="Times New Roman" w:cs="Times New Roman"/>
                                        <w:caps/>
                                      </w:rPr>
                                    </w:pPr>
                                  </w:p>
                                </w:txbxContent>
                              </v:textbox>
                            </v:shape>
                          </w:pict>
                        </mc:Fallback>
                      </mc:AlternateContent>
                      <mc:AlternateContent>
                        <mc:Choice Requires="wps">
                          <w:drawing>
                            <wp:anchor distT="0" distB="0" distL="114300" distR="114300" simplePos="0" relativeHeight="251656192" behindDoc="0" locked="0" layoutInCell="1" allowOverlap="1" wp14:anchorId="0E802B79" wp14:editId="0E802B7A">
                              <wp:simplePos x="0" y="0"/>
                              <wp:positionH relativeFrom="column">
                                <wp:posOffset>440055</wp:posOffset>
                              </wp:positionH>
                              <wp:positionV relativeFrom="paragraph">
                                <wp:posOffset>51435</wp:posOffset>
                              </wp:positionV>
                              <wp:extent cx="1143000" cy="342900"/>
                              <wp:effectExtent l="0" t="0" r="0" b="0"/>
                              <wp:wrapNone/>
                              <wp:docPr id="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cap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802B79" id="Text Box 11" o:spid="_x0000_s1027" type="#_x0000_t202" style="position:absolute;left:0;text-align:left;margin-left:34.65pt;margin-top:4.05pt;width:90pt;height:2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pYf5uQIAAMEFAAAOAAAAZHJzL2Uyb0RvYy54bWysVNtunDAQfa/Uf7D8TrjEewGFjZJlqSql FynpB3jBLFbBprZ3IY367x2b3Q1JValqywOyPeMzl3M8V9dD26ADU5pLkeLwIsCIiUKWXOxS/OUh 95YYaUNFSRspWIofmcbXq7dvrvouYZGsZVMyhQBE6KTvUlwb0yW+r4uatVRfyI4JMFZStdTAVu38 UtEe0NvGj4Jg7vdSlZ2SBdMaTrPRiFcOv6pYYT5VlWYGNSmG3Iz7K/ff2r+/uqLJTtGu5sUxDfoX WbSUCwh6hsqooWiv+C9QLS+U1LIyF4VsfVlVvGCuBqgmDF5Vc1/TjrlaoDm6O7dJ/z/Y4uPhs0K8 TPEMI0FboOiBDQbdygGFoW1P3+kEvO478DMDnAPNrlTd3cniq0ZCrmsqduxGKdnXjJaQnrvpT66O ONqCbPsPsoQ4dG+kAxoq1dreQTcQoANNj2dqbC6FDRmSyyAAUwG2SxLFsIbkfJqcbndKm3dMtsgu UqyAeodOD3fajK4nFxtMyJw3jaO/ES8OAHM8gdhw1dpsFo7NpziIN8vNkngkmm88EmSZd5OviTfP w8Usu8zW6yz8YeOGJKl5WTJhw5yUFZI/Y+6o8VETZ21p2fDSwtmUtNpt141CBwrKzt13bMjEzX+Z husX1PKqpDAiwW0Ue/l8ufBITmZevAiWXhDGt/E8IDHJ8pcl3XHB/r0k1Kc4nkWzUUy/rQ1Yt8SP DE5qo0nLDcyOhrcpXp6daGIluBGlo9ZQ3ozrSSts+s+tALpPRDvBWo2OajXDdnBP4/wOtrJ8BAUr CQIDLcLcg0Ut1XeMepghKdbf9lQxjJr3Al5BHBJih47bkNkigo2aWrZTCxUFQKXYYDQu12YcVPtO 8V0NkcZ3J+QNvJyKO1HbJzZmBRXZDcwJV9txptlBNN07r+fJu/oJAAD//wMAUEsDBBQABgAIAAAA IQACfntO2gAAAAcBAAAPAAAAZHJzL2Rvd25yZXYueG1sTI7NTsJAFIX3Jr7D5JK4k5lWJFA6JUbj ViMKCbuhc2kbOneazkDr23tZyfL85JwvX4+uFRfsQ+NJQzJVIJBKbxuqNPx8vz8uQIRoyJrWE2r4 xQDr4v4uN5n1A33hZRMrwSMUMqOhjrHLpAxljc6Eqe+QODv63pnIsq+k7c3A466VqVJz6UxD/FCb Dl9rLE+bs9Ow/TjudzP1Wb25527wo5LkllLrh8n4sgIRcYz/ZbjiMzoUzHTwZ7JBtBrmyydualgk IDhOZ1d9YD9NQBa5vOUv/gAAAP//AwBQSwECLQAUAAYACAAAACEAtoM4kv4AAADhAQAAEwAAAAAA AAAAAAAAAAAAAAAAW0NvbnRlbnRfVHlwZXNdLnhtbFBLAQItABQABgAIAAAAIQA4/SH/1gAAAJQB AAALAAAAAAAAAAAAAAAAAC8BAABfcmVscy8ucmVsc1BLAQItABQABgAIAAAAIQBtpYf5uQIAAMEF AAAOAAAAAAAAAAAAAAAAAC4CAABkcnMvZTJvRG9jLnhtbFBLAQItABQABgAIAAAAIQACfntO2gAA AAcBAAAPAAAAAAAAAAAAAAAAABMFAABkcnMvZG93bnJldi54bWxQSwUGAAAAAAQABADzAAAAGgYA AAAA " filled="f" stroked="f">
                              <v:textbox>
                                <w:txbxContent>
                                  <w:p>
                                    <w:pPr>
                                      <w:rPr>
                                        <w:rFonts w:ascii="Times New Roman" w:hAnsi="Times New Roman" w:eastAsia="Times New Roman" w:cs="Times New Roman"/>
                                        <w:caps/>
                                      </w:rPr>
                                    </w:pPr>
                                  </w:p>
                                </w:txbxContent>
                              </v:textbox>
                            </v:shape>
                          </w:pict>
                        </mc:Fallback>
                      </mc:AlternateContent>
                    </w:r>
                  </w:p>
                  <w:p>
                    <w:pPr>
                      <w:tabs>
                        <w:tab w:val="left" w:pos="1351"/>
                      </w:tabs>
                      <w:ind w:firstLine="930"/>
                      <w:jc w:val="both"/>
                      <w:rPr>
                        <w:szCs w:val="24"/>
                        <w:lang w:val="en-GB"/>
                      </w:rPr>
                    </w:pPr>
                    <w:r>
                      <w:rPr>
                        <w:szCs w:val="24"/>
                        <w:lang w:val="en-GB"/>
                      </w:rPr>
                      <w:t>_________________ Nr. ______________</w:t>
                    </w:r>
                  </w:p>
                  <w:p>
                    <w:pPr>
                      <w:tabs>
                        <w:tab w:val="left" w:pos="1351"/>
                      </w:tabs>
                      <w:jc w:val="both"/>
                      <w:rPr>
                        <w:sz w:val="10"/>
                        <w:szCs w:val="24"/>
                        <w:lang w:val="en-GB"/>
                      </w:rPr>
                    </w:pPr>
                    <w:r>
                      <w:rPr>
                        <w:sz w:val="20"/>
                        <w:szCs w:val="24"/>
                        <w:lang w:val="en-US"/>
                      </w:rPr>
                      <mc:AlternateContent>
                        <mc:Choice Requires="wps">
                          <w:drawing>
                            <wp:anchor distT="0" distB="0" distL="114300" distR="114300" simplePos="0" relativeHeight="251659264" behindDoc="0" locked="0" layoutInCell="1" allowOverlap="1" wp14:anchorId="0E802B7B" wp14:editId="0E802B7C">
                              <wp:simplePos x="0" y="0"/>
                              <wp:positionH relativeFrom="column">
                                <wp:posOffset>1925955</wp:posOffset>
                              </wp:positionH>
                              <wp:positionV relativeFrom="paragraph">
                                <wp:posOffset>5080</wp:posOffset>
                              </wp:positionV>
                              <wp:extent cx="1143000" cy="285750"/>
                              <wp:effectExtent l="0" t="0" r="0" b="0"/>
                              <wp:wrapNone/>
                              <wp:docPr id="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802B7B" id="Text Box 14" o:spid="_x0000_s1028" type="#_x0000_t202" style="position:absolute;left:0;text-align:left;margin-left:151.65pt;margin-top:.4pt;width:90pt;height: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QmHFvQIAAMEFAAAOAAAAZHJzL2Uyb0RvYy54bWysVNtunDAQfa/Uf7D8TrjE7AIKGyXLUlVK L1LSD/CCWayCTW3vsmnVf+/Y7C3pS9WWB2R77DOXc2Zubvd9h3ZMaS5FjsOrACMmKllzscnxl6fS SzDShoqadlKwHD8zjW8Xb9/cjEPGItnKrmYKAYjQ2TjkuDVmyHxfVy3rqb6SAxNgbKTqqYGt2vi1 oiOg950fBcHMH6WqByUrpjWcFpMRLxx+07DKfGoazQzqcgyxGfdX7r+2f39xQ7ONokPLq0MY9C+i 6CkX4PQEVVBD0Vbx36B6XimpZWOuKtn7sml4xVwOkE0YvMrmsaUDc7lAcfRwKpP+f7DVx91nhXid Y4KRoD1Q9MT2Bt3LPQqJLc846AxuPQ5wz+zhHGh2qerhQVZfNRJy2VKxYXdKybFltIbwQvvSv3g6 4WgLsh4/yBr80K2RDmjfqN7WDqqBAB1oej5RY2OprMuQXAcBmCqwRUk8jx13Ps2OrwelzTsme2QX OVZAvUOnuwdtbDQ0O16xzoQsedc5+jvx4gAuTifgG55am43CsfkjDdJVskqIR6LZyiNBUXh35ZJ4 szKcx8V1sVwW4U/rNyRZy+uaCevmqKyQ/BlzB41PmjhpS8uO1xbOhqTVZr3sFNpRUHbpPldzsJyv +S/DcEWAXF6lFEYkuI9Sr5wlc4+UJPbSeZB4QZjep7OApKQoX6b0wAX795TQmOM0juJJTOegX+UG rFviJwYvcqNZzw3Mjo73OU5Ol2hmJbgStaPWUN5N64tS2PDPpQC6j0Q7wVqNTmo1+/XetUZ07IO1 rJ9BwUqCwECLMPdg0Ur1HaMRZkiO9bctVQyj7r2ALkhDQuzQcRsSzyPYqEvL+tJCRQVQOTYYTcul mQbVdlB804Knqe+EvIPOabgTtW2xKapDv8GccLkdZpodRJd7d+s8eRe/AAAA//8DAFBLAwQUAAYA CAAAACEAXuRY/9oAAAAHAQAADwAAAGRycy9kb3ducmV2LnhtbEyPzU7DMBCE70i8g7VI3KgNaVEI cSoE4gqi/EjctvE2iYjXUew24e3ZnuhtRzOa/aZcz75XBxpjF9jC9cKAIq6D67ix8PH+fJWDignZ YR+YLPxShHV1flZi4cLEb3TYpEZJCccCLbQpDYXWsW7JY1yEgVi8XRg9JpFjo92Ik5T7Xt8Yc6s9 diwfWhzosaX6Z7P3Fj5fdt9fS/PaPPnVMIXZaPZ32trLi/nhHlSiOf2H4Ygv6FAJ0zbs2UXVW8hM lknUggwQe5kf5VaOVQ66KvUpf/UHAAD//wMAUEsBAi0AFAAGAAgAAAAhALaDOJL+AAAA4QEAABMA AAAAAAAAAAAAAAAAAAAAAFtDb250ZW50X1R5cGVzXS54bWxQSwECLQAUAAYACAAAACEAOP0h/9YA AACUAQAACwAAAAAAAAAAAAAAAAAvAQAAX3JlbHMvLnJlbHNQSwECLQAUAAYACAAAACEAB0Jhxb0C AADBBQAADgAAAAAAAAAAAAAAAAAuAgAAZHJzL2Uyb0RvYy54bWxQSwECLQAUAAYACAAAACEAXuRY /9oAAAAHAQAADwAAAAAAAAAAAAAAAAAXBQAAZHJzL2Rvd25yZXYueG1sUEsFBgAAAAAEAAQA8wAA AB4GAAAAAA== " filled="f" stroked="f">
                              <v:textbox>
                                <w:txbxContent>
                                  <w:p w14:paraId="0E802B9D" w14:textId="77777777">
                                    <w:pPr>
                                      <w:rPr>
                                        <w:rFonts w:ascii="Times New Roman" w:hAnsi="Times New Roman" w:eastAsia="Times New Roman" w:cs="Times New Roman"/>
                                      </w:rPr>
                                    </w:pPr>
                                  </w:p>
                                </w:txbxContent>
                              </v:textbox>
                            </v:shape>
                          </w:pict>
                        </mc:Fallback>
                      </mc:AlternateContent>
                      <mc:AlternateContent>
                        <mc:Choice Requires="wps">
                          <w:drawing>
                            <wp:anchor distT="0" distB="0" distL="114300" distR="114300" simplePos="0" relativeHeight="251658240" behindDoc="0" locked="0" layoutInCell="1" allowOverlap="1" wp14:anchorId="0E802B7D" wp14:editId="0E802B7E">
                              <wp:simplePos x="0" y="0"/>
                              <wp:positionH relativeFrom="column">
                                <wp:posOffset>440055</wp:posOffset>
                              </wp:positionH>
                              <wp:positionV relativeFrom="paragraph">
                                <wp:posOffset>66675</wp:posOffset>
                              </wp:positionV>
                              <wp:extent cx="1143000" cy="224155"/>
                              <wp:effectExtent l="0" t="0" r="0" b="0"/>
                              <wp:wrapNone/>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24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cap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802B7D" id="Text Box 13" o:spid="_x0000_s1029" type="#_x0000_t202" style="position:absolute;left:0;text-align:left;margin-left:34.65pt;margin-top:5.25pt;width:90pt;height:17.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SDRKQugIAAMEFAAAOAAAAZHJzL2Uyb0RvYy54bWysVNuOmzAQfa/Uf7D8znKJSQJaUu2GUFXa XqTdfoADJlgFm9pOyLbqv3dskiy7VaWqLQ/I9ozPXM7xXL85di06MKW5FBkOrwKMmChlxcUuw58f Cm+JkTZUVLSVgmX4kWn8ZvX61fXQpyySjWwrphCACJ0OfYYbY/rU93XZsI7qK9kzAcZaqo4a2Kqd Xyk6AHrX+lEQzP1BqqpXsmRaw2k+GvHK4dc1K83HutbMoDbDkJtxf+X+W/v3V9c03SnaN7w8pUH/ IouOcgFBL1A5NRTtFf8FquOlklrW5qqUnS/rmpfM1QDVhMGLau4b2jNXCzRH95c26f8HW344fFKI VxmeYSRoBxQ9sKNBt/KIwpltz9DrFLzue/AzRzgHml2pur+T5ReNhFw3VOzYjVJyaBitIL3Q3vQn V0ccbUG2w3tZQRy6N9IBHWvV2d5BNxCgA02PF2psLqUNGZJZEICpBFsUkTCOXQianm/3Spu3THbI LjKsgHqHTg932thsaHp2scGELHjbOvpb8ewAHMcTiA1Xrc1m4dj8ngTJZrlZEo9E841Hgjz3boo1 8eZFuIjzWb5e5+EPGzckacOrigkb5qyskPwZcyeNj5q4aEvLllcWzqak1W67bhU6UFB24b5TQyZu /vM0XBOglhclhREJbqPEK+bLhUcKEnvJIlh6QZjcJvOAJCQvnpd0xwX795LQkOEkjuJRTL+tDVi3 xI8MTmqjaccNzI6WdxleXpxoaiW4EZWj1lDejutJK2z6T60Aus9EO8FajY5qNcft8fQ0AMyKeSur R1CwkiAw0CLMPVg0Un3DaIAZkmH9dU8Vw6h9J+AVJCEhdui4DYkXEWzU1LKdWqgoASrDBqNxuTbj oNr3iu8aiDS+OyFv4OXU3In6KavTe4M54Wo7zTQ7iKZ75/U0eVc/AQAA//8DAFBLAwQUAAYACAAA ACEA2mC9QNwAAAAIAQAADwAAAGRycy9kb3ducmV2LnhtbEyPzW7CMBCE75X6DtZW6q3YhQRBiIOq ol6pSn8kbiZekqjxOooNCW/f5VSOOzOa/SZfj64VZ+xD40nD80SBQCq9bajS8PX59rQAEaIha1pP qOGCAdbF/V1uMusH+sDzLlaCSyhkRkMdY5dJGcoanQkT3yGxd/S9M5HPvpK2NwOXu1ZOlZpLZxri D7Xp8LXG8nd3chq+t8f9T6Leq41Lu8GPSpJbSq0fH8aXFYiIY/wPwxWf0aFgpoM/kQ2i1TBfzjjJ ukpBsD9NrsJBQ5IuQBa5vB1Q/AEAAP//AwBQSwECLQAUAAYACAAAACEAtoM4kv4AAADhAQAAEwAA AAAAAAAAAAAAAAAAAAAAW0NvbnRlbnRfVHlwZXNdLnhtbFBLAQItABQABgAIAAAAIQA4/SH/1gAA AJQBAAALAAAAAAAAAAAAAAAAAC8BAABfcmVscy8ucmVsc1BLAQItABQABgAIAAAAIQBSDRKQugIA AMEFAAAOAAAAAAAAAAAAAAAAAC4CAABkcnMvZTJvRG9jLnhtbFBLAQItABQABgAIAAAAIQDaYL1A 3AAAAAgBAAAPAAAAAAAAAAAAAAAAABQFAABkcnMvZG93bnJldi54bWxQSwUGAAAAAAQABADzAAAA HQYAAAAA " filled="f" stroked="f">
                              <v:textbox>
                                <w:txbxContent>
                                  <w:p>
                                    <w:pPr>
                                      <w:rPr>
                                        <w:rFonts w:ascii="Times New Roman" w:hAnsi="Times New Roman" w:eastAsia="Times New Roman" w:cs="Times New Roman"/>
                                        <w:caps/>
                                      </w:rPr>
                                    </w:pPr>
                                  </w:p>
                                </w:txbxContent>
                              </v:textbox>
                            </v:shape>
                          </w:pict>
                        </mc:Fallback>
                      </mc:AlternateContent>
                    </w:r>
                  </w:p>
                  <w:p>
                    <w:pPr>
                      <w:tabs>
                        <w:tab w:val="left" w:pos="1351"/>
                      </w:tabs>
                      <w:jc w:val="both"/>
                      <w:rPr>
                        <w:sz w:val="10"/>
                        <w:szCs w:val="24"/>
                        <w:lang w:val="en-GB"/>
                      </w:rPr>
                    </w:pPr>
                  </w:p>
                  <w:p>
                    <w:pPr>
                      <w:tabs>
                        <w:tab w:val="left" w:pos="1351"/>
                      </w:tabs>
                      <w:ind w:firstLine="806"/>
                      <w:jc w:val="both"/>
                      <w:rPr>
                        <w:szCs w:val="24"/>
                        <w:lang w:val="en-GB"/>
                      </w:rPr>
                    </w:pPr>
                    <w:r>
                      <w:rPr>
                        <w:szCs w:val="24"/>
                        <w:lang w:val="en-GB"/>
                      </w:rPr>
                      <w:t>Į _________________ Nr. ______________</w:t>
                    </w:r>
                  </w:p>
                </w:tc>
              </w:tr>
            </w:tbl>
            <w:p>
              <w:pPr>
                <w:jc w:val="center"/>
                <w:rPr>
                  <w:caps/>
                </w:rPr>
              </w:pPr>
            </w:p>
            <w:p>
              <w:pPr>
                <w:jc w:val="center"/>
                <w:rPr>
                  <w:caps/>
                </w:rPr>
              </w:pPr>
            </w:p>
            <w:sdt>
              <w:sdtPr>
                <w:alias w:val="poskyris"/>
                <w:tag w:val="part_8e6c3f61829a46f5b9acff090dc8502c"/>
                <w:lock w:val="sdtLocked"/>
                <w:richText/>
              </w:sdtPr>
              <w:sdtContent>
                <w:p>
                  <w:pPr>
                    <w:jc w:val="both"/>
                    <w:rPr>
                      <w:b/>
                      <w:bCs/>
                      <w:caps/>
                    </w:rPr>
                  </w:pPr>
                  <w:sdt>
                    <w:sdtPr>
                      <w:alias w:val="Pavadinimas"/>
                      <w:tag w:val="title_8e6c3f61829a46f5b9acff090dc8502c"/>
                      <w:lock w:val="sdtLocked"/>
                      <w:richText/>
                    </w:sdtPr>
                    <w:sdtContent>
                      <w:r>
                        <w:rPr>
                          <w:b/>
                          <w:bCs/>
                          <w:caps/>
                        </w:rPr>
                        <w:t>DĖL ATSISAKYMO IŠDUOTI SUTIKIMĄ STATYTI IR NAUDOTI laikinąjį nesudėtingąjį STATINĮ valstybinės reikšmės paviršiniame VANDENS TELKINYJE</w:t>
                      </w:r>
                    </w:sdtContent>
                  </w:sdt>
                </w:p>
                <w:p>
                  <w:pPr>
                    <w:jc w:val="center"/>
                    <w:rPr>
                      <w:caps/>
                    </w:rPr>
                  </w:pPr>
                </w:p>
                <w:p>
                  <w:pPr>
                    <w:rPr>
                      <w:szCs w:val="24"/>
                    </w:rPr>
                  </w:pPr>
                </w:p>
                <w:p>
                  <w:pPr>
                    <w:ind w:firstLine="720"/>
                    <w:jc w:val="distribute"/>
                    <w:rPr>
                      <w:szCs w:val="24"/>
                    </w:rPr>
                  </w:pPr>
                  <w:r>
                    <w:rPr>
                      <w:szCs w:val="24"/>
                    </w:rPr>
                    <w:t>Nacionalinės žemės tarnybos prie Aplinkos ministerijos ____________________ skyrius,</w:t>
                  </w:r>
                </w:p>
                <w:p>
                  <w:pPr>
                    <w:spacing w:line="360" w:lineRule="auto"/>
                    <w:ind w:firstLine="6448"/>
                    <w:rPr>
                      <w:sz w:val="20"/>
                    </w:rPr>
                  </w:pPr>
                  <w:r>
                    <w:rPr>
                      <w:sz w:val="20"/>
                    </w:rPr>
                    <w:t>(teritorinio padalinio pavadinimas)</w:t>
                  </w:r>
                </w:p>
                <w:p>
                  <w:pPr>
                    <w:spacing w:line="360" w:lineRule="auto"/>
                    <w:jc w:val="both"/>
                    <w:rPr>
                      <w:szCs w:val="24"/>
                    </w:rPr>
                  </w:pPr>
                  <w:r>
                    <w:rPr>
                      <w:szCs w:val="24"/>
                    </w:rPr>
                    <w:t xml:space="preserve">vadovaudamasis Lietuvos Respublikos žemės įstatymo 7 straipsnio 1 dalies 1 punktu, Lietuvos Respublikos statybos įstatymo 27 straipsnio 5 dalies 6 punktu, remdamasis </w:t>
                  </w:r>
                  <w:r>
                    <w:t>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4 priedo 1.2 papunkčiu ir</w:t>
                  </w:r>
                  <w:r>
                    <w:rPr>
                      <w:szCs w:val="24"/>
                    </w:rPr>
                    <w:t xml:space="preserve"> Sutikimų statyti ir naudoti valstybinės reikšmės paviršiniuose vandens telkiniuose laikinuosius nesudėtinguosius statinius išdavimo taisyklėmis, patvirtintomis Nacionalinės žemės tarnybos prie Žemės ūkio ministerijos direktoriaus 2012 m. balandžio 19 d. įsakymu Nr. 1P-(1.3.)-146 „Dėl Sutikimų statyti ir naudoti valstybinės reikšmės </w:t>
                  </w:r>
                  <w:r>
                    <w:rPr>
                      <w:spacing w:val="9"/>
                      <w:szCs w:val="24"/>
                    </w:rPr>
                    <w:t xml:space="preserve">paviršiniuose vandens telkiniuose laikinuosius nesudėtinguosius statinius išdavimo taisyklių </w:t>
                  </w:r>
                </w:p>
                <w:p>
                  <w:pPr>
                    <w:jc w:val="both"/>
                    <w:rPr>
                      <w:szCs w:val="24"/>
                    </w:rPr>
                  </w:pPr>
                  <w:r>
                    <w:rPr>
                      <w:szCs w:val="24"/>
                    </w:rPr>
                    <w:t xml:space="preserve">patvirtinimo“, išnagrinėjo Jūsų _________ ________________ prašymą ir atsižvelgdamas į tai, kad </w:t>
                  </w:r>
                </w:p>
                <w:p>
                  <w:pPr>
                    <w:ind w:firstLine="3472"/>
                    <w:jc w:val="both"/>
                    <w:rPr>
                      <w:sz w:val="20"/>
                    </w:rPr>
                  </w:pPr>
                  <w:r>
                    <w:rPr>
                      <w:sz w:val="20"/>
                    </w:rPr>
                    <w:t>(data)</w:t>
                  </w:r>
                </w:p>
                <w:p>
                  <w:pPr>
                    <w:jc w:val="center"/>
                    <w:rPr>
                      <w:sz w:val="20"/>
                    </w:rPr>
                  </w:pPr>
                  <w:r>
                    <w:rPr>
                      <w:szCs w:val="24"/>
                    </w:rPr>
                    <w:t>________________________________________________________________________________</w:t>
                  </w:r>
                  <w:r>
                    <w:rPr>
                      <w:sz w:val="20"/>
                    </w:rPr>
                    <w:t xml:space="preserve"> </w:t>
                  </w:r>
                </w:p>
                <w:p>
                  <w:pPr>
                    <w:ind w:firstLine="901"/>
                    <w:rPr>
                      <w:sz w:val="20"/>
                    </w:rPr>
                  </w:pPr>
                  <w:r>
                    <w:rPr>
                      <w:sz w:val="20"/>
                    </w:rPr>
                    <w:t>(</w:t>
                  </w:r>
                  <w:r>
                    <w:rPr>
                      <w:rFonts w:eastAsia="Calibri"/>
                      <w:sz w:val="20"/>
                    </w:rPr>
                    <w:t xml:space="preserve">teisės aktai ir motyvai, kuriais remiantis neišduodamas </w:t>
                  </w:r>
                  <w:r>
                    <w:rPr>
                      <w:sz w:val="20"/>
                    </w:rPr>
                    <w:t>sutikimas statyti ir naudoti laikinąjį</w:t>
                  </w:r>
                </w:p>
                <w:p>
                  <w:pPr>
                    <w:jc w:val="both"/>
                    <w:rPr>
                      <w:sz w:val="20"/>
                    </w:rPr>
                  </w:pPr>
                </w:p>
                <w:p>
                  <w:pPr>
                    <w:jc w:val="both"/>
                    <w:rPr>
                      <w:sz w:val="20"/>
                    </w:rPr>
                  </w:pPr>
                  <w:r>
                    <w:rPr>
                      <w:sz w:val="20"/>
                    </w:rPr>
                    <w:t>________________________________________________________________________________________________</w:t>
                  </w:r>
                </w:p>
                <w:p>
                  <w:pPr>
                    <w:jc w:val="center"/>
                    <w:rPr>
                      <w:sz w:val="20"/>
                    </w:rPr>
                  </w:pPr>
                  <w:r>
                    <w:rPr>
                      <w:sz w:val="20"/>
                    </w:rPr>
                    <w:t>nesudėtingąjį statinį valstybinės reikšmės paviršiniame vandens telkinyje)</w:t>
                  </w:r>
                </w:p>
                <w:p>
                  <w:pPr>
                    <w:jc w:val="both"/>
                    <w:rPr>
                      <w:sz w:val="18"/>
                      <w:szCs w:val="18"/>
                    </w:rPr>
                  </w:pPr>
                </w:p>
                <w:p>
                  <w:pPr>
                    <w:jc w:val="both"/>
                    <w:rPr>
                      <w:szCs w:val="24"/>
                    </w:rPr>
                  </w:pPr>
                  <w:r>
                    <w:rPr>
                      <w:szCs w:val="24"/>
                    </w:rPr>
                    <w:t xml:space="preserve">atsisako išduoti sutikimą statyti ir naudoti    ____________________________________________ ,</w:t>
                  </w:r>
                </w:p>
                <w:p>
                  <w:pPr>
                    <w:spacing w:line="360" w:lineRule="auto"/>
                    <w:ind w:firstLine="5353"/>
                    <w:jc w:val="both"/>
                    <w:rPr>
                      <w:sz w:val="20"/>
                    </w:rPr>
                  </w:pPr>
                  <w:r>
                    <w:rPr>
                      <w:sz w:val="20"/>
                    </w:rPr>
                    <w:t xml:space="preserve">(laikinojo nesudėtingojo statinio pavadinimas)   </w:t>
                  </w:r>
                </w:p>
                <w:p>
                  <w:pPr>
                    <w:jc w:val="both"/>
                    <w:rPr>
                      <w:rFonts w:eastAsia="Calibri"/>
                      <w:szCs w:val="24"/>
                    </w:rPr>
                  </w:pPr>
                  <w:r>
                    <w:rPr>
                      <w:rFonts w:eastAsia="Calibri"/>
                      <w:szCs w:val="24"/>
                    </w:rPr>
                    <w:t>______________________________________________________</w:t>
                  </w:r>
                  <w:r>
                    <w:rPr>
                      <w:rFonts w:eastAsia="Calibri"/>
                      <w:szCs w:val="24"/>
                      <w:u w:val="single"/>
                    </w:rPr>
                    <w:t xml:space="preserve">       </w:t>
                  </w:r>
                  <w:r>
                    <w:rPr>
                      <w:rFonts w:eastAsia="Calibri"/>
                      <w:szCs w:val="24"/>
                    </w:rPr>
                    <w:t xml:space="preserve">,  kurį patikėjimo teise valdo</w:t>
                  </w:r>
                </w:p>
                <w:p>
                  <w:pPr>
                    <w:spacing w:line="360" w:lineRule="auto"/>
                    <w:ind w:firstLine="1007"/>
                    <w:jc w:val="both"/>
                    <w:rPr>
                      <w:rFonts w:eastAsia="Calibri"/>
                      <w:sz w:val="20"/>
                    </w:rPr>
                  </w:pPr>
                  <w:r>
                    <w:rPr>
                      <w:rFonts w:eastAsia="Calibri"/>
                      <w:sz w:val="20"/>
                    </w:rPr>
                    <w:t>(valstybinės reikšmės paviršinio vandens telkinio pavadinimas)</w:t>
                  </w:r>
                </w:p>
                <w:p>
                  <w:pPr>
                    <w:spacing w:line="360" w:lineRule="auto"/>
                    <w:jc w:val="both"/>
                    <w:rPr>
                      <w:rFonts w:eastAsia="Calibri"/>
                      <w:szCs w:val="24"/>
                    </w:rPr>
                  </w:pPr>
                  <w:r>
                    <w:rPr>
                      <w:rFonts w:eastAsia="Calibri"/>
                      <w:szCs w:val="24"/>
                    </w:rPr>
                    <w:t xml:space="preserve">Nacionalinė  žemės  tarnyba  prie  Aplinkos ministerijos,  dalyje,  besiribojančioje su  nuosavybės </w:t>
                  </w:r>
                </w:p>
                <w:p>
                  <w:pPr>
                    <w:rPr>
                      <w:rFonts w:eastAsia="Calibri"/>
                      <w:szCs w:val="24"/>
                    </w:rPr>
                  </w:pPr>
                  <w:r>
                    <w:rPr>
                      <w:rFonts w:eastAsia="Calibri"/>
                      <w:szCs w:val="24"/>
                    </w:rPr>
                    <w:t>teise</w:t>
                  </w:r>
                  <w:r>
                    <w:rPr>
                      <w:caps/>
                    </w:rPr>
                    <w:t xml:space="preserve"> </w:t>
                  </w:r>
                  <w:r>
                    <w:rPr>
                      <w:rFonts w:eastAsia="Calibri"/>
                      <w:szCs w:val="24"/>
                    </w:rPr>
                    <w:t>priklausančiu / naudojamu žemės sklypu _____________</w:t>
                  </w:r>
                  <w:r>
                    <w:rPr>
                      <w:rFonts w:eastAsia="Calibri"/>
                      <w:szCs w:val="24"/>
                      <w:u w:val="single"/>
                    </w:rPr>
                    <w:t xml:space="preserve">          </w:t>
                  </w:r>
                  <w:r>
                    <w:rPr>
                      <w:rFonts w:eastAsia="Calibri"/>
                      <w:szCs w:val="24"/>
                    </w:rPr>
                    <w:t>.</w:t>
                  </w:r>
                </w:p>
                <w:p>
                  <w:pPr>
                    <w:spacing w:line="360" w:lineRule="auto"/>
                    <w:ind w:firstLine="4800"/>
                    <w:jc w:val="both"/>
                    <w:rPr>
                      <w:rFonts w:eastAsia="Calibri"/>
                      <w:sz w:val="18"/>
                      <w:szCs w:val="18"/>
                    </w:rPr>
                  </w:pPr>
                  <w:r>
                    <w:rPr>
                      <w:rFonts w:eastAsia="Calibri"/>
                      <w:sz w:val="18"/>
                      <w:szCs w:val="18"/>
                    </w:rPr>
                    <w:t>(</w:t>
                  </w:r>
                  <w:r>
                    <w:rPr>
                      <w:sz w:val="20"/>
                    </w:rPr>
                    <w:t xml:space="preserve">žemės sklypo </w:t>
                  </w:r>
                  <w:r>
                    <w:rPr>
                      <w:rFonts w:eastAsia="Calibri"/>
                      <w:sz w:val="18"/>
                      <w:szCs w:val="18"/>
                    </w:rPr>
                    <w:t xml:space="preserve">kadastro Nr.)       </w:t>
                  </w:r>
                </w:p>
                <w:p>
                  <w:pPr>
                    <w:widowControl w:val="0"/>
                    <w:spacing w:line="360" w:lineRule="auto"/>
                    <w:ind w:firstLine="720"/>
                    <w:jc w:val="both"/>
                    <w:rPr>
                      <w:szCs w:val="24"/>
                    </w:rPr>
                  </w:pPr>
                  <w:r>
                    <w:rPr>
                      <w:szCs w:val="24"/>
                    </w:rPr>
                    <w:t>Šis sprendimas per vieną mėnesį gali būti skundžiamas Lietuvos Respublikos civilinio proceso kodekso nustatyta tvarka bendrosios kompetencijos teismui.</w:t>
                  </w:r>
                </w:p>
                <w:p>
                  <w:pPr>
                    <w:jc w:val="both"/>
                    <w:rPr>
                      <w:szCs w:val="24"/>
                    </w:rPr>
                  </w:pPr>
                </w:p>
                <w:p>
                  <w:pPr>
                    <w:jc w:val="both"/>
                    <w:rPr>
                      <w:szCs w:val="24"/>
                    </w:rPr>
                  </w:pPr>
                </w:p>
                <w:p>
                  <w:pPr>
                    <w:spacing w:line="360" w:lineRule="auto"/>
                    <w:jc w:val="both"/>
                    <w:rPr>
                      <w:szCs w:val="24"/>
                    </w:rPr>
                  </w:pPr>
                  <w:r>
                    <w:rPr>
                      <w:szCs w:val="24"/>
                    </w:rPr>
                    <w:t xml:space="preserve">(Pareigų pavadinimas)                            (Parašas)                                                (Vardas ir pavardė)</w:t>
                  </w:r>
                </w:p>
                <w:p>
                  <w:pPr>
                    <w:ind w:firstLine="2385"/>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p>
                <w:p>
                  <w:pPr>
                    <w:rPr>
                      <w:sz w:val="20"/>
                      <w:lang w:val="en-GB"/>
                    </w:rPr>
                  </w:pPr>
                  <w:r>
                    <w:rPr>
                      <w:szCs w:val="24"/>
                    </w:rPr>
                    <w:t>(Rengėjo nuoroda)</w:t>
                  </w:r>
                </w:p>
                <w:p>
                  <w:pPr>
                    <w:spacing w:line="360" w:lineRule="auto"/>
                    <w:jc w:val="both"/>
                    <w:rPr>
                      <w:szCs w:val="24"/>
                    </w:rPr>
                  </w:pPr>
                </w:p>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567" w:left="1701" w:header="567" w:footer="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caps/>
        </w:rPr>
      </w:pPr>
      <w:r>
        <w:rPr>
          <w:caps/>
        </w:rPr>
        <w:separator/>
      </w:r>
    </w:p>
  </w:endnote>
  <w:endnote w:type="continuationSeparator" w:id="0">
    <w:p>
      <w:pPr>
        <w:rPr>
          <w:caps/>
        </w:rPr>
      </w:pPr>
      <w:r>
        <w:rPr>
          <w:cap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tabs>
        <w:tab w:val="center" w:pos="4153"/>
        <w:tab w:val="right" w:pos="8306"/>
      </w:tabs>
      <w:rPr>
        <w:caps/>
      </w:rPr>
    </w:pPr>
    <w:r>
      <w:rPr>
        <w:caps/>
      </w:rPr>
      <w:fldChar w:fldCharType="begin"/>
    </w:r>
    <w:r>
      <w:rPr>
        <w:caps/>
      </w:rPr>
      <w:instrText xml:space="preserve">PAGE  </w:instrText>
    </w:r>
    <w:r>
      <w:rPr>
        <w:caps/>
      </w:rPr>
      <w:fldChar w:fldCharType="end"/>
    </w:r>
  </w:p>
  <w:p>
    <w:pPr>
      <w:tabs>
        <w:tab w:val="center" w:pos="4153"/>
        <w:tab w:val="right" w:pos="8306"/>
      </w:tabs>
      <w:ind w:right="360"/>
      <w:rPr>
        <w:cap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ind w:right="360"/>
      <w:rPr>
        <w:cap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47" w:type="dxa"/>
      <w:tblBorders>
        <w:top w:val="single" w:sz="6" w:space="0" w:color="auto"/>
      </w:tblBorders>
      <w:tblLayout w:type="fixed"/>
      <w:tblLook w:val="0000" w:firstRow="0" w:lastRow="0" w:firstColumn="0" w:lastColumn="0" w:noHBand="0" w:noVBand="0"/>
    </w:tblPr>
    <w:tblGrid>
      <w:gridCol w:w="9747"/>
    </w:tblGrid>
    <w:tr>
      <w:tc>
        <w:tcPr>
          <w:tcW w:w="9747" w:type="dxa"/>
        </w:tcPr>
        <w:tbl>
          <w:tblPr>
            <w:tblW w:w="9645" w:type="dxa"/>
            <w:tblInd w:w="108" w:type="dxa"/>
            <w:tblLayout w:type="fixed"/>
            <w:tblLook w:val="04A0" w:firstRow="1" w:lastRow="0" w:firstColumn="1" w:lastColumn="0" w:noHBand="0" w:noVBand="1"/>
          </w:tblPr>
          <w:tblGrid>
            <w:gridCol w:w="2160"/>
            <w:gridCol w:w="2835"/>
            <w:gridCol w:w="2835"/>
            <w:gridCol w:w="1815"/>
          </w:tblGrid>
          <w:tr>
            <w:trPr>
              <w:trHeight w:val="1256"/>
            </w:trPr>
            <w:tc>
              <w:tcPr>
                <w:tcW w:w="2160" w:type="dxa"/>
                <w:hideMark/>
              </w:tcPr>
              <w:p>
                <w:pPr>
                  <w:spacing w:before="120"/>
                  <w:rPr>
                    <w:sz w:val="20"/>
                    <w:szCs w:val="24"/>
                  </w:rPr>
                </w:pPr>
                <w:r>
                  <w:rPr>
                    <w:sz w:val="20"/>
                    <w:szCs w:val="24"/>
                  </w:rPr>
                  <w:t>Biudžetinė įstaiga</w:t>
                </w:r>
              </w:p>
              <w:p>
                <w:pPr>
                  <w:rPr>
                    <w:sz w:val="20"/>
                    <w:szCs w:val="24"/>
                  </w:rPr>
                </w:pPr>
                <w:r>
                  <w:rPr>
                    <w:sz w:val="20"/>
                    <w:szCs w:val="24"/>
                  </w:rPr>
                  <w:t>Gedimino pr. 19</w:t>
                </w:r>
              </w:p>
              <w:p>
                <w:pPr>
                  <w:rPr>
                    <w:sz w:val="20"/>
                    <w:szCs w:val="24"/>
                  </w:rPr>
                </w:pPr>
                <w:r>
                  <w:rPr>
                    <w:sz w:val="20"/>
                    <w:szCs w:val="24"/>
                  </w:rPr>
                  <w:t>01103 Vilnius</w:t>
                </w:r>
              </w:p>
              <w:p>
                <w:pPr>
                  <w:rPr>
                    <w:sz w:val="20"/>
                    <w:szCs w:val="24"/>
                  </w:rPr>
                </w:pPr>
                <w:r>
                  <w:rPr>
                    <w:sz w:val="20"/>
                    <w:szCs w:val="24"/>
                  </w:rPr>
                  <w:t>http://www.nzt.lt</w:t>
                </w:r>
              </w:p>
            </w:tc>
            <w:tc>
              <w:tcPr>
                <w:tcW w:w="2835" w:type="dxa"/>
              </w:tcPr>
              <w:p>
                <w:pPr>
                  <w:spacing w:before="120"/>
                  <w:ind w:left="-41"/>
                  <w:rPr>
                    <w:sz w:val="20"/>
                    <w:szCs w:val="24"/>
                  </w:rPr>
                </w:pPr>
                <w:r>
                  <w:rPr>
                    <w:sz w:val="20"/>
                    <w:szCs w:val="24"/>
                  </w:rPr>
                  <w:t>Duomenys kaupiami ir saugomi Juridinių asmenų registre</w:t>
                </w:r>
              </w:p>
              <w:p>
                <w:pPr>
                  <w:ind w:left="-82" w:right="-108"/>
                  <w:rPr>
                    <w:sz w:val="20"/>
                    <w:szCs w:val="24"/>
                  </w:rPr>
                </w:pPr>
                <w:r>
                  <w:rPr>
                    <w:sz w:val="20"/>
                    <w:szCs w:val="24"/>
                  </w:rPr>
                  <w:t xml:space="preserve"> Kodas 188704927</w:t>
                </w:r>
              </w:p>
            </w:tc>
            <w:tc>
              <w:tcPr>
                <w:tcW w:w="2835" w:type="dxa"/>
              </w:tcPr>
              <w:p>
                <w:pPr>
                  <w:spacing w:before="120"/>
                  <w:ind w:right="-108"/>
                  <w:rPr>
                    <w:sz w:val="20"/>
                    <w:szCs w:val="24"/>
                  </w:rPr>
                </w:pPr>
                <w:r>
                  <w:rPr>
                    <w:sz w:val="20"/>
                    <w:szCs w:val="24"/>
                  </w:rPr>
                  <w:t>Gatvės g. 00, 00000 Miestas</w:t>
                </w:r>
              </w:p>
              <w:p>
                <w:pPr>
                  <w:ind w:right="-108"/>
                  <w:rPr>
                    <w:sz w:val="20"/>
                    <w:szCs w:val="24"/>
                  </w:rPr>
                </w:pPr>
                <w:r>
                  <w:rPr>
                    <w:sz w:val="20"/>
                    <w:szCs w:val="24"/>
                  </w:rPr>
                  <w:t xml:space="preserve">Tel.     0 000 00 000</w:t>
                </w:r>
              </w:p>
              <w:p>
                <w:pPr>
                  <w:ind w:right="-108"/>
                  <w:rPr>
                    <w:sz w:val="20"/>
                    <w:szCs w:val="24"/>
                  </w:rPr>
                </w:pPr>
                <w:r>
                  <w:rPr>
                    <w:sz w:val="20"/>
                    <w:szCs w:val="24"/>
                  </w:rPr>
                  <w:t xml:space="preserve">Faks.   0 000 00 000</w:t>
                </w:r>
              </w:p>
              <w:p>
                <w:pPr>
                  <w:ind w:left="-41" w:right="-108"/>
                  <w:rPr>
                    <w:sz w:val="20"/>
                  </w:rPr>
                </w:pPr>
                <w:r>
                  <w:rPr>
                    <w:sz w:val="20"/>
                  </w:rPr>
                  <w:t xml:space="preserve"> El. paštas xxxxx@nzt.lt</w:t>
                </w:r>
              </w:p>
            </w:tc>
            <w:tc>
              <w:tcPr>
                <w:tcW w:w="1815" w:type="dxa"/>
              </w:tcPr>
              <w:p>
                <w:pPr>
                  <w:spacing w:before="120"/>
                  <w:ind w:left="-108" w:right="-130"/>
                  <w:jc w:val="center"/>
                  <w:rPr>
                    <w:sz w:val="20"/>
                    <w:szCs w:val="24"/>
                  </w:rPr>
                </w:pPr>
                <w:r>
                  <w:rPr>
                    <w:szCs w:val="24"/>
                    <w:lang w:val="en-US"/>
                  </w:rPr>
                  <w:drawing>
                    <wp:inline distT="0" distB="0" distL="0" distR="0" wp14:anchorId="0E802B99" wp14:editId="0E802B9A">
                      <wp:extent cx="1009650" cy="457200"/>
                      <wp:effectExtent l="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9650" cy="457200"/>
                              </a:xfrm>
                              <a:prstGeom prst="rect">
                                <a:avLst/>
                              </a:prstGeom>
                              <a:noFill/>
                              <a:ln>
                                <a:noFill/>
                              </a:ln>
                            </pic:spPr>
                          </pic:pic>
                        </a:graphicData>
                      </a:graphic>
                    </wp:inline>
                  </w:drawing>
                </w:r>
              </w:p>
            </w:tc>
          </w:tr>
        </w:tbl>
        <w:p>
          <w:pPr>
            <w:jc w:val="center"/>
            <w:rPr>
              <w:sz w:val="18"/>
            </w:rPr>
          </w:pPr>
        </w:p>
      </w:tc>
    </w:tr>
  </w:tbl>
  <w:p>
    <w:pPr>
      <w:tabs>
        <w:tab w:val="center" w:pos="4153"/>
        <w:tab w:val="right" w:pos="8306"/>
      </w:tabs>
      <w:rPr>
        <w:caps/>
        <w:sz w:val="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caps/>
        </w:rPr>
      </w:pPr>
      <w:r>
        <w:rPr>
          <w:caps/>
        </w:rPr>
        <w:separator/>
      </w:r>
    </w:p>
  </w:footnote>
  <w:footnote w:type="continuationSeparator" w:id="0">
    <w:p>
      <w:pPr>
        <w:rPr>
          <w:caps/>
        </w:rPr>
      </w:pPr>
      <w:r>
        <w:rPr>
          <w:cap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caps/>
        <w:lang w:val="x-none"/>
      </w:rPr>
    </w:pPr>
    <w:r>
      <w:rPr>
        <w:caps/>
        <w:lang w:val="x-none"/>
      </w:rPr>
      <w:fldChar w:fldCharType="begin"/>
    </w:r>
    <w:r>
      <w:rPr>
        <w:caps/>
        <w:lang w:val="x-none"/>
      </w:rPr>
      <w:instrText xml:space="preserve">PAGE  </w:instrText>
    </w:r>
    <w:r>
      <w:rPr>
        <w:caps/>
        <w:lang w:val="x-none"/>
      </w:rPr>
      <w:fldChar w:fldCharType="end"/>
    </w:r>
  </w:p>
  <w:p>
    <w:pPr>
      <w:tabs>
        <w:tab w:val="center" w:pos="4153"/>
        <w:tab w:val="right" w:pos="8306"/>
      </w:tabs>
      <w:rPr>
        <w:caps/>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caps/>
        <w:lang w:val="x-none"/>
      </w:rPr>
    </w:pPr>
    <w:r>
      <w:rPr>
        <w:caps/>
        <w:lang w:val="x-none"/>
      </w:rPr>
      <w:fldChar w:fldCharType="begin"/>
    </w:r>
    <w:r>
      <w:rPr>
        <w:caps/>
        <w:lang w:val="x-none"/>
      </w:rPr>
      <w:instrText xml:space="preserve">PAGE  </w:instrText>
    </w:r>
    <w:r>
      <w:rPr>
        <w:caps/>
        <w:lang w:val="x-none"/>
      </w:rPr>
      <w:fldChar w:fldCharType="separate"/>
    </w:r>
    <w:r>
      <w:rPr>
        <w:caps/>
        <w:lang w:val="x-none"/>
      </w:rPr>
      <w:t>2</w:t>
    </w:r>
    <w:r>
      <w:rPr>
        <w:caps/>
        <w:lang w:val="x-none"/>
      </w:rPr>
      <w:fldChar w:fldCharType="end"/>
    </w:r>
  </w:p>
  <w:p>
    <w:pPr>
      <w:tabs>
        <w:tab w:val="center" w:pos="4153"/>
        <w:tab w:val="right" w:pos="8306"/>
      </w:tabs>
      <w:rPr>
        <w:caps/>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caps/>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5E31"/>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D5D2EAA8-0171-4BAD-88C6-71146522701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4700983">
      <w:bodyDiv w:val="1"/>
      <w:marLeft w:val="0"/>
      <w:marRight w:val="0"/>
      <w:marTop w:val="0"/>
      <w:marBottom w:val="0"/>
      <w:divBdr>
        <w:top w:val="none" w:sz="0" w:space="0" w:color="auto"/>
        <w:left w:val="none" w:sz="0" w:space="0" w:color="auto"/>
        <w:bottom w:val="none" w:sz="0" w:space="0" w:color="auto"/>
        <w:right w:val="none" w:sz="0" w:space="0" w:color="auto"/>
      </w:divBdr>
    </w:div>
    <w:div w:id="624695839">
      <w:bodyDiv w:val="1"/>
      <w:marLeft w:val="0"/>
      <w:marRight w:val="0"/>
      <w:marTop w:val="0"/>
      <w:marBottom w:val="0"/>
      <w:divBdr>
        <w:top w:val="none" w:sz="0" w:space="0" w:color="auto"/>
        <w:left w:val="none" w:sz="0" w:space="0" w:color="auto"/>
        <w:bottom w:val="none" w:sz="0" w:space="0" w:color="auto"/>
        <w:right w:val="none" w:sz="0" w:space="0" w:color="auto"/>
      </w:divBdr>
    </w:div>
    <w:div w:id="1144927885">
      <w:bodyDiv w:val="1"/>
      <w:marLeft w:val="0"/>
      <w:marRight w:val="0"/>
      <w:marTop w:val="0"/>
      <w:marBottom w:val="0"/>
      <w:divBdr>
        <w:top w:val="none" w:sz="0" w:space="0" w:color="auto"/>
        <w:left w:val="none" w:sz="0" w:space="0" w:color="auto"/>
        <w:bottom w:val="none" w:sz="0" w:space="0" w:color="auto"/>
        <w:right w:val="none" w:sz="0" w:space="0" w:color="auto"/>
      </w:divBdr>
    </w:div>
    <w:div w:id="1502163041">
      <w:bodyDiv w:val="1"/>
      <w:marLeft w:val="0"/>
      <w:marRight w:val="0"/>
      <w:marTop w:val="0"/>
      <w:marBottom w:val="0"/>
      <w:divBdr>
        <w:top w:val="none" w:sz="0" w:space="0" w:color="auto"/>
        <w:left w:val="none" w:sz="0" w:space="0" w:color="auto"/>
        <w:bottom w:val="none" w:sz="0" w:space="0" w:color="auto"/>
        <w:right w:val="none" w:sz="0" w:space="0" w:color="auto"/>
      </w:divBdr>
    </w:div>
    <w:div w:id="1897660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er3.xml.rels><?xml version="1.0" encoding="UTF-8"?>

<Relationships xmlns="http://schemas.openxmlformats.org/package/2006/relationships">
  <Relationship Id="rId1"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1ADD600EE2C4A4895C5688B40583913" ma:contentTypeVersion="5" ma:contentTypeDescription="Create a new document." ma:contentTypeScope="" ma:versionID="df008e4d50794072026e8b5f71e140b2">
  <xsd:schema xmlns:xsd="http://www.w3.org/2001/XMLSchema" xmlns:xs="http://www.w3.org/2001/XMLSchema" xmlns:p="http://schemas.microsoft.com/office/2006/metadata/properties" xmlns:ns3="1e667967-4867-4948-86ce-22661c346013" targetNamespace="http://schemas.microsoft.com/office/2006/metadata/properties" ma:root="true" ma:fieldsID="0f8fa1b114821da0340c930e6a990958" ns3:_="">
    <xsd:import namespace="1e667967-4867-4948-86ce-22661c346013"/>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667967-4867-4948-86ce-22661c346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3" Abbr="3 pr." Title="(Rašto dėl atsisakymo išduoti sutikimą statyti ir naudoti laikinąjį nesudėtingąjį statinį valstybinės reikšmės paviršiniame vandens telkinyje formos pavyzdys)" DocPartId="bd7f18bc1e0c46f4b417890181cf9471" PartId="4c4a9ad5988642c69db347f3a9b0e91e">
    <Part Type="skirsnis" Title="NACIONALINĖS ŽEMĖS TARNYBOS PRIE APLINKOS MINISTERIJOS" DocPartId="a7b3b3a928d9442380e0925059a3ec6e" PartId="acfa1ca6dfeb4ba889d0d8b0dbaa49d0"/>
    <Part Type="skyrius" Nr="999" DocPartId="14df736d28ed440bb86b0cddcea39a24" PartId="fdcf0901df13427e9defaf4ff36fd917">
      <Part Type="poskyris" Title="DĖL ATSISAKYMO IŠDUOTI SUTIKIMĄ STATYTI IR NAUDOTI LAIKINĄJĮ NESUDĖTINGĄJĮ STATINĮ VALSTYBINĖS REIKŠMĖS PAVIRŠINIAME VANDENS TELKINYJE" DocPartId="0411bccedd3c44b5ab34e0f73622da82" PartId="8e6c3f61829a46f5b9acff090dc8502c"/>
    </Part>
  </Part>
</Parts>
</file>

<file path=customXml/itemProps1.xml><?xml version="1.0" encoding="utf-8"?>
<ds:datastoreItem xmlns:ds="http://schemas.openxmlformats.org/officeDocument/2006/customXml" ds:itemID="{6B2F8B70-5251-4DA0-BCD3-A8B7747779E7}">
  <ds:schemaRefs>
    <ds:schemaRef ds:uri="http://schemas.microsoft.com/sharepoint/v3/contenttype/forms"/>
  </ds:schemaRefs>
</ds:datastoreItem>
</file>

<file path=customXml/itemProps2.xml><?xml version="1.0" encoding="utf-8"?>
<ds:datastoreItem xmlns:ds="http://schemas.openxmlformats.org/officeDocument/2006/customXml" ds:itemID="{EFAB81AC-B927-49DF-8E6B-23FCFD48779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D0ACB48-BEB2-4CA5-AA12-0BFD44A75D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667967-4867-4948-86ce-22661c3460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104EB51-2F89-4E06-AA81-288306EFFF58}">
  <ds:schemaRefs>
    <ds:schemaRef ds:uri="http://schemas.openxmlformats.org/officeDocument/2006/bibliography"/>
  </ds:schemaRefs>
</ds:datastoreItem>
</file>

<file path=customXml/itemProps5.xml><?xml version="1.0" encoding="utf-8"?>
<ds:datastoreItem xmlns:ds="http://schemas.openxmlformats.org/officeDocument/2006/customXml" ds:itemID="{2217AE51-C8C2-42AA-A614-41840B8970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357</Words>
  <Characters>3144</Characters>
  <Application>Microsoft Office Word</Application>
  <DocSecurity>4</DocSecurity>
  <Lines>112</Lines>
  <Paragraphs>38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Zemetvarkos ir teises departamentas</Company>
  <LinksUpToDate>false</LinksUpToDate>
  <CharactersWithSpaces>3463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2022-10-28T10:59:00Z</dcterms:created>
  <dc:creator>ZUD</dc:creator>
  <lastModifiedBy>adlibuser</lastModifiedBy>
  <lastPrinted>2015-09-21T12:55:00Z</lastPrinted>
  <dcterms:modified xsi:type="dcterms:W3CDTF">2022-10-28T10:59:00Z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0x01010041ADD600EE2C4A4895C5688B40583913</vt:lpwstr>
  </property>
</Properties>
</file>