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8 pr."/>
        <w:tag w:val="part_8a3929dbcea146abbab1d743def6b8ab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firstLine="720"/>
            <w:rPr>
              <w:rFonts w:ascii="Arial" w:hAnsi="Arial"/>
              <w:sz w:val="20"/>
            </w:rPr>
          </w:pPr>
        </w:p>
        <w:p>
          <w:pPr>
            <w:ind w:left="6521"/>
            <w:rPr>
              <w:color w:val="242424"/>
              <w:szCs w:val="24"/>
              <w:lang w:eastAsia="lt-LT"/>
            </w:rPr>
          </w:pPr>
          <w:r>
            <w:rPr>
              <w:color w:val="242424"/>
              <w:szCs w:val="24"/>
              <w:lang w:eastAsia="lt-LT"/>
            </w:rPr>
            <w:t xml:space="preserve">Ambulatorinių slaugos ir akušerijos ankstyvosios intervencijos paslaugų šeimoms </w:t>
          </w:r>
          <w:r>
            <w:rPr>
              <w:szCs w:val="24"/>
            </w:rPr>
            <w:t>teikimo reikalavimų tvarkos</w:t>
          </w:r>
          <w:r>
            <w:rPr>
              <w:color w:val="242424"/>
              <w:szCs w:val="24"/>
              <w:lang w:eastAsia="lt-LT"/>
            </w:rPr>
            <w:t xml:space="preserve"> aprašo</w:t>
          </w:r>
        </w:p>
        <w:p>
          <w:pPr>
            <w:ind w:left="6521"/>
            <w:rPr>
              <w:color w:val="242424"/>
              <w:szCs w:val="24"/>
              <w:lang w:eastAsia="lt-LT"/>
            </w:rPr>
          </w:pPr>
          <w:sdt>
            <w:sdtPr>
              <w:alias w:val="Numeris"/>
              <w:tag w:val="nr_8a3929dbcea146abbab1d743def6b8ab"/>
              <w:lock w:val="sdtLocked"/>
              <w:richText/>
            </w:sdtPr>
            <w:sdtContent>
              <w:r>
                <w:rPr>
                  <w:color w:val="242424"/>
                  <w:szCs w:val="24"/>
                  <w:lang w:eastAsia="lt-LT"/>
                </w:rPr>
                <w:t>18</w:t>
              </w:r>
            </w:sdtContent>
          </w:sdt>
          <w:r>
            <w:rPr>
              <w:color w:val="242424"/>
              <w:szCs w:val="24"/>
              <w:lang w:eastAsia="lt-LT"/>
            </w:rPr>
            <w:t xml:space="preserve"> priedas </w:t>
          </w:r>
        </w:p>
        <w:p>
          <w:pPr>
            <w:rPr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  <w:sdt>
            <w:sdtPr>
              <w:alias w:val="Pavadinimas"/>
              <w:tag w:val="title_8a3929dbcea146abbab1d743def6b8ab"/>
              <w:lock w:val="sdtLocked"/>
              <w:richText/>
            </w:sdtPr>
            <w:sdtContent>
              <w:r>
                <w:rPr>
                  <w:rFonts w:eastAsia="Calibri"/>
                  <w:szCs w:val="24"/>
                </w:rPr>
                <w:t>VAIKO SVEIKATA IR RAIDA 0 – 3 MĖN.</w:t>
              </w:r>
            </w:sdtContent>
          </w:sdt>
        </w:p>
        <w:p>
          <w:pPr>
            <w:jc w:val="center"/>
            <w:rPr>
              <w:color w:val="000000"/>
              <w:szCs w:val="24"/>
            </w:rPr>
          </w:pPr>
        </w:p>
        <w:tbl>
          <w:tblPr>
            <w:tblW w:w="10944" w:type="dxa"/>
            <w:tblInd w:w="-1026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935"/>
            <w:gridCol w:w="3009"/>
          </w:tblGrid>
          <w:tr>
            <w:tc>
              <w:tcPr>
                <w:tcW w:w="7935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VIZITO DATA:</w:t>
                </w:r>
              </w:p>
            </w:tc>
            <w:tc>
              <w:tcPr>
                <w:tcW w:w="3009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Nustatytas rizikos lygis:</w:t>
                </w:r>
              </w:p>
            </w:tc>
          </w:tr>
          <w:tr>
            <w:tc>
              <w:tcPr>
                <w:tcW w:w="7935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VIZITO NR. :</w:t>
                </w:r>
              </w:p>
            </w:tc>
            <w:tc>
              <w:tcPr>
                <w:tcW w:w="3009" w:type="dxa"/>
                <w:vMerge w:val="restart"/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c>
              <w:tcPr>
                <w:tcW w:w="7935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ŠLS VARDAS PAVARDĖ:</w:t>
                </w:r>
              </w:p>
            </w:tc>
            <w:tc>
              <w:tcPr>
                <w:tcW w:w="3009" w:type="dxa"/>
                <w:vMerge/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c>
              <w:tcPr>
                <w:tcW w:w="7935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MAMOS VARDAS PAVARDĖ:</w:t>
                </w:r>
              </w:p>
            </w:tc>
            <w:tc>
              <w:tcPr>
                <w:tcW w:w="3009" w:type="dxa"/>
                <w:vMerge/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c>
              <w:tcPr>
                <w:tcW w:w="10944" w:type="dxa"/>
                <w:gridSpan w:val="2"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Svarbu įvertini kūdikio nuo gimimo iki 3 mėnesio amžiaus raidą, vertinti elgesį ir kitus parametrus, pateiktus lentelėje. Visi kūdikio įgūdžiai kiekvieną mėnesį tobulėja, reikia stebėti progresą (pvz.: 0 mėnesių kūdikis paguldytas ant pilvo pyks ir galvos praktiškai nelaikys, o 3 mėnesių kūdikis jau turi laikyti stipriai). Svarbu įvertinti odą, žindymą, vakcinaciją (jei tokia pagal rekomenduojamą SAM skiepų kalendorių priklauso), ar lankosi pas kūdikio šeimos gydytoją/pediatrą. Jei reikia vertinama, ar sergantis vaikas yra gerai prižiūrimas</w:t>
                </w:r>
              </w:p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Rizikos faktoriai:</w:t>
                </w:r>
              </w:p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1. Raida neatitinkanti amžiaus</w:t>
                </w:r>
              </w:p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2. Kūdikis neskiepijamas</w:t>
                </w:r>
              </w:p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3. Kūdikio sveikata (mityba, vitamino D vartojimas) ir galimybė gauti sveikatos būklei deramas paslaugas, t.y. apsilankymas pas kūdikio šeimos gydytoją/pediatrą profilaktiškai ir kai serga.</w:t>
                </w:r>
              </w:p>
            </w:tc>
          </w:tr>
        </w:tbl>
        <w:p>
          <w:pPr>
            <w:spacing w:line="276" w:lineRule="auto"/>
            <w:rPr>
              <w:rFonts w:eastAsia="Calibri"/>
              <w:szCs w:val="24"/>
            </w:rPr>
          </w:pPr>
        </w:p>
        <w:p>
          <w:pPr>
            <w:rPr>
              <w:sz w:val="18"/>
              <w:szCs w:val="18"/>
            </w:rPr>
          </w:pPr>
        </w:p>
        <w:sdt>
          <w:sdtPr>
            <w:alias w:val="skirsnis"/>
            <w:tag w:val="part_0ffadea135cc40d4b8ced1b25371aaab"/>
            <w:lock w:val="sdtLocked"/>
            <w:richText/>
          </w:sdtPr>
          <w:sdtContent>
            <w:p>
              <w:pPr>
                <w:widowControl w:val="0"/>
                <w:ind w:right="535"/>
                <w:rPr>
                  <w:b/>
                  <w:bCs/>
                  <w:color w:val="231F20"/>
                  <w:szCs w:val="24"/>
                </w:rPr>
              </w:pPr>
              <w:sdt>
                <w:sdtPr>
                  <w:alias w:val="Pavadinimas"/>
                  <w:tag w:val="title_0ffadea135cc40d4b8ced1b25371aaab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231F20"/>
                      <w:szCs w:val="24"/>
                    </w:rPr>
                    <w:t>Kūdikio oda</w:t>
                  </w:r>
                </w:sdtContent>
              </w:sdt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Pirmą mėnesį oda gali būti gelsva (fiziologija)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□Švari, rožinė/balta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Rožinė/balta su bėrimo elementais (iki 3 mėnesių bėrimas laikomas fiziologiniu)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Rožinė/balta, pleiskanojanti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Vystyklų dermatitas</w:t>
              </w:r>
            </w:p>
            <w:p>
              <w:pPr>
                <w:widowControl w:val="0"/>
                <w:ind w:right="535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□ Nubrozdinimai</w:t>
              </w:r>
            </w:p>
            <w:p>
              <w:pPr>
                <w:widowControl w:val="0"/>
                <w:ind w:right="535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□ Mėlynės (daug ir įvairių, vertinti teigiamai, jei manoma, kad jos atsirado ne vaikui pačiam užsigavus)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Kita (įrašyti):___________________________________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kirsnis"/>
            <w:tag w:val="part_175efb9f53fb47e887dee2385fb69649"/>
            <w:lock w:val="sdtLocked"/>
            <w:richText/>
          </w:sdtPr>
          <w:sdtContent>
            <w:p>
              <w:pPr>
                <w:spacing w:line="276" w:lineRule="auto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175efb9f53fb47e887dee2385fb69649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Kūdikio išvaizda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Tvarkingai aprengtas;</w:t>
              </w:r>
            </w:p>
            <w:p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Drabužėliai netvarkingi, suteplioti, per maži;</w:t>
              </w:r>
            </w:p>
            <w:p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Sauskelnės nekeičiamos dažnai (sprendžiama pagal užpakaliuko odelę – vystyklų dermatitas);</w:t>
              </w:r>
            </w:p>
            <w:p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Sauskelnės keičiamos pagal poreikį;</w:t>
              </w:r>
            </w:p>
            <w:p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Vaikas nupraustas;</w:t>
              </w:r>
            </w:p>
            <w:p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Nenupraustas;</w:t>
              </w: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</w:sdtContent>
        </w:sdt>
        <w:sdt>
          <w:sdtPr>
            <w:alias w:val="skirsnis"/>
            <w:tag w:val="part_9833ddcb0a62410d8a7fc662bef75a68"/>
            <w:lock w:val="sdtLocked"/>
            <w:richText/>
          </w:sdtPr>
          <w:sdtContent>
            <w:p>
              <w:pPr>
                <w:spacing w:line="276" w:lineRule="auto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9833ddcb0a62410d8a7fc662bef75a6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Mityba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Vaiko svoris: ___________kg.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Vaiko priaugtas svoris po praėjusio karto: ______________  kg.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Vaiko ūgis: ____________cm.</w:t>
              </w:r>
            </w:p>
            <w:p>
              <w:pPr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kirsnis"/>
            <w:tag w:val="part_94c521f14ca646c5a85c1a89b7a87e61"/>
            <w:lock w:val="sdtLocked"/>
            <w:richText/>
          </w:sdtPr>
          <w:sdtContent>
            <w:p>
              <w:pPr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94c521f14ca646c5a85c1a89b7a87e6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Ar kūdikis žindomas?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Taip, visa laiką pagal poreikį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Iš dalies taip, žindymas miksuojamas su adaptuotu pieno mišinuku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Ne, maitinamas tik adaptuotu pieno mišinuku.</w:t>
              </w: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</w:sdtContent>
        </w:sdt>
        <w:sdt>
          <w:sdtPr>
            <w:alias w:val="skirsnis"/>
            <w:tag w:val="part_1a6babbd021f46a7bf2601c9319d43f7"/>
            <w:lock w:val="sdtLocked"/>
            <w:richText/>
          </w:sdtPr>
          <w:sdtContent>
            <w:p>
              <w:pPr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1a6babbd021f46a7bf2601c9319d43f7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Kodėl nežindomas?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“Nėra pieno”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Nepavyksta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Nenori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Pieną nutraukinėja ir girdo iš buteliuko</w:t>
              </w: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</w:sdtContent>
        </w:sdt>
        <w:sdt>
          <w:sdtPr>
            <w:alias w:val="skirsnis"/>
            <w:tag w:val="part_1c3afbb1743d40e3a43ab351a027651d"/>
            <w:lock w:val="sdtLocked"/>
            <w:richText/>
          </w:sdtPr>
          <w:sdtContent>
            <w:p>
              <w:pPr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1c3afbb1743d40e3a43ab351a027651d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Ar skirtas rachito profilaktikai vitaminas D?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Taip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Ne</w:t>
              </w:r>
            </w:p>
            <w:p>
              <w:pPr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kirsnis"/>
            <w:tag w:val="part_47fcabecbc774a11a9b545d987dcdff2"/>
            <w:lock w:val="sdtLocked"/>
            <w:richText/>
          </w:sdtPr>
          <w:sdtContent>
            <w:p>
              <w:pPr>
                <w:spacing w:line="360" w:lineRule="auto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47fcabecbc774a11a9b545d987dcdff2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Pilvo diegliai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rPr>
                  <w:rFonts w:eastAsia="Calibri"/>
                  <w:b/>
                  <w:bCs/>
                  <w:szCs w:val="24"/>
                </w:rPr>
              </w:pPr>
              <w:r>
                <w:rPr>
                  <w:rFonts w:eastAsia="Calibri"/>
                  <w:szCs w:val="24"/>
                </w:rPr>
                <w:t>□ Yra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Nėra</w:t>
              </w:r>
            </w:p>
            <w:p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skirsnis"/>
            <w:tag w:val="part_911ff4bdce1c49cb846bdb2d2cd33705"/>
            <w:lock w:val="sdtLocked"/>
            <w:richText/>
          </w:sdtPr>
          <w:sdtContent>
            <w:p>
              <w:pPr>
                <w:widowControl w:val="0"/>
                <w:ind w:right="535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911ff4bdce1c49cb846bdb2d2cd33705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Jei yra, ar šeima žino, ką daryti:</w:t>
                  </w:r>
                </w:sdtContent>
              </w:sdt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Taip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Iš dalies, reikia patarimo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Ne</w:t>
              </w:r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lentele"/>
                <w:tag w:val="part_483dcec5fc0243c08b818157929edd74"/>
                <w:lock w:val="sdtLocked"/>
                <w:richText/>
              </w:sdtPr>
              <w:sdtContent>
                <w:p>
                  <w:pPr>
                    <w:widowControl w:val="0"/>
                    <w:ind w:right="535"/>
                    <w:rPr>
                      <w:b/>
                      <w:bCs/>
                      <w:color w:val="231F20"/>
                      <w:szCs w:val="24"/>
                    </w:rPr>
                  </w:pPr>
                  <w:sdt>
                    <w:sdtPr>
                      <w:alias w:val="Pavadinimas"/>
                      <w:tag w:val="title_483dcec5fc0243c08b818157929edd7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231F20"/>
                          <w:szCs w:val="24"/>
                        </w:rPr>
                        <w:t>Raidos vertinimas</w:t>
                      </w:r>
                    </w:sdtContent>
                  </w:sdt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6909"/>
                    <w:gridCol w:w="825"/>
                    <w:gridCol w:w="910"/>
                    <w:gridCol w:w="788"/>
                  </w:tblGrid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Taip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Kartais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Ne</w:t>
                        </w:r>
                      </w:p>
                    </w:tc>
                  </w:tr>
                  <w:tr>
                    <w:tc>
                      <w:tcPr>
                        <w:tcW w:w="9350" w:type="dxa"/>
                        <w:gridSpan w:val="4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w w:val="105"/>
                            <w:szCs w:val="24"/>
                          </w:rPr>
                          <w:t>Žaidimo ir socialiniai įgūdžiai (bendravimas)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Geba mėgaujasi žaismingu bendravimu akis į akį su kitu asmeniu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Geba guguoja, kai su juo žaidžiama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Geba girdėti ir reaguoti į garsus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color w:val="231F2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 xml:space="preserve">Geba šypsotis, kai kalbina mama/tėtis 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color w:val="231F2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Jei mama trumpam dingsta iš kūdikio akiračio, ar kūdikis šypsosi/džiaugiasi, kai ją vėl pamato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color w:val="231F2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Viso: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9350" w:type="dxa"/>
                        <w:gridSpan w:val="4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w w:val="110"/>
                            <w:szCs w:val="24"/>
                          </w:rPr>
                          <w:t>Koordinacija ir motorika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Geba judinti rankas ir kojas, kai yra susijaudinęs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 xml:space="preserve">Akys reaguoja į juodus, baltus ar spalvotus objektus 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Geba atitraukti ir pritraukti rankas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Geba rankomis paliesti burną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Geba trumpą laiko tarpą gulėti ant pilvo, laiko galvą pakėlęs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color w:val="231F2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 xml:space="preserve">Geba paimti mamos pirštą, jei ji paglosto delną </w:t>
                        </w:r>
                        <w:r>
                          <w:rPr>
                            <w:rFonts w:eastAsia="Calibri"/>
                            <w:szCs w:val="24"/>
                          </w:rPr>
                          <w:object w:dxaOrig="6500" w:dyaOrig="3460" w14:anchorId="54BFB5E4">
                            <v:shapetype id="_x0000_t75" coordsize="21600,21600" o:spt="75" o:preferrelative="t" path="m@4@5l@4@11@9@11@9@5xe" filled="f" stroked="f">
                              <v:stroke joinstyle="miter"/>
                              <v:formulas>
                                <v:f eqn="if lineDrawn pixelLineWidth 0"/>
                                <v:f eqn="sum @0 1 0"/>
                                <v:f eqn="sum 0 0 @1"/>
                                <v:f eqn="prod @2 1 2"/>
                                <v:f eqn="prod @3 21600 pixelWidth"/>
                                <v:f eqn="prod @3 21600 pixelHeight"/>
                                <v:f eqn="sum @0 0 1"/>
                                <v:f eqn="prod @6 1 2"/>
                                <v:f eqn="prod @7 21600 pixelWidth"/>
                                <v:f eqn="sum @8 21600 0"/>
                                <v:f eqn="prod @7 21600 pixelHeight"/>
                                <v:f eqn="sum @10 21600 0"/>
                              </v:formulas>
                              <v:path o:extrusionok="f" gradientshapeok="t" o:connecttype="rect"/>
                              <o:lock v:ext="edit" aspectratio="t"/>
                            </v:shapetype>
                            <v:shape id="_x0000_i1025" type="#_x0000_t75" style="width:170.25pt;height:107.25pt" o:ole="">
                              <v:imagedata r:id="rId10" o:title=""/>
                            </v:shape>
                            <o:OLEObject Type="Embed" ProgID="PBrush" ShapeID="_x0000_i1025" DrawAspect="Content" ObjectID="_1777224440" r:id="rId11"/>
                          </w:objec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color w:val="231F2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 xml:space="preserve">Geba išlaikyti žaislą trumpai, kai jis įdedamas į delną </w:t>
                        </w:r>
                        <w:r>
                          <w:rPr>
                            <w:rFonts w:eastAsia="Calibri"/>
                            <w:szCs w:val="24"/>
                          </w:rPr>
                          <w:object w:dxaOrig="3290" w:dyaOrig="4350" w14:anchorId="59B1D361">
                            <v:shape id="_x0000_i1026" type="#_x0000_t75" style="width:93.75pt;height:105pt" o:ole="">
                              <v:imagedata r:id="rId12" o:title=""/>
                            </v:shape>
                            <o:OLEObject Type="Embed" ProgID="PBrush" ShapeID="_x0000_i1026" DrawAspect="Content" ObjectID="_1777224441" r:id="rId13"/>
                          </w:objec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color w:val="231F2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 xml:space="preserve">Kūdikis guli ant nugaros, mama virš jo pakelia žaislą, ar kūdikis bando rankytėm jį paimti </w:t>
                        </w:r>
                        <w:r>
                          <w:rPr>
                            <w:rFonts w:eastAsia="Calibri"/>
                            <w:szCs w:val="24"/>
                          </w:rPr>
                          <w:object w:dxaOrig="5050" w:dyaOrig="3350" w14:anchorId="16070B21">
                            <v:shape id="_x0000_i1027" type="#_x0000_t75" style="width:252.75pt;height:167.25pt" o:ole="">
                              <v:imagedata r:id="rId14" o:title=""/>
                            </v:shape>
                            <o:OLEObject Type="Embed" ProgID="PBrush" ShapeID="_x0000_i1027" DrawAspect="Content" ObjectID="_1777224442" r:id="rId15"/>
                          </w:objec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color w:val="231F2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Viso: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9350" w:type="dxa"/>
                        <w:gridSpan w:val="4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w w:val="105"/>
                            <w:szCs w:val="24"/>
                          </w:rPr>
                          <w:t>Kasdieninė veikla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Geba susikoncentruoti į valgymo procesą, kol yra žindomas ar maitinamas iš buteliuko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Geba nurimti, kol važiuoja mašinoje netgi jei nėra pavargęs ar alkanas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Mėgsta maudytis vonioje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 xml:space="preserve">Išbūna ramus, kol yra keičiamos sauskelnės 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color w:val="231F2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Viso: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9350" w:type="dxa"/>
                        <w:gridSpan w:val="4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Saviraiška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Jaučiasi komfortiškai, kai jį liečia ar glosto tėvai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Nedirgina/nesujaudina kasdieniniai garsai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Geba mėgautis įvairiais žaismingais judesiais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Geba nurimti, kai tėvai liečia, supa ar raminamai šneka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Nebūna dažnų ir itin ilgų verkimų/isterijų, kai būna nusiminęs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color w:val="231F2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 xml:space="preserve">Geba šypsotis, jei mama/tėtis jam šypsosi 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color w:val="231F2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Ar kūdikis verkia, kai nori valgyti, yra šlapias, pavargęs, nori būti laikomas ant rankų?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□</w:t>
                        </w:r>
                      </w:p>
                    </w:tc>
                  </w:tr>
                  <w:tr>
                    <w:tc>
                      <w:tcPr>
                        <w:tcW w:w="6909" w:type="dxa"/>
                      </w:tcPr>
                      <w:p>
                        <w:pPr>
                          <w:rPr>
                            <w:rFonts w:eastAsia="Calibri"/>
                            <w:color w:val="231F2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231F20"/>
                            <w:szCs w:val="24"/>
                          </w:rPr>
                          <w:t>Viso:</w:t>
                        </w:r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  <w:tc>
                      <w:tcPr>
                        <w:tcW w:w="82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  <w:tc>
                      <w:tcPr>
                        <w:tcW w:w="788" w:type="dxa"/>
                      </w:tcPr>
                      <w:p>
                        <w:pPr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</w:tr>
                </w:tbl>
                <w:p>
                  <w:pPr>
                    <w:spacing w:line="276" w:lineRule="auto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rPr>
                      <w:sz w:val="18"/>
                      <w:szCs w:val="18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7d04f65da0614815b3cf0f72e7db5fc9"/>
            <w:lock w:val="sdtLocked"/>
            <w:richText/>
          </w:sdtPr>
          <w:sdtContent>
            <w:p>
              <w:pPr>
                <w:spacing w:line="276" w:lineRule="auto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7d04f65da0614815b3cf0f72e7db5fc9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Vakcinacija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Kūdikių vakcinacija atliekama pagal numatytą SAM rekomenduojamų skiepų planą. Kartais dėl įvairių priežasčių (ligos, kitos problemos) skiepų planas gali būti atidedamas. Pvz.: jei skiepyti reikėjo 2 mėnesių kūdikį, bet atvyko 2 mėnesių ir 10 dienų amžiaus, laikoma, kad skiepai vykdomi pagal planą. Šeima gali nežinoti, kokios vakcinos buvo skirtos, bet kiekvienas kūdikis turi “Skiepų pasą”, ten yra viskas surašoma.</w:t>
              </w:r>
            </w:p>
            <w:p>
              <w:pPr>
                <w:rPr>
                  <w:sz w:val="18"/>
                  <w:szCs w:val="18"/>
                </w:rPr>
              </w:pPr>
            </w:p>
          </w:sdtContent>
        </w:sdt>
        <w:sdt>
          <w:sdtPr>
            <w:alias w:val="skirsnis"/>
            <w:tag w:val="part_601f135d47ab40fcb69e82c18e7e9e0c"/>
            <w:lock w:val="sdtLocked"/>
            <w:richText/>
          </w:sdtPr>
          <w:sdtContent>
            <w:p>
              <w:pPr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601f135d47ab40fcb69e82c18e7e9e0c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Ar kūdikis skiepytas pagal skiepų planą?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Taip, visais, kurie rekomenduojami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□  Iš dalies, tik kai kuriais, pažymėti: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Ne</w:t>
              </w:r>
            </w:p>
            <w:p>
              <w:pPr>
                <w:rPr>
                  <w:rFonts w:eastAsia="Calibri"/>
                  <w:szCs w:val="24"/>
                </w:rPr>
              </w:pPr>
            </w:p>
            <w:tbl>
              <w:tblPr>
                <w:tblW w:w="10490" w:type="dxa"/>
                <w:tblInd w:w="-719" w:type="dxa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3534"/>
                <w:gridCol w:w="1117"/>
                <w:gridCol w:w="1116"/>
                <w:gridCol w:w="1117"/>
                <w:gridCol w:w="1295"/>
                <w:gridCol w:w="2311"/>
              </w:tblGrid>
              <w:tr>
                <w:trPr>
                  <w:trHeight w:val="378"/>
                </w:trPr>
                <w:tc>
                  <w:tcPr>
                    <w:tcW w:w="3534" w:type="dxa"/>
                    <w:vMerge w:val="restart"/>
                    <w:tcBorders>
                      <w:top w:val="single" w:sz="8" w:space="0" w:color="FFFFFF"/>
                      <w:left w:val="single" w:sz="8" w:space="0" w:color="FFFFFF"/>
                      <w:bottom w:val="single" w:sz="24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Vakcina</w:t>
                    </w:r>
                  </w:p>
                </w:tc>
                <w:tc>
                  <w:tcPr>
                    <w:tcW w:w="4645" w:type="dxa"/>
                    <w:gridSpan w:val="4"/>
                    <w:tcBorders>
                      <w:top w:val="single" w:sz="8" w:space="0" w:color="FFFFFF"/>
                      <w:left w:val="single" w:sz="8" w:space="0" w:color="FFFFFF"/>
                      <w:bottom w:val="single" w:sz="24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311" w:type="dxa"/>
                    <w:tcBorders>
                      <w:top w:val="single" w:sz="8" w:space="0" w:color="FFFFFF"/>
                      <w:left w:val="single" w:sz="8" w:space="0" w:color="FFFFFF"/>
                      <w:bottom w:val="single" w:sz="24" w:space="0" w:color="FFFFFF"/>
                      <w:right w:val="single" w:sz="8" w:space="0" w:color="FFFFFF"/>
                    </w:tcBorders>
                    <w:shd w:val="clear" w:color="auto" w:fill="DBE5F1"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>
                <w:trPr>
                  <w:trHeight w:val="755"/>
                </w:trPr>
                <w:tc>
                  <w:tcPr>
                    <w:tcW w:w="3534" w:type="dxa"/>
                    <w:vMerge/>
                    <w:tcBorders>
                      <w:top w:val="single" w:sz="8" w:space="0" w:color="FFFFFF"/>
                      <w:left w:val="single" w:sz="8" w:space="0" w:color="FFFFFF"/>
                      <w:bottom w:val="single" w:sz="24" w:space="0" w:color="FFFFFF"/>
                      <w:right w:val="single" w:sz="8" w:space="0" w:color="FFFFFF"/>
                    </w:tcBorders>
                    <w:shd w:val="clear" w:color="auto" w:fill="DBE5F1"/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7" w:type="dxa"/>
                    <w:tcBorders>
                      <w:top w:val="single" w:sz="24" w:space="0" w:color="FFFFFF"/>
                      <w:left w:val="single" w:sz="24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Iki 24 val.</w:t>
                    </w:r>
                  </w:p>
                </w:tc>
                <w:tc>
                  <w:tcPr>
                    <w:tcW w:w="1116" w:type="dxa"/>
                    <w:tcBorders>
                      <w:top w:val="single" w:sz="24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2–3 paros</w:t>
                    </w:r>
                  </w:p>
                </w:tc>
                <w:tc>
                  <w:tcPr>
                    <w:tcW w:w="1117" w:type="dxa"/>
                    <w:tcBorders>
                      <w:top w:val="single" w:sz="24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 mėn.</w:t>
                    </w:r>
                  </w:p>
                </w:tc>
                <w:tc>
                  <w:tcPr>
                    <w:tcW w:w="1295" w:type="dxa"/>
                    <w:tcBorders>
                      <w:top w:val="single" w:sz="24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 mėn.</w:t>
                    </w:r>
                  </w:p>
                </w:tc>
                <w:tc>
                  <w:tcPr>
                    <w:tcW w:w="2311" w:type="dxa"/>
                    <w:tcBorders>
                      <w:top w:val="single" w:sz="24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Pažymėti, kuriomis skiepyta (</w:t>
                    </w:r>
                    <w:r>
                      <w:rPr>
                        <w:rFonts w:ascii="Segoe UI Emoji" w:eastAsia="Calibri" w:hAnsi="Segoe UI Emoji" w:cs="Segoe UI Emoji"/>
                        <w:color w:val="231F20"/>
                        <w:szCs w:val="24"/>
                      </w:rPr>
                      <w:t>☑)</w:t>
                    </w:r>
                  </w:p>
                </w:tc>
              </w:tr>
              <w:tr>
                <w:trPr>
                  <w:trHeight w:val="48"/>
                </w:trPr>
                <w:tc>
                  <w:tcPr>
                    <w:tcW w:w="3534" w:type="dxa"/>
                    <w:tcBorders>
                      <w:top w:val="single" w:sz="24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Tuberkuliozės vakcina</w:t>
                    </w: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6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BCG</w:t>
                    </w: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295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311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</w:tcPr>
                  <w:p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</w:t>
                    </w:r>
                  </w:p>
                </w:tc>
              </w:tr>
              <w:tr>
                <w:trPr>
                  <w:trHeight w:val="45"/>
                </w:trPr>
                <w:tc>
                  <w:tcPr>
                    <w:tcW w:w="3534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Hepatito B vakcina</w:t>
                    </w: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HepB*</w:t>
                    </w:r>
                  </w:p>
                </w:tc>
                <w:tc>
                  <w:tcPr>
                    <w:tcW w:w="1116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HepB</w:t>
                    </w:r>
                  </w:p>
                </w:tc>
                <w:tc>
                  <w:tcPr>
                    <w:tcW w:w="1295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311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</w:tcPr>
                  <w:p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</w:t>
                    </w:r>
                  </w:p>
                </w:tc>
              </w:tr>
              <w:tr>
                <w:trPr>
                  <w:trHeight w:val="403"/>
                </w:trPr>
                <w:tc>
                  <w:tcPr>
                    <w:tcW w:w="3534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Kokliušo, difterijos, stabligės vakcina</w:t>
                    </w: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6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295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DTaP</w:t>
                    </w:r>
                  </w:p>
                </w:tc>
                <w:tc>
                  <w:tcPr>
                    <w:tcW w:w="2311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</w:tcPr>
                  <w:p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</w:t>
                    </w:r>
                  </w:p>
                </w:tc>
              </w:tr>
              <w:tr>
                <w:trPr>
                  <w:trHeight w:val="529"/>
                </w:trPr>
                <w:tc>
                  <w:tcPr>
                    <w:tcW w:w="3534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B tipo Haemophilus influenzae infekcijos vakcina</w:t>
                    </w: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6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295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Hib</w:t>
                    </w:r>
                  </w:p>
                </w:tc>
                <w:tc>
                  <w:tcPr>
                    <w:tcW w:w="2311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</w:tcPr>
                  <w:p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</w:t>
                    </w:r>
                  </w:p>
                </w:tc>
              </w:tr>
              <w:tr>
                <w:trPr>
                  <w:trHeight w:val="73"/>
                </w:trPr>
                <w:tc>
                  <w:tcPr>
                    <w:tcW w:w="3534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Poliomielito vakcina</w:t>
                    </w: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6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295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IPV</w:t>
                    </w:r>
                  </w:p>
                </w:tc>
                <w:tc>
                  <w:tcPr>
                    <w:tcW w:w="2311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</w:tcPr>
                  <w:p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</w:t>
                    </w:r>
                  </w:p>
                </w:tc>
              </w:tr>
              <w:tr>
                <w:trPr>
                  <w:trHeight w:val="251"/>
                </w:trPr>
                <w:tc>
                  <w:tcPr>
                    <w:tcW w:w="3534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Pneumokokinės infekcijos vakcina</w:t>
                    </w: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6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295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PCV</w:t>
                    </w:r>
                  </w:p>
                </w:tc>
                <w:tc>
                  <w:tcPr>
                    <w:tcW w:w="2311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</w:tcPr>
                  <w:p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</w:t>
                    </w:r>
                  </w:p>
                </w:tc>
              </w:tr>
              <w:tr>
                <w:trPr>
                  <w:trHeight w:val="259"/>
                </w:trPr>
                <w:tc>
                  <w:tcPr>
                    <w:tcW w:w="3534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Rotavirusinės infekcijos vakcina</w:t>
                    </w: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6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295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RV</w:t>
                    </w:r>
                  </w:p>
                </w:tc>
                <w:tc>
                  <w:tcPr>
                    <w:tcW w:w="2311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</w:tcPr>
                  <w:p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</w:t>
                    </w:r>
                  </w:p>
                </w:tc>
              </w:tr>
              <w:tr>
                <w:trPr>
                  <w:trHeight w:val="1001"/>
                </w:trPr>
                <w:tc>
                  <w:tcPr>
                    <w:tcW w:w="3534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B tipo meningokokinės infekcijos vakcina</w:t>
                    </w: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6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117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ind w:firstLine="62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295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  <w:tcMar>
                      <w:top w:w="15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MenB</w:t>
                    </w:r>
                  </w:p>
                </w:tc>
                <w:tc>
                  <w:tcPr>
                    <w:tcW w:w="2311" w:type="dxa"/>
                    <w:tcBorders>
                      <w:top w:val="single" w:sz="8" w:space="0" w:color="FFFFFF"/>
                      <w:left w:val="single" w:sz="8" w:space="0" w:color="FFFFFF"/>
                      <w:bottom w:val="single" w:sz="8" w:space="0" w:color="FFFFFF"/>
                      <w:right w:val="single" w:sz="8" w:space="0" w:color="FFFFFF"/>
                    </w:tcBorders>
                    <w:shd w:val="clear" w:color="auto" w:fill="DBE5F1"/>
                  </w:tcPr>
                  <w:p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</w:t>
                    </w:r>
                  </w:p>
                </w:tc>
              </w:tr>
            </w:tbl>
            <w:p>
              <w:pPr>
                <w:spacing w:line="276" w:lineRule="auto"/>
                <w:rPr>
                  <w:rFonts w:eastAsia="Calibri"/>
                  <w:b/>
                  <w:bCs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</w:sdtContent>
        </w:sdt>
        <w:sdt>
          <w:sdtPr>
            <w:alias w:val="skirsnis"/>
            <w:tag w:val="part_170fe7e9310b4588953502a79ec017c2"/>
            <w:lock w:val="sdtLocked"/>
            <w:richText/>
          </w:sdtPr>
          <w:sdtContent>
            <w:p>
              <w:pPr>
                <w:spacing w:line="276" w:lineRule="auto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170fe7e9310b4588953502a79ec017c2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Kodėl neskiepytas arba skiepytas iš dalies?</w:t>
                  </w:r>
                </w:sdtContent>
              </w:sdt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________________________________________________________________________________________________________________________________________________________________</w:t>
              </w: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</w:sdtContent>
        </w:sdt>
        <w:sdt>
          <w:sdtPr>
            <w:alias w:val="skirsnis"/>
            <w:tag w:val="part_a84c5fb9b40149ce8d7fb57148b6cb09"/>
            <w:lock w:val="sdtLocked"/>
            <w:richText/>
          </w:sdtPr>
          <w:sdtContent>
            <w:p>
              <w:pPr>
                <w:spacing w:line="276" w:lineRule="auto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a84c5fb9b40149ce8d7fb57148b6cb09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Šlapinimasis ir tuštinimasis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Vaiko šlapinimasis: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Nesutrikęs, šlapinasi įprastai;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Sutrikęs (apibūdinkite kokie simptomai)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Vaiko tuštinimasis: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Nesutrikęs, tuštinasi įprastai;</w:t>
              </w:r>
            </w:p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Sutrikęs (apibūdinkite kokie simptomai)</w:t>
              </w: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________________________________________________________________________________________________________________________________________________________________</w:t>
              </w:r>
            </w:p>
            <w:p>
              <w:pPr>
                <w:rPr>
                  <w:sz w:val="18"/>
                  <w:szCs w:val="18"/>
                </w:rPr>
              </w:pPr>
            </w:p>
          </w:sdtContent>
        </w:sdt>
        <w:sdt>
          <w:sdtPr>
            <w:alias w:val="skirsnis"/>
            <w:tag w:val="part_b4ab163551aa45b492f8bd384d5c3d6d"/>
            <w:lock w:val="sdtLocked"/>
            <w:richText/>
          </w:sdtPr>
          <w:sdtContent>
            <w:p>
              <w:pPr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b4ab163551aa45b492f8bd384d5c3d6d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Miegas</w:t>
                  </w:r>
                </w:sdtContent>
              </w:sdt>
            </w:p>
            <w:p>
              <w:pPr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Vaikas naktį miega:_____________val.</w:t>
              </w:r>
            </w:p>
            <w:p>
              <w:pPr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Vaikas dienos metu miega: ___________val.</w:t>
              </w:r>
            </w:p>
            <w:p>
              <w:pPr>
                <w:rPr>
                  <w:rFonts w:eastAsia="Calibri"/>
                  <w:color w:val="000000"/>
                  <w:szCs w:val="24"/>
                </w:rPr>
              </w:pPr>
            </w:p>
            <w:p>
              <w:pPr>
                <w:spacing w:line="360" w:lineRule="auto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Su vaiko miegu kylančios problemos (apibūdinkite Mamos žodžiais):</w:t>
              </w:r>
            </w:p>
            <w:p>
              <w:pPr>
                <w:spacing w:line="276" w:lineRule="auto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________________________________________________________________________________________________________________________________________________________________________________________________________________________________________________ </w:t>
              </w:r>
            </w:p>
          </w:sdtContent>
        </w:sdt>
        <w:sdt>
          <w:sdtPr>
            <w:alias w:val="skirsnis"/>
            <w:tag w:val="part_33e1f0856f2d48f799868449cd1b87a2"/>
            <w:lock w:val="sdtLocked"/>
            <w:richText/>
          </w:sdtPr>
          <w:sdtContent>
            <w:p>
              <w:pPr>
                <w:spacing w:line="276" w:lineRule="auto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33e1f0856f2d48f799868449cd1b87a2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Sergantis vaikas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widowControl w:val="0"/>
                <w:ind w:right="535"/>
                <w:rPr>
                  <w:color w:val="231F20"/>
                  <w:szCs w:val="24"/>
                </w:rPr>
              </w:pPr>
              <w:r>
                <w:rPr>
                  <w:color w:val="231F20"/>
                  <w:szCs w:val="24"/>
                </w:rPr>
                <w:t>Simptomai: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Sloguoja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Karščiuoja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Kosulys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Dusulys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Vėmimas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Viduriavimas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Skausmas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Kita (įrašyti):________________________________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Gydymas: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Mama gydo pati pasiskaičius internete (pvz.: google.lt, mamyčių forumai, tariasi socialiniuose tinkluose)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Gydo pati, bet tarėsi su gydytoja telefonu, bando laikytis nurodymų, bet tuo pačiu skaito ir socialinius tinklus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Kreipėsi į vaiko gydytoją, buvo nuvykę į vizitą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Nedaro nieko, pasveiks pats</w:t>
              </w:r>
            </w:p>
            <w:p>
              <w:pPr>
                <w:widowControl w:val="0"/>
                <w:ind w:right="535"/>
                <w:rPr>
                  <w:color w:val="231F20"/>
                  <w:szCs w:val="24"/>
                </w:rPr>
              </w:pPr>
            </w:p>
            <w:p>
              <w:pPr>
                <w:widowControl w:val="0"/>
                <w:ind w:right="535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Konsultacijos pas šeimos gydytoją/pediatrą.</w:t>
              </w:r>
            </w:p>
            <w:p>
              <w:pPr>
                <w:widowControl w:val="0"/>
                <w:ind w:right="535"/>
                <w:rPr>
                  <w:color w:val="231F20"/>
                  <w:szCs w:val="24"/>
                </w:rPr>
              </w:pPr>
              <w:r>
                <w:rPr>
                  <w:color w:val="231F20"/>
                  <w:szCs w:val="24"/>
                </w:rPr>
                <w:t>Reikia pažymėti varnele (</w:t>
              </w:r>
              <w:r>
                <w:rPr>
                  <w:rFonts w:ascii="Segoe UI Emoji" w:hAnsi="Segoe UI Emoji" w:cs="Segoe UI Emoji"/>
                  <w:color w:val="231F20"/>
                  <w:szCs w:val="24"/>
                </w:rPr>
                <w:t>☑</w:t>
              </w:r>
              <w:r>
                <w:rPr>
                  <w:color w:val="231F20"/>
                  <w:szCs w:val="24"/>
                </w:rPr>
                <w:t>) atsakymą, kuris tinka pagal esamą situaciją.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Pas šeimos gydytoją/pediatrą lankosi kartą per mėnesį dėl skiepų ir raidos vertinimo.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Pas šeimos gydytoją/pediatrą bando lankytis kartą per mėnesį dėl skiepų ir raidos vertinimo, bet ne visada pavyksta (pamiršta, neturi kaip nuvykti ir pan.)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Pas šeimos gydytoją/pediatrą lankosi kartą kada turi laiko ar mano esant, kad reikalinga.</w:t>
              </w: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□ Pas šeimos gydytoją/pediatrą lankosi tik tada, kai vaiko sveikata kelia nerimą, nesilanko kas mėnesį, nes mano esant tai nereikalinga.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ind w:right="535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  <w:u w:val="single"/>
                </w:rPr>
                <w:t>Vizito metu Mamai kilę klausimai: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Vizito metu su Mama aptartos temos:</w:t>
              </w: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</w:r>
            </w:p>
            <w:p>
              <w:pPr>
                <w:spacing w:line="276" w:lineRule="auto"/>
                <w:ind w:left="-993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RIZIKOS LYGIAI:</w:t>
              </w:r>
            </w:p>
            <w:tbl>
              <w:tblPr>
                <w:tblW w:w="0" w:type="auto"/>
                <w:tblInd w:w="-102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481"/>
                <w:gridCol w:w="9173"/>
              </w:tblGrid>
              <w:tr>
                <w:tc>
                  <w:tcPr>
                    <w:tcW w:w="1560" w:type="dxa"/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0</w:t>
                    </w:r>
                  </w:p>
                </w:tc>
                <w:tc>
                  <w:tcPr>
                    <w:tcW w:w="9654" w:type="dxa"/>
                  </w:tcPr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Kūdikio oda normali.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Kūdikio raida nekelianti įtarimų, jei teigiamai atsakyta (taip/kartais):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</w:t>
                      <w:tab/>
                      <w:t>Žaidimo ir socialiniai įgūdžiai ≥4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</w:t>
                      <w:tab/>
                      <w:t>Koordinacija ≥ 7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3.</w:t>
                      <w:tab/>
                      <w:t>Kasdieninė veikla ≥3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4.</w:t>
                      <w:tab/>
                      <w:t>Saviraiška ≥6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Kūdikis vakcinuojamas pagal rekomenduojamą skiepų planą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 Žindomas 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Skiriamas vitaminas D rachito profilaktikai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 Tėvai žino, ką daryti esant pilvo diegliams.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 Pas šeimos gydytoją/pediatrą lankosi kartą per mėnesį dėl skiepų ir raidos vertinimo.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1560" w:type="dxa"/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9654" w:type="dxa"/>
                  </w:tcPr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Kūdikio oda verčia nerimauti: sausa, išberta oda, prasidedantis vystyklų dermatitas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Kūdikio raida nekelianti įtarimų, jei teigiamai atsakyta (taip/kartais):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5.</w:t>
                      <w:tab/>
                      <w:t>Žaidimo ir socialiniai įgūdžiai 3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6.</w:t>
                      <w:tab/>
                      <w:t>Koordinacija 5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7.</w:t>
                      <w:tab/>
                      <w:t>Kasdieninė veikla 2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8.</w:t>
                      <w:tab/>
                      <w:t>Saviraiška 5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Mama sunerimus, planuoja per artimiausią vizitą tai aptarti su kūdikio gydytoju.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Kūdikis vakcinuojamas pagal rekomenduojamą skiepų planą, bet ne visom vakcinom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Žindomas derinant kartu su adaptuotu pieno mišinuku, bet mama norėtų daugiau žindyti pati.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Skiriamas vitaminas D rachito profilaktikai, bet mama ne visada duoda.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 Iš dalies žino ką daryti, esant pilvo diegliams, konsultavosi dėl to su kūdikio gydytoju.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 Pas šeimos gydytoją/pediatrą bando lankytis kartą per mėnesį dėl skiepų ir raidos vertinimo, bet ne visada pavyksta (pamiršta, neturi kaip nuvykti ir pan.)</w:t>
                    </w:r>
                    <w:r>
                      <w:rPr>
                        <w:rFonts w:ascii="Calibri" w:eastAsia="Calibri" w:hAnsi="Calibri"/>
                        <w:szCs w:val="24"/>
                      </w:rPr>
                      <w:t>.</w:t>
                    </w:r>
                  </w:p>
                  <w:p>
                    <w:pPr>
                      <w:widowControl w:val="0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1560" w:type="dxa"/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9654" w:type="dxa"/>
                  </w:tcPr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Kūdikio oda verčia nerimauti: sausa, išberta oda, yra vystyklų dermatitas, bet mama bando gydyti tepalais.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Kūdikio raida kelianti įtarimų, jei teigiamai atsakyta (taip/kartais):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9.</w:t>
                      <w:tab/>
                      <w:t>Žaidimo ir socialiniai įgūdžiai &lt;3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10.</w:t>
                      <w:tab/>
                      <w:t>Koordinacija &lt;5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11.</w:t>
                      <w:tab/>
                      <w:t>Kasdieninė veikla &lt;2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12.</w:t>
                      <w:tab/>
                      <w:t>Saviraiška &lt;5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Mama, kiek sunerimus, galvoja kreiptis į kūdikio gydytoją, kai turės laiko.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Kūdikis vakcinuojamas pagal rekomenduojamą skiepų planą, bet ne visom vakcinom, nuolat vėluoja skiepyti.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Žindomas derinant kartu su adaptuotu pieno mišinuku, didesnę dienos dalį kūdikis gauna adaptuotą mišinuką ir mama nenori pati žindyti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Skiriamas vitaminas D rachito profilaktikai, bet mama ne visada duoda.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 Iš dalies žino ką daryti, esant pilvo diegliams, domėjosi internete.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 Pas šeimos gydytoją/pediatrą lankosi kartą kada turi laiko ar mano esant, kad reikalinga.</w:t>
                    </w:r>
                  </w:p>
                  <w:p>
                    <w:pPr>
                      <w:rPr>
                        <w:rFonts w:ascii="Calibri" w:eastAsia="CIDFont+F3" w:hAnsi="Calibri"/>
                        <w:szCs w:val="24"/>
                      </w:rPr>
                    </w:pPr>
                  </w:p>
                </w:tc>
              </w:tr>
              <w:tr>
                <w:trPr>
                  <w:trHeight w:val="1748"/>
                </w:trPr>
                <w:tc>
                  <w:tcPr>
                    <w:tcW w:w="1560" w:type="dxa"/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</w:t>
                    </w:r>
                  </w:p>
                </w:tc>
                <w:tc>
                  <w:tcPr>
                    <w:tcW w:w="9654" w:type="dxa"/>
                  </w:tcPr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Kūdikio oda verčia nerimauti: sausa, išberta oda, yra vystyklų dermatitas, bet negydomas, akytės traiškanotos, maudomas retai, stebimi nubrozdinimai, pavienės mėlynės, keliančios įtarimą.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Kūdikio raida kelianti įtarimų, jei teigiamai atsakyta (taip/kartais):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13.</w:t>
                      <w:tab/>
                      <w:t>Žaidimo ir socialiniai įgūdžiai &lt;3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14.</w:t>
                      <w:tab/>
                      <w:t>Koordinacija &lt;5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15.</w:t>
                      <w:tab/>
                      <w:t>Kasdieninė veikla &lt;2</w:t>
                    </w:r>
                  </w:p>
                  <w:p>
                    <w:pPr>
                      <w:widowControl w:val="0"/>
                      <w:tabs>
                        <w:tab w:val="left" w:pos="720"/>
                      </w:tabs>
                      <w:ind w:left="720" w:hanging="720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16.</w:t>
                      <w:tab/>
                      <w:t>Saviraiška &lt;5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Į kūdikio gydytoją nesikreipė, nes mano, kad visų raida skirtinga ir vis tiek kažkada pasivys.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Kūdikis nevakcinuojamas pagal rekomenduojamą skiepų planą ir mama neketina to daryti.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Maitinamas tik adaptuotu pieno mišinuku, mama niekada nenorėjo žindyti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 Neskiriamas vitaminas D rachito profilaktikai, nes mama mano esant tai nereikalinga, pakankamai gauna su mišinuku.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 Nežino, ką daryti, esant pilvo diegliams ir nebandė domėtis.</w:t>
                    </w:r>
                  </w:p>
                  <w:p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□ Pas šeimos gydytoją/pediatrą lankosi tik tada, kai vaiko sveikata kelia nerimą, nesilanko kas mėnesį, nes mano esant tai nereikalinga.</w:t>
                    </w:r>
                  </w:p>
                  <w:p>
                    <w:pPr>
                      <w:rPr>
                        <w:rFonts w:ascii="Calibri" w:eastAsia="CIDFont+F3" w:hAnsi="Calibri"/>
                        <w:szCs w:val="24"/>
                      </w:rPr>
                    </w:pPr>
                  </w:p>
                </w:tc>
              </w:tr>
            </w:tbl>
            <w:p>
              <w:pPr>
                <w:suppressAutoHyphens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Pastabos: klausimyną pildo šeimų lankymo specialistas </w:t>
              </w:r>
            </w:p>
          </w:sdtContent>
        </w:sdt>
        <w:sdt>
          <w:sdtPr>
            <w:alias w:val="pabaiga"/>
            <w:tag w:val="part_4108966c67334183b3dfa6211ed46f78"/>
            <w:lock w:val="sdtLocked"/>
            <w:richText/>
          </w:sdtPr>
          <w:sdtContent>
            <w:p>
              <w:pPr>
                <w:suppressAutoHyphens/>
                <w:ind w:left="2592"/>
                <w:rPr>
                  <w:szCs w:val="24"/>
                </w:rPr>
              </w:pPr>
              <w:r>
                <w:rPr>
                  <w:color w:val="000000"/>
                  <w:szCs w:val="24"/>
                </w:rPr>
                <w:t>________________</w:t>
              </w:r>
            </w:p>
          </w:sdtContent>
        </w:sdt>
      </w:sdtContent>
    </w:sdt>
    <w:sectPr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255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separator/>
      </w:r>
    </w:p>
  </w:endnote>
  <w:endnote w:type="continuationSeparator" w:id="0">
    <w:p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IDFont+F3">
    <w:altName w:val="Yu Gothic UI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separator/>
      </w:r>
    </w:p>
  </w:footnote>
  <w:footnote w:type="continuationSeparator" w:id="0">
    <w:p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continuationSeparator/>
      </w:r>
    </w:p>
  </w:footnote>
  <w:footnote w:type="continuationNotice" w:id="1">
    <w:p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jc w:val="center"/>
      <w:rPr>
        <w:rFonts w:ascii="Arial" w:hAnsi="Arial"/>
        <w:sz w:val="20"/>
      </w:rPr>
    </w:pP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>PAGE   \* MERGEFORMAT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sz w:val="20"/>
      </w:rPr>
      <w:t>2</w:t>
    </w:r>
    <w:r>
      <w:rPr>
        <w:rFonts w:ascii="Arial" w:hAnsi="Arial"/>
        <w:sz w:val="20"/>
      </w:rPr>
      <w:fldChar w:fldCharType="end"/>
    </w:r>
  </w:p>
  <w:p>
    <w:pPr>
      <w:tabs>
        <w:tab w:val="center" w:pos="4819"/>
        <w:tab w:val="right" w:pos="9638"/>
      </w:tabs>
      <w:ind w:firstLine="720"/>
      <w:jc w:val="center"/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4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2"/>
    </o:shapelayout>
  </w:shapeDefaults>
  <w:decimalSymbol w:val="."/>
  <w:listSeparator w:val=","/>
  <w15:docId w15:val="{BE219299-CD11-4845-8B84-0130C513745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423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71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98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09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60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0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9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7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3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3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49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203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185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375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236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6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48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52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92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07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40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38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7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7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2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7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2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5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9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1.png"/>
  <Relationship Id="rId11" Type="http://schemas.openxmlformats.org/officeDocument/2006/relationships/oleObject" Target="embeddings/oleObject1.bin"/>
  <Relationship Id="rId12" Type="http://schemas.openxmlformats.org/officeDocument/2006/relationships/image" Target="media/image2.png"/>
  <Relationship Id="rId13" Type="http://schemas.openxmlformats.org/officeDocument/2006/relationships/oleObject" Target="embeddings/oleObject2.bin"/>
  <Relationship Id="rId14" Type="http://schemas.openxmlformats.org/officeDocument/2006/relationships/image" Target="media/image3.png"/>
  <Relationship Id="rId15" Type="http://schemas.openxmlformats.org/officeDocument/2006/relationships/oleObject" Target="embeddings/oleObject3.bin"/>
  <Relationship Id="rId16" Type="http://schemas.openxmlformats.org/officeDocument/2006/relationships/header" Target="header1.xml"/>
  <Relationship Id="rId17" Type="http://schemas.openxmlformats.org/officeDocument/2006/relationships/header" Target="header2.xml"/>
  <Relationship Id="rId18" Type="http://schemas.openxmlformats.org/officeDocument/2006/relationships/footer" Target="footer1.xml"/>
  <Relationship Id="rId19" Type="http://schemas.openxmlformats.org/officeDocument/2006/relationships/footer" Target="footer2.xml"/>
  <Relationship Id="rId2" Type="http://schemas.openxmlformats.org/officeDocument/2006/relationships/customXml" Target="../customXml/item2.xml"/>
  <Relationship Id="rId20" Type="http://schemas.openxmlformats.org/officeDocument/2006/relationships/header" Target="header3.xml"/>
  <Relationship Id="rId21" Type="http://schemas.openxmlformats.org/officeDocument/2006/relationships/footer" Target="footer3.xml"/>
  <Relationship Id="rId22" Type="http://schemas.openxmlformats.org/officeDocument/2006/relationships/fontTable" Target="fontTable.xml"/>
  <Relationship Id="rId23" Type="http://schemas.openxmlformats.org/officeDocument/2006/relationships/theme" Target="theme/theme1.xml"/>
  <Relationship Id="rId24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686DA73B51BDAE499A8C5C19CB59598B" ma:contentTypeVersion="1" ma:contentTypeDescription="" ma:contentTypeScope="" ma:versionID="17e0f298a61a194f68c0739e60e142b3">
  <xsd:schema xmlns:xsd="http://www.w3.org/2001/XMLSchema" xmlns:xs="http://www.w3.org/2001/XMLSchema" xmlns:p="http://schemas.microsoft.com/office/2006/metadata/properties" xmlns:ns2="4b2e9d09-07c5-42d4-ad0a-92e216c40b99" xmlns:ns3="7ddbcf87-b050-43a2-b7ff-65d83e78af57" targetNamespace="http://schemas.microsoft.com/office/2006/metadata/properties" ma:root="true" ma:fieldsID="d0aa26ecac8558f5a019f19a99f1449f" ns2:_="" ns3:_="">
    <xsd:import namespace="4b2e9d09-07c5-42d4-ad0a-92e216c40b99"/>
    <xsd:import namespace="7ddbcf87-b050-43a2-b7ff-65d83e78af57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o2cc8c89477e456eb48e61b1cb42a2c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dbcf87-b050-43a2-b7ff-65d83e78af57" elementFormDefault="qualified">
    <xsd:import namespace="http://schemas.microsoft.com/office/2006/documentManagement/types"/>
    <xsd:import namespace="http://schemas.microsoft.com/office/infopath/2007/PartnerControls"/>
    <xsd:element name="o2cc8c89477e456eb48e61b1cb42a2c0" ma:index="9" nillable="true" ma:displayName="DmsPermissionsDivisions_0" ma:hidden="true" ma:internalName="o2cc8c89477e456eb48e61b1cb42a2c0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2cc8c89477e456eb48e61b1cb42a2c0 xmlns="7ddbcf87-b050-43a2-b7ff-65d83e78af57" xsi:nil="true"/>
    <DmsDocPrepListOrderNo xmlns="4b2e9d09-07c5-42d4-ad0a-92e216c40b99">2</DmsDocPrepListOrderNo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18" Abbr="18 pr." Title="VAIKO SVEIKATA IR RAIDA 0 – 3 MĖN." DocPartId="767deee7409a4892bb3b7cda6dc53b29" PartId="8a3929dbcea146abbab1d743def6b8ab">
    <Part Type="skirsnis" Title="Kūdikio oda" DocPartId="66d5991e8aac4739ad89cfeb5bd6044f" PartId="0ffadea135cc40d4b8ced1b25371aaab"/>
    <Part Type="skirsnis" Title="Kūdikio išvaizda" DocPartId="10650482f3954ebdbb8036da915924d3" PartId="175efb9f53fb47e887dee2385fb69649"/>
    <Part Type="skirsnis" Title="Mityba" DocPartId="b65fe9cd2a144e21851845dc2301697b" PartId="9833ddcb0a62410d8a7fc662bef75a68"/>
    <Part Type="skirsnis" Title="Ar kūdikis žindomas?" DocPartId="027c899431bc4f89bd0cffa8cad5cb48" PartId="94c521f14ca646c5a85c1a89b7a87e61"/>
    <Part Type="skirsnis" Title="Kodėl nežindomas?" DocPartId="1122c386988645c1b3574641824f430e" PartId="1a6babbd021f46a7bf2601c9319d43f7"/>
    <Part Type="skirsnis" Title="Ar skirtas rachito profilaktikai vitaminas D?" DocPartId="2eab1c343eef4f1088492ca88e8a6e8b" PartId="1c3afbb1743d40e3a43ab351a027651d"/>
    <Part Type="skirsnis" Title="Pilvo diegliai" DocPartId="5b9edf7f6e9745adb6dd994543e7982d" PartId="47fcabecbc774a11a9b545d987dcdff2"/>
    <Part Type="skirsnis" Title="Jei yra, ar šeima žino, ką daryti:" DocPartId="853e17cec55e4e47b2966a6cc493fbfd" PartId="911ff4bdce1c49cb846bdb2d2cd33705">
      <Part Type="lentele" Title="Raidos vertinimas" DocPartId="adcd782e9cf44682bdf888af19496262" PartId="483dcec5fc0243c08b818157929edd74"/>
    </Part>
    <Part Type="skirsnis" Title="Vakcinacija" DocPartId="2997b589d63c415c89a0909e9fa312f8" PartId="7d04f65da0614815b3cf0f72e7db5fc9"/>
    <Part Type="skirsnis" Title="Ar kūdikis skiepytas pagal skiepų planą?" DocPartId="acf1622fa4a1483fa8149473aa6b6553" PartId="601f135d47ab40fcb69e82c18e7e9e0c"/>
    <Part Type="skirsnis" Title="Kodėl neskiepytas arba skiepytas iš dalies?" DocPartId="90ced9cf5df24da59028d45370d7e9cd" PartId="170fe7e9310b4588953502a79ec017c2"/>
    <Part Type="skirsnis" Title="Šlapinimasis ir tuštinimasis" DocPartId="8d2689a8ecc94fffaa3835a836316c62" PartId="a84c5fb9b40149ce8d7fb57148b6cb09"/>
    <Part Type="skirsnis" Title="Miegas" DocPartId="9a3b54f7c2c6453d94da8bea2ed7e3b7" PartId="b4ab163551aa45b492f8bd384d5c3d6d"/>
    <Part Type="skirsnis" Title="Sergantis vaikas" DocPartId="df2bb9bd32464cc18c560ec27a3f2102" PartId="33e1f0856f2d48f799868449cd1b87a2"/>
    <Part Type="pabaiga" DocPartId="623b579609034ffeb4f3299d420266b2" PartId="4108966c67334183b3dfa6211ed46f78"/>
  </Part>
</Parts>
</file>

<file path=customXml/itemProps1.xml><?xml version="1.0" encoding="utf-8"?>
<ds:datastoreItem xmlns:ds="http://schemas.openxmlformats.org/officeDocument/2006/customXml" ds:itemID="{47D3ED2B-A950-4D41-B11A-F8F77BB470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7ddbcf87-b050-43a2-b7ff-65d83e78af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D7F4EF3-17A1-4261-AEF9-50E84698442F}">
  <ds:schemaRefs>
    <ds:schemaRef ds:uri="http://schemas.microsoft.com/office/2006/metadata/properties"/>
    <ds:schemaRef ds:uri="http://schemas.microsoft.com/office/infopath/2007/PartnerControls"/>
    <ds:schemaRef ds:uri="7ddbcf87-b050-43a2-b7ff-65d83e78af57"/>
    <ds:schemaRef ds:uri="4b2e9d09-07c5-42d4-ad0a-92e216c40b99"/>
  </ds:schemaRefs>
</ds:datastoreItem>
</file>

<file path=customXml/itemProps3.xml><?xml version="1.0" encoding="utf-8"?>
<ds:datastoreItem xmlns:ds="http://schemas.openxmlformats.org/officeDocument/2006/customXml" ds:itemID="{4E71E839-16F2-4F76-9521-247F7E44E91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37955B6-1851-4261-9D9D-77AE4FAEFEC5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038538C9-7692-4684-BD0C-5CA74E36D90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1417</Words>
  <Characters>9922</Characters>
  <Application>Microsoft Office Word</Application>
  <DocSecurity>4</DocSecurity>
  <Lines>431</Lines>
  <Paragraphs>333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DĖL LIETUVOS RESPUBLIKOS SVEIKATOS APSAUGOS MINISTRO 2005 M. GRUODŽIO 5 D. ĮSAKYMO NR. V-943 ,,DĖL PIRMINĖS AMBULATORINĖS ASMENS SVEIKATOS PRIEŽIŪROS PASLAUGŲ ORGANIZAVIMO IR APMOKĖJIMO TVARKOS APRAŠO BEI PIRMINĖS AMBULATORINĖS ASMENS SVEIKATOS PRIEŽIŪROS</vt:lpstr>
      <vt:lpstr>DĖL LIETUVOS RESPUBLIKOS SVEIKATOS APSAUGOS MINISTRO 2005 M. GRUODŽIO 5 D. ĮSAKYMO NR. V-943 ,,DĖL PIRMINĖS AMBULATORINĖS ASMENS SVEIKATOS PRIEŽIŪROS PASLAUGŲ ORGANIZAVIMO IR APMOKĖJIMO TVARKOS APRAŠO BEI PIRMINĖS AMBULATORINĖS ASMENS SVEIKATOS PRIEŽIŪROS</vt:lpstr>
    </vt:vector>
  </TitlesOfParts>
  <Company/>
  <LinksUpToDate>false</LinksUpToDate>
  <CharactersWithSpaces>11006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2024-05-14T17:40:00Z</dcterms:created>
  <dc:creator>Oksana Burokienė</dc:creator>
  <lastModifiedBy>adlibuser</lastModifiedBy>
  <lastPrinted>2023-02-28T12:49:00Z</lastPrinted>
  <dcterms:modified xsi:type="dcterms:W3CDTF">2024-05-14T17:40:00Z</dcterms:modified>
  <revision>2</revision>
  <dc:title>DĖL LIETUVOS RESPUBLIKOS SVEIKATOS APSAUGOS MINISTRO 2005 M. GRUODŽIO 5 D. ĮSAKYMO NR. V-943 ,,DĖL PIRMINĖS AMBULATORINĖS ASMENS SVEIKATOS PRIEŽIŪROS PASLAUGŲ ORGANIZAVIMO IR APMOKĖJIMO TVARKOS APRAŠO BEI PIRMINĖS AMBULATORINĖS ASMENS SVEIKATOS PRIEŽIŪROS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0x010100D76F90AF19434866994CD715ED8FEE4200686DA73B51BDAE499A8C5C19CB59598B</vt:lpwstr>
  </property>
  <property fmtid="{D5CDD505-2E9C-101B-9397-08002B2CF9AE}" pid="3" name="TaxCatchAll">
    <vt:lpwstr>
    </vt:lpwstr>
  </property>
  <property fmtid="{D5CDD505-2E9C-101B-9397-08002B2CF9AE}" pid="4" name="GrammarlyDocumentId">
    <vt:lpwstr>b9f3a0defe6b699674b4274dde92874c5a692f569ab0fe1a770980a2d7fe55ee</vt:lpwstr>
  </property>
</Properties>
</file>