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4 pr."/>
        <w:tag w:val="part_da4961b4270d4ed993160629b8c340f5"/>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da4961b4270d4ed993160629b8c340f5"/>
              <w:lock w:val="sdtLocked"/>
              <w:richText/>
            </w:sdtPr>
            <w:sdtContent>
              <w:r>
                <w:rPr>
                  <w:color w:val="242424"/>
                  <w:szCs w:val="24"/>
                  <w:lang w:eastAsia="lt-LT"/>
                </w:rPr>
                <w:t>14</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da4961b4270d4ed993160629b8c340f5"/>
              <w:lock w:val="sdtLocked"/>
              <w:richText/>
            </w:sdtPr>
            <w:sdtContent>
              <w:r>
                <w:rPr>
                  <w:szCs w:val="24"/>
                  <w:lang w:eastAsia="lt-LT"/>
                </w:rPr>
                <w:t>ANTENATALINĖS RIZIKOS VERTINIMAS NĖŠČIOSIOMS</w:t>
              </w:r>
            </w:sdtContent>
          </w:sdt>
        </w:p>
        <w:p>
          <w:pPr>
            <w:jc w:val="center"/>
            <w:rPr>
              <w:b/>
              <w:bCs/>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5"/>
            <w:gridCol w:w="2979"/>
          </w:tblGrid>
          <w:tr>
            <w:tc>
              <w:tcPr>
                <w:tcW w:w="7965" w:type="dxa"/>
              </w:tcPr>
              <w:p>
                <w:pPr>
                  <w:rPr>
                    <w:szCs w:val="24"/>
                  </w:rPr>
                </w:pPr>
                <w:r>
                  <w:rPr>
                    <w:szCs w:val="24"/>
                  </w:rPr>
                  <w:t>VIZITO DATA:</w:t>
                </w:r>
              </w:p>
            </w:tc>
            <w:tc>
              <w:tcPr>
                <w:tcW w:w="2979" w:type="dxa"/>
              </w:tcPr>
              <w:p>
                <w:pPr>
                  <w:rPr>
                    <w:szCs w:val="24"/>
                  </w:rPr>
                </w:pPr>
                <w:r>
                  <w:rPr>
                    <w:szCs w:val="24"/>
                  </w:rPr>
                  <w:t>Nustatytas rizikos lygis:</w:t>
                </w:r>
              </w:p>
            </w:tc>
          </w:tr>
          <w:tr>
            <w:tc>
              <w:tcPr>
                <w:tcW w:w="7965" w:type="dxa"/>
              </w:tcPr>
              <w:p>
                <w:pPr>
                  <w:rPr>
                    <w:szCs w:val="24"/>
                  </w:rPr>
                </w:pPr>
                <w:r>
                  <w:rPr>
                    <w:szCs w:val="24"/>
                  </w:rPr>
                  <w:t>VIZITO NR. :</w:t>
                </w:r>
              </w:p>
            </w:tc>
            <w:tc>
              <w:tcPr>
                <w:tcW w:w="2979" w:type="dxa"/>
                <w:vMerge w:val="restart"/>
              </w:tcPr>
              <w:p>
                <w:pPr>
                  <w:rPr>
                    <w:szCs w:val="24"/>
                  </w:rPr>
                </w:pPr>
              </w:p>
            </w:tc>
          </w:tr>
          <w:tr>
            <w:tc>
              <w:tcPr>
                <w:tcW w:w="7965" w:type="dxa"/>
              </w:tcPr>
              <w:p>
                <w:pPr>
                  <w:rPr>
                    <w:szCs w:val="24"/>
                  </w:rPr>
                </w:pPr>
                <w:r>
                  <w:rPr>
                    <w:szCs w:val="24"/>
                  </w:rPr>
                  <w:t>ŠLS VARDAS PAVARDĖ:</w:t>
                </w:r>
              </w:p>
            </w:tc>
            <w:tc>
              <w:tcPr>
                <w:tcW w:w="2979" w:type="dxa"/>
                <w:vMerge/>
              </w:tcPr>
              <w:p>
                <w:pPr>
                  <w:rPr>
                    <w:szCs w:val="24"/>
                  </w:rPr>
                </w:pPr>
              </w:p>
            </w:tc>
          </w:tr>
          <w:tr>
            <w:tc>
              <w:tcPr>
                <w:tcW w:w="7965" w:type="dxa"/>
              </w:tcPr>
              <w:p>
                <w:pPr>
                  <w:rPr>
                    <w:szCs w:val="24"/>
                  </w:rPr>
                </w:pPr>
                <w:r>
                  <w:rPr>
                    <w:szCs w:val="24"/>
                  </w:rPr>
                  <w:t>NĖŠČIOSIOS VARDAS PAVARDĖ:</w:t>
                </w:r>
              </w:p>
            </w:tc>
            <w:tc>
              <w:tcPr>
                <w:tcW w:w="2979" w:type="dxa"/>
                <w:vMerge/>
              </w:tcPr>
              <w:p>
                <w:pPr>
                  <w:rPr>
                    <w:szCs w:val="24"/>
                  </w:rPr>
                </w:pPr>
              </w:p>
            </w:tc>
          </w:tr>
          <w:tr>
            <w:tc>
              <w:tcPr>
                <w:tcW w:w="10944" w:type="dxa"/>
                <w:gridSpan w:val="2"/>
              </w:tcPr>
              <w:p>
                <w:pPr>
                  <w:rPr>
                    <w:rFonts w:eastAsia="Calibri"/>
                    <w:szCs w:val="24"/>
                  </w:rPr>
                </w:pPr>
                <w:r>
                  <w:rPr>
                    <w:rFonts w:eastAsia="Calibri"/>
                    <w:szCs w:val="24"/>
                  </w:rPr>
                  <w:t xml:space="preserve">Nėštumo laikotarpiu vyksta dideli fiziniai ir psichologiniai pokyčiai bei moters prisitaikymas prie būsimo mamos vaidmens, pasiruošimas motinystės atsakomybės priėmimui, reikalavimai sau pačiai. Bloga psichologinė adaptacija gali turėti neigiamą įtaką ne tik motinos sveikatai, jos būsimam santykiui su kūdikiu,  bet ir su aplinkiniais žmonėmis. Todėl svarbu nustatyti emocinius sutrikimus ir suteikti reikiamą pagalbą  moterims nėštumo metu, taip užkertant kelią vėlesnėms problemoms jau gimus vaikui.</w:t>
                </w:r>
              </w:p>
              <w:p>
                <w:pPr>
                  <w:rPr>
                    <w:rFonts w:eastAsia="Calibri"/>
                    <w:bCs/>
                    <w:szCs w:val="24"/>
                  </w:rPr>
                </w:pPr>
                <w:r>
                  <w:rPr>
                    <w:rFonts w:eastAsia="Calibri"/>
                    <w:bCs/>
                    <w:szCs w:val="24"/>
                  </w:rPr>
                  <w:t xml:space="preserve">Rizikos faktoriai: </w:t>
                </w:r>
              </w:p>
              <w:p>
                <w:pPr>
                  <w:ind w:left="720" w:hanging="360"/>
                  <w:rPr>
                    <w:rFonts w:eastAsia="Calibri"/>
                    <w:szCs w:val="24"/>
                  </w:rPr>
                </w:pPr>
                <w:r>
                  <w:rPr>
                    <w:rFonts w:eastAsia="CIDFont+F3"/>
                    <w:szCs w:val="24"/>
                  </w:rPr>
                  <w:t>1.</w:t>
                  <w:tab/>
                </w:r>
                <w:r>
                  <w:rPr>
                    <w:rFonts w:eastAsia="Calibri"/>
                    <w:szCs w:val="24"/>
                  </w:rPr>
                  <w:t>Emocijų ir elgesio sutrikimai.</w:t>
                </w:r>
              </w:p>
              <w:p>
                <w:pPr>
                  <w:ind w:left="720" w:hanging="360"/>
                  <w:rPr>
                    <w:rFonts w:eastAsia="Calibri"/>
                    <w:szCs w:val="24"/>
                  </w:rPr>
                </w:pPr>
                <w:r>
                  <w:rPr>
                    <w:rFonts w:eastAsia="CIDFont+F3"/>
                    <w:szCs w:val="24"/>
                  </w:rPr>
                  <w:t>2.</w:t>
                  <w:tab/>
                </w:r>
                <w:r>
                  <w:rPr>
                    <w:rFonts w:eastAsia="Calibri"/>
                    <w:szCs w:val="24"/>
                  </w:rPr>
                  <w:t>Patirtys vaikystėje.</w:t>
                </w:r>
              </w:p>
              <w:p>
                <w:pPr>
                  <w:ind w:left="720" w:hanging="360"/>
                  <w:rPr>
                    <w:rFonts w:eastAsia="Calibri"/>
                    <w:szCs w:val="24"/>
                  </w:rPr>
                </w:pPr>
                <w:r>
                  <w:rPr>
                    <w:rFonts w:eastAsia="CIDFont+F3"/>
                    <w:szCs w:val="24"/>
                  </w:rPr>
                  <w:t>3.</w:t>
                  <w:tab/>
                </w:r>
                <w:r>
                  <w:rPr>
                    <w:rFonts w:eastAsia="Calibri"/>
                    <w:szCs w:val="24"/>
                  </w:rPr>
                  <w:t xml:space="preserve">Santykiai su partneriu ir tėvais. </w:t>
                </w:r>
              </w:p>
            </w:tc>
          </w:tr>
        </w:tbl>
        <w:p>
          <w:pPr>
            <w:spacing w:line="276" w:lineRule="auto"/>
            <w:rPr>
              <w:rFonts w:eastAsia="Calibri"/>
              <w:szCs w:val="24"/>
            </w:rPr>
          </w:pPr>
        </w:p>
        <w:p>
          <w:pPr>
            <w:rPr>
              <w:sz w:val="18"/>
              <w:szCs w:val="18"/>
            </w:rPr>
          </w:pPr>
        </w:p>
        <w:tbl>
          <w:tblPr>
            <w:tblW w:w="10923" w:type="dxa"/>
            <w:tblBorders>
              <w:top w:val="single" w:sz="6" w:space="0" w:color="auto"/>
              <w:left w:val="single" w:sz="6" w:space="0" w:color="auto"/>
              <w:bottom w:val="single" w:sz="6" w:space="0" w:color="auto"/>
              <w:insideH w:val="single" w:sz="6" w:space="0" w:color="auto"/>
            </w:tblBorders>
            <w:tblLayout w:type="fixed"/>
            <w:tblCellMar>
              <w:left w:w="0" w:type="dxa"/>
              <w:right w:w="85" w:type="dxa"/>
            </w:tblCellMar>
            <w:tblLook w:val="0000" w:firstRow="0" w:lastRow="0" w:firstColumn="0" w:lastColumn="0" w:noHBand="0" w:noVBand="0"/>
          </w:tblPr>
          <w:tblGrid>
            <w:gridCol w:w="6671"/>
            <w:gridCol w:w="3543"/>
            <w:gridCol w:w="709"/>
          </w:tblGrid>
          <w:tr>
            <w:trPr>
              <w:trHeight w:val="398"/>
            </w:trPr>
            <w:tc>
              <w:tcPr>
                <w:tcW w:w="10923" w:type="dxa"/>
                <w:gridSpan w:val="3"/>
                <w:tcBorders>
                  <w:left w:val="single" w:sz="6" w:space="0" w:color="000000"/>
                  <w:right w:val="single" w:sz="4" w:space="0" w:color="auto"/>
                </w:tcBorders>
                <w:shd w:val="clear" w:color="auto" w:fill="D9D9D9"/>
              </w:tcPr>
              <w:p>
                <w:pPr>
                  <w:jc w:val="center"/>
                  <w:rPr>
                    <w:rFonts w:eastAsia="Calibri"/>
                    <w:b/>
                    <w:sz w:val="22"/>
                    <w:szCs w:val="22"/>
                  </w:rPr>
                </w:pPr>
                <w:r>
                  <w:rPr>
                    <w:b/>
                    <w:szCs w:val="24"/>
                  </w:rPr>
                  <w:t>ANTENATALINĖS (PSICHOSOCIALINĖS) RIZIKOS KLAUSIMYNAS</w:t>
                </w:r>
              </w:p>
            </w:tc>
          </w:tr>
          <w:tr>
            <w:trPr>
              <w:trHeight w:val="398"/>
            </w:trPr>
            <w:tc>
              <w:tcPr>
                <w:tcW w:w="10214" w:type="dxa"/>
                <w:gridSpan w:val="2"/>
                <w:tcBorders>
                  <w:left w:val="single" w:sz="6" w:space="0" w:color="000000"/>
                  <w:right w:val="single" w:sz="4" w:space="0" w:color="auto"/>
                </w:tcBorders>
                <w:shd w:val="clear" w:color="auto" w:fill="FFFFFF"/>
              </w:tcPr>
              <w:p>
                <w:pPr>
                  <w:rPr>
                    <w:rFonts w:ascii="Calibri" w:eastAsia="Calibri" w:hAnsi="Calibri"/>
                    <w:sz w:val="22"/>
                    <w:szCs w:val="22"/>
                  </w:rPr>
                </w:pPr>
              </w:p>
            </w:tc>
            <w:tc>
              <w:tcPr>
                <w:tcW w:w="709" w:type="dxa"/>
                <w:tcBorders>
                  <w:left w:val="single" w:sz="6" w:space="0" w:color="000000"/>
                  <w:right w:val="single" w:sz="4" w:space="0" w:color="auto"/>
                </w:tcBorders>
                <w:shd w:val="clear" w:color="auto" w:fill="FFFFFF"/>
              </w:tcPr>
              <w:p>
                <w:pPr>
                  <w:rPr>
                    <w:rFonts w:ascii="Calibri" w:eastAsia="Calibri" w:hAnsi="Calibri"/>
                    <w:sz w:val="22"/>
                    <w:szCs w:val="22"/>
                  </w:rPr>
                </w:pPr>
                <w:r>
                  <w:rPr>
                    <w:rFonts w:eastAsia="Calibri"/>
                    <w:b/>
                    <w:sz w:val="22"/>
                    <w:szCs w:val="22"/>
                  </w:rPr>
                  <w:t>Balai:</w:t>
                </w:r>
              </w:p>
            </w:tc>
          </w:tr>
          <w:tr>
            <w:trPr>
              <w:trHeight w:val="398"/>
            </w:trPr>
            <w:tc>
              <w:tcPr>
                <w:tcW w:w="6671" w:type="dxa"/>
                <w:tcBorders>
                  <w:left w:val="single" w:sz="6" w:space="0" w:color="000000"/>
                  <w:right w:val="single" w:sz="4" w:space="0" w:color="auto"/>
                </w:tcBorders>
              </w:tcPr>
              <w:p>
                <w:pPr>
                  <w:widowControl w:val="0"/>
                  <w:spacing w:line="276" w:lineRule="auto"/>
                  <w:ind w:left="418" w:hanging="360"/>
                  <w:rPr>
                    <w:rFonts w:eastAsia="Calibri"/>
                    <w:sz w:val="22"/>
                    <w:szCs w:val="22"/>
                  </w:rPr>
                </w:pPr>
                <w:r>
                  <w:rPr>
                    <w:rFonts w:eastAsia="Calibri"/>
                    <w:sz w:val="22"/>
                    <w:szCs w:val="22"/>
                  </w:rPr>
                  <w:t>1.</w:t>
                  <w:tab/>
                  <w:t xml:space="preserve">Ar yra buvęs laikotarpis, kai dvi savaites ar ilgiau, jautėtės ypač prislėgta, nelaiminga ar depresiška? </w:t>
                </w:r>
              </w:p>
              <w:p>
                <w:pPr>
                  <w:rPr>
                    <w:sz w:val="18"/>
                    <w:szCs w:val="18"/>
                  </w:rPr>
                </w:pPr>
              </w:p>
              <w:p>
                <w:pPr>
                  <w:ind w:left="418"/>
                  <w:rPr>
                    <w:rFonts w:eastAsia="Calibri"/>
                    <w:sz w:val="22"/>
                    <w:szCs w:val="22"/>
                  </w:rPr>
                </w:pP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Taip (5);</w:t>
                </w:r>
              </w:p>
              <w:p>
                <w:pPr>
                  <w:rPr>
                    <w:rFonts w:eastAsia="Calibri"/>
                    <w:sz w:val="22"/>
                    <w:szCs w:val="22"/>
                  </w:rPr>
                </w:pPr>
                <w:r>
                  <w:rPr>
                    <w:rFonts w:eastAsia="Calibri"/>
                    <w:sz w:val="22"/>
                    <w:szCs w:val="22"/>
                  </w:rPr>
                  <w:t>□ Ne (pereikite prie 1.c.) (0).</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398"/>
            </w:trPr>
            <w:tc>
              <w:tcPr>
                <w:tcW w:w="6671" w:type="dxa"/>
                <w:tcBorders>
                  <w:left w:val="single" w:sz="6" w:space="0" w:color="000000"/>
                  <w:right w:val="single" w:sz="4" w:space="0" w:color="auto"/>
                </w:tcBorders>
              </w:tcPr>
              <w:p>
                <w:pPr>
                  <w:widowControl w:val="0"/>
                  <w:spacing w:line="276" w:lineRule="auto"/>
                  <w:ind w:left="418" w:hanging="360"/>
                  <w:rPr>
                    <w:rFonts w:eastAsia="Calibri"/>
                    <w:sz w:val="22"/>
                    <w:szCs w:val="22"/>
                  </w:rPr>
                </w:pPr>
                <w:r>
                  <w:rPr>
                    <w:rFonts w:eastAsia="Calibri"/>
                    <w:sz w:val="22"/>
                    <w:szCs w:val="22"/>
                  </w:rPr>
                  <w:t>1.</w:t>
                  <w:tab/>
                  <w:t>a. Ar šios emocijos trukdė jūsų darbui, santykiams su draugais ar šeima?</w:t>
                </w: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Visiškai ne (1);</w:t>
                </w:r>
              </w:p>
              <w:p>
                <w:pPr>
                  <w:rPr>
                    <w:rFonts w:eastAsia="Calibri"/>
                    <w:sz w:val="22"/>
                    <w:szCs w:val="22"/>
                  </w:rPr>
                </w:pPr>
                <w:r>
                  <w:rPr>
                    <w:rFonts w:eastAsia="Calibri"/>
                    <w:sz w:val="22"/>
                    <w:szCs w:val="22"/>
                  </w:rPr>
                  <w:t>□ Nepasakyčiau (2);</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dažnai (4);</w:t>
                </w:r>
              </w:p>
              <w:p>
                <w:pPr>
                  <w:rPr>
                    <w:rFonts w:eastAsia="Calibri"/>
                    <w:sz w:val="22"/>
                    <w:szCs w:val="22"/>
                  </w:rPr>
                </w:pPr>
                <w:r>
                  <w:rPr>
                    <w:rFonts w:eastAsia="Calibri"/>
                    <w:sz w:val="22"/>
                    <w:szCs w:val="22"/>
                  </w:rPr>
                  <w:t>□ Visada (5).</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20"/>
            </w:trPr>
            <w:tc>
              <w:tcPr>
                <w:tcW w:w="6671" w:type="dxa"/>
                <w:tcBorders>
                  <w:left w:val="single" w:sz="6" w:space="0" w:color="000000"/>
                  <w:right w:val="single" w:sz="4" w:space="0" w:color="auto"/>
                </w:tcBorders>
              </w:tcPr>
              <w:p>
                <w:pPr>
                  <w:widowControl w:val="0"/>
                  <w:spacing w:line="276" w:lineRule="auto"/>
                  <w:ind w:left="418" w:hanging="284"/>
                  <w:rPr>
                    <w:rFonts w:eastAsia="Calibri"/>
                    <w:sz w:val="22"/>
                    <w:szCs w:val="22"/>
                  </w:rPr>
                </w:pPr>
                <w:r>
                  <w:rPr>
                    <w:rFonts w:eastAsia="Calibri"/>
                    <w:sz w:val="22"/>
                    <w:szCs w:val="22"/>
                  </w:rPr>
                  <w:t>1.</w:t>
                  <w:tab/>
                  <w:t>b. Ar šios emocijos vertė ieškoti profesionalios pagalbos?</w:t>
                </w:r>
              </w:p>
              <w:p>
                <w:pPr>
                  <w:rPr>
                    <w:sz w:val="18"/>
                    <w:szCs w:val="18"/>
                  </w:rPr>
                </w:pPr>
              </w:p>
              <w:p>
                <w:pPr>
                  <w:rPr>
                    <w:rFonts w:eastAsia="Calibri"/>
                    <w:sz w:val="22"/>
                    <w:szCs w:val="22"/>
                  </w:rPr>
                </w:pP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Taip, psichologo (5);</w:t>
                </w:r>
              </w:p>
              <w:p>
                <w:pPr>
                  <w:rPr>
                    <w:rFonts w:eastAsia="Calibri"/>
                    <w:sz w:val="22"/>
                    <w:szCs w:val="22"/>
                  </w:rPr>
                </w:pPr>
                <w:r>
                  <w:rPr>
                    <w:rFonts w:eastAsia="Calibri"/>
                    <w:sz w:val="22"/>
                    <w:szCs w:val="22"/>
                  </w:rPr>
                  <w:t>□ Taip, psichiatro (5);</w:t>
                </w:r>
              </w:p>
              <w:p>
                <w:pPr>
                  <w:rPr>
                    <w:rFonts w:eastAsia="Calibri"/>
                    <w:sz w:val="22"/>
                    <w:szCs w:val="22"/>
                  </w:rPr>
                </w:pPr>
                <w:r>
                  <w:rPr>
                    <w:rFonts w:eastAsia="Calibri"/>
                    <w:sz w:val="22"/>
                    <w:szCs w:val="22"/>
                  </w:rPr>
                  <w:t>□ Taip, šeimos gydytojo (5);</w:t>
                </w:r>
              </w:p>
              <w:p>
                <w:pPr>
                  <w:rPr>
                    <w:rFonts w:eastAsia="Calibri"/>
                    <w:sz w:val="22"/>
                    <w:szCs w:val="22"/>
                  </w:rPr>
                </w:pPr>
                <w:r>
                  <w:rPr>
                    <w:rFonts w:eastAsia="Calibri"/>
                    <w:sz w:val="22"/>
                    <w:szCs w:val="22"/>
                  </w:rPr>
                  <w:t>□ Ne (0).</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80"/>
            </w:trPr>
            <w:tc>
              <w:tcPr>
                <w:tcW w:w="6671" w:type="dxa"/>
                <w:tcBorders>
                  <w:left w:val="single" w:sz="6" w:space="0" w:color="000000"/>
                  <w:right w:val="single" w:sz="4" w:space="0" w:color="auto"/>
                </w:tcBorders>
              </w:tcPr>
              <w:p>
                <w:pPr>
                  <w:ind w:left="720"/>
                  <w:rPr>
                    <w:rFonts w:eastAsia="Calibri"/>
                    <w:sz w:val="22"/>
                    <w:szCs w:val="22"/>
                  </w:rPr>
                </w:pPr>
                <w:r>
                  <w:rPr>
                    <w:rFonts w:eastAsia="Calibri"/>
                    <w:sz w:val="22"/>
                    <w:szCs w:val="22"/>
                  </w:rPr>
                  <w:t>Ar dėl to teko vartoti medikamentus?</w:t>
                </w:r>
              </w:p>
            </w:tc>
            <w:tc>
              <w:tcPr>
                <w:tcW w:w="4252" w:type="dxa"/>
                <w:gridSpan w:val="2"/>
                <w:tcBorders>
                  <w:left w:val="single" w:sz="6" w:space="0" w:color="000000"/>
                  <w:right w:val="single" w:sz="4" w:space="0" w:color="auto"/>
                </w:tcBorders>
              </w:tcPr>
              <w:p>
                <w:pPr>
                  <w:rPr>
                    <w:rFonts w:eastAsia="Calibri"/>
                    <w:sz w:val="22"/>
                    <w:szCs w:val="22"/>
                  </w:rPr>
                </w:pPr>
              </w:p>
              <w:p>
                <w:pPr>
                  <w:rPr>
                    <w:rFonts w:ascii="Calibri" w:eastAsia="Calibri" w:hAnsi="Calibri"/>
                    <w:sz w:val="22"/>
                    <w:szCs w:val="22"/>
                  </w:rPr>
                </w:pPr>
                <w:r>
                  <w:rPr>
                    <w:rFonts w:eastAsia="Calibri"/>
                    <w:sz w:val="22"/>
                    <w:szCs w:val="22"/>
                  </w:rPr>
                  <w:t>Jei taip, kokius? _______________________</w:t>
                </w:r>
              </w:p>
            </w:tc>
          </w:tr>
          <w:tr>
            <w:trPr>
              <w:trHeight w:val="662"/>
            </w:trPr>
            <w:tc>
              <w:tcPr>
                <w:tcW w:w="6671" w:type="dxa"/>
                <w:tcBorders>
                  <w:left w:val="single" w:sz="6" w:space="0" w:color="000000"/>
                  <w:right w:val="single" w:sz="4" w:space="0" w:color="auto"/>
                </w:tcBorders>
              </w:tcPr>
              <w:p>
                <w:pPr>
                  <w:widowControl w:val="0"/>
                  <w:spacing w:line="276" w:lineRule="auto"/>
                  <w:ind w:left="418" w:hanging="360"/>
                  <w:rPr>
                    <w:rFonts w:eastAsia="Calibri"/>
                    <w:sz w:val="22"/>
                    <w:szCs w:val="22"/>
                  </w:rPr>
                </w:pPr>
                <w:r>
                  <w:rPr>
                    <w:rFonts w:eastAsia="Calibri"/>
                    <w:sz w:val="22"/>
                    <w:szCs w:val="22"/>
                  </w:rPr>
                  <w:t>1.</w:t>
                  <w:tab/>
                  <w:t xml:space="preserve">c. Ar turite kokių nors kitų psichikos sveikatos problemų? (pvz., valgymo sutrikimai, psichozė, bipolinė liga, šizofrenija). </w:t>
                </w:r>
              </w:p>
              <w:p>
                <w:pPr>
                  <w:rPr>
                    <w:sz w:val="18"/>
                    <w:szCs w:val="18"/>
                  </w:rPr>
                </w:pPr>
              </w:p>
              <w:p>
                <w:pPr>
                  <w:ind w:left="418"/>
                  <w:rPr>
                    <w:rFonts w:eastAsia="Calibri"/>
                    <w:sz w:val="22"/>
                    <w:szCs w:val="22"/>
                  </w:rPr>
                </w:pPr>
              </w:p>
            </w:tc>
            <w:tc>
              <w:tcPr>
                <w:tcW w:w="4252" w:type="dxa"/>
                <w:gridSpan w:val="2"/>
                <w:tcBorders>
                  <w:left w:val="single" w:sz="6" w:space="0" w:color="000000"/>
                  <w:right w:val="single" w:sz="4" w:space="0" w:color="auto"/>
                </w:tcBorders>
              </w:tcPr>
              <w:p>
                <w:pPr>
                  <w:rPr>
                    <w:rFonts w:eastAsia="Calibri"/>
                    <w:spacing w:val="-1"/>
                    <w:w w:val="95"/>
                    <w:sz w:val="22"/>
                    <w:szCs w:val="22"/>
                  </w:rPr>
                </w:pPr>
              </w:p>
              <w:p>
                <w:pPr>
                  <w:rPr>
                    <w:rFonts w:eastAsia="Calibri"/>
                    <w:spacing w:val="-1"/>
                    <w:w w:val="95"/>
                    <w:sz w:val="22"/>
                    <w:szCs w:val="22"/>
                  </w:rPr>
                </w:pPr>
              </w:p>
              <w:p>
                <w:pPr>
                  <w:rPr>
                    <w:rFonts w:eastAsia="Calibri"/>
                    <w:sz w:val="22"/>
                    <w:szCs w:val="22"/>
                  </w:rPr>
                </w:pPr>
                <w:r>
                  <w:rPr>
                    <w:rFonts w:eastAsia="Calibri"/>
                    <w:sz w:val="22"/>
                    <w:szCs w:val="22"/>
                  </w:rPr>
                  <w:t>Jei taip, kokių? ________________________</w:t>
                </w:r>
              </w:p>
            </w:tc>
          </w:tr>
          <w:tr>
            <w:trPr>
              <w:trHeight w:val="478"/>
            </w:trPr>
            <w:tc>
              <w:tcPr>
                <w:tcW w:w="6671" w:type="dxa"/>
                <w:tcBorders>
                  <w:left w:val="single" w:sz="6" w:space="0" w:color="000000"/>
                  <w:right w:val="single" w:sz="4" w:space="0" w:color="auto"/>
                </w:tcBorders>
              </w:tcPr>
              <w:p>
                <w:pPr>
                  <w:widowControl w:val="0"/>
                  <w:spacing w:line="276" w:lineRule="auto"/>
                  <w:ind w:left="418" w:hanging="360"/>
                  <w:rPr>
                    <w:rFonts w:eastAsia="Calibri"/>
                    <w:sz w:val="22"/>
                    <w:szCs w:val="22"/>
                  </w:rPr>
                </w:pPr>
                <w:r>
                  <w:rPr>
                    <w:rFonts w:eastAsia="Calibri"/>
                    <w:sz w:val="22"/>
                    <w:szCs w:val="22"/>
                  </w:rPr>
                  <w:t>2.</w:t>
                  <w:tab/>
                  <w:t>Ar jūsų santykiai su partneriu yra emociškai palaikantys?</w:t>
                </w:r>
              </w:p>
            </w:tc>
            <w:tc>
              <w:tcPr>
                <w:tcW w:w="3543" w:type="dxa"/>
                <w:tcBorders>
                  <w:left w:val="single" w:sz="6" w:space="0" w:color="000000"/>
                  <w:right w:val="single" w:sz="4" w:space="0" w:color="auto"/>
                </w:tcBorders>
              </w:tcPr>
              <w:p>
                <w:pPr>
                  <w:rPr>
                    <w:rFonts w:eastAsia="Calibri"/>
                    <w:sz w:val="22"/>
                    <w:szCs w:val="22"/>
                  </w:rPr>
                </w:pPr>
                <w:r>
                  <w:rPr>
                    <w:rFonts w:eastAsia="Calibri"/>
                    <w:spacing w:val="-1"/>
                    <w:w w:val="95"/>
                    <w:sz w:val="22"/>
                    <w:szCs w:val="22"/>
                  </w:rPr>
                  <w:t xml:space="preserve">□ </w:t>
                </w:r>
                <w:r>
                  <w:rPr>
                    <w:rFonts w:eastAsia="Calibri"/>
                    <w:sz w:val="22"/>
                    <w:szCs w:val="22"/>
                  </w:rPr>
                  <w:t>Taip, labai (1);</w:t>
                </w:r>
              </w:p>
              <w:p>
                <w:pPr>
                  <w:rPr>
                    <w:rFonts w:eastAsia="Calibri"/>
                    <w:sz w:val="22"/>
                    <w:szCs w:val="22"/>
                  </w:rPr>
                </w:pPr>
                <w:r>
                  <w:rPr>
                    <w:rFonts w:eastAsia="Calibri"/>
                    <w:spacing w:val="-1"/>
                    <w:w w:val="95"/>
                    <w:sz w:val="22"/>
                    <w:szCs w:val="22"/>
                  </w:rPr>
                  <w:t xml:space="preserve">□ </w:t>
                </w:r>
                <w:r>
                  <w:rPr>
                    <w:rFonts w:eastAsia="Calibri"/>
                    <w:sz w:val="22"/>
                    <w:szCs w:val="22"/>
                  </w:rPr>
                  <w:t>Gana dažnai (2);</w:t>
                </w:r>
              </w:p>
              <w:p>
                <w:pPr>
                  <w:rPr>
                    <w:rFonts w:eastAsia="Calibri"/>
                    <w:sz w:val="22"/>
                    <w:szCs w:val="22"/>
                  </w:rPr>
                </w:pPr>
                <w:r>
                  <w:rPr>
                    <w:rFonts w:eastAsia="Calibri"/>
                    <w:sz w:val="22"/>
                    <w:szCs w:val="22"/>
                  </w:rPr>
                  <w:t>□ Iš dalies (3);</w:t>
                </w:r>
              </w:p>
              <w:p>
                <w:pPr>
                  <w:rPr>
                    <w:rFonts w:eastAsia="Calibri"/>
                    <w:w w:val="95"/>
                    <w:sz w:val="22"/>
                    <w:szCs w:val="22"/>
                  </w:rPr>
                </w:pPr>
                <w:r>
                  <w:rPr>
                    <w:rFonts w:eastAsia="Calibri"/>
                    <w:w w:val="95"/>
                    <w:sz w:val="22"/>
                    <w:szCs w:val="22"/>
                  </w:rPr>
                  <w:t xml:space="preserve">□ </w:t>
                </w:r>
                <w:r>
                  <w:rPr>
                    <w:rFonts w:eastAsia="Calibri"/>
                    <w:sz w:val="22"/>
                    <w:szCs w:val="22"/>
                  </w:rPr>
                  <w:t>Nepasakyčiau (4);</w:t>
                </w:r>
              </w:p>
              <w:p>
                <w:pPr>
                  <w:rPr>
                    <w:rFonts w:eastAsia="Calibri"/>
                    <w:sz w:val="22"/>
                    <w:szCs w:val="22"/>
                  </w:rPr>
                </w:pPr>
                <w:r>
                  <w:rPr>
                    <w:rFonts w:eastAsia="Calibri"/>
                    <w:w w:val="95"/>
                    <w:sz w:val="22"/>
                    <w:szCs w:val="22"/>
                  </w:rPr>
                  <w:t xml:space="preserve">□ </w:t>
                </w:r>
                <w:r>
                  <w:rPr>
                    <w:rFonts w:eastAsia="Calibri"/>
                    <w:sz w:val="22"/>
                    <w:szCs w:val="22"/>
                  </w:rPr>
                  <w:t>Visiškai ne (5);</w:t>
                </w:r>
              </w:p>
              <w:p>
                <w:pPr>
                  <w:rPr>
                    <w:rFonts w:eastAsia="Calibri"/>
                    <w:spacing w:val="-1"/>
                    <w:w w:val="95"/>
                    <w:sz w:val="22"/>
                    <w:szCs w:val="22"/>
                  </w:rPr>
                </w:pPr>
                <w:r>
                  <w:rPr>
                    <w:rFonts w:eastAsia="Calibri"/>
                    <w:w w:val="95"/>
                    <w:sz w:val="22"/>
                    <w:szCs w:val="22"/>
                  </w:rPr>
                  <w:t xml:space="preserve">□ </w:t>
                </w:r>
                <w:r>
                  <w:rPr>
                    <w:rFonts w:eastAsia="Calibri"/>
                    <w:sz w:val="22"/>
                    <w:szCs w:val="22"/>
                  </w:rPr>
                  <w:t>Neturiu partnerio (5).</w:t>
                </w:r>
              </w:p>
            </w:tc>
            <w:tc>
              <w:tcPr>
                <w:tcW w:w="709" w:type="dxa"/>
                <w:tcBorders>
                  <w:left w:val="single" w:sz="6" w:space="0" w:color="000000"/>
                  <w:right w:val="single" w:sz="4" w:space="0" w:color="auto"/>
                </w:tcBorders>
              </w:tcPr>
              <w:p>
                <w:pPr>
                  <w:rPr>
                    <w:rFonts w:ascii="Calibri" w:eastAsia="Calibri" w:hAnsi="Calibri"/>
                    <w:spacing w:val="-1"/>
                    <w:w w:val="95"/>
                    <w:sz w:val="22"/>
                    <w:szCs w:val="22"/>
                  </w:rPr>
                </w:pPr>
              </w:p>
            </w:tc>
          </w:tr>
          <w:tr>
            <w:trPr>
              <w:trHeight w:val="478"/>
            </w:trPr>
            <w:tc>
              <w:tcPr>
                <w:tcW w:w="6671" w:type="dxa"/>
                <w:tcBorders>
                  <w:left w:val="single" w:sz="6" w:space="0" w:color="000000"/>
                  <w:right w:val="single" w:sz="4" w:space="0" w:color="auto"/>
                </w:tcBorders>
              </w:tcPr>
              <w:p>
                <w:pPr>
                  <w:widowControl w:val="0"/>
                  <w:spacing w:line="276" w:lineRule="auto"/>
                  <w:ind w:left="418" w:hanging="360"/>
                  <w:rPr>
                    <w:rFonts w:eastAsia="Calibri"/>
                    <w:sz w:val="22"/>
                    <w:szCs w:val="22"/>
                  </w:rPr>
                </w:pPr>
                <w:r>
                  <w:rPr>
                    <w:rFonts w:eastAsia="Calibri"/>
                    <w:sz w:val="22"/>
                    <w:szCs w:val="22"/>
                  </w:rPr>
                  <w:t>3.</w:t>
                  <w:tab/>
                  <w:t>Ar per pastaruosius 12 mėn. patyrėte pokyčių ar netekčių, tokių kaip išsiskyrimas, smurtas artimoje aplinkoje, darbo praradimas, netektis ir kt.?</w:t>
                </w:r>
              </w:p>
              <w:p>
                <w:pPr>
                  <w:rPr>
                    <w:sz w:val="18"/>
                    <w:szCs w:val="18"/>
                  </w:rPr>
                </w:pPr>
              </w:p>
              <w:p>
                <w:pPr>
                  <w:ind w:left="418"/>
                  <w:rPr>
                    <w:rFonts w:eastAsia="Calibri"/>
                    <w:sz w:val="22"/>
                    <w:szCs w:val="22"/>
                  </w:rPr>
                </w:pPr>
              </w:p>
            </w:tc>
            <w:tc>
              <w:tcPr>
                <w:tcW w:w="3543" w:type="dxa"/>
                <w:tcBorders>
                  <w:left w:val="single" w:sz="6" w:space="0" w:color="000000"/>
                  <w:right w:val="single" w:sz="4" w:space="0" w:color="auto"/>
                </w:tcBorders>
              </w:tcPr>
              <w:p>
                <w:pPr>
                  <w:rPr>
                    <w:sz w:val="22"/>
                    <w:szCs w:val="22"/>
                  </w:rPr>
                </w:pPr>
                <w:r>
                  <w:rPr>
                    <w:rFonts w:eastAsia="Calibri"/>
                    <w:spacing w:val="-1"/>
                    <w:w w:val="95"/>
                    <w:sz w:val="22"/>
                    <w:szCs w:val="22"/>
                  </w:rPr>
                  <w:t xml:space="preserve">□ </w:t>
                </w:r>
                <w:r>
                  <w:rPr>
                    <w:sz w:val="22"/>
                    <w:szCs w:val="22"/>
                  </w:rPr>
                  <w:t xml:space="preserve">Taip </w:t>
                </w:r>
                <w:r>
                  <w:rPr>
                    <w:rFonts w:eastAsia="Calibri"/>
                    <w:sz w:val="22"/>
                    <w:szCs w:val="22"/>
                  </w:rPr>
                  <w:t>(5);</w:t>
                </w:r>
              </w:p>
              <w:p>
                <w:pPr>
                  <w:rPr>
                    <w:sz w:val="22"/>
                    <w:szCs w:val="22"/>
                  </w:rPr>
                </w:pPr>
                <w:r>
                  <w:rPr>
                    <w:rFonts w:eastAsia="Calibri"/>
                    <w:spacing w:val="-1"/>
                    <w:w w:val="95"/>
                    <w:sz w:val="22"/>
                    <w:szCs w:val="22"/>
                  </w:rPr>
                  <w:t xml:space="preserve">□ </w:t>
                </w:r>
                <w:r>
                  <w:rPr>
                    <w:sz w:val="22"/>
                    <w:szCs w:val="22"/>
                  </w:rPr>
                  <w:t xml:space="preserve">Ne </w:t>
                </w:r>
                <w:r>
                  <w:rPr>
                    <w:rFonts w:eastAsia="Calibri"/>
                    <w:color w:val="000000"/>
                    <w:sz w:val="22"/>
                    <w:szCs w:val="22"/>
                  </w:rPr>
                  <w:t>(pereikite prie 4 klausimo)</w:t>
                </w:r>
                <w:r>
                  <w:rPr>
                    <w:rFonts w:eastAsia="Calibri"/>
                    <w:sz w:val="22"/>
                    <w:szCs w:val="22"/>
                  </w:rPr>
                  <w:t xml:space="preserve"> </w:t>
                </w:r>
                <w:r>
                  <w:rPr>
                    <w:sz w:val="22"/>
                    <w:szCs w:val="22"/>
                  </w:rPr>
                  <w:t>(0),</w:t>
                </w:r>
              </w:p>
              <w:p>
                <w:pPr>
                  <w:rPr>
                    <w:rFonts w:eastAsia="Calibri"/>
                    <w:spacing w:val="-1"/>
                    <w:w w:val="95"/>
                    <w:sz w:val="22"/>
                    <w:szCs w:val="22"/>
                  </w:rPr>
                </w:pPr>
                <w:r>
                  <w:rPr>
                    <w:rFonts w:eastAsia="Calibri"/>
                    <w:sz w:val="22"/>
                    <w:szCs w:val="22"/>
                  </w:rPr>
                  <w:t>Jei taip, kokių? __________________</w:t>
                </w:r>
              </w:p>
            </w:tc>
            <w:tc>
              <w:tcPr>
                <w:tcW w:w="709" w:type="dxa"/>
                <w:tcBorders>
                  <w:left w:val="single" w:sz="6" w:space="0" w:color="000000"/>
                  <w:right w:val="single" w:sz="4" w:space="0" w:color="auto"/>
                </w:tcBorders>
              </w:tcPr>
              <w:p>
                <w:pPr>
                  <w:rPr>
                    <w:rFonts w:ascii="Calibri" w:eastAsia="Calibri" w:hAnsi="Calibri"/>
                    <w:spacing w:val="-1"/>
                    <w:w w:val="95"/>
                    <w:sz w:val="22"/>
                    <w:szCs w:val="22"/>
                  </w:rPr>
                </w:pPr>
              </w:p>
            </w:tc>
          </w:tr>
          <w:tr>
            <w:trPr>
              <w:trHeight w:val="478"/>
            </w:trPr>
            <w:tc>
              <w:tcPr>
                <w:tcW w:w="6671" w:type="dxa"/>
                <w:tcBorders>
                  <w:left w:val="single" w:sz="6" w:space="0" w:color="000000"/>
                  <w:right w:val="single" w:sz="4" w:space="0" w:color="auto"/>
                </w:tcBorders>
              </w:tcPr>
              <w:p>
                <w:pPr>
                  <w:widowControl w:val="0"/>
                  <w:spacing w:line="276" w:lineRule="auto"/>
                  <w:ind w:left="418" w:hanging="360"/>
                  <w:rPr>
                    <w:rFonts w:eastAsia="Calibri"/>
                    <w:sz w:val="22"/>
                    <w:szCs w:val="22"/>
                  </w:rPr>
                </w:pPr>
                <w:r>
                  <w:rPr>
                    <w:rFonts w:eastAsia="Calibri"/>
                    <w:sz w:val="22"/>
                    <w:szCs w:val="22"/>
                  </w:rPr>
                  <w:t>3.</w:t>
                  <w:tab/>
                  <w:t>a. Ar patirti pokyčiai/netektys jus paveikė?</w:t>
                </w:r>
              </w:p>
              <w:p>
                <w:pPr>
                  <w:rPr>
                    <w:sz w:val="18"/>
                    <w:szCs w:val="18"/>
                  </w:rPr>
                </w:pPr>
              </w:p>
              <w:p>
                <w:pPr>
                  <w:ind w:left="418"/>
                  <w:rPr>
                    <w:rFonts w:eastAsia="Calibri"/>
                    <w:sz w:val="22"/>
                    <w:szCs w:val="22"/>
                  </w:rPr>
                </w:pP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Visiškai ne (1);</w:t>
                </w:r>
              </w:p>
              <w:p>
                <w:pPr>
                  <w:rPr>
                    <w:rFonts w:eastAsia="Calibri"/>
                    <w:sz w:val="22"/>
                    <w:szCs w:val="22"/>
                  </w:rPr>
                </w:pPr>
                <w:r>
                  <w:rPr>
                    <w:rFonts w:eastAsia="Calibri"/>
                    <w:sz w:val="22"/>
                    <w:szCs w:val="22"/>
                  </w:rPr>
                  <w:t>□ Nepasakyčiau (2);</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daug (4);</w:t>
                </w:r>
              </w:p>
              <w:p>
                <w:pPr>
                  <w:rPr>
                    <w:rFonts w:eastAsia="Calibri"/>
                    <w:spacing w:val="-1"/>
                    <w:w w:val="95"/>
                    <w:sz w:val="22"/>
                    <w:szCs w:val="22"/>
                  </w:rPr>
                </w:pPr>
                <w:r>
                  <w:rPr>
                    <w:rFonts w:eastAsia="Calibri"/>
                    <w:sz w:val="22"/>
                    <w:szCs w:val="22"/>
                  </w:rPr>
                  <w:t>□ Labai (5).</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spacing w:line="276" w:lineRule="auto"/>
                  <w:ind w:left="418" w:hanging="360"/>
                  <w:rPr>
                    <w:rFonts w:eastAsia="Calibri"/>
                    <w:sz w:val="22"/>
                    <w:szCs w:val="22"/>
                  </w:rPr>
                </w:pPr>
                <w:r>
                  <w:rPr>
                    <w:rFonts w:eastAsia="Calibri"/>
                    <w:sz w:val="22"/>
                    <w:szCs w:val="22"/>
                  </w:rPr>
                  <w:t>4.</w:t>
                  <w:tab/>
                  <w:t>Ar apskritai laikytumėte save nerimaujančia?</w:t>
                </w: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Visiškai ne (1);</w:t>
                </w:r>
              </w:p>
              <w:p>
                <w:pPr>
                  <w:rPr>
                    <w:rFonts w:eastAsia="Calibri"/>
                    <w:sz w:val="22"/>
                    <w:szCs w:val="22"/>
                  </w:rPr>
                </w:pPr>
                <w:r>
                  <w:rPr>
                    <w:rFonts w:eastAsia="Calibri"/>
                    <w:sz w:val="22"/>
                    <w:szCs w:val="22"/>
                  </w:rPr>
                  <w:t>□ Nepasakyčiau (2);</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dažnai (4);</w:t>
                </w:r>
              </w:p>
              <w:p>
                <w:pPr>
                  <w:rPr>
                    <w:rFonts w:eastAsia="Calibri"/>
                    <w:sz w:val="22"/>
                    <w:szCs w:val="22"/>
                  </w:rPr>
                </w:pPr>
                <w:r>
                  <w:rPr>
                    <w:rFonts w:eastAsia="Calibri"/>
                    <w:sz w:val="22"/>
                    <w:szCs w:val="22"/>
                  </w:rPr>
                  <w:t>□ Visada (5).</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spacing w:line="276" w:lineRule="auto"/>
                  <w:ind w:left="418" w:hanging="360"/>
                  <w:rPr>
                    <w:rFonts w:eastAsia="Calibri"/>
                    <w:sz w:val="22"/>
                    <w:szCs w:val="22"/>
                  </w:rPr>
                </w:pPr>
                <w:r>
                  <w:rPr>
                    <w:rFonts w:eastAsia="Calibri"/>
                    <w:sz w:val="22"/>
                    <w:szCs w:val="22"/>
                  </w:rPr>
                  <w:t>5.</w:t>
                  <w:tab/>
                  <w:t>Apskritai, ar jūs susinervinate, jei jūsų gyvenime nėra tvarkos? (pvz., ta pati rutina).</w:t>
                </w:r>
              </w:p>
              <w:p>
                <w:pPr>
                  <w:rPr>
                    <w:sz w:val="18"/>
                    <w:szCs w:val="18"/>
                  </w:rPr>
                </w:pPr>
              </w:p>
              <w:p>
                <w:pPr>
                  <w:ind w:left="418"/>
                  <w:rPr>
                    <w:rFonts w:eastAsia="Calibri"/>
                    <w:sz w:val="22"/>
                    <w:szCs w:val="22"/>
                  </w:rPr>
                </w:pP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Visiškai ne (1);</w:t>
                </w:r>
              </w:p>
              <w:p>
                <w:pPr>
                  <w:rPr>
                    <w:rFonts w:eastAsia="Calibri"/>
                    <w:sz w:val="22"/>
                    <w:szCs w:val="22"/>
                  </w:rPr>
                </w:pPr>
                <w:r>
                  <w:rPr>
                    <w:rFonts w:eastAsia="Calibri"/>
                    <w:sz w:val="22"/>
                    <w:szCs w:val="22"/>
                  </w:rPr>
                  <w:t>□ Nepasakyčiau (2);</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dažnai (4);</w:t>
                </w:r>
              </w:p>
              <w:p>
                <w:pPr>
                  <w:rPr>
                    <w:rFonts w:eastAsia="Calibri"/>
                    <w:sz w:val="22"/>
                    <w:szCs w:val="22"/>
                  </w:rPr>
                </w:pPr>
                <w:r>
                  <w:rPr>
                    <w:rFonts w:eastAsia="Calibri"/>
                    <w:sz w:val="22"/>
                    <w:szCs w:val="22"/>
                  </w:rPr>
                  <w:t>□ Visada (5).</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spacing w:line="276" w:lineRule="auto"/>
                  <w:ind w:left="418" w:hanging="360"/>
                  <w:rPr>
                    <w:rFonts w:eastAsia="Calibri"/>
                    <w:sz w:val="22"/>
                    <w:szCs w:val="22"/>
                  </w:rPr>
                </w:pPr>
                <w:r>
                  <w:rPr>
                    <w:rFonts w:eastAsia="Calibri"/>
                    <w:sz w:val="22"/>
                    <w:szCs w:val="22"/>
                  </w:rPr>
                  <w:t>6.</w:t>
                  <w:tab/>
                  <w:t>Ar manote, kad turėsite žmonių, į kuriuos galėsite kreiptis pagalbos dėl savo kūdikio?</w:t>
                </w: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Visiškai ne (5);</w:t>
                </w:r>
              </w:p>
              <w:p>
                <w:pPr>
                  <w:rPr>
                    <w:rFonts w:eastAsia="Calibri"/>
                    <w:sz w:val="22"/>
                    <w:szCs w:val="22"/>
                  </w:rPr>
                </w:pPr>
                <w:r>
                  <w:rPr>
                    <w:rFonts w:eastAsia="Calibri"/>
                    <w:sz w:val="22"/>
                    <w:szCs w:val="22"/>
                  </w:rPr>
                  <w:t>□ Nepasakyčiau (4);</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dažnai (2);</w:t>
                </w:r>
              </w:p>
              <w:p>
                <w:pPr>
                  <w:rPr>
                    <w:rFonts w:eastAsia="Calibri"/>
                    <w:sz w:val="22"/>
                    <w:szCs w:val="22"/>
                  </w:rPr>
                </w:pPr>
                <w:r>
                  <w:rPr>
                    <w:rFonts w:eastAsia="Calibri"/>
                    <w:sz w:val="22"/>
                    <w:szCs w:val="22"/>
                  </w:rPr>
                  <w:t>□ Visada (1).</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spacing w:line="276" w:lineRule="auto"/>
                  <w:ind w:left="418" w:hanging="360"/>
                  <w:rPr>
                    <w:rFonts w:eastAsia="Calibri"/>
                    <w:color w:val="000000"/>
                    <w:sz w:val="22"/>
                    <w:szCs w:val="22"/>
                  </w:rPr>
                </w:pPr>
                <w:r>
                  <w:rPr>
                    <w:rFonts w:eastAsia="Calibri"/>
                    <w:color w:val="000000"/>
                    <w:sz w:val="22"/>
                    <w:szCs w:val="22"/>
                  </w:rPr>
                  <w:t>7.</w:t>
                  <w:tab/>
                  <w:t>Ar patyrėte emocinio smurto vaikystėje?</w:t>
                </w:r>
              </w:p>
            </w:tc>
            <w:tc>
              <w:tcPr>
                <w:tcW w:w="3543" w:type="dxa"/>
                <w:tcBorders>
                  <w:left w:val="single" w:sz="6" w:space="0" w:color="000000"/>
                  <w:right w:val="single" w:sz="4" w:space="0" w:color="auto"/>
                </w:tcBorders>
              </w:tcPr>
              <w:p>
                <w:pPr>
                  <w:rPr>
                    <w:sz w:val="22"/>
                    <w:szCs w:val="22"/>
                  </w:rPr>
                </w:pPr>
                <w:r>
                  <w:rPr>
                    <w:rFonts w:eastAsia="Calibri"/>
                    <w:spacing w:val="-1"/>
                    <w:w w:val="95"/>
                    <w:sz w:val="22"/>
                    <w:szCs w:val="22"/>
                  </w:rPr>
                  <w:t xml:space="preserve">□ </w:t>
                </w:r>
                <w:r>
                  <w:rPr>
                    <w:sz w:val="22"/>
                    <w:szCs w:val="22"/>
                  </w:rPr>
                  <w:t xml:space="preserve">Taip </w:t>
                </w:r>
                <w:r>
                  <w:rPr>
                    <w:rFonts w:eastAsia="Calibri"/>
                    <w:sz w:val="22"/>
                    <w:szCs w:val="22"/>
                  </w:rPr>
                  <w:t>(5);</w:t>
                </w:r>
              </w:p>
              <w:p>
                <w:pPr>
                  <w:rPr>
                    <w:sz w:val="22"/>
                    <w:szCs w:val="22"/>
                  </w:rPr>
                </w:pPr>
                <w:r>
                  <w:rPr>
                    <w:rFonts w:eastAsia="Calibri"/>
                    <w:spacing w:val="-1"/>
                    <w:w w:val="95"/>
                    <w:sz w:val="22"/>
                    <w:szCs w:val="22"/>
                  </w:rPr>
                  <w:t xml:space="preserve">□ </w:t>
                </w:r>
                <w:r>
                  <w:rPr>
                    <w:sz w:val="22"/>
                    <w:szCs w:val="22"/>
                  </w:rPr>
                  <w:t>Ne (0).</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spacing w:line="276" w:lineRule="auto"/>
                  <w:ind w:left="418" w:hanging="360"/>
                  <w:rPr>
                    <w:rFonts w:eastAsia="Calibri"/>
                    <w:color w:val="000000"/>
                    <w:sz w:val="22"/>
                    <w:szCs w:val="22"/>
                  </w:rPr>
                </w:pPr>
                <w:r>
                  <w:rPr>
                    <w:rFonts w:eastAsia="Calibri"/>
                    <w:color w:val="000000"/>
                    <w:sz w:val="22"/>
                    <w:szCs w:val="22"/>
                  </w:rPr>
                  <w:t>8.</w:t>
                  <w:tab/>
                  <w:t>Ar jūs kada nors patyrėte seksualinę ar fizinę prievartą?</w:t>
                </w:r>
              </w:p>
            </w:tc>
            <w:tc>
              <w:tcPr>
                <w:tcW w:w="3543" w:type="dxa"/>
                <w:tcBorders>
                  <w:left w:val="single" w:sz="6" w:space="0" w:color="000000"/>
                  <w:right w:val="single" w:sz="4" w:space="0" w:color="auto"/>
                </w:tcBorders>
              </w:tcPr>
              <w:p>
                <w:pPr>
                  <w:rPr>
                    <w:sz w:val="22"/>
                    <w:szCs w:val="22"/>
                  </w:rPr>
                </w:pPr>
                <w:r>
                  <w:rPr>
                    <w:rFonts w:eastAsia="Calibri"/>
                    <w:spacing w:val="-1"/>
                    <w:w w:val="95"/>
                    <w:sz w:val="22"/>
                    <w:szCs w:val="22"/>
                  </w:rPr>
                  <w:t xml:space="preserve">□ </w:t>
                </w:r>
                <w:r>
                  <w:rPr>
                    <w:sz w:val="22"/>
                    <w:szCs w:val="22"/>
                  </w:rPr>
                  <w:t xml:space="preserve">Taip, seksualinę </w:t>
                </w:r>
                <w:r>
                  <w:rPr>
                    <w:rFonts w:eastAsia="Calibri"/>
                    <w:sz w:val="22"/>
                    <w:szCs w:val="22"/>
                  </w:rPr>
                  <w:t>(5);</w:t>
                </w:r>
              </w:p>
              <w:p>
                <w:pPr>
                  <w:rPr>
                    <w:sz w:val="22"/>
                    <w:szCs w:val="22"/>
                  </w:rPr>
                </w:pPr>
                <w:r>
                  <w:rPr>
                    <w:rFonts w:eastAsia="Calibri"/>
                    <w:spacing w:val="-1"/>
                    <w:w w:val="95"/>
                    <w:sz w:val="22"/>
                    <w:szCs w:val="22"/>
                  </w:rPr>
                  <w:t xml:space="preserve">□ </w:t>
                </w:r>
                <w:r>
                  <w:rPr>
                    <w:sz w:val="22"/>
                    <w:szCs w:val="22"/>
                  </w:rPr>
                  <w:t xml:space="preserve">Taip, fizinę </w:t>
                </w:r>
                <w:r>
                  <w:rPr>
                    <w:rFonts w:eastAsia="Calibri"/>
                    <w:sz w:val="22"/>
                    <w:szCs w:val="22"/>
                  </w:rPr>
                  <w:t>(5);</w:t>
                </w:r>
              </w:p>
              <w:p>
                <w:pPr>
                  <w:rPr>
                    <w:rFonts w:eastAsia="Calibri"/>
                    <w:spacing w:val="-1"/>
                    <w:w w:val="95"/>
                    <w:sz w:val="22"/>
                    <w:szCs w:val="22"/>
                  </w:rPr>
                </w:pPr>
                <w:r>
                  <w:rPr>
                    <w:rFonts w:eastAsia="Calibri"/>
                    <w:spacing w:val="-1"/>
                    <w:w w:val="95"/>
                    <w:sz w:val="22"/>
                    <w:szCs w:val="22"/>
                  </w:rPr>
                  <w:t xml:space="preserve">□ </w:t>
                </w:r>
                <w:r>
                  <w:rPr>
                    <w:sz w:val="22"/>
                    <w:szCs w:val="22"/>
                  </w:rPr>
                  <w:t>Ne(0).</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478"/>
            </w:trPr>
            <w:tc>
              <w:tcPr>
                <w:tcW w:w="6671" w:type="dxa"/>
                <w:tcBorders>
                  <w:left w:val="single" w:sz="6" w:space="0" w:color="000000"/>
                  <w:right w:val="single" w:sz="4" w:space="0" w:color="auto"/>
                </w:tcBorders>
              </w:tcPr>
              <w:p>
                <w:pPr>
                  <w:widowControl w:val="0"/>
                  <w:spacing w:line="276" w:lineRule="auto"/>
                  <w:ind w:left="418" w:hanging="360"/>
                  <w:rPr>
                    <w:rFonts w:eastAsia="Calibri"/>
                    <w:color w:val="000000"/>
                    <w:sz w:val="22"/>
                    <w:szCs w:val="22"/>
                  </w:rPr>
                </w:pPr>
                <w:r>
                  <w:rPr>
                    <w:rFonts w:eastAsia="Calibri"/>
                    <w:color w:val="000000"/>
                    <w:sz w:val="22"/>
                    <w:szCs w:val="22"/>
                  </w:rPr>
                  <w:t>9.</w:t>
                  <w:tab/>
                  <w:t>Ar vaikystėje jautėte mamos emocinį palaikymą?</w:t>
                </w:r>
              </w:p>
            </w:tc>
            <w:tc>
              <w:tcPr>
                <w:tcW w:w="3543" w:type="dxa"/>
                <w:tcBorders>
                  <w:left w:val="single" w:sz="6" w:space="0" w:color="000000"/>
                  <w:right w:val="single" w:sz="4" w:space="0" w:color="auto"/>
                </w:tcBorders>
              </w:tcPr>
              <w:p>
                <w:pPr>
                  <w:rPr>
                    <w:rFonts w:eastAsia="Calibri"/>
                    <w:sz w:val="22"/>
                    <w:szCs w:val="22"/>
                  </w:rPr>
                </w:pPr>
                <w:r>
                  <w:rPr>
                    <w:rFonts w:eastAsia="Calibri"/>
                    <w:sz w:val="22"/>
                    <w:szCs w:val="22"/>
                  </w:rPr>
                  <w:t>□ Neturiu mamos (5);</w:t>
                </w:r>
              </w:p>
              <w:p>
                <w:pPr>
                  <w:rPr>
                    <w:rFonts w:eastAsia="Calibri"/>
                    <w:sz w:val="22"/>
                    <w:szCs w:val="22"/>
                  </w:rPr>
                </w:pPr>
                <w:r>
                  <w:rPr>
                    <w:rFonts w:eastAsia="Calibri"/>
                    <w:sz w:val="22"/>
                    <w:szCs w:val="22"/>
                  </w:rPr>
                  <w:t>□ Visiškai ne (5);</w:t>
                </w:r>
              </w:p>
              <w:p>
                <w:pPr>
                  <w:rPr>
                    <w:rFonts w:eastAsia="Calibri"/>
                    <w:sz w:val="22"/>
                    <w:szCs w:val="22"/>
                  </w:rPr>
                </w:pPr>
                <w:r>
                  <w:rPr>
                    <w:rFonts w:eastAsia="Calibri"/>
                    <w:sz w:val="22"/>
                    <w:szCs w:val="22"/>
                  </w:rPr>
                  <w:t>□ Nepasakyčiau (4);</w:t>
                </w:r>
              </w:p>
              <w:p>
                <w:pPr>
                  <w:rPr>
                    <w:rFonts w:eastAsia="Calibri"/>
                    <w:sz w:val="22"/>
                    <w:szCs w:val="22"/>
                  </w:rPr>
                </w:pPr>
                <w:r>
                  <w:rPr>
                    <w:rFonts w:eastAsia="Calibri"/>
                    <w:sz w:val="22"/>
                    <w:szCs w:val="22"/>
                  </w:rPr>
                  <w:t>□ Šiek tiek (3);</w:t>
                </w:r>
              </w:p>
              <w:p>
                <w:pPr>
                  <w:rPr>
                    <w:rFonts w:eastAsia="Calibri"/>
                    <w:sz w:val="22"/>
                    <w:szCs w:val="22"/>
                  </w:rPr>
                </w:pPr>
                <w:r>
                  <w:rPr>
                    <w:rFonts w:eastAsia="Calibri"/>
                    <w:sz w:val="22"/>
                    <w:szCs w:val="22"/>
                  </w:rPr>
                  <w:t>□ Gana dažnai (2);</w:t>
                </w:r>
              </w:p>
              <w:p>
                <w:pPr>
                  <w:rPr>
                    <w:rFonts w:eastAsia="Calibri"/>
                    <w:spacing w:val="-1"/>
                    <w:w w:val="95"/>
                    <w:sz w:val="22"/>
                    <w:szCs w:val="22"/>
                  </w:rPr>
                </w:pPr>
                <w:r>
                  <w:rPr>
                    <w:rFonts w:eastAsia="Calibri"/>
                    <w:sz w:val="22"/>
                    <w:szCs w:val="22"/>
                  </w:rPr>
                  <w:t>□ Visada (1).</w:t>
                </w:r>
              </w:p>
            </w:tc>
            <w:tc>
              <w:tcPr>
                <w:tcW w:w="709" w:type="dxa"/>
                <w:tcBorders>
                  <w:left w:val="single" w:sz="6" w:space="0" w:color="000000"/>
                  <w:right w:val="single" w:sz="4" w:space="0" w:color="auto"/>
                </w:tcBorders>
              </w:tcPr>
              <w:p>
                <w:pPr>
                  <w:rPr>
                    <w:rFonts w:ascii="Calibri" w:eastAsia="Calibri" w:hAnsi="Calibri"/>
                    <w:sz w:val="22"/>
                    <w:szCs w:val="22"/>
                  </w:rPr>
                </w:pPr>
              </w:p>
            </w:tc>
          </w:tr>
          <w:tr>
            <w:trPr>
              <w:trHeight w:val="511"/>
            </w:trPr>
            <w:tc>
              <w:tcPr>
                <w:tcW w:w="10214" w:type="dxa"/>
                <w:gridSpan w:val="2"/>
                <w:tcBorders>
                  <w:left w:val="single" w:sz="6" w:space="0" w:color="000000"/>
                  <w:right w:val="single" w:sz="4" w:space="0" w:color="auto"/>
                </w:tcBorders>
              </w:tcPr>
              <w:p>
                <w:pPr>
                  <w:rPr>
                    <w:rFonts w:eastAsia="Calibri"/>
                    <w:b/>
                    <w:sz w:val="22"/>
                    <w:szCs w:val="22"/>
                  </w:rPr>
                </w:pPr>
                <w:r>
                  <w:rPr>
                    <w:rFonts w:eastAsia="Calibri"/>
                    <w:b/>
                    <w:sz w:val="22"/>
                    <w:szCs w:val="22"/>
                  </w:rPr>
                  <w:t>BALŲ SUMA*</w:t>
                </w:r>
              </w:p>
            </w:tc>
            <w:tc>
              <w:tcPr>
                <w:tcW w:w="709" w:type="dxa"/>
                <w:tcBorders>
                  <w:left w:val="single" w:sz="6" w:space="0" w:color="000000"/>
                  <w:right w:val="single" w:sz="4" w:space="0" w:color="auto"/>
                </w:tcBorders>
              </w:tcPr>
              <w:p>
                <w:pPr>
                  <w:rPr>
                    <w:rFonts w:eastAsia="Calibri"/>
                    <w:b/>
                    <w:sz w:val="22"/>
                    <w:szCs w:val="22"/>
                  </w:rPr>
                </w:pPr>
                <w:r>
                  <w:rPr>
                    <w:rFonts w:eastAsia="Calibri"/>
                    <w:b/>
                    <w:sz w:val="22"/>
                    <w:szCs w:val="22"/>
                  </w:rPr>
                  <w:t>Viso:</w:t>
                </w:r>
              </w:p>
              <w:p>
                <w:pPr>
                  <w:rPr>
                    <w:rFonts w:eastAsia="Calibri"/>
                    <w:b/>
                    <w:sz w:val="22"/>
                    <w:szCs w:val="22"/>
                  </w:rPr>
                </w:pPr>
              </w:p>
            </w:tc>
          </w:tr>
          <w:tr>
            <w:trPr>
              <w:trHeight w:val="340"/>
            </w:trPr>
            <w:tc>
              <w:tcPr>
                <w:tcW w:w="10923" w:type="dxa"/>
                <w:gridSpan w:val="3"/>
                <w:tcBorders>
                  <w:left w:val="single" w:sz="6" w:space="0" w:color="000000"/>
                  <w:right w:val="single" w:sz="4" w:space="0" w:color="auto"/>
                </w:tcBorders>
              </w:tcPr>
              <w:p>
                <w:pPr>
                  <w:rPr>
                    <w:rFonts w:eastAsia="Calibri"/>
                    <w:b/>
                    <w:sz w:val="22"/>
                    <w:szCs w:val="22"/>
                  </w:rPr>
                </w:pPr>
                <w:r>
                  <w:rPr>
                    <w:rFonts w:eastAsia="Calibri"/>
                    <w:b/>
                    <w:i/>
                    <w:sz w:val="22"/>
                    <w:szCs w:val="22"/>
                  </w:rPr>
                  <w:t>Keletas papildomų klausimų</w:t>
                </w:r>
              </w:p>
            </w:tc>
          </w:tr>
          <w:tr>
            <w:trPr>
              <w:trHeight w:val="478"/>
            </w:trPr>
            <w:tc>
              <w:tcPr>
                <w:tcW w:w="6671" w:type="dxa"/>
                <w:tcBorders>
                  <w:left w:val="single" w:sz="6" w:space="0" w:color="000000"/>
                  <w:right w:val="single" w:sz="4" w:space="0" w:color="auto"/>
                </w:tcBorders>
              </w:tcPr>
              <w:p>
                <w:pPr>
                  <w:widowControl w:val="0"/>
                  <w:rPr>
                    <w:rFonts w:eastAsia="Calibri"/>
                    <w:color w:val="000000"/>
                    <w:sz w:val="22"/>
                    <w:szCs w:val="22"/>
                  </w:rPr>
                </w:pPr>
                <w:r>
                  <w:rPr>
                    <w:rFonts w:eastAsia="Calibri"/>
                    <w:color w:val="000000"/>
                    <w:sz w:val="22"/>
                    <w:szCs w:val="22"/>
                  </w:rPr>
                  <w:t>Ar jaučiatės saugi su dabartiniu savo partneriu?</w:t>
                </w:r>
              </w:p>
            </w:tc>
            <w:tc>
              <w:tcPr>
                <w:tcW w:w="4252" w:type="dxa"/>
                <w:gridSpan w:val="2"/>
                <w:tcBorders>
                  <w:left w:val="single" w:sz="6" w:space="0" w:color="000000"/>
                  <w:right w:val="single" w:sz="4" w:space="0" w:color="auto"/>
                </w:tcBorders>
              </w:tcPr>
              <w:p>
                <w:pPr>
                  <w:rPr>
                    <w:rFonts w:eastAsia="Calibri"/>
                    <w:color w:val="000000"/>
                    <w:sz w:val="22"/>
                    <w:szCs w:val="22"/>
                  </w:rPr>
                </w:pPr>
                <w:r>
                  <w:rPr>
                    <w:rFonts w:eastAsia="Calibri"/>
                    <w:color w:val="000000"/>
                    <w:sz w:val="22"/>
                    <w:szCs w:val="22"/>
                  </w:rPr>
                  <w:t xml:space="preserve">□ Visiškai ne </w:t>
                </w:r>
              </w:p>
              <w:p>
                <w:pPr>
                  <w:rPr>
                    <w:rFonts w:eastAsia="Calibri"/>
                    <w:color w:val="000000"/>
                    <w:sz w:val="22"/>
                    <w:szCs w:val="22"/>
                  </w:rPr>
                </w:pPr>
                <w:r>
                  <w:rPr>
                    <w:rFonts w:eastAsia="Calibri"/>
                    <w:color w:val="000000"/>
                    <w:sz w:val="22"/>
                    <w:szCs w:val="22"/>
                  </w:rPr>
                  <w:t>□ Nepasakyčiau</w:t>
                </w:r>
              </w:p>
              <w:p>
                <w:pPr>
                  <w:rPr>
                    <w:rFonts w:eastAsia="Calibri"/>
                    <w:color w:val="000000"/>
                    <w:sz w:val="22"/>
                    <w:szCs w:val="22"/>
                  </w:rPr>
                </w:pPr>
                <w:r>
                  <w:rPr>
                    <w:rFonts w:eastAsia="Calibri"/>
                    <w:color w:val="000000"/>
                    <w:sz w:val="22"/>
                    <w:szCs w:val="22"/>
                  </w:rPr>
                  <w:t>□ Šiek tiek</w:t>
                </w:r>
              </w:p>
              <w:p>
                <w:pPr>
                  <w:rPr>
                    <w:rFonts w:eastAsia="Calibri"/>
                    <w:color w:val="000000"/>
                    <w:sz w:val="22"/>
                    <w:szCs w:val="22"/>
                  </w:rPr>
                </w:pPr>
                <w:r>
                  <w:rPr>
                    <w:rFonts w:eastAsia="Calibri"/>
                    <w:color w:val="000000"/>
                    <w:sz w:val="22"/>
                    <w:szCs w:val="22"/>
                  </w:rPr>
                  <w:t>□ Gana dažnai</w:t>
                </w:r>
              </w:p>
              <w:p>
                <w:pPr>
                  <w:rPr>
                    <w:rFonts w:eastAsia="Calibri"/>
                    <w:color w:val="000000"/>
                    <w:sz w:val="22"/>
                    <w:szCs w:val="22"/>
                  </w:rPr>
                </w:pPr>
                <w:r>
                  <w:rPr>
                    <w:rFonts w:eastAsia="Calibri"/>
                    <w:color w:val="000000"/>
                    <w:sz w:val="22"/>
                    <w:szCs w:val="22"/>
                  </w:rPr>
                  <w:t>□ Visada</w:t>
                </w:r>
              </w:p>
              <w:p>
                <w:pPr>
                  <w:rPr>
                    <w:rFonts w:ascii="Calibri" w:eastAsia="Calibri" w:hAnsi="Calibri"/>
                    <w:color w:val="000000"/>
                    <w:sz w:val="22"/>
                    <w:szCs w:val="22"/>
                  </w:rPr>
                </w:pPr>
                <w:r>
                  <w:rPr>
                    <w:rFonts w:eastAsia="Calibri"/>
                    <w:color w:val="000000"/>
                    <w:w w:val="95"/>
                    <w:sz w:val="22"/>
                    <w:szCs w:val="22"/>
                  </w:rPr>
                  <w:t xml:space="preserve">□ </w:t>
                </w:r>
                <w:r>
                  <w:rPr>
                    <w:rFonts w:eastAsia="Calibri"/>
                    <w:color w:val="000000"/>
                    <w:sz w:val="22"/>
                    <w:szCs w:val="22"/>
                  </w:rPr>
                  <w:t>Neturiu partnerio</w:t>
                </w:r>
              </w:p>
            </w:tc>
          </w:tr>
          <w:tr>
            <w:trPr>
              <w:trHeight w:val="478"/>
            </w:trPr>
            <w:tc>
              <w:tcPr>
                <w:tcW w:w="6671" w:type="dxa"/>
                <w:tcBorders>
                  <w:left w:val="single" w:sz="6" w:space="0" w:color="000000"/>
                  <w:right w:val="single" w:sz="4" w:space="0" w:color="auto"/>
                </w:tcBorders>
              </w:tcPr>
              <w:p>
                <w:pPr>
                  <w:widowControl w:val="0"/>
                  <w:rPr>
                    <w:rFonts w:eastAsia="Calibri"/>
                    <w:color w:val="000000"/>
                    <w:sz w:val="22"/>
                    <w:szCs w:val="22"/>
                  </w:rPr>
                </w:pPr>
                <w:r>
                  <w:rPr>
                    <w:rFonts w:eastAsia="Calibri"/>
                    <w:color w:val="000000"/>
                    <w:sz w:val="22"/>
                    <w:szCs w:val="22"/>
                  </w:rPr>
                  <w:t>Ar manote, kad jums (ar jūsų partneriui) gali kilti problemų dėl narkotikų ar alkoholio?</w:t>
                </w:r>
              </w:p>
            </w:tc>
            <w:tc>
              <w:tcPr>
                <w:tcW w:w="4252" w:type="dxa"/>
                <w:gridSpan w:val="2"/>
                <w:tcBorders>
                  <w:left w:val="single" w:sz="6" w:space="0" w:color="000000"/>
                  <w:right w:val="single" w:sz="4" w:space="0" w:color="auto"/>
                </w:tcBorders>
              </w:tcPr>
              <w:p>
                <w:pPr>
                  <w:rPr>
                    <w:rFonts w:eastAsia="Calibri"/>
                    <w:color w:val="000000"/>
                    <w:sz w:val="22"/>
                    <w:szCs w:val="22"/>
                  </w:rPr>
                </w:pPr>
                <w:r>
                  <w:rPr>
                    <w:rFonts w:eastAsia="Calibri"/>
                    <w:color w:val="000000"/>
                    <w:sz w:val="22"/>
                    <w:szCs w:val="22"/>
                  </w:rPr>
                  <w:t xml:space="preserve">□ Visiškai ne </w:t>
                </w:r>
              </w:p>
              <w:p>
                <w:pPr>
                  <w:rPr>
                    <w:rFonts w:eastAsia="Calibri"/>
                    <w:color w:val="000000"/>
                    <w:sz w:val="22"/>
                    <w:szCs w:val="22"/>
                  </w:rPr>
                </w:pPr>
                <w:r>
                  <w:rPr>
                    <w:rFonts w:eastAsia="Calibri"/>
                    <w:color w:val="000000"/>
                    <w:sz w:val="22"/>
                    <w:szCs w:val="22"/>
                  </w:rPr>
                  <w:t>□ Nepasakyčiau</w:t>
                </w:r>
              </w:p>
              <w:p>
                <w:pPr>
                  <w:rPr>
                    <w:rFonts w:eastAsia="Calibri"/>
                    <w:color w:val="000000"/>
                    <w:sz w:val="22"/>
                    <w:szCs w:val="22"/>
                  </w:rPr>
                </w:pPr>
                <w:r>
                  <w:rPr>
                    <w:rFonts w:eastAsia="Calibri"/>
                    <w:color w:val="000000"/>
                    <w:sz w:val="22"/>
                    <w:szCs w:val="22"/>
                  </w:rPr>
                  <w:t>□ Šiek tiek</w:t>
                </w:r>
              </w:p>
              <w:p>
                <w:pPr>
                  <w:rPr>
                    <w:rFonts w:eastAsia="Calibri"/>
                    <w:color w:val="000000"/>
                    <w:sz w:val="22"/>
                    <w:szCs w:val="22"/>
                  </w:rPr>
                </w:pPr>
                <w:r>
                  <w:rPr>
                    <w:rFonts w:eastAsia="Calibri"/>
                    <w:color w:val="000000"/>
                    <w:sz w:val="22"/>
                    <w:szCs w:val="22"/>
                  </w:rPr>
                  <w:t>□ Gana dažnai</w:t>
                </w:r>
              </w:p>
              <w:p>
                <w:pPr>
                  <w:rPr>
                    <w:rFonts w:ascii="Calibri" w:eastAsia="Calibri" w:hAnsi="Calibri"/>
                    <w:color w:val="000000"/>
                    <w:sz w:val="22"/>
                    <w:szCs w:val="22"/>
                  </w:rPr>
                </w:pPr>
                <w:r>
                  <w:rPr>
                    <w:rFonts w:eastAsia="Calibri"/>
                    <w:color w:val="000000"/>
                    <w:sz w:val="22"/>
                    <w:szCs w:val="22"/>
                  </w:rPr>
                  <w:t>□ Visada</w:t>
                </w:r>
              </w:p>
            </w:tc>
          </w:tr>
          <w:tr>
            <w:trPr>
              <w:trHeight w:val="478"/>
            </w:trPr>
            <w:tc>
              <w:tcPr>
                <w:tcW w:w="10923" w:type="dxa"/>
                <w:gridSpan w:val="3"/>
                <w:tcBorders>
                  <w:left w:val="single" w:sz="6" w:space="0" w:color="000000"/>
                  <w:right w:val="single" w:sz="4" w:space="0" w:color="auto"/>
                </w:tcBorders>
                <w:shd w:val="clear" w:color="auto" w:fill="FFFFFF"/>
              </w:tcPr>
              <w:p>
                <w:pPr>
                  <w:ind w:left="58"/>
                  <w:rPr>
                    <w:rFonts w:ascii="Calibri" w:eastAsia="Calibri" w:hAnsi="Calibri"/>
                    <w:b/>
                    <w:sz w:val="22"/>
                    <w:szCs w:val="22"/>
                  </w:rPr>
                </w:pPr>
                <w:r>
                  <w:rPr>
                    <w:rFonts w:eastAsia="Calibri"/>
                    <w:sz w:val="22"/>
                    <w:szCs w:val="22"/>
                  </w:rPr>
                  <w:t>Ar turite kitų rūpesčių, apie kuriuos šiandien norėtumėte pakalbėti? ___________________________________________________________________________________________________________________________________________________________________________________________________</w:t>
                </w:r>
              </w:p>
            </w:tc>
          </w:tr>
        </w:tbl>
        <w:p>
          <w:pPr>
            <w:rPr>
              <w:rFonts w:eastAsia="Calibri"/>
              <w:sz w:val="22"/>
              <w:szCs w:val="22"/>
            </w:rPr>
          </w:pPr>
          <w:r>
            <w:rPr>
              <w:rFonts w:eastAsia="Calibri"/>
              <w:sz w:val="22"/>
              <w:szCs w:val="22"/>
            </w:rPr>
            <w:t>*Vertinimas:</w:t>
          </w:r>
        </w:p>
        <w:p>
          <w:pPr>
            <w:ind w:left="720" w:hanging="360"/>
            <w:rPr>
              <w:rFonts w:eastAsia="Calibri"/>
              <w:sz w:val="22"/>
              <w:szCs w:val="22"/>
            </w:rPr>
          </w:pPr>
          <w:r>
            <w:rPr>
              <w:rFonts w:ascii="Symbol" w:hAnsi="Symbol"/>
              <w:sz w:val="22"/>
              <w:szCs w:val="22"/>
            </w:rPr>
            <w:t></w:t>
            <w:tab/>
          </w:r>
          <w:r>
            <w:rPr>
              <w:rFonts w:eastAsia="Calibri"/>
              <w:sz w:val="22"/>
              <w:szCs w:val="22"/>
            </w:rPr>
            <w:t xml:space="preserve">Iš viso yra 12 atsakymų, kuriuos įvertiname balais. </w:t>
          </w:r>
        </w:p>
        <w:p>
          <w:pPr>
            <w:ind w:left="720" w:hanging="360"/>
            <w:rPr>
              <w:rFonts w:eastAsia="Calibri"/>
              <w:sz w:val="22"/>
              <w:szCs w:val="22"/>
            </w:rPr>
          </w:pPr>
          <w:r>
            <w:rPr>
              <w:rFonts w:ascii="Symbol" w:hAnsi="Symbol"/>
              <w:sz w:val="22"/>
              <w:szCs w:val="22"/>
            </w:rPr>
            <w:t></w:t>
            <w:tab/>
          </w:r>
          <w:r>
            <w:rPr>
              <w:rFonts w:eastAsia="Calibri"/>
              <w:sz w:val="22"/>
              <w:szCs w:val="22"/>
            </w:rPr>
            <w:t>Kiekvienas atsakymo variantas vertinamas nuo 0 iki 5 balų. Atsakymų įverčiai parašyti ties atsakymų variantais, skiriamą balą įrašykite dešiniausiame stulpelyje, pabaigoje visus balus sudėkite. Galima balų suma nuo 5 iki 60.</w:t>
          </w:r>
        </w:p>
        <w:p>
          <w:pPr>
            <w:ind w:left="720" w:hanging="360"/>
            <w:rPr>
              <w:rFonts w:eastAsia="Calibri"/>
              <w:szCs w:val="24"/>
            </w:rPr>
          </w:pPr>
          <w:r>
            <w:rPr>
              <w:rFonts w:ascii="Symbol" w:hAnsi="Symbol"/>
              <w:szCs w:val="24"/>
            </w:rPr>
            <w:t></w:t>
            <w:tab/>
          </w:r>
          <w:r>
            <w:rPr>
              <w:sz w:val="22"/>
              <w:szCs w:val="22"/>
            </w:rPr>
            <w:t>Surinkus 23 ir daugiau balų, moters antenatalinė (psichosocialinė) rizika vertinama kaip didelė, reikalingas tolesnis detalesnis jos ištyrimas ir pagalbos planavimas.</w:t>
          </w:r>
        </w:p>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
            <w:gridCol w:w="9152"/>
          </w:tblGrid>
          <w:tr>
            <w:tc>
              <w:tcPr>
                <w:tcW w:w="1560" w:type="dxa"/>
                <w:vAlign w:val="center"/>
              </w:tcPr>
              <w:p>
                <w:pPr>
                  <w:jc w:val="center"/>
                  <w:rPr>
                    <w:rFonts w:eastAsia="Calibri"/>
                    <w:sz w:val="28"/>
                    <w:szCs w:val="28"/>
                  </w:rPr>
                </w:pPr>
                <w:r>
                  <w:rPr>
                    <w:rFonts w:eastAsia="Calibri"/>
                    <w:sz w:val="28"/>
                    <w:szCs w:val="28"/>
                  </w:rPr>
                  <w:t>0</w:t>
                </w:r>
              </w:p>
            </w:tc>
            <w:tc>
              <w:tcPr>
                <w:tcW w:w="9497" w:type="dxa"/>
              </w:tcPr>
              <w:p>
                <w:pPr>
                  <w:ind w:left="360" w:hanging="360"/>
                  <w:rPr>
                    <w:rFonts w:eastAsia="CIDFont+F3"/>
                    <w:sz w:val="22"/>
                    <w:szCs w:val="22"/>
                  </w:rPr>
                </w:pPr>
                <w:r>
                  <w:rPr>
                    <w:rFonts w:ascii="Symbol" w:eastAsia="CIDFont+F3" w:hAnsi="Symbol"/>
                    <w:sz w:val="22"/>
                    <w:szCs w:val="22"/>
                  </w:rPr>
                  <w:t></w:t>
                  <w:tab/>
                </w:r>
                <w:r>
                  <w:rPr>
                    <w:rFonts w:eastAsia="CIDFont+F3"/>
                    <w:sz w:val="22"/>
                    <w:szCs w:val="22"/>
                  </w:rPr>
                  <w:t xml:space="preserve">Moteris neturi jokių elgesio ar emocijų sutrikimų. </w:t>
                </w:r>
              </w:p>
              <w:p>
                <w:pPr>
                  <w:ind w:left="360" w:hanging="360"/>
                  <w:rPr>
                    <w:rFonts w:eastAsia="CIDFont+F3"/>
                    <w:sz w:val="22"/>
                    <w:szCs w:val="22"/>
                  </w:rPr>
                </w:pPr>
                <w:r>
                  <w:rPr>
                    <w:rFonts w:ascii="Symbol" w:eastAsia="CIDFont+F3" w:hAnsi="Symbol"/>
                    <w:sz w:val="22"/>
                    <w:szCs w:val="22"/>
                  </w:rPr>
                  <w:t></w:t>
                  <w:tab/>
                </w:r>
                <w:r>
                  <w:rPr>
                    <w:rFonts w:eastAsia="CIDFont+F3"/>
                    <w:sz w:val="22"/>
                    <w:szCs w:val="22"/>
                  </w:rPr>
                  <w:t>Nep</w:t>
                </w:r>
                <w:r>
                  <w:rPr>
                    <w:rFonts w:eastAsia="Calibri"/>
                    <w:sz w:val="22"/>
                    <w:szCs w:val="22"/>
                  </w:rPr>
                  <w:t xml:space="preserve">asitaikė, kad moteris jaustų prislėgtą nuotaiką, nelaimingumą dvi savaites ir ilgiau. </w:t>
                </w:r>
              </w:p>
              <w:p>
                <w:pPr>
                  <w:ind w:left="360" w:hanging="360"/>
                  <w:rPr>
                    <w:rFonts w:eastAsia="CIDFont+F3"/>
                    <w:sz w:val="22"/>
                    <w:szCs w:val="22"/>
                  </w:rPr>
                </w:pPr>
                <w:r>
                  <w:rPr>
                    <w:rFonts w:ascii="Symbol" w:eastAsia="CIDFont+F3" w:hAnsi="Symbol"/>
                    <w:sz w:val="22"/>
                    <w:szCs w:val="22"/>
                  </w:rPr>
                  <w:t></w:t>
                  <w:tab/>
                </w:r>
                <w:r>
                  <w:rPr>
                    <w:rFonts w:eastAsia="CIDFont+F3"/>
                    <w:sz w:val="22"/>
                    <w:szCs w:val="22"/>
                  </w:rPr>
                  <w:t xml:space="preserve">Nevartojo jokių psichiką veikiančių medikamentų. </w:t>
                </w:r>
              </w:p>
              <w:p>
                <w:pPr>
                  <w:ind w:left="360" w:hanging="360"/>
                  <w:rPr>
                    <w:rFonts w:eastAsia="Calibri"/>
                    <w:sz w:val="22"/>
                    <w:szCs w:val="22"/>
                  </w:rPr>
                </w:pPr>
                <w:r>
                  <w:rPr>
                    <w:rFonts w:ascii="Symbol" w:eastAsia="Calibri" w:hAnsi="Symbol"/>
                    <w:sz w:val="22"/>
                    <w:szCs w:val="22"/>
                  </w:rPr>
                  <w:t></w:t>
                  <w:tab/>
                </w:r>
                <w:r>
                  <w:rPr>
                    <w:rFonts w:eastAsia="Calibri"/>
                    <w:sz w:val="22"/>
                    <w:szCs w:val="22"/>
                  </w:rPr>
                  <w:t xml:space="preserve">Santykiai su partneriu yra emociškai palaikantys. </w:t>
                </w:r>
              </w:p>
              <w:p>
                <w:pPr>
                  <w:ind w:left="360" w:hanging="360"/>
                  <w:rPr>
                    <w:rFonts w:eastAsia="Calibri"/>
                    <w:sz w:val="22"/>
                    <w:szCs w:val="22"/>
                  </w:rPr>
                </w:pPr>
                <w:r>
                  <w:rPr>
                    <w:rFonts w:ascii="Symbol" w:eastAsia="Calibri" w:hAnsi="Symbol"/>
                    <w:sz w:val="22"/>
                    <w:szCs w:val="22"/>
                  </w:rPr>
                  <w:t></w:t>
                  <w:tab/>
                </w:r>
                <w:r>
                  <w:rPr>
                    <w:rFonts w:eastAsia="Calibri"/>
                    <w:sz w:val="22"/>
                    <w:szCs w:val="22"/>
                  </w:rPr>
                  <w:t>Moteris neturi priklausomybių.</w:t>
                </w:r>
              </w:p>
              <w:p>
                <w:pPr>
                  <w:ind w:left="360" w:hanging="360"/>
                  <w:rPr>
                    <w:rFonts w:eastAsia="Calibri"/>
                    <w:sz w:val="22"/>
                    <w:szCs w:val="22"/>
                  </w:rPr>
                </w:pPr>
                <w:r>
                  <w:rPr>
                    <w:rFonts w:ascii="Symbol" w:eastAsia="Calibri" w:hAnsi="Symbol"/>
                    <w:sz w:val="22"/>
                    <w:szCs w:val="22"/>
                  </w:rPr>
                  <w:t></w:t>
                  <w:tab/>
                </w:r>
                <w:r>
                  <w:rPr>
                    <w:rFonts w:eastAsia="Calibri"/>
                    <w:sz w:val="22"/>
                    <w:szCs w:val="22"/>
                  </w:rPr>
                  <w:t>Vaikystėje moteris nepatyrė jokio smurto ar prievartos.</w:t>
                </w:r>
              </w:p>
              <w:p>
                <w:pPr>
                  <w:ind w:left="360" w:hanging="360"/>
                  <w:rPr>
                    <w:rFonts w:eastAsia="Calibri"/>
                    <w:sz w:val="22"/>
                    <w:szCs w:val="22"/>
                  </w:rPr>
                </w:pPr>
                <w:r>
                  <w:rPr>
                    <w:rFonts w:ascii="Symbol" w:eastAsia="Calibri" w:hAnsi="Symbol"/>
                    <w:sz w:val="22"/>
                    <w:szCs w:val="22"/>
                  </w:rPr>
                  <w:t></w:t>
                  <w:tab/>
                </w:r>
                <w:r>
                  <w:rPr>
                    <w:rFonts w:eastAsia="CIDFont+F3"/>
                    <w:sz w:val="22"/>
                    <w:szCs w:val="22"/>
                  </w:rPr>
                  <w:t>Moteris neturi elgesio ar emocijų sutrikimų.</w:t>
                </w:r>
              </w:p>
            </w:tc>
          </w:tr>
          <w:tr>
            <w:tc>
              <w:tcPr>
                <w:tcW w:w="1560" w:type="dxa"/>
                <w:vAlign w:val="center"/>
              </w:tcPr>
              <w:p>
                <w:pPr>
                  <w:jc w:val="center"/>
                  <w:rPr>
                    <w:rFonts w:eastAsia="Calibri"/>
                    <w:sz w:val="28"/>
                    <w:szCs w:val="28"/>
                  </w:rPr>
                </w:pPr>
                <w:r>
                  <w:rPr>
                    <w:rFonts w:eastAsia="Calibri"/>
                    <w:sz w:val="28"/>
                    <w:szCs w:val="28"/>
                  </w:rPr>
                  <w:t>1</w:t>
                </w:r>
              </w:p>
            </w:tc>
            <w:tc>
              <w:tcPr>
                <w:tcW w:w="9497" w:type="dxa"/>
              </w:tcPr>
              <w:p>
                <w:pPr>
                  <w:ind w:left="317" w:hanging="360"/>
                  <w:jc w:val="both"/>
                  <w:rPr>
                    <w:rFonts w:eastAsia="Calibri"/>
                    <w:sz w:val="22"/>
                    <w:szCs w:val="22"/>
                  </w:rPr>
                </w:pPr>
                <w:r>
                  <w:rPr>
                    <w:rFonts w:ascii="Symbol" w:eastAsia="Calibri" w:hAnsi="Symbol"/>
                    <w:sz w:val="22"/>
                    <w:szCs w:val="22"/>
                  </w:rPr>
                  <w:t></w:t>
                  <w:tab/>
                </w:r>
                <w:r>
                  <w:rPr>
                    <w:rFonts w:eastAsia="Calibri"/>
                    <w:sz w:val="22"/>
                    <w:szCs w:val="22"/>
                  </w:rPr>
                  <w:t xml:space="preserve">Moteris yra turėjusi žalingų įpročių, kurių šiuo metu neturi. </w:t>
                </w:r>
              </w:p>
              <w:p>
                <w:pPr>
                  <w:ind w:left="317" w:hanging="360"/>
                  <w:jc w:val="both"/>
                  <w:rPr>
                    <w:rFonts w:eastAsia="Calibri"/>
                    <w:sz w:val="22"/>
                    <w:szCs w:val="22"/>
                  </w:rPr>
                </w:pPr>
                <w:r>
                  <w:rPr>
                    <w:rFonts w:ascii="Symbol" w:eastAsia="Calibri" w:hAnsi="Symbol"/>
                    <w:sz w:val="22"/>
                    <w:szCs w:val="22"/>
                  </w:rPr>
                  <w:t></w:t>
                  <w:tab/>
                </w:r>
                <w:r>
                  <w:rPr>
                    <w:rFonts w:eastAsia="Calibri"/>
                    <w:sz w:val="22"/>
                    <w:szCs w:val="22"/>
                  </w:rPr>
                  <w:t xml:space="preserve">Pasitaikė, kad moters jaučiama prislėgta nuotaika, nelaimingumas truko dvi savaites ir ilgiau, tačiau kitoms veikloms tai netrukdė. </w:t>
                </w:r>
                <w:r>
                  <w:rPr>
                    <w:rFonts w:eastAsia="CIDFont+F3"/>
                    <w:sz w:val="22"/>
                    <w:szCs w:val="22"/>
                  </w:rPr>
                  <w:t xml:space="preserve">Nevartojo jokių psichiką veikiančių medikamentų. </w:t>
                </w:r>
              </w:p>
              <w:p>
                <w:pPr>
                  <w:ind w:left="317" w:hanging="360"/>
                  <w:jc w:val="both"/>
                  <w:rPr>
                    <w:rFonts w:eastAsia="Calibri"/>
                    <w:sz w:val="22"/>
                    <w:szCs w:val="22"/>
                  </w:rPr>
                </w:pPr>
                <w:r>
                  <w:rPr>
                    <w:rFonts w:ascii="Symbol" w:eastAsia="Calibri" w:hAnsi="Symbol"/>
                    <w:sz w:val="22"/>
                    <w:szCs w:val="22"/>
                  </w:rPr>
                  <w:t></w:t>
                  <w:tab/>
                </w:r>
                <w:r>
                  <w:rPr>
                    <w:rFonts w:eastAsia="Calibri"/>
                    <w:sz w:val="22"/>
                    <w:szCs w:val="22"/>
                  </w:rPr>
                  <w:t>Santykiai su partneriu yra emociškai palaikantys. Tačiau moteris ne visada turės žmonių, kurie galėtų pagelbėti dėl kūdikio priežiūros.</w:t>
                </w:r>
              </w:p>
              <w:p>
                <w:pPr>
                  <w:ind w:left="317" w:hanging="360"/>
                  <w:jc w:val="both"/>
                  <w:rPr>
                    <w:rFonts w:eastAsia="Calibri"/>
                    <w:sz w:val="22"/>
                    <w:szCs w:val="22"/>
                  </w:rPr>
                </w:pPr>
                <w:r>
                  <w:rPr>
                    <w:rFonts w:ascii="Symbol" w:eastAsia="Calibri" w:hAnsi="Symbol"/>
                    <w:sz w:val="22"/>
                    <w:szCs w:val="22"/>
                  </w:rPr>
                  <w:t></w:t>
                  <w:tab/>
                </w:r>
                <w:r>
                  <w:rPr>
                    <w:rFonts w:eastAsia="Calibri"/>
                    <w:sz w:val="22"/>
                    <w:szCs w:val="22"/>
                  </w:rPr>
                  <w:t xml:space="preserve">Moteris šiuo metu neturi jokių elgesio ar emocijų sutrikimų arba anksčiau jų turėjo, gavo (gauna) pagalbą ir paslaugas ir suvaldė situaciją. </w:t>
                </w:r>
              </w:p>
              <w:p>
                <w:pPr>
                  <w:ind w:left="317" w:hanging="360"/>
                  <w:jc w:val="both"/>
                  <w:rPr>
                    <w:rFonts w:eastAsia="Calibri"/>
                    <w:sz w:val="22"/>
                    <w:szCs w:val="22"/>
                  </w:rPr>
                </w:pPr>
                <w:r>
                  <w:rPr>
                    <w:rFonts w:ascii="Symbol" w:eastAsia="Calibri" w:hAnsi="Symbol"/>
                    <w:sz w:val="22"/>
                    <w:szCs w:val="22"/>
                  </w:rPr>
                  <w:t></w:t>
                  <w:tab/>
                </w:r>
                <w:r>
                  <w:rPr>
                    <w:rFonts w:eastAsia="Calibri"/>
                    <w:sz w:val="22"/>
                    <w:szCs w:val="22"/>
                  </w:rPr>
                  <w:t>Vaikystėje moteris patyrė emocinį smurtą.</w:t>
                </w:r>
              </w:p>
            </w:tc>
          </w:tr>
          <w:tr>
            <w:tc>
              <w:tcPr>
                <w:tcW w:w="1560" w:type="dxa"/>
                <w:vAlign w:val="center"/>
              </w:tcPr>
              <w:p>
                <w:pPr>
                  <w:jc w:val="center"/>
                  <w:rPr>
                    <w:rFonts w:eastAsia="Calibri"/>
                    <w:sz w:val="28"/>
                    <w:szCs w:val="28"/>
                  </w:rPr>
                </w:pPr>
                <w:r>
                  <w:rPr>
                    <w:rFonts w:eastAsia="Calibri"/>
                    <w:sz w:val="28"/>
                    <w:szCs w:val="28"/>
                  </w:rPr>
                  <w:t>2</w:t>
                </w:r>
              </w:p>
            </w:tc>
            <w:tc>
              <w:tcPr>
                <w:tcW w:w="9497" w:type="dxa"/>
              </w:tcPr>
              <w:p>
                <w:pPr>
                  <w:tabs>
                    <w:tab w:val="left" w:pos="317"/>
                  </w:tabs>
                  <w:ind w:left="317" w:hanging="360"/>
                  <w:jc w:val="both"/>
                  <w:rPr>
                    <w:rFonts w:eastAsia="CIDFont+F3"/>
                    <w:sz w:val="22"/>
                    <w:szCs w:val="22"/>
                  </w:rPr>
                </w:pPr>
                <w:r>
                  <w:rPr>
                    <w:rFonts w:ascii="Symbol" w:eastAsia="CIDFont+F3" w:hAnsi="Symbol"/>
                    <w:sz w:val="22"/>
                    <w:szCs w:val="22"/>
                  </w:rPr>
                  <w:t></w:t>
                  <w:tab/>
                </w:r>
                <w:r>
                  <w:rPr>
                    <w:rFonts w:eastAsia="CIDFont+F3"/>
                    <w:sz w:val="22"/>
                    <w:szCs w:val="22"/>
                  </w:rPr>
                  <w:t>Moteris turi žalingų įpročių. Nėštumo metu nėščioji epizodiškai rūko, vartoja alkoholį/narkotikus. Nėščioji turėjo priklausomybių, yra atkryčio grėsmė.</w:t>
                </w:r>
              </w:p>
              <w:p>
                <w:pPr>
                  <w:ind w:left="360" w:hanging="360"/>
                  <w:jc w:val="both"/>
                  <w:rPr>
                    <w:rFonts w:eastAsia="CIDFont+F3"/>
                    <w:sz w:val="22"/>
                    <w:szCs w:val="22"/>
                  </w:rPr>
                </w:pPr>
                <w:r>
                  <w:rPr>
                    <w:rFonts w:ascii="Symbol" w:eastAsia="CIDFont+F3" w:hAnsi="Symbol"/>
                    <w:sz w:val="22"/>
                    <w:szCs w:val="22"/>
                  </w:rPr>
                  <w:t></w:t>
                  <w:tab/>
                </w:r>
                <w:r>
                  <w:rPr>
                    <w:rFonts w:eastAsia="Calibri"/>
                    <w:sz w:val="22"/>
                    <w:szCs w:val="22"/>
                  </w:rPr>
                  <w:t xml:space="preserve">Pasitaikė, kad moters jaučiama prislėgta nuotaika, nelaimingumas truko dvi savaites ir ilgiau, tačiau kitoms veikloms tai trukdė nedaug. </w:t>
                </w:r>
                <w:r>
                  <w:rPr>
                    <w:rFonts w:eastAsia="CIDFont+F3"/>
                    <w:sz w:val="22"/>
                    <w:szCs w:val="22"/>
                  </w:rPr>
                  <w:t xml:space="preserve">Yra vartojusi psichiką veikiančius medikamentus. </w:t>
                </w:r>
              </w:p>
              <w:p>
                <w:pPr>
                  <w:ind w:left="317" w:hanging="360"/>
                  <w:jc w:val="both"/>
                  <w:rPr>
                    <w:rFonts w:eastAsia="Calibri"/>
                    <w:sz w:val="22"/>
                    <w:szCs w:val="22"/>
                  </w:rPr>
                </w:pPr>
                <w:r>
                  <w:rPr>
                    <w:rFonts w:ascii="Symbol" w:eastAsia="Calibri" w:hAnsi="Symbol"/>
                    <w:sz w:val="22"/>
                    <w:szCs w:val="22"/>
                  </w:rPr>
                  <w:t></w:t>
                  <w:tab/>
                </w:r>
                <w:r>
                  <w:rPr>
                    <w:rFonts w:eastAsia="Calibri"/>
                    <w:sz w:val="22"/>
                    <w:szCs w:val="22"/>
                  </w:rPr>
                  <w:t>Santykiai su partneriu nėra emociškai palaikantys. Moteris ne visada turės žmonių, kurie galėtų pagelbėti dėl kūdikio priežiūros.</w:t>
                </w:r>
              </w:p>
              <w:p>
                <w:pPr>
                  <w:ind w:left="317" w:hanging="360"/>
                  <w:jc w:val="both"/>
                  <w:rPr>
                    <w:rFonts w:eastAsia="CIDFont+F3"/>
                    <w:sz w:val="22"/>
                    <w:szCs w:val="22"/>
                  </w:rPr>
                </w:pPr>
                <w:r>
                  <w:rPr>
                    <w:rFonts w:ascii="Symbol" w:eastAsia="CIDFont+F3" w:hAnsi="Symbol"/>
                    <w:sz w:val="22"/>
                    <w:szCs w:val="22"/>
                  </w:rPr>
                  <w:t></w:t>
                  <w:tab/>
                </w:r>
                <w:r>
                  <w:rPr>
                    <w:rFonts w:eastAsia="CIDFont+F3"/>
                    <w:sz w:val="22"/>
                    <w:szCs w:val="22"/>
                  </w:rPr>
                  <w:t>Moteris turi psichikos sveikatos problemų, pastebimos depresyvios nuotaikos, mintys apie savižudybę.</w:t>
                </w:r>
              </w:p>
              <w:p>
                <w:pPr>
                  <w:ind w:left="317" w:hanging="360"/>
                  <w:jc w:val="both"/>
                  <w:rPr>
                    <w:rFonts w:eastAsia="Calibri"/>
                    <w:sz w:val="22"/>
                    <w:szCs w:val="22"/>
                  </w:rPr>
                </w:pPr>
                <w:r>
                  <w:rPr>
                    <w:rFonts w:ascii="Symbol" w:eastAsia="Calibri" w:hAnsi="Symbol"/>
                    <w:sz w:val="22"/>
                    <w:szCs w:val="22"/>
                  </w:rPr>
                  <w:t></w:t>
                  <w:tab/>
                </w:r>
                <w:r>
                  <w:rPr>
                    <w:rFonts w:eastAsia="Calibri"/>
                    <w:sz w:val="22"/>
                    <w:szCs w:val="22"/>
                  </w:rPr>
                  <w:t>Vaikystėje moteris patyrė emocinį smurtą.</w:t>
                </w:r>
              </w:p>
            </w:tc>
          </w:tr>
          <w:tr>
            <w:trPr>
              <w:trHeight w:val="1748"/>
            </w:trPr>
            <w:tc>
              <w:tcPr>
                <w:tcW w:w="1560" w:type="dxa"/>
                <w:vAlign w:val="center"/>
              </w:tcPr>
              <w:p>
                <w:pPr>
                  <w:jc w:val="center"/>
                  <w:rPr>
                    <w:rFonts w:eastAsia="Calibri"/>
                    <w:sz w:val="28"/>
                    <w:szCs w:val="28"/>
                  </w:rPr>
                </w:pPr>
                <w:r>
                  <w:rPr>
                    <w:rFonts w:eastAsia="Calibri"/>
                    <w:sz w:val="28"/>
                    <w:szCs w:val="28"/>
                  </w:rPr>
                  <w:t>3</w:t>
                </w:r>
              </w:p>
            </w:tc>
            <w:tc>
              <w:tcPr>
                <w:tcW w:w="9497" w:type="dxa"/>
              </w:tcPr>
              <w:p>
                <w:pPr>
                  <w:tabs>
                    <w:tab w:val="left" w:pos="317"/>
                  </w:tabs>
                  <w:ind w:left="317" w:hanging="360"/>
                  <w:jc w:val="both"/>
                  <w:rPr>
                    <w:rFonts w:eastAsia="CIDFont+F3"/>
                    <w:sz w:val="22"/>
                    <w:szCs w:val="22"/>
                  </w:rPr>
                </w:pPr>
                <w:r>
                  <w:rPr>
                    <w:rFonts w:ascii="Symbol" w:eastAsia="CIDFont+F3" w:hAnsi="Symbol"/>
                    <w:sz w:val="22"/>
                    <w:szCs w:val="22"/>
                  </w:rPr>
                  <w:t></w:t>
                  <w:tab/>
                </w:r>
                <w:r>
                  <w:rPr>
                    <w:rFonts w:eastAsia="CIDFont+F3"/>
                    <w:sz w:val="22"/>
                    <w:szCs w:val="22"/>
                  </w:rPr>
                  <w:t xml:space="preserve">Moteris turi žalingų įpročių, kuriuos ignoruoja net nėštumo metu. Reguliariai rūko ar vartoja alkoholį/narkotikus nėštumo metu. </w:t>
                </w:r>
              </w:p>
              <w:p>
                <w:pPr>
                  <w:ind w:left="360" w:hanging="360"/>
                  <w:rPr>
                    <w:rFonts w:eastAsia="CIDFont+F3"/>
                    <w:sz w:val="22"/>
                    <w:szCs w:val="22"/>
                  </w:rPr>
                </w:pPr>
                <w:r>
                  <w:rPr>
                    <w:rFonts w:ascii="Symbol" w:eastAsia="CIDFont+F3" w:hAnsi="Symbol"/>
                    <w:sz w:val="22"/>
                    <w:szCs w:val="22"/>
                  </w:rPr>
                  <w:t></w:t>
                  <w:tab/>
                </w:r>
                <w:r>
                  <w:rPr>
                    <w:rFonts w:eastAsia="Calibri"/>
                    <w:sz w:val="22"/>
                    <w:szCs w:val="22"/>
                  </w:rPr>
                  <w:t>Pasitaikė, kad moters jaučiama prislėgta nuotaika, nelaimingumas truko dvi savaites ir ilgiau bei trukdė kitoms veikloms.</w:t>
                </w:r>
                <w:r>
                  <w:rPr>
                    <w:rFonts w:eastAsia="CIDFont+F3"/>
                    <w:sz w:val="22"/>
                    <w:szCs w:val="22"/>
                  </w:rPr>
                  <w:t xml:space="preserve"> Moteris nevartojo psichiką veikiančius medikamentus. </w:t>
                </w:r>
              </w:p>
              <w:p>
                <w:pPr>
                  <w:ind w:left="317" w:hanging="360"/>
                  <w:jc w:val="both"/>
                  <w:rPr>
                    <w:rFonts w:eastAsia="Calibri"/>
                    <w:sz w:val="22"/>
                    <w:szCs w:val="22"/>
                  </w:rPr>
                </w:pPr>
                <w:r>
                  <w:rPr>
                    <w:rFonts w:ascii="Symbol" w:eastAsia="Calibri" w:hAnsi="Symbol"/>
                    <w:sz w:val="22"/>
                    <w:szCs w:val="22"/>
                  </w:rPr>
                  <w:t></w:t>
                  <w:tab/>
                </w:r>
                <w:r>
                  <w:rPr>
                    <w:rFonts w:eastAsia="Calibri"/>
                    <w:sz w:val="22"/>
                    <w:szCs w:val="22"/>
                  </w:rPr>
                  <w:t>Santykiai su partneriu nėra emociškai palaikantys. Moteris visiškai neturės žmonių, kurie galėtų pagelbėti dėl kūdikio priežiūros.</w:t>
                </w:r>
              </w:p>
              <w:p>
                <w:pPr>
                  <w:ind w:left="317" w:hanging="360"/>
                  <w:jc w:val="both"/>
                  <w:rPr>
                    <w:rFonts w:eastAsia="Calibri"/>
                    <w:sz w:val="22"/>
                    <w:szCs w:val="22"/>
                  </w:rPr>
                </w:pPr>
                <w:r>
                  <w:rPr>
                    <w:rFonts w:ascii="Symbol" w:eastAsia="Calibri" w:hAnsi="Symbol"/>
                    <w:sz w:val="22"/>
                    <w:szCs w:val="22"/>
                  </w:rPr>
                  <w:t></w:t>
                  <w:tab/>
                </w:r>
                <w:r>
                  <w:rPr>
                    <w:rFonts w:eastAsia="Calibri"/>
                    <w:sz w:val="22"/>
                    <w:szCs w:val="22"/>
                  </w:rPr>
                  <w:t>Moteris patyrė emocinį smurtą vaikystėje, yra patyrusi ir seksualinę ar fizinę prievartą.</w:t>
                </w:r>
              </w:p>
              <w:p>
                <w:pPr>
                  <w:ind w:left="317" w:hanging="360"/>
                  <w:jc w:val="both"/>
                  <w:rPr>
                    <w:rFonts w:eastAsia="Calibri"/>
                    <w:sz w:val="22"/>
                    <w:szCs w:val="22"/>
                  </w:rPr>
                </w:pPr>
                <w:r>
                  <w:rPr>
                    <w:rFonts w:ascii="Symbol" w:eastAsia="Calibri" w:hAnsi="Symbol"/>
                    <w:sz w:val="22"/>
                    <w:szCs w:val="22"/>
                  </w:rPr>
                  <w:t></w:t>
                  <w:tab/>
                </w:r>
                <w:r>
                  <w:rPr>
                    <w:rFonts w:eastAsia="CIDFont+F3"/>
                    <w:sz w:val="22"/>
                    <w:szCs w:val="22"/>
                  </w:rPr>
                  <w:t>Moteris turi psichikos sveikatos problemų.</w:t>
                </w:r>
              </w:p>
              <w:p>
                <w:pPr>
                  <w:ind w:left="317" w:hanging="360"/>
                  <w:jc w:val="both"/>
                  <w:rPr>
                    <w:rFonts w:eastAsia="Calibri"/>
                    <w:sz w:val="22"/>
                    <w:szCs w:val="22"/>
                  </w:rPr>
                </w:pPr>
                <w:r>
                  <w:rPr>
                    <w:rFonts w:ascii="Symbol" w:eastAsia="Calibri" w:hAnsi="Symbol"/>
                    <w:sz w:val="22"/>
                    <w:szCs w:val="22"/>
                  </w:rPr>
                  <w:t></w:t>
                  <w:tab/>
                </w:r>
                <w:r>
                  <w:rPr>
                    <w:rFonts w:eastAsia="CIDFont+F3"/>
                    <w:sz w:val="22"/>
                    <w:szCs w:val="22"/>
                  </w:rPr>
                  <w:t xml:space="preserve">Akivaizdūs rizikingos elgsenos požymiai (depresija, suicido bandymas, pasikartojantis save žalojantis elgesys). Moteris turi elgesio ar emocijų sutrikimų, juos ignoruoja. </w:t>
                </w:r>
              </w:p>
            </w:tc>
          </w:tr>
        </w:tbl>
        <w:p>
          <w:pPr>
            <w:suppressAutoHyphens/>
            <w:rPr>
              <w:color w:val="000000"/>
              <w:szCs w:val="24"/>
            </w:rPr>
          </w:pPr>
          <w:r>
            <w:rPr>
              <w:color w:val="000000"/>
              <w:szCs w:val="24"/>
            </w:rPr>
            <w:t>Pageidaujama, kad klausimyną užpildytų pati moteris savarankiškai, nesitardama su aplinkiniais (išskyrus atvejus, kuomet moteris nemoka ar sunkiai skaito lietuviškai)</w:t>
          </w:r>
        </w:p>
        <w:sdt>
          <w:sdtPr>
            <w:alias w:val="pabaiga"/>
            <w:tag w:val="part_c7fb68a9e1f544e7ac5da20b113c4060"/>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4" Abbr="14 pr." Title="ANTENATALINĖS RIZIKOS VERTINIMAS NĖŠČIOSIOMS" DocPartId="7af8803745f04a019c37349c62bafd13" PartId="da4961b4270d4ed993160629b8c340f5">
    <Part Type="pabaiga" DocPartId="0375461440bc48898452ee76ec8c4cd5" PartId="c7fb68a9e1f544e7ac5da20b113c4060"/>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1D4230C-07B1-46DE-B000-26B5EFF9D00E}">
  <ds:schemaRefs>
    <ds:schemaRef ds:uri="http://schemas.openxmlformats.org/officeDocument/2006/bibliography"/>
  </ds:schemaRefs>
</ds:datastoreItem>
</file>

<file path=customXml/itemProps5.xml><?xml version="1.0" encoding="utf-8"?>
<ds:datastoreItem xmlns:ds="http://schemas.openxmlformats.org/officeDocument/2006/customXml" ds:itemID="{3797BFDE-E99F-43C5-895F-F3F2EDCA18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919</Words>
  <Characters>5809</Characters>
  <Application>Microsoft Office Word</Application>
  <DocSecurity>4</DocSecurity>
  <Lines>200</Lines>
  <Paragraphs>156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6572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