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1 pr."/>
        <w:tag w:val="part_87596c31d17c44e18297aaed9c02e173"/>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87596c31d17c44e18297aaed9c02e173"/>
              <w:lock w:val="sdtLocked"/>
              <w:richText/>
            </w:sdtPr>
            <w:sdtContent>
              <w:r>
                <w:rPr>
                  <w:color w:val="242424"/>
                  <w:szCs w:val="24"/>
                  <w:lang w:eastAsia="lt-LT"/>
                </w:rPr>
                <w:t>31</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87596c31d17c44e18297aaed9c02e173"/>
              <w:lock w:val="sdtLocked"/>
              <w:richText/>
            </w:sdtPr>
            <w:sdtContent>
              <w:r>
                <w:rPr>
                  <w:szCs w:val="24"/>
                  <w:lang w:eastAsia="lt-LT"/>
                </w:rPr>
                <w:t>VAIKO SVEIKATA IR RAIDA 13-16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0"/>
            <w:gridCol w:w="2784"/>
          </w:tblGrid>
          <w:tr>
            <w:tc>
              <w:tcPr>
                <w:tcW w:w="8160" w:type="dxa"/>
              </w:tcPr>
              <w:p>
                <w:pPr>
                  <w:rPr>
                    <w:szCs w:val="24"/>
                  </w:rPr>
                </w:pPr>
                <w:r>
                  <w:rPr>
                    <w:szCs w:val="24"/>
                  </w:rPr>
                  <w:t>VIZITO DATA:</w:t>
                </w:r>
              </w:p>
            </w:tc>
            <w:tc>
              <w:tcPr>
                <w:tcW w:w="2784" w:type="dxa"/>
              </w:tcPr>
              <w:p>
                <w:pPr>
                  <w:rPr>
                    <w:szCs w:val="24"/>
                  </w:rPr>
                </w:pPr>
                <w:r>
                  <w:rPr>
                    <w:szCs w:val="24"/>
                  </w:rPr>
                  <w:t>Nustatytas rizikos lygis:</w:t>
                </w:r>
              </w:p>
            </w:tc>
          </w:tr>
          <w:tr>
            <w:tc>
              <w:tcPr>
                <w:tcW w:w="8160" w:type="dxa"/>
              </w:tcPr>
              <w:p>
                <w:pPr>
                  <w:rPr>
                    <w:szCs w:val="24"/>
                  </w:rPr>
                </w:pPr>
                <w:r>
                  <w:rPr>
                    <w:szCs w:val="24"/>
                  </w:rPr>
                  <w:t>VIZITO NR. :</w:t>
                </w:r>
              </w:p>
            </w:tc>
            <w:tc>
              <w:tcPr>
                <w:tcW w:w="2784" w:type="dxa"/>
                <w:vMerge w:val="restart"/>
              </w:tcPr>
              <w:p>
                <w:pPr>
                  <w:rPr>
                    <w:szCs w:val="24"/>
                  </w:rPr>
                </w:pPr>
              </w:p>
            </w:tc>
          </w:tr>
          <w:tr>
            <w:tc>
              <w:tcPr>
                <w:tcW w:w="8160" w:type="dxa"/>
              </w:tcPr>
              <w:p>
                <w:pPr>
                  <w:rPr>
                    <w:szCs w:val="24"/>
                  </w:rPr>
                </w:pPr>
                <w:r>
                  <w:rPr>
                    <w:szCs w:val="24"/>
                  </w:rPr>
                  <w:t>ŠLS VARDAS PAVARDĖ:</w:t>
                </w:r>
              </w:p>
            </w:tc>
            <w:tc>
              <w:tcPr>
                <w:tcW w:w="2784" w:type="dxa"/>
                <w:vMerge/>
              </w:tcPr>
              <w:p>
                <w:pPr>
                  <w:rPr>
                    <w:szCs w:val="24"/>
                  </w:rPr>
                </w:pPr>
              </w:p>
            </w:tc>
          </w:tr>
          <w:tr>
            <w:tc>
              <w:tcPr>
                <w:tcW w:w="8160" w:type="dxa"/>
              </w:tcPr>
              <w:p>
                <w:pPr>
                  <w:rPr>
                    <w:szCs w:val="24"/>
                  </w:rPr>
                </w:pPr>
                <w:r>
                  <w:rPr>
                    <w:szCs w:val="24"/>
                  </w:rPr>
                  <w:t>MAMOS VARDAS PAVARDĖ:</w:t>
                </w:r>
              </w:p>
            </w:tc>
            <w:tc>
              <w:tcPr>
                <w:tcW w:w="2784" w:type="dxa"/>
                <w:vMerge/>
              </w:tcPr>
              <w:p>
                <w:pPr>
                  <w:rPr>
                    <w:szCs w:val="24"/>
                  </w:rPr>
                </w:pPr>
              </w:p>
            </w:tc>
          </w:tr>
          <w:tr>
            <w:tc>
              <w:tcPr>
                <w:tcW w:w="10944" w:type="dxa"/>
                <w:gridSpan w:val="2"/>
              </w:tcPr>
              <w:p>
                <w:pPr>
                  <w:rPr>
                    <w:szCs w:val="24"/>
                  </w:rPr>
                </w:pPr>
                <w:r>
                  <w:rPr>
                    <w:szCs w:val="24"/>
                  </w:rPr>
                  <w:t>Vertinant sveikatos priežiūros paslaugų ir vaiko priežiūros paslaugų užtikrinimą būtina įvertinti, ar vaikas gauna visas būtina paslaugas, ar jos lengvai pasiekiamos, kokios yra papildomų paslaugų galimybės (pvz., bet kuriuo metu galima pasitarti su vaiko šeimos gydytoju, pediatru ar bendruomenės/bendrosios praktikos slaugytoju). Svarbu įvertini vaiko nuo 12 iki 15 mėnesio amžiaus raidą, vertinti elgesį ir kitus parametrus, pateiktus lentelėje. Visi vaiko įgūdžiai kiekvieną mėnesį keičiasi, atsiranda nauji. Šiuo laikotarpiu jau svarbu atsižvelgti į vaiko polinkius ir elgesį.</w:t>
                </w:r>
              </w:p>
              <w:p>
                <w:pPr>
                  <w:rPr>
                    <w:szCs w:val="24"/>
                  </w:rPr>
                </w:pPr>
                <w:r>
                  <w:rPr>
                    <w:szCs w:val="24"/>
                  </w:rPr>
                  <w:t>Rizikos faktoriai:</w:t>
                </w:r>
              </w:p>
              <w:p>
                <w:pPr>
                  <w:rPr>
                    <w:szCs w:val="24"/>
                  </w:rPr>
                </w:pPr>
                <w:r>
                  <w:rPr>
                    <w:szCs w:val="24"/>
                  </w:rPr>
                  <w:t>1. Raida neatitinkanti amžiaus</w:t>
                </w:r>
              </w:p>
              <w:p>
                <w:pPr>
                  <w:rPr>
                    <w:szCs w:val="24"/>
                  </w:rPr>
                </w:pPr>
                <w:r>
                  <w:rPr>
                    <w:szCs w:val="24"/>
                  </w:rPr>
                  <w:t>2. Vaikas neskiepijamas</w:t>
                </w:r>
              </w:p>
              <w:p>
                <w:pPr>
                  <w:rPr>
                    <w:szCs w:val="24"/>
                  </w:rPr>
                </w:pPr>
                <w:r>
                  <w:rPr>
                    <w:szCs w:val="24"/>
                  </w:rPr>
                  <w:t>3. Vaiko sveikata (mityba, šlapinimasis ir tuštinimasis, miegas) ir galimybė gauti sveikatos būklei deramas paslaugas, t. y. apsilankymas pas kūdikio šeimos gydytoją/pediatrą profilaktiškai ir kai serga.</w:t>
                </w:r>
              </w:p>
            </w:tc>
          </w:tr>
        </w:tbl>
        <w:p>
          <w:pPr>
            <w:spacing w:line="276" w:lineRule="auto"/>
            <w:rPr>
              <w:rFonts w:eastAsia="Calibri"/>
              <w:szCs w:val="24"/>
            </w:rPr>
          </w:pPr>
        </w:p>
        <w:p>
          <w:pPr>
            <w:rPr>
              <w:sz w:val="18"/>
              <w:szCs w:val="18"/>
            </w:rPr>
          </w:pPr>
        </w:p>
        <w:sdt>
          <w:sdtPr>
            <w:alias w:val="skirsnis"/>
            <w:tag w:val="part_4f6b8cef4b634a09b44c880fb990aafb"/>
            <w:lock w:val="sdtLocked"/>
            <w:richText/>
          </w:sdtPr>
          <w:sdtContent>
            <w:p>
              <w:pPr>
                <w:widowControl w:val="0"/>
                <w:ind w:right="535"/>
                <w:rPr>
                  <w:b/>
                  <w:bCs/>
                  <w:color w:val="231F20"/>
                  <w:szCs w:val="24"/>
                </w:rPr>
              </w:pPr>
              <w:sdt>
                <w:sdtPr>
                  <w:alias w:val="Pavadinimas"/>
                  <w:tag w:val="title_4f6b8cef4b634a09b44c880fb990aafb"/>
                  <w:lock w:val="sdtLocked"/>
                  <w:richText/>
                </w:sdtPr>
                <w:sdtContent>
                  <w:r>
                    <w:rPr>
                      <w:b/>
                      <w:bCs/>
                      <w:color w:val="231F20"/>
                      <w:szCs w:val="24"/>
                    </w:rPr>
                    <w:t>Vaiko oda</w:t>
                  </w:r>
                </w:sdtContent>
              </w:sdt>
            </w:p>
            <w:p>
              <w:pPr>
                <w:widowControl w:val="0"/>
                <w:ind w:right="535"/>
                <w:rPr>
                  <w:color w:val="000000"/>
                  <w:szCs w:val="24"/>
                </w:rPr>
              </w:pPr>
              <w:r>
                <w:rPr>
                  <w:color w:val="231F20"/>
                  <w:szCs w:val="24"/>
                </w:rPr>
                <w:t>Reikia pažymėti varnele (</w:t>
              </w:r>
              <w:r>
                <w:rPr>
                  <w:rFonts w:ascii="Segoe UI Symbol" w:hAnsi="Segoe UI Symbol" w:cs="Segoe UI Symbol"/>
                  <w:color w:val="231F20"/>
                  <w:szCs w:val="24"/>
                </w:rPr>
                <w:t>☑</w:t>
              </w:r>
              <w:r>
                <w:rPr>
                  <w:color w:val="231F20"/>
                  <w:szCs w:val="24"/>
                </w:rPr>
                <w:t>) atsakymą, kuris tinka pagal esamą situaciją.</w:t>
              </w:r>
            </w:p>
            <w:p>
              <w:pPr>
                <w:widowControl w:val="0"/>
                <w:ind w:right="535"/>
                <w:rPr>
                  <w:rFonts w:eastAsia="Calibri"/>
                  <w:szCs w:val="24"/>
                </w:rPr>
              </w:pPr>
              <w:r>
                <w:rPr>
                  <w:rFonts w:eastAsia="Calibri"/>
                  <w:szCs w:val="24"/>
                </w:rPr>
                <w:t>□ Pirmą mėnesį oda gali būti gelsva (fiziologija)</w:t>
              </w:r>
            </w:p>
            <w:p>
              <w:pPr>
                <w:widowControl w:val="0"/>
                <w:ind w:right="535"/>
                <w:rPr>
                  <w:rFonts w:eastAsia="Calibri"/>
                  <w:szCs w:val="24"/>
                </w:rPr>
              </w:pPr>
              <w:r>
                <w:rPr>
                  <w:rFonts w:eastAsia="Calibri"/>
                  <w:szCs w:val="24"/>
                </w:rPr>
                <w:t>□Švari, rožinė/balta</w:t>
              </w:r>
            </w:p>
            <w:p>
              <w:pPr>
                <w:widowControl w:val="0"/>
                <w:ind w:right="535"/>
                <w:rPr>
                  <w:rFonts w:eastAsia="Calibri"/>
                  <w:szCs w:val="24"/>
                </w:rPr>
              </w:pPr>
              <w:r>
                <w:rPr>
                  <w:rFonts w:eastAsia="Calibri"/>
                  <w:szCs w:val="24"/>
                </w:rPr>
                <w:t>□ Rožinė/balta su bėrimo elementais (iki 3 mėnesių bėrimas laikomas fiziologiniu)</w:t>
              </w:r>
            </w:p>
            <w:p>
              <w:pPr>
                <w:widowControl w:val="0"/>
                <w:ind w:right="535"/>
                <w:rPr>
                  <w:rFonts w:eastAsia="Calibri"/>
                  <w:szCs w:val="24"/>
                </w:rPr>
              </w:pPr>
              <w:r>
                <w:rPr>
                  <w:rFonts w:eastAsia="Calibri"/>
                  <w:szCs w:val="24"/>
                </w:rPr>
                <w:t>□ Rožinė/balta, pleiskanojanti</w:t>
              </w:r>
            </w:p>
            <w:p>
              <w:pPr>
                <w:widowControl w:val="0"/>
                <w:ind w:right="535"/>
                <w:rPr>
                  <w:rFonts w:eastAsia="Calibri"/>
                  <w:szCs w:val="24"/>
                </w:rPr>
              </w:pPr>
              <w:r>
                <w:rPr>
                  <w:rFonts w:eastAsia="Calibri"/>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szCs w:val="24"/>
                </w:rPr>
              </w:pPr>
              <w:r>
                <w:rPr>
                  <w:rFonts w:eastAsia="Calibri"/>
                  <w:szCs w:val="24"/>
                </w:rPr>
                <w:t>□ Kita (įrašyti):___________________________________</w:t>
              </w:r>
            </w:p>
            <w:p>
              <w:pPr>
                <w:rPr>
                  <w:sz w:val="14"/>
                  <w:szCs w:val="14"/>
                </w:rPr>
              </w:pPr>
            </w:p>
          </w:sdtContent>
        </w:sdt>
        <w:sdt>
          <w:sdtPr>
            <w:alias w:val="skirsnis"/>
            <w:tag w:val="part_c4373eda301e4be79375a99099e4cb4d"/>
            <w:lock w:val="sdtLocked"/>
            <w:richText/>
          </w:sdtPr>
          <w:sdtContent>
            <w:p>
              <w:pPr>
                <w:widowControl w:val="0"/>
                <w:ind w:right="535"/>
                <w:rPr>
                  <w:b/>
                  <w:bCs/>
                  <w:color w:val="231F20"/>
                  <w:szCs w:val="24"/>
                </w:rPr>
              </w:pPr>
              <w:sdt>
                <w:sdtPr>
                  <w:alias w:val="Pavadinimas"/>
                  <w:tag w:val="title_c4373eda301e4be79375a99099e4cb4d"/>
                  <w:lock w:val="sdtLocked"/>
                  <w:richText/>
                </w:sdtPr>
                <w:sdtContent>
                  <w:r>
                    <w:rPr>
                      <w:b/>
                      <w:bCs/>
                      <w:color w:val="231F20"/>
                      <w:szCs w:val="24"/>
                    </w:rPr>
                    <w:t>Vaiko išvaizda</w:t>
                  </w:r>
                </w:sdtContent>
              </w:sdt>
            </w:p>
            <w:p>
              <w:pPr>
                <w:widowControl w:val="0"/>
                <w:ind w:right="535"/>
                <w:rPr>
                  <w:color w:val="231F20"/>
                  <w:szCs w:val="24"/>
                </w:rPr>
              </w:pPr>
              <w:r>
                <w:rPr>
                  <w:color w:val="231F20"/>
                  <w:szCs w:val="24"/>
                </w:rPr>
                <w:t>Reikia pažymėti varnele (</w:t>
              </w:r>
              <w:r>
                <w:rPr>
                  <w:rFonts w:ascii="Segoe UI Symbol" w:hAnsi="Segoe UI Symbol" w:cs="Segoe UI Symbol"/>
                  <w:color w:val="231F20"/>
                  <w:szCs w:val="24"/>
                </w:rPr>
                <w:t>☑</w:t>
              </w:r>
              <w:r>
                <w:rPr>
                  <w:color w:val="231F20"/>
                  <w:szCs w:val="24"/>
                </w:rPr>
                <w:t>) atsakymą, kuris tinka pagal esamą situaciją.</w:t>
              </w:r>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rPr>
                  <w:sz w:val="18"/>
                  <w:szCs w:val="18"/>
                </w:rPr>
              </w:pPr>
            </w:p>
            <w:p>
              <w:pPr>
                <w:rPr>
                  <w:rFonts w:eastAsia="Calibri"/>
                  <w:szCs w:val="24"/>
                </w:rPr>
              </w:pPr>
            </w:p>
            <w:p>
              <w:pPr>
                <w:rPr>
                  <w:sz w:val="18"/>
                  <w:szCs w:val="18"/>
                </w:rPr>
              </w:pPr>
            </w:p>
          </w:sdtContent>
        </w:sdt>
        <w:sdt>
          <w:sdtPr>
            <w:alias w:val="skirsnis"/>
            <w:tag w:val="part_9e71dce592974625ab72fd7cec8a31b6"/>
            <w:lock w:val="sdtLocked"/>
            <w:richText/>
          </w:sdtPr>
          <w:sdtContent>
            <w:p>
              <w:pPr>
                <w:rPr>
                  <w:rFonts w:eastAsia="Calibri"/>
                  <w:b/>
                  <w:bCs/>
                  <w:szCs w:val="24"/>
                </w:rPr>
              </w:pPr>
              <w:sdt>
                <w:sdtPr>
                  <w:alias w:val="Pavadinimas"/>
                  <w:tag w:val="title_9e71dce592974625ab72fd7cec8a31b6"/>
                  <w:lock w:val="sdtLocked"/>
                  <w:richText/>
                </w:sdtPr>
                <w:sdtContent>
                  <w:r>
                    <w:rPr>
                      <w:rFonts w:eastAsia="Calibri"/>
                      <w:b/>
                      <w:bCs/>
                      <w:szCs w:val="24"/>
                    </w:rPr>
                    <w:t>Mityba</w:t>
                  </w:r>
                </w:sdtContent>
              </w:sdt>
            </w:p>
            <w:p>
              <w:pPr>
                <w:rPr>
                  <w:sz w:val="18"/>
                  <w:szCs w:val="18"/>
                </w:rPr>
              </w:pPr>
            </w:p>
            <w:p>
              <w:pPr>
                <w:rPr>
                  <w:rFonts w:eastAsia="Calibri"/>
                  <w:szCs w:val="24"/>
                </w:rPr>
              </w:pPr>
              <w:r>
                <w:rPr>
                  <w:rFonts w:eastAsia="Calibri"/>
                  <w:szCs w:val="24"/>
                </w:rPr>
                <w:t>Vaiko svoris: ___________kg.</w:t>
              </w:r>
            </w:p>
            <w:p>
              <w:pPr>
                <w:rPr>
                  <w:rFonts w:eastAsia="Calibri"/>
                  <w:szCs w:val="24"/>
                </w:rPr>
              </w:pPr>
              <w:r>
                <w:rPr>
                  <w:rFonts w:eastAsia="Calibri"/>
                  <w:szCs w:val="24"/>
                </w:rPr>
                <w:t xml:space="preserve">Vaiko priaugtas svoris po praėjusio karto: ______________  kg.</w:t>
              </w:r>
            </w:p>
            <w:p>
              <w:pPr>
                <w:rPr>
                  <w:rFonts w:eastAsia="Calibri"/>
                  <w:szCs w:val="24"/>
                </w:rPr>
              </w:pPr>
              <w:r>
                <w:rPr>
                  <w:rFonts w:eastAsia="Calibri"/>
                  <w:szCs w:val="24"/>
                </w:rPr>
                <w:t>Vaiko ūgis: ____________cm.</w:t>
              </w:r>
            </w:p>
            <w:p>
              <w:pPr>
                <w:rPr>
                  <w:rFonts w:eastAsia="Calibri"/>
                  <w:szCs w:val="24"/>
                </w:rPr>
              </w:pPr>
            </w:p>
          </w:sdtContent>
        </w:sdt>
        <w:sdt>
          <w:sdtPr>
            <w:alias w:val="skirsnis"/>
            <w:tag w:val="part_b34bd0c449214697a2d488a43cc1318b"/>
            <w:lock w:val="sdtLocked"/>
            <w:richText/>
          </w:sdtPr>
          <w:sdtContent>
            <w:p>
              <w:pPr>
                <w:rPr>
                  <w:rFonts w:eastAsia="Calibri"/>
                  <w:b/>
                  <w:bCs/>
                  <w:szCs w:val="24"/>
                </w:rPr>
              </w:pPr>
              <w:sdt>
                <w:sdtPr>
                  <w:alias w:val="Pavadinimas"/>
                  <w:tag w:val="title_b34bd0c449214697a2d488a43cc1318b"/>
                  <w:lock w:val="sdtLocked"/>
                  <w:richText/>
                </w:sdtPr>
                <w:sdtContent>
                  <w:r>
                    <w:rPr>
                      <w:rFonts w:eastAsia="Calibri"/>
                      <w:b/>
                      <w:bCs/>
                      <w:szCs w:val="24"/>
                    </w:rPr>
                    <w:t>Vaiko mityba:</w:t>
                  </w:r>
                </w:sdtContent>
              </w:sdt>
            </w:p>
            <w:p>
              <w:pPr>
                <w:rPr>
                  <w:rFonts w:eastAsia="Calibri"/>
                  <w:szCs w:val="24"/>
                </w:rPr>
              </w:pPr>
              <w:r>
                <w:rPr>
                  <w:rFonts w:eastAsia="Calibri"/>
                  <w:szCs w:val="24"/>
                </w:rPr>
                <w:t>□ Vaikas dar žindomas;</w:t>
              </w:r>
            </w:p>
            <w:p>
              <w:pPr>
                <w:rPr>
                  <w:rFonts w:eastAsia="Calibri"/>
                  <w:szCs w:val="24"/>
                </w:rPr>
              </w:pPr>
              <w:r>
                <w:rPr>
                  <w:rFonts w:eastAsia="Calibri"/>
                  <w:szCs w:val="24"/>
                </w:rPr>
                <w:t>□ Vaikas tik prižindomas;</w:t>
              </w:r>
            </w:p>
            <w:p>
              <w:pPr>
                <w:rPr>
                  <w:rFonts w:eastAsia="Calibri"/>
                  <w:szCs w:val="24"/>
                </w:rPr>
              </w:pPr>
              <w:r>
                <w:rPr>
                  <w:rFonts w:eastAsia="Calibri"/>
                  <w:szCs w:val="24"/>
                </w:rPr>
                <w:t>□ Vaikas nebežindomas.</w:t>
              </w:r>
            </w:p>
            <w:p>
              <w:pPr>
                <w:rPr>
                  <w:rFonts w:eastAsia="Calibri"/>
                  <w:szCs w:val="24"/>
                </w:rPr>
              </w:pPr>
            </w:p>
            <w:p>
              <w:pPr>
                <w:rPr>
                  <w:rFonts w:eastAsia="Calibri"/>
                  <w:szCs w:val="24"/>
                </w:rPr>
              </w:pPr>
              <w:r>
                <w:rPr>
                  <w:rFonts w:eastAsia="Calibri"/>
                  <w:szCs w:val="24"/>
                </w:rPr>
                <w:t>Vaiko mityba Mamos žodžiais (apibūdinti):</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rPr>
                  <w:rFonts w:eastAsia="Calibri"/>
                  <w:szCs w:val="24"/>
                </w:rPr>
              </w:pPr>
              <w:r>
                <w:rPr>
                  <w:rFonts w:eastAsia="Calibri"/>
                  <w:szCs w:val="24"/>
                </w:rPr>
                <w:t>Į vaiko maisto racioną įvestas naujas maistas ir nauji maisto produktai (įrašykite):</w:t>
              </w:r>
            </w:p>
            <w:p>
              <w:pPr>
                <w:rPr>
                  <w:sz w:val="18"/>
                  <w:szCs w:val="18"/>
                </w:rPr>
              </w:pPr>
            </w:p>
            <w:sdt>
              <w:sdtPr>
                <w:alias w:val="31 pr. 1 p."/>
                <w:tag w:val="part_b53ca026e93a490a86c0c38471e9de6f"/>
                <w:lock w:val="sdtLocked"/>
                <w:richText/>
              </w:sdtPr>
              <w:sdtContent>
                <w:p>
                  <w:pPr>
                    <w:rPr>
                      <w:rFonts w:eastAsia="Calibri"/>
                      <w:szCs w:val="24"/>
                    </w:rPr>
                  </w:pPr>
                  <w:sdt>
                    <w:sdtPr>
                      <w:alias w:val="Numeris"/>
                      <w:tag w:val="nr_b53ca026e93a490a86c0c38471e9de6f"/>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1 pr. 2 p."/>
                <w:tag w:val="part_4f93b761a861444e876b1771347345e2"/>
                <w:lock w:val="sdtLocked"/>
                <w:richText/>
              </w:sdtPr>
              <w:sdtContent>
                <w:p>
                  <w:pPr>
                    <w:rPr>
                      <w:rFonts w:eastAsia="Calibri"/>
                      <w:szCs w:val="24"/>
                    </w:rPr>
                  </w:pPr>
                  <w:sdt>
                    <w:sdtPr>
                      <w:alias w:val="Numeris"/>
                      <w:tag w:val="nr_4f93b761a861444e876b1771347345e2"/>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1 pr. 3 p."/>
                <w:tag w:val="part_e0db37467b9d49d9bd04bf8b355b171f"/>
                <w:lock w:val="sdtLocked"/>
                <w:richText/>
              </w:sdtPr>
              <w:sdtContent>
                <w:p>
                  <w:pPr>
                    <w:rPr>
                      <w:rFonts w:eastAsia="Calibri"/>
                      <w:szCs w:val="24"/>
                    </w:rPr>
                  </w:pPr>
                  <w:sdt>
                    <w:sdtPr>
                      <w:alias w:val="Numeris"/>
                      <w:tag w:val="nr_e0db37467b9d49d9bd04bf8b355b171f"/>
                      <w:lock w:val="sdtLocked"/>
                      <w:richText/>
                    </w:sdtPr>
                    <w:sdtContent>
                      <w:r>
                        <w:rPr>
                          <w:rFonts w:eastAsia="Calibri"/>
                          <w:szCs w:val="24"/>
                        </w:rPr>
                        <w:t>3</w:t>
                      </w:r>
                    </w:sdtContent>
                  </w:sdt>
                  <w:r>
                    <w:rPr>
                      <w:rFonts w:eastAsia="Calibri"/>
                      <w:szCs w:val="24"/>
                    </w:rPr>
                    <w:t>. ____________________________________________________________________________</w:t>
                  </w:r>
                </w:p>
              </w:sdtContent>
            </w:sdt>
            <w:sdt>
              <w:sdtPr>
                <w:alias w:val="31 pr. 4 p."/>
                <w:tag w:val="part_d29059812d9a4ff7b506fbcec84d951a"/>
                <w:lock w:val="sdtLocked"/>
                <w:richText/>
              </w:sdtPr>
              <w:sdtContent>
                <w:p>
                  <w:pPr>
                    <w:rPr>
                      <w:rFonts w:eastAsia="Calibri"/>
                      <w:szCs w:val="24"/>
                    </w:rPr>
                  </w:pPr>
                  <w:sdt>
                    <w:sdtPr>
                      <w:alias w:val="Numeris"/>
                      <w:tag w:val="nr_d29059812d9a4ff7b506fbcec84d951a"/>
                      <w:lock w:val="sdtLocked"/>
                      <w:richText/>
                    </w:sdtPr>
                    <w:sdtContent>
                      <w:r>
                        <w:rPr>
                          <w:rFonts w:eastAsia="Calibri"/>
                          <w:szCs w:val="24"/>
                        </w:rPr>
                        <w:t>4</w:t>
                      </w:r>
                    </w:sdtContent>
                  </w:sdt>
                  <w:r>
                    <w:rPr>
                      <w:rFonts w:eastAsia="Calibri"/>
                      <w:szCs w:val="24"/>
                    </w:rPr>
                    <w:t>. ____________________________________________________________________________</w:t>
                  </w:r>
                </w:p>
              </w:sdtContent>
            </w:sdt>
            <w:sdt>
              <w:sdtPr>
                <w:alias w:val="31 pr. 5 p."/>
                <w:tag w:val="part_5ab4c51972cc4b038e603961a2660f05"/>
                <w:lock w:val="sdtLocked"/>
                <w:richText/>
              </w:sdtPr>
              <w:sdtContent>
                <w:p>
                  <w:pPr>
                    <w:rPr>
                      <w:rFonts w:eastAsia="Calibri"/>
                      <w:szCs w:val="24"/>
                    </w:rPr>
                  </w:pPr>
                  <w:sdt>
                    <w:sdtPr>
                      <w:alias w:val="Numeris"/>
                      <w:tag w:val="nr_5ab4c51972cc4b038e603961a2660f05"/>
                      <w:lock w:val="sdtLocked"/>
                      <w:richText/>
                    </w:sdtPr>
                    <w:sdtContent>
                      <w:r>
                        <w:rPr>
                          <w:rFonts w:eastAsia="Calibri"/>
                          <w:szCs w:val="24"/>
                        </w:rPr>
                        <w:t>5</w:t>
                      </w:r>
                    </w:sdtContent>
                  </w:sdt>
                  <w:r>
                    <w:rPr>
                      <w:rFonts w:eastAsia="Calibri"/>
                      <w:szCs w:val="24"/>
                    </w:rPr>
                    <w:t>. ____________________________________________________________________________</w:t>
                  </w:r>
                </w:p>
              </w:sdtContent>
            </w:sdt>
            <w:sdt>
              <w:sdtPr>
                <w:alias w:val="31 pr. 6 p."/>
                <w:tag w:val="part_eba7f7bbdfea4109bd8655c922312bf6"/>
                <w:lock w:val="sdtLocked"/>
                <w:richText/>
              </w:sdtPr>
              <w:sdtContent>
                <w:p>
                  <w:pPr>
                    <w:rPr>
                      <w:rFonts w:eastAsia="Calibri"/>
                      <w:szCs w:val="24"/>
                    </w:rPr>
                  </w:pPr>
                  <w:sdt>
                    <w:sdtPr>
                      <w:alias w:val="Numeris"/>
                      <w:tag w:val="nr_eba7f7bbdfea4109bd8655c922312bf6"/>
                      <w:lock w:val="sdtLocked"/>
                      <w:richText/>
                    </w:sdtPr>
                    <w:sdtContent>
                      <w:r>
                        <w:rPr>
                          <w:rFonts w:eastAsia="Calibri"/>
                          <w:szCs w:val="24"/>
                        </w:rPr>
                        <w:t>6</w:t>
                      </w:r>
                    </w:sdtContent>
                  </w:sdt>
                  <w:r>
                    <w:rPr>
                      <w:rFonts w:eastAsia="Calibri"/>
                      <w:szCs w:val="24"/>
                    </w:rPr>
                    <w:t>. ____________________________________________________________________________</w:t>
                  </w:r>
                </w:p>
                <w:p>
                  <w:pPr>
                    <w:rPr>
                      <w:rFonts w:eastAsia="Calibri"/>
                      <w:szCs w:val="24"/>
                      <w:u w:val="single"/>
                    </w:rPr>
                  </w:pPr>
                </w:p>
                <w:p>
                  <w:pPr>
                    <w:rPr>
                      <w:rFonts w:eastAsia="Calibri"/>
                      <w:szCs w:val="24"/>
                    </w:rPr>
                  </w:pPr>
                  <w:r>
                    <w:rPr>
                      <w:rFonts w:eastAsia="Calibri"/>
                      <w:szCs w:val="24"/>
                    </w:rPr>
                    <w:t>Vaikui duodami papildai, vitaminai:</w:t>
                  </w:r>
                </w:p>
              </w:sdtContent>
            </w:sdt>
            <w:sdt>
              <w:sdtPr>
                <w:alias w:val="31 pr. 1 p."/>
                <w:tag w:val="part_03b2f791b89d4c3384a11770eee89c6f"/>
                <w:lock w:val="sdtLocked"/>
                <w:richText/>
              </w:sdtPr>
              <w:sdtContent>
                <w:p>
                  <w:pPr>
                    <w:rPr>
                      <w:rFonts w:eastAsia="Calibri"/>
                      <w:szCs w:val="24"/>
                    </w:rPr>
                  </w:pPr>
                  <w:sdt>
                    <w:sdtPr>
                      <w:alias w:val="Numeris"/>
                      <w:tag w:val="nr_03b2f791b89d4c3384a11770eee89c6f"/>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1 pr. 2 p."/>
                <w:tag w:val="part_8fb216ef60fc4071a62367fd5b8c908b"/>
                <w:lock w:val="sdtLocked"/>
                <w:richText/>
              </w:sdtPr>
              <w:sdtContent>
                <w:p>
                  <w:pPr>
                    <w:rPr>
                      <w:rFonts w:eastAsia="Calibri"/>
                      <w:szCs w:val="24"/>
                    </w:rPr>
                  </w:pPr>
                  <w:sdt>
                    <w:sdtPr>
                      <w:alias w:val="Numeris"/>
                      <w:tag w:val="nr_8fb216ef60fc4071a62367fd5b8c908b"/>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1 pr. 3 p."/>
                <w:tag w:val="part_68a8645ba1f149a7bc9f3b6aa17f273d"/>
                <w:lock w:val="sdtLocked"/>
                <w:richText/>
              </w:sdtPr>
              <w:sdtContent>
                <w:p>
                  <w:pPr>
                    <w:rPr>
                      <w:rFonts w:eastAsia="Calibri"/>
                      <w:szCs w:val="24"/>
                    </w:rPr>
                  </w:pPr>
                  <w:sdt>
                    <w:sdtPr>
                      <w:alias w:val="Numeris"/>
                      <w:tag w:val="nr_68a8645ba1f149a7bc9f3b6aa17f273d"/>
                      <w:lock w:val="sdtLocked"/>
                      <w:richText/>
                    </w:sdtPr>
                    <w:sdtContent>
                      <w:r>
                        <w:rPr>
                          <w:rFonts w:eastAsia="Calibri"/>
                          <w:szCs w:val="24"/>
                        </w:rPr>
                        <w:t>3</w:t>
                      </w:r>
                    </w:sdtContent>
                  </w:sdt>
                  <w:r>
                    <w:rPr>
                      <w:rFonts w:eastAsia="Calibri"/>
                      <w:szCs w:val="24"/>
                    </w:rPr>
                    <w:t>. ____________________________________________________________________________</w:t>
                  </w:r>
                </w:p>
                <w:p>
                  <w:pPr>
                    <w:rPr>
                      <w:rFonts w:eastAsia="Calibri"/>
                      <w:szCs w:val="24"/>
                      <w:u w:val="single"/>
                    </w:rPr>
                  </w:pPr>
                </w:p>
              </w:sdtContent>
            </w:sdt>
          </w:sdtContent>
        </w:sdt>
        <w:sdt>
          <w:sdtPr>
            <w:alias w:val="skirsnis"/>
            <w:tag w:val="part_95ee33a1fb1e4f5d82c064fe146c02d0"/>
            <w:lock w:val="sdtLocked"/>
            <w:richText/>
          </w:sdtPr>
          <w:sdtContent>
            <w:p>
              <w:pPr>
                <w:rPr>
                  <w:rFonts w:eastAsia="Calibri"/>
                  <w:b/>
                  <w:bCs/>
                  <w:szCs w:val="24"/>
                </w:rPr>
              </w:pPr>
              <w:sdt>
                <w:sdtPr>
                  <w:alias w:val="Pavadinimas"/>
                  <w:tag w:val="title_95ee33a1fb1e4f5d82c064fe146c02d0"/>
                  <w:lock w:val="sdtLocked"/>
                  <w:richText/>
                </w:sdtPr>
                <w:sdtContent>
                  <w:r>
                    <w:rPr>
                      <w:rFonts w:eastAsia="Calibri"/>
                      <w:b/>
                      <w:bCs/>
                      <w:szCs w:val="24"/>
                    </w:rPr>
                    <w:t>Vaiko dantys</w:t>
                  </w:r>
                </w:sdtContent>
              </w:sdt>
            </w:p>
            <w:p>
              <w:pPr>
                <w:rPr>
                  <w:rFonts w:eastAsia="Calibri"/>
                  <w:szCs w:val="24"/>
                </w:rPr>
              </w:pPr>
              <w:r>
                <w:rPr>
                  <w:rFonts w:eastAsia="Calibri"/>
                  <w:szCs w:val="24"/>
                </w:rPr>
                <w:t>Dantų skaičius (įrašykite):_______________________</w:t>
              </w:r>
            </w:p>
            <w:p>
              <w:pPr>
                <w:rPr>
                  <w:rFonts w:eastAsia="Calibri"/>
                  <w:szCs w:val="24"/>
                </w:rPr>
              </w:pPr>
            </w:p>
          </w:sdtContent>
        </w:sdt>
        <w:sdt>
          <w:sdtPr>
            <w:alias w:val="skirsnis"/>
            <w:tag w:val="part_1bf1a0c8f65c4685a6ddd23a545ff785"/>
            <w:lock w:val="sdtLocked"/>
            <w:richText/>
          </w:sdtPr>
          <w:sdtContent>
            <w:p>
              <w:pPr>
                <w:rPr>
                  <w:rFonts w:eastAsia="Calibri"/>
                  <w:b/>
                  <w:bCs/>
                  <w:szCs w:val="24"/>
                </w:rPr>
              </w:pPr>
              <w:sdt>
                <w:sdtPr>
                  <w:alias w:val="Pavadinimas"/>
                  <w:tag w:val="title_1bf1a0c8f65c4685a6ddd23a545ff785"/>
                  <w:lock w:val="sdtLocked"/>
                  <w:richText/>
                </w:sdtPr>
                <w:sdtContent>
                  <w:r>
                    <w:rPr>
                      <w:rFonts w:eastAsia="Calibri"/>
                      <w:b/>
                      <w:bCs/>
                      <w:szCs w:val="24"/>
                    </w:rPr>
                    <w:t>Dantų būklė:</w:t>
                  </w:r>
                </w:sdtContent>
              </w:sdt>
            </w:p>
            <w:p>
              <w:pPr>
                <w:rPr>
                  <w:rFonts w:eastAsia="Calibri"/>
                  <w:szCs w:val="24"/>
                </w:rPr>
              </w:pPr>
              <w:r>
                <w:rPr>
                  <w:rFonts w:eastAsia="Calibri"/>
                  <w:szCs w:val="24"/>
                </w:rPr>
                <w:t>□ Gera;</w:t>
              </w:r>
            </w:p>
            <w:p>
              <w:pPr>
                <w:rPr>
                  <w:rFonts w:eastAsia="Calibri"/>
                  <w:szCs w:val="24"/>
                </w:rPr>
              </w:pPr>
              <w:r>
                <w:rPr>
                  <w:rFonts w:eastAsia="Calibri"/>
                  <w:szCs w:val="24"/>
                </w:rPr>
                <w:t>□ Patenkinama;</w:t>
              </w:r>
            </w:p>
            <w:p>
              <w:pPr>
                <w:rPr>
                  <w:rFonts w:eastAsia="Calibri"/>
                  <w:szCs w:val="24"/>
                </w:rPr>
              </w:pPr>
              <w:r>
                <w:rPr>
                  <w:rFonts w:eastAsia="Calibri"/>
                  <w:szCs w:val="24"/>
                </w:rPr>
                <w:t>□ Bloga (akivaizdus kariesas, nuskilę, trupantys dantys ir pan.).</w:t>
              </w:r>
            </w:p>
            <w:p>
              <w:pPr>
                <w:rPr>
                  <w:rFonts w:eastAsia="Calibri"/>
                  <w:szCs w:val="24"/>
                </w:rPr>
              </w:pPr>
            </w:p>
          </w:sdtContent>
        </w:sdt>
        <w:sdt>
          <w:sdtPr>
            <w:alias w:val="skirsnis"/>
            <w:tag w:val="part_75dda5f52bd941afabbf4bfb5615572b"/>
            <w:lock w:val="sdtLocked"/>
            <w:richText/>
          </w:sdtPr>
          <w:sdtContent>
            <w:p>
              <w:pPr>
                <w:rPr>
                  <w:rFonts w:eastAsia="Calibri"/>
                  <w:b/>
                  <w:bCs/>
                  <w:szCs w:val="24"/>
                </w:rPr>
              </w:pPr>
              <w:sdt>
                <w:sdtPr>
                  <w:alias w:val="Pavadinimas"/>
                  <w:tag w:val="title_75dda5f52bd941afabbf4bfb5615572b"/>
                  <w:lock w:val="sdtLocked"/>
                  <w:richText/>
                </w:sdtPr>
                <w:sdtContent>
                  <w:r>
                    <w:rPr>
                      <w:rFonts w:eastAsia="Calibri"/>
                      <w:b/>
                      <w:bCs/>
                      <w:szCs w:val="24"/>
                    </w:rPr>
                    <w:t>Vizitas pas odontologą:</w:t>
                  </w:r>
                </w:sdtContent>
              </w:sdt>
            </w:p>
            <w:p>
              <w:pPr>
                <w:rPr>
                  <w:rFonts w:eastAsia="Calibri"/>
                  <w:szCs w:val="24"/>
                </w:rPr>
              </w:pPr>
              <w:r>
                <w:rPr>
                  <w:rFonts w:eastAsia="Calibri"/>
                  <w:szCs w:val="24"/>
                </w:rPr>
                <w:t>□ Buvo (įrašykite kada:_______________________);</w:t>
              </w:r>
            </w:p>
            <w:p>
              <w:pPr>
                <w:rPr>
                  <w:rFonts w:eastAsia="Calibri"/>
                  <w:szCs w:val="24"/>
                </w:rPr>
              </w:pPr>
              <w:r>
                <w:rPr>
                  <w:rFonts w:eastAsia="Calibri"/>
                  <w:szCs w:val="24"/>
                </w:rPr>
                <w:t>□ Nebuvo.</w:t>
              </w:r>
            </w:p>
            <w:p>
              <w:pPr>
                <w:rPr>
                  <w:rFonts w:eastAsia="Calibri"/>
                  <w:szCs w:val="24"/>
                </w:rPr>
              </w:pPr>
            </w:p>
          </w:sdtContent>
        </w:sdt>
        <w:sdt>
          <w:sdtPr>
            <w:alias w:val="skirsnis"/>
            <w:tag w:val="part_d07bddfd929d4708967aa4cdb765a718"/>
            <w:lock w:val="sdtLocked"/>
            <w:richText/>
          </w:sdtPr>
          <w:sdtContent>
            <w:p>
              <w:pPr>
                <w:rPr>
                  <w:rFonts w:eastAsia="Calibri"/>
                  <w:b/>
                  <w:bCs/>
                  <w:szCs w:val="24"/>
                </w:rPr>
              </w:pPr>
              <w:sdt>
                <w:sdtPr>
                  <w:alias w:val="Pavadinimas"/>
                  <w:tag w:val="title_d07bddfd929d4708967aa4cdb765a718"/>
                  <w:lock w:val="sdtLocked"/>
                  <w:richText/>
                </w:sdtPr>
                <w:sdtContent>
                  <w:r>
                    <w:rPr>
                      <w:rFonts w:eastAsia="Calibri"/>
                      <w:b/>
                      <w:bCs/>
                      <w:szCs w:val="24"/>
                    </w:rPr>
                    <w:t>Dantys:</w:t>
                  </w:r>
                </w:sdtContent>
              </w:sdt>
            </w:p>
            <w:p>
              <w:pPr>
                <w:rPr>
                  <w:rFonts w:eastAsia="Calibri"/>
                  <w:szCs w:val="24"/>
                </w:rPr>
              </w:pPr>
              <w:r>
                <w:rPr>
                  <w:rFonts w:eastAsia="Calibri"/>
                  <w:szCs w:val="24"/>
                </w:rPr>
                <w:t>□ Valomi;</w:t>
              </w:r>
            </w:p>
            <w:p>
              <w:pPr>
                <w:rPr>
                  <w:rFonts w:eastAsia="Calibri"/>
                  <w:szCs w:val="24"/>
                </w:rPr>
              </w:pPr>
              <w:r>
                <w:rPr>
                  <w:rFonts w:eastAsia="Calibri"/>
                  <w:szCs w:val="24"/>
                </w:rPr>
                <w:t>□ Kartais valomi;</w:t>
              </w:r>
            </w:p>
            <w:p>
              <w:pPr>
                <w:rPr>
                  <w:rFonts w:eastAsia="Calibri"/>
                  <w:szCs w:val="24"/>
                </w:rPr>
              </w:pPr>
              <w:r>
                <w:rPr>
                  <w:rFonts w:eastAsia="Calibri"/>
                  <w:szCs w:val="24"/>
                </w:rPr>
                <w:t>□ Visiškai nevalomi.</w:t>
              </w:r>
            </w:p>
            <w:p>
              <w:pPr>
                <w:rPr>
                  <w:rFonts w:eastAsia="Calibri"/>
                  <w:szCs w:val="24"/>
                </w:rPr>
              </w:pPr>
            </w:p>
            <w:p>
              <w:pPr>
                <w:rPr>
                  <w:rFonts w:eastAsia="Calibri"/>
                  <w:szCs w:val="24"/>
                </w:rPr>
              </w:pPr>
              <w:r>
                <w:rPr>
                  <w:rFonts w:eastAsia="Calibri"/>
                  <w:szCs w:val="24"/>
                </w:rPr>
                <w:t>Mamai trūkstamos žinios apie vaikų dantų priežiūrą:</w:t>
              </w:r>
            </w:p>
            <w:p>
              <w:pPr>
                <w:rPr>
                  <w:sz w:val="18"/>
                  <w:szCs w:val="18"/>
                </w:rPr>
              </w:pPr>
            </w:p>
            <w:p>
              <w:pPr>
                <w:rPr>
                  <w:rFonts w:eastAsia="Calibri"/>
                  <w:szCs w:val="24"/>
                  <w:u w:val="single"/>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f4ecbf6e18a24b5db8c8cd6e9ee659e3"/>
            <w:lock w:val="sdtLocked"/>
            <w:richText/>
          </w:sdtPr>
          <w:sdtContent>
            <w:p>
              <w:pPr>
                <w:rPr>
                  <w:rFonts w:eastAsia="Calibri"/>
                  <w:b/>
                  <w:bCs/>
                  <w:szCs w:val="24"/>
                </w:rPr>
              </w:pPr>
              <w:sdt>
                <w:sdtPr>
                  <w:alias w:val="Pavadinimas"/>
                  <w:tag w:val="title_f4ecbf6e18a24b5db8c8cd6e9ee659e3"/>
                  <w:lock w:val="sdtLocked"/>
                  <w:richText/>
                </w:sdtPr>
                <w:sdtContent>
                  <w:r>
                    <w:rPr>
                      <w:rFonts w:eastAsia="Calibri"/>
                      <w:b/>
                      <w:bCs/>
                      <w:szCs w:val="24"/>
                    </w:rPr>
                    <w:t>Alergija</w:t>
                  </w:r>
                </w:sdtContent>
              </w:sdt>
            </w:p>
            <w:p>
              <w:pPr>
                <w:rPr>
                  <w:rFonts w:eastAsia="Calibri"/>
                  <w:szCs w:val="24"/>
                </w:rPr>
              </w:pPr>
              <w:r>
                <w:rPr>
                  <w:rFonts w:eastAsia="Calibri"/>
                  <w:szCs w:val="24"/>
                </w:rPr>
                <w:t xml:space="preserve">Vaikas: </w:t>
              </w:r>
            </w:p>
            <w:p>
              <w:pPr>
                <w:rPr>
                  <w:rFonts w:eastAsia="Calibri"/>
                  <w:szCs w:val="24"/>
                </w:rPr>
              </w:pPr>
              <w:r>
                <w:rPr>
                  <w:rFonts w:eastAsia="Calibri"/>
                  <w:szCs w:val="24"/>
                </w:rPr>
                <w:t>□ Alergijos neturi;</w:t>
              </w:r>
            </w:p>
            <w:p>
              <w:pPr>
                <w:rPr>
                  <w:rFonts w:eastAsia="Calibri"/>
                  <w:szCs w:val="24"/>
                </w:rPr>
              </w:pPr>
              <w:r>
                <w:rPr>
                  <w:rFonts w:eastAsia="Calibri"/>
                  <w:szCs w:val="24"/>
                </w:rPr>
                <w:t>□ Alergija pastebėta.</w:t>
              </w:r>
            </w:p>
            <w:p>
              <w:pPr>
                <w:rPr>
                  <w:rFonts w:eastAsia="Calibri"/>
                  <w:szCs w:val="24"/>
                </w:rPr>
              </w:pPr>
            </w:p>
            <w:p>
              <w:pPr>
                <w:rPr>
                  <w:rFonts w:eastAsia="Calibri"/>
                  <w:szCs w:val="24"/>
                </w:rPr>
              </w:pPr>
              <w:r>
                <w:rPr>
                  <w:rFonts w:eastAsia="Calibri"/>
                  <w:szCs w:val="24"/>
                </w:rPr>
                <w:t>Jei pastebėta alergija, nurodykite nuo kada atsirado, kokie požymiai ir kam galėtų būti alergiškas, kokie medikamentai naudojami alergijai mažinti.:</w:t>
              </w:r>
            </w:p>
            <w:p>
              <w:pPr>
                <w:rPr>
                  <w:sz w:val="18"/>
                  <w:szCs w:val="18"/>
                </w:rPr>
              </w:pPr>
            </w:p>
            <w:p>
              <w:pPr>
                <w:jc w:val="both"/>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
              <w:sdtPr>
                <w:alias w:val="lentele"/>
                <w:tag w:val="part_5922d5845b7b441cb8358b0aa25efe2e"/>
                <w:lock w:val="sdtLocked"/>
                <w:richText/>
              </w:sdtPr>
              <w:sdtContent>
                <w:p>
                  <w:pPr>
                    <w:widowControl w:val="0"/>
                    <w:ind w:right="535"/>
                    <w:rPr>
                      <w:b/>
                      <w:bCs/>
                      <w:color w:val="231F20"/>
                      <w:szCs w:val="24"/>
                    </w:rPr>
                  </w:pPr>
                  <w:sdt>
                    <w:sdtPr>
                      <w:alias w:val="Pavadinimas"/>
                      <w:tag w:val="title_5922d5845b7b441cb8358b0aa25efe2e"/>
                      <w:lock w:val="sdtLocked"/>
                      <w:richText/>
                    </w:sdtPr>
                    <w:sdtContent>
                      <w:r>
                        <w:rPr>
                          <w:b/>
                          <w:bCs/>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9"/>
                    <w:gridCol w:w="825"/>
                    <w:gridCol w:w="910"/>
                    <w:gridCol w:w="788"/>
                  </w:tblGrid>
                  <w:tr>
                    <w:tc>
                      <w:tcPr>
                        <w:tcW w:w="6909" w:type="dxa"/>
                      </w:tcPr>
                      <w:p>
                        <w:pPr>
                          <w:rPr>
                            <w:rFonts w:eastAsia="Calibri"/>
                            <w:szCs w:val="24"/>
                          </w:rPr>
                        </w:pPr>
                      </w:p>
                    </w:tc>
                    <w:tc>
                      <w:tcPr>
                        <w:tcW w:w="825" w:type="dxa"/>
                      </w:tcPr>
                      <w:p>
                        <w:pPr>
                          <w:jc w:val="center"/>
                          <w:rPr>
                            <w:rFonts w:eastAsia="Calibri"/>
                            <w:szCs w:val="24"/>
                          </w:rPr>
                        </w:pPr>
                        <w:r>
                          <w:rPr>
                            <w:rFonts w:eastAsia="Calibri"/>
                            <w:szCs w:val="24"/>
                          </w:rPr>
                          <w:t>Taip</w:t>
                        </w:r>
                      </w:p>
                    </w:tc>
                    <w:tc>
                      <w:tcPr>
                        <w:tcW w:w="852" w:type="dxa"/>
                      </w:tcPr>
                      <w:p>
                        <w:pPr>
                          <w:jc w:val="center"/>
                          <w:rPr>
                            <w:rFonts w:eastAsia="Calibri"/>
                            <w:szCs w:val="24"/>
                          </w:rPr>
                        </w:pPr>
                        <w:r>
                          <w:rPr>
                            <w:rFonts w:eastAsia="Calibri"/>
                            <w:szCs w:val="24"/>
                          </w:rPr>
                          <w:t>Kartais</w:t>
                        </w:r>
                      </w:p>
                    </w:tc>
                    <w:tc>
                      <w:tcPr>
                        <w:tcW w:w="788" w:type="dxa"/>
                      </w:tcPr>
                      <w:p>
                        <w:pPr>
                          <w:jc w:val="center"/>
                          <w:rPr>
                            <w:rFonts w:eastAsia="Calibri"/>
                            <w:szCs w:val="24"/>
                          </w:rPr>
                        </w:pPr>
                        <w:r>
                          <w:rPr>
                            <w:rFonts w:eastAsia="Calibri"/>
                            <w:szCs w:val="24"/>
                          </w:rPr>
                          <w:t>Ne</w:t>
                        </w:r>
                      </w:p>
                    </w:tc>
                  </w:tr>
                  <w:tr>
                    <w:tc>
                      <w:tcPr>
                        <w:tcW w:w="9374" w:type="dxa"/>
                        <w:gridSpan w:val="4"/>
                      </w:tcPr>
                      <w:p>
                        <w:pPr>
                          <w:rPr>
                            <w:rFonts w:eastAsia="Calibri"/>
                            <w:szCs w:val="24"/>
                          </w:rPr>
                        </w:pPr>
                        <w:r>
                          <w:rPr>
                            <w:rFonts w:eastAsia="Calibri"/>
                            <w:color w:val="000000"/>
                            <w:w w:val="105"/>
                            <w:szCs w:val="24"/>
                          </w:rPr>
                          <w:t>Žaidimo ir socialiniai įgūdžiai (bendravimas)</w:t>
                        </w:r>
                      </w:p>
                    </w:tc>
                  </w:tr>
                  <w:tr>
                    <w:tc>
                      <w:tcPr>
                        <w:tcW w:w="6909" w:type="dxa"/>
                      </w:tcPr>
                      <w:p>
                        <w:pPr>
                          <w:rPr>
                            <w:rFonts w:eastAsia="Calibri"/>
                            <w:szCs w:val="24"/>
                          </w:rPr>
                        </w:pPr>
                        <w:r>
                          <w:rPr>
                            <w:rFonts w:eastAsia="Calibri"/>
                            <w:color w:val="231F20"/>
                            <w:szCs w:val="24"/>
                          </w:rPr>
                          <w:t>Domisi bendravimu su žmonėmis.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Pakelia rankas, kai reikia.</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Palaiko akių kontaktą su žmonėmis žaidžiant su juo.</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Domina kitų mėgdžiojimas.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Pasuka galvą, reaguodamas į vardo pašaukimą.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Nurodo objektus sužinotus per 12 mėn.</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rasti objektus, kuriuos pasakote.</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Susikabinę rankomis reaguoja į bendrą žaidimą.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Mėgsta žaisti su įvairios tekstūros žaislais.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Mėgsta mušti ir žaisti su muzikiniais žaislais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Mėgsta žaisti su naujais žaislais.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Padėtas ant grindų, noriai tyrinėja aplinką.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Mėgaujasi sukiojamas ir švelniai kilnojamas ore.</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Mėgsta tyrinėti ir žaisti žaidimų aikštelėje.</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Mėgsta sūpynes žaidimų aikštelėje.</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Viso:</w:t>
                        </w:r>
                      </w:p>
                    </w:tc>
                    <w:tc>
                      <w:tcPr>
                        <w:tcW w:w="825" w:type="dxa"/>
                      </w:tcPr>
                      <w:p>
                        <w:pPr>
                          <w:jc w:val="center"/>
                          <w:rPr>
                            <w:rFonts w:eastAsia="Calibri"/>
                            <w:szCs w:val="24"/>
                          </w:rPr>
                        </w:pPr>
                      </w:p>
                    </w:tc>
                    <w:tc>
                      <w:tcPr>
                        <w:tcW w:w="852" w:type="dxa"/>
                      </w:tcPr>
                      <w:p>
                        <w:pPr>
                          <w:jc w:val="center"/>
                          <w:rPr>
                            <w:rFonts w:eastAsia="Calibri"/>
                            <w:szCs w:val="24"/>
                          </w:rPr>
                        </w:pPr>
                      </w:p>
                    </w:tc>
                    <w:tc>
                      <w:tcPr>
                        <w:tcW w:w="788" w:type="dxa"/>
                      </w:tcPr>
                      <w:p>
                        <w:pPr>
                          <w:jc w:val="center"/>
                          <w:rPr>
                            <w:rFonts w:eastAsia="Calibri"/>
                            <w:szCs w:val="24"/>
                          </w:rPr>
                        </w:pPr>
                      </w:p>
                    </w:tc>
                  </w:tr>
                  <w:tr>
                    <w:tc>
                      <w:tcPr>
                        <w:tcW w:w="9374" w:type="dxa"/>
                        <w:gridSpan w:val="4"/>
                      </w:tcPr>
                      <w:p>
                        <w:pPr>
                          <w:rPr>
                            <w:rFonts w:eastAsia="Calibri"/>
                            <w:szCs w:val="24"/>
                          </w:rPr>
                        </w:pPr>
                        <w:r>
                          <w:rPr>
                            <w:rFonts w:eastAsia="Calibri"/>
                            <w:color w:val="000000"/>
                            <w:w w:val="110"/>
                            <w:szCs w:val="24"/>
                          </w:rPr>
                          <w:t>Koordinacija ir motorika</w:t>
                        </w:r>
                      </w:p>
                    </w:tc>
                  </w:tr>
                  <w:tr>
                    <w:tc>
                      <w:tcPr>
                        <w:tcW w:w="6909" w:type="dxa"/>
                      </w:tcPr>
                      <w:p>
                        <w:pPr>
                          <w:rPr>
                            <w:rFonts w:eastAsia="Calibri"/>
                            <w:szCs w:val="24"/>
                          </w:rPr>
                        </w:pPr>
                        <w:r>
                          <w:rPr>
                            <w:rFonts w:eastAsia="Calibri"/>
                            <w:color w:val="231F20"/>
                            <w:szCs w:val="24"/>
                          </w:rPr>
                          <w:t>Juda įvairiais judesiais (pvz. šliaužioja, laipioja, plaukioja ir vaikščioja), kad apžiūrėtų aplinką ir gautų norimą žaislą.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Išlaiko pusiausvyrą sėdint ar stovint, kai abejomis rankomis apžiūrinėja žaislus.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Geba pasukti galvą į objektus, neprarasdamas pusiausvyros stovėdamas.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Geba žengti žingsnius link motyvuojančio daikto.</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Rėplioja ar vaikščioja, norėdamas gauti norimą žaislą.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Turi pakankamai ištvermės ir jėgų žaisti su bendraamžiais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Naudoja rankas, kad padėtų judėti iš vienos padėties į kitą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mesti kamuoliukus neprarasdamas pusiausvyros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Abiem rankomis vienodai naudojasi žaidžiant su žaislais.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Ieško įvairių naujų būdų judėti ir žaisti</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Viso:</w:t>
                        </w:r>
                      </w:p>
                    </w:tc>
                    <w:tc>
                      <w:tcPr>
                        <w:tcW w:w="825" w:type="dxa"/>
                      </w:tcPr>
                      <w:p>
                        <w:pPr>
                          <w:jc w:val="center"/>
                          <w:rPr>
                            <w:rFonts w:eastAsia="Calibri"/>
                            <w:szCs w:val="24"/>
                          </w:rPr>
                        </w:pPr>
                      </w:p>
                    </w:tc>
                    <w:tc>
                      <w:tcPr>
                        <w:tcW w:w="852" w:type="dxa"/>
                      </w:tcPr>
                      <w:p>
                        <w:pPr>
                          <w:jc w:val="center"/>
                          <w:rPr>
                            <w:rFonts w:eastAsia="Calibri"/>
                            <w:szCs w:val="24"/>
                          </w:rPr>
                        </w:pPr>
                      </w:p>
                    </w:tc>
                    <w:tc>
                      <w:tcPr>
                        <w:tcW w:w="788" w:type="dxa"/>
                      </w:tcPr>
                      <w:p>
                        <w:pPr>
                          <w:jc w:val="center"/>
                          <w:rPr>
                            <w:rFonts w:eastAsia="Calibri"/>
                            <w:szCs w:val="24"/>
                          </w:rPr>
                        </w:pPr>
                      </w:p>
                    </w:tc>
                  </w:tr>
                  <w:tr>
                    <w:tc>
                      <w:tcPr>
                        <w:tcW w:w="9374" w:type="dxa"/>
                        <w:gridSpan w:val="4"/>
                      </w:tcPr>
                      <w:p>
                        <w:pPr>
                          <w:rPr>
                            <w:rFonts w:eastAsia="Calibri"/>
                            <w:szCs w:val="24"/>
                          </w:rPr>
                        </w:pPr>
                        <w:r>
                          <w:rPr>
                            <w:rFonts w:eastAsia="Calibri"/>
                            <w:color w:val="000000"/>
                            <w:w w:val="105"/>
                            <w:szCs w:val="24"/>
                          </w:rPr>
                          <w:t>Kasdieninė veikla</w:t>
                        </w:r>
                      </w:p>
                    </w:tc>
                  </w:tr>
                  <w:tr>
                    <w:tc>
                      <w:tcPr>
                        <w:tcW w:w="6909" w:type="dxa"/>
                      </w:tcPr>
                      <w:p>
                        <w:pPr>
                          <w:rPr>
                            <w:rFonts w:eastAsia="Calibri"/>
                            <w:szCs w:val="24"/>
                          </w:rPr>
                        </w:pPr>
                        <w:r>
                          <w:rPr>
                            <w:rFonts w:eastAsia="Calibri"/>
                            <w:color w:val="231F20"/>
                            <w:szCs w:val="24"/>
                          </w:rPr>
                          <w:t>Mėgsta maudytis vonioje.</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Geba ramiai važinėti automobiliu, kai nėra pavargęs ar alkanas.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Įprastai sugeba toleruoti vystyklų keitimą neverkdamas.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Nebijo nuleisti galvos, kai gulasi iš sėdimos padėties.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pirštų galiukais pasiimti smulkius daiktus, tokius kaip maži maisto gabaliukai</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Valgo vis įvairesnį maistą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Noriai rengiasi drabužius.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Turi nustatytą miego grafiką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Paprastai sugeba pats nusiraminti, kad užmigtų</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toleruoti ir dėvėti naujus bei įvairios medžiagos drabužius.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Viso:</w:t>
                        </w:r>
                      </w:p>
                    </w:tc>
                    <w:tc>
                      <w:tcPr>
                        <w:tcW w:w="825" w:type="dxa"/>
                      </w:tcPr>
                      <w:p>
                        <w:pPr>
                          <w:jc w:val="center"/>
                          <w:rPr>
                            <w:rFonts w:eastAsia="Calibri"/>
                            <w:szCs w:val="24"/>
                          </w:rPr>
                        </w:pPr>
                      </w:p>
                    </w:tc>
                    <w:tc>
                      <w:tcPr>
                        <w:tcW w:w="852" w:type="dxa"/>
                      </w:tcPr>
                      <w:p>
                        <w:pPr>
                          <w:jc w:val="center"/>
                          <w:rPr>
                            <w:rFonts w:eastAsia="Calibri"/>
                            <w:szCs w:val="24"/>
                          </w:rPr>
                        </w:pPr>
                      </w:p>
                    </w:tc>
                    <w:tc>
                      <w:tcPr>
                        <w:tcW w:w="788" w:type="dxa"/>
                      </w:tcPr>
                      <w:p>
                        <w:pPr>
                          <w:jc w:val="center"/>
                          <w:rPr>
                            <w:rFonts w:eastAsia="Calibri"/>
                            <w:szCs w:val="24"/>
                          </w:rPr>
                        </w:pPr>
                      </w:p>
                    </w:tc>
                  </w:tr>
                  <w:tr>
                    <w:tc>
                      <w:tcPr>
                        <w:tcW w:w="9374" w:type="dxa"/>
                        <w:gridSpan w:val="4"/>
                      </w:tcPr>
                      <w:p>
                        <w:pPr>
                          <w:rPr>
                            <w:rFonts w:eastAsia="Calibri"/>
                            <w:szCs w:val="24"/>
                          </w:rPr>
                        </w:pPr>
                        <w:r>
                          <w:rPr>
                            <w:rFonts w:eastAsia="Calibri"/>
                            <w:color w:val="000000"/>
                            <w:szCs w:val="24"/>
                          </w:rPr>
                          <w:t>Saviraiška</w:t>
                        </w:r>
                      </w:p>
                    </w:tc>
                  </w:tr>
                  <w:tr>
                    <w:tc>
                      <w:tcPr>
                        <w:tcW w:w="6909" w:type="dxa"/>
                      </w:tcPr>
                      <w:p>
                        <w:pPr>
                          <w:rPr>
                            <w:rFonts w:eastAsia="Calibri"/>
                            <w:szCs w:val="24"/>
                          </w:rPr>
                        </w:pPr>
                        <w:r>
                          <w:rPr>
                            <w:rFonts w:eastAsia="Calibri"/>
                            <w:color w:val="231F20"/>
                            <w:szCs w:val="24"/>
                          </w:rPr>
                          <w:t>Yra paguoda prisilietus prie tėvų.</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Paprastai džiaugiasi, kai nėra alkanas ar pavargęs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Geba nusiraminti naudodamas tokius judesius kaip siūbavimas, lytėjimas ir raminantys garsai.</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Pripratęs prie kasdienių garsų ir paprastai jie neerzina.</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szCs w:val="24"/>
                          </w:rPr>
                        </w:pPr>
                        <w:r>
                          <w:rPr>
                            <w:rFonts w:eastAsia="Calibri"/>
                            <w:color w:val="231F20"/>
                            <w:szCs w:val="24"/>
                          </w:rPr>
                          <w:t>Turi nustatytą ir patikimą miego grafiką.</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mėgautis įvairiausiais prisilietimais, triukšmu ir kvapais.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Verkia, kai skauda</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Sugeba nusiraminti.</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Mėgaujasi įvairiomis tekstūromis, tokiomis kaip žolė ar smėlis.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Geba pereiti prie naujos aplinkos ar veiklos.</w:t>
                        </w:r>
                      </w:p>
                    </w:tc>
                    <w:tc>
                      <w:tcPr>
                        <w:tcW w:w="825" w:type="dxa"/>
                      </w:tcPr>
                      <w:p>
                        <w:pPr>
                          <w:jc w:val="center"/>
                          <w:rPr>
                            <w:rFonts w:eastAsia="Calibri"/>
                            <w:szCs w:val="24"/>
                          </w:rPr>
                        </w:pPr>
                        <w:r>
                          <w:rPr>
                            <w:rFonts w:eastAsia="Calibri"/>
                            <w:szCs w:val="24"/>
                          </w:rPr>
                          <w:t>□</w:t>
                        </w:r>
                      </w:p>
                    </w:tc>
                    <w:tc>
                      <w:tcPr>
                        <w:tcW w:w="852" w:type="dxa"/>
                      </w:tcPr>
                      <w:p>
                        <w:pPr>
                          <w:jc w:val="center"/>
                          <w:rPr>
                            <w:rFonts w:eastAsia="Calibri"/>
                            <w:szCs w:val="24"/>
                          </w:rPr>
                        </w:pPr>
                        <w:r>
                          <w:rPr>
                            <w:rFonts w:eastAsia="Calibri"/>
                            <w:szCs w:val="24"/>
                          </w:rPr>
                          <w:t>□</w:t>
                        </w:r>
                      </w:p>
                    </w:tc>
                    <w:tc>
                      <w:tcPr>
                        <w:tcW w:w="788" w:type="dxa"/>
                      </w:tcPr>
                      <w:p>
                        <w:pPr>
                          <w:jc w:val="center"/>
                          <w:rPr>
                            <w:rFonts w:eastAsia="Calibri"/>
                            <w:szCs w:val="24"/>
                          </w:rPr>
                        </w:pPr>
                        <w:r>
                          <w:rPr>
                            <w:rFonts w:eastAsia="Calibri"/>
                            <w:szCs w:val="24"/>
                          </w:rPr>
                          <w:t>□</w:t>
                        </w:r>
                      </w:p>
                    </w:tc>
                  </w:tr>
                  <w:tr>
                    <w:tc>
                      <w:tcPr>
                        <w:tcW w:w="6909" w:type="dxa"/>
                      </w:tcPr>
                      <w:p>
                        <w:pPr>
                          <w:rPr>
                            <w:rFonts w:eastAsia="Calibri"/>
                            <w:color w:val="231F20"/>
                            <w:szCs w:val="24"/>
                          </w:rPr>
                        </w:pPr>
                        <w:r>
                          <w:rPr>
                            <w:rFonts w:eastAsia="Calibri"/>
                            <w:color w:val="231F20"/>
                            <w:szCs w:val="24"/>
                          </w:rPr>
                          <w:t>Viso:</w:t>
                        </w:r>
                      </w:p>
                    </w:tc>
                    <w:tc>
                      <w:tcPr>
                        <w:tcW w:w="825" w:type="dxa"/>
                      </w:tcPr>
                      <w:p>
                        <w:pPr>
                          <w:jc w:val="center"/>
                          <w:rPr>
                            <w:rFonts w:eastAsia="Calibri"/>
                            <w:szCs w:val="24"/>
                          </w:rPr>
                        </w:pPr>
                      </w:p>
                    </w:tc>
                    <w:tc>
                      <w:tcPr>
                        <w:tcW w:w="852" w:type="dxa"/>
                      </w:tcPr>
                      <w:p>
                        <w:pPr>
                          <w:jc w:val="center"/>
                          <w:rPr>
                            <w:rFonts w:eastAsia="Calibri"/>
                            <w:szCs w:val="24"/>
                          </w:rPr>
                        </w:pPr>
                      </w:p>
                    </w:tc>
                    <w:tc>
                      <w:tcPr>
                        <w:tcW w:w="788" w:type="dxa"/>
                      </w:tcPr>
                      <w:p>
                        <w:pPr>
                          <w:jc w:val="center"/>
                          <w:rPr>
                            <w:rFonts w:eastAsia="Calibri"/>
                            <w:szCs w:val="24"/>
                          </w:rPr>
                        </w:pPr>
                      </w:p>
                    </w:tc>
                  </w:tr>
                </w:tbl>
                <w:p>
                  <w:pPr>
                    <w:rPr>
                      <w:rFonts w:eastAsia="Calibri"/>
                      <w:szCs w:val="24"/>
                    </w:rPr>
                  </w:pPr>
                </w:p>
                <w:p>
                  <w:pPr>
                    <w:rPr>
                      <w:sz w:val="18"/>
                      <w:szCs w:val="18"/>
                    </w:rPr>
                  </w:pPr>
                </w:p>
              </w:sdtContent>
            </w:sdt>
          </w:sdtContent>
        </w:sdt>
        <w:sdt>
          <w:sdtPr>
            <w:alias w:val="skirsnis"/>
            <w:tag w:val="part_2f500089a77642309f2027dc5566ec49"/>
            <w:lock w:val="sdtLocked"/>
            <w:richText/>
          </w:sdtPr>
          <w:sdtContent>
            <w:p>
              <w:pPr>
                <w:rPr>
                  <w:rFonts w:eastAsia="Calibri"/>
                  <w:b/>
                  <w:bCs/>
                  <w:szCs w:val="24"/>
                </w:rPr>
              </w:pPr>
              <w:sdt>
                <w:sdtPr>
                  <w:alias w:val="Pavadinimas"/>
                  <w:tag w:val="title_2f500089a77642309f2027dc5566ec49"/>
                  <w:lock w:val="sdtLocked"/>
                  <w:richText/>
                </w:sdtPr>
                <w:sdtContent>
                  <w:r>
                    <w:rPr>
                      <w:rFonts w:eastAsia="Calibri"/>
                      <w:b/>
                      <w:bCs/>
                      <w:szCs w:val="24"/>
                    </w:rPr>
                    <w:t>Vakcinacija</w:t>
                  </w:r>
                </w:sdtContent>
              </w:sdt>
            </w:p>
            <w:p>
              <w:pPr>
                <w:rPr>
                  <w:sz w:val="18"/>
                  <w:szCs w:val="18"/>
                </w:rPr>
              </w:pPr>
            </w:p>
            <w:p>
              <w:pPr>
                <w:jc w:val="both"/>
                <w:rPr>
                  <w:rFonts w:eastAsia="Calibri"/>
                  <w:szCs w:val="24"/>
                </w:rPr>
              </w:pPr>
              <w:r>
                <w:rPr>
                  <w:rFonts w:eastAsia="Calibri"/>
                  <w:szCs w:val="24"/>
                </w:rPr>
                <w:t>Vaikų vakcinacija atliekama pagal numatytą SAM rekomenduojamų skiepų planą. Kartais dėl įvairių priežasčių (ligos, kitos problemos) skiepų planas gali būti atidedamas. Pvz.: jei skiepyti reikėjo 2 mėnesių kūdikį, bet atvyko 2 mėnesių ir 10 dienų amžiaus, laikoma, kad skiepai vykdomi pagal planą.</w:t>
              </w:r>
            </w:p>
            <w:p>
              <w:pPr>
                <w:rPr>
                  <w:sz w:val="18"/>
                  <w:szCs w:val="18"/>
                </w:rPr>
              </w:pPr>
            </w:p>
          </w:sdtContent>
        </w:sdt>
        <w:sdt>
          <w:sdtPr>
            <w:alias w:val="skirsnis"/>
            <w:tag w:val="part_a761aead98cc4aaf8c7a4978ae290821"/>
            <w:lock w:val="sdtLocked"/>
            <w:richText/>
          </w:sdtPr>
          <w:sdtContent>
            <w:p>
              <w:pPr>
                <w:rPr>
                  <w:rFonts w:eastAsia="Calibri"/>
                  <w:b/>
                  <w:bCs/>
                  <w:szCs w:val="24"/>
                </w:rPr>
              </w:pPr>
              <w:sdt>
                <w:sdtPr>
                  <w:alias w:val="Pavadinimas"/>
                  <w:tag w:val="title_a761aead98cc4aaf8c7a4978ae290821"/>
                  <w:lock w:val="sdtLocked"/>
                  <w:richText/>
                </w:sdtPr>
                <w:sdtContent>
                  <w:r>
                    <w:rPr>
                      <w:rFonts w:eastAsia="Calibri"/>
                      <w:b/>
                      <w:bCs/>
                      <w:szCs w:val="24"/>
                    </w:rPr>
                    <w:t>Ar kūdikis skiepytas pagal skiepų planą?</w:t>
                  </w:r>
                </w:sdtContent>
              </w:sdt>
            </w:p>
            <w:p>
              <w:pPr>
                <w:rPr>
                  <w:rFonts w:eastAsia="Calibri"/>
                  <w:szCs w:val="24"/>
                </w:rPr>
              </w:pPr>
              <w:r>
                <w:rPr>
                  <w:rFonts w:eastAsia="Calibri"/>
                  <w:szCs w:val="24"/>
                </w:rPr>
                <w:t>□ Taip, visais, kurie rekomenduojami pagal amžių.</w:t>
              </w:r>
            </w:p>
            <w:p>
              <w:pPr>
                <w:rPr>
                  <w:rFonts w:eastAsia="Calibri"/>
                  <w:szCs w:val="24"/>
                </w:rPr>
              </w:pPr>
              <w:r>
                <w:rPr>
                  <w:rFonts w:eastAsia="Calibri"/>
                  <w:szCs w:val="24"/>
                </w:rPr>
                <w:t xml:space="preserve">□  Iš dalies, tik kai kuriais (parašyti kuriais:__________________________________________________________________________________________________________________________________________________________</w:t>
              </w:r>
            </w:p>
            <w:p>
              <w:pPr>
                <w:rPr>
                  <w:rFonts w:eastAsia="Calibri"/>
                  <w:szCs w:val="24"/>
                </w:rPr>
              </w:pPr>
              <w:r>
                <w:rPr>
                  <w:rFonts w:eastAsia="Calibri"/>
                  <w:szCs w:val="24"/>
                </w:rPr>
                <w:t>□ Ne</w:t>
              </w:r>
            </w:p>
            <w:p>
              <w:pPr>
                <w:rPr>
                  <w:rFonts w:eastAsia="Calibri"/>
                  <w:szCs w:val="24"/>
                </w:rPr>
              </w:pPr>
            </w:p>
            <w:p>
              <w:pPr>
                <w:rPr>
                  <w:rFonts w:eastAsia="Calibri"/>
                  <w:szCs w:val="24"/>
                </w:rPr>
              </w:pPr>
              <w:r>
                <w:rPr>
                  <w:rFonts w:eastAsia="Calibri"/>
                  <w:szCs w:val="24"/>
                </w:rPr>
                <w:t>12-16 mėn. Vaiką priklauso skiepyti šiomis vakcinomis (pažymėti ar paskiepytas ir kada):</w:t>
              </w:r>
            </w:p>
            <w:p>
              <w:pPr>
                <w:rPr>
                  <w:sz w:val="18"/>
                  <w:szCs w:val="18"/>
                </w:rPr>
              </w:pPr>
            </w:p>
            <w:tbl>
              <w:tblPr>
                <w:tblW w:w="8495" w:type="dxa"/>
                <w:tblCellMar>
                  <w:left w:w="0" w:type="dxa"/>
                  <w:right w:w="0" w:type="dxa"/>
                </w:tblCellMar>
                <w:tblLook w:val="04A0" w:firstRow="1" w:lastRow="0" w:firstColumn="1" w:lastColumn="0" w:noHBand="0" w:noVBand="1"/>
              </w:tblPr>
              <w:tblGrid>
                <w:gridCol w:w="3818"/>
                <w:gridCol w:w="1417"/>
                <w:gridCol w:w="3260"/>
              </w:tblGrid>
              <w:tr>
                <w:trPr>
                  <w:trHeight w:val="755"/>
                </w:trPr>
                <w:tc>
                  <w:tcPr>
                    <w:tcW w:w="3818" w:type="dxa"/>
                    <w:tcBorders>
                      <w:top w:val="single" w:sz="8" w:space="0" w:color="FFFFFF"/>
                      <w:left w:val="single" w:sz="8" w:space="0" w:color="FFFFFF"/>
                      <w:bottom w:val="single" w:sz="24" w:space="0" w:color="FFFFFF"/>
                      <w:right w:val="single" w:sz="8" w:space="0" w:color="FFFFFF"/>
                    </w:tcBorders>
                    <w:shd w:val="clear" w:color="auto" w:fill="DBE5F1"/>
                    <w:vAlign w:val="center"/>
                    <w:hideMark/>
                  </w:tcPr>
                  <w:p>
                    <w:pPr>
                      <w:rPr>
                        <w:rFonts w:eastAsia="Calibri"/>
                        <w:szCs w:val="24"/>
                      </w:rPr>
                    </w:pPr>
                    <w:r>
                      <w:rPr>
                        <w:rFonts w:eastAsia="Calibri"/>
                        <w:szCs w:val="24"/>
                      </w:rPr>
                      <w:t>Vakcina</w:t>
                    </w:r>
                  </w:p>
                </w:tc>
                <w:tc>
                  <w:tcPr>
                    <w:tcW w:w="1417" w:type="dxa"/>
                    <w:tcBorders>
                      <w:top w:val="single" w:sz="24" w:space="0" w:color="FFFFFF"/>
                      <w:left w:val="single" w:sz="24"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jc w:val="center"/>
                      <w:rPr>
                        <w:rFonts w:eastAsia="Calibri"/>
                        <w:szCs w:val="24"/>
                      </w:rPr>
                    </w:pPr>
                    <w:r>
                      <w:rPr>
                        <w:rFonts w:eastAsia="Calibri"/>
                        <w:szCs w:val="24"/>
                      </w:rPr>
                      <w:t>12-15 mėn.</w:t>
                    </w:r>
                  </w:p>
                </w:tc>
                <w:tc>
                  <w:tcPr>
                    <w:tcW w:w="3260" w:type="dxa"/>
                    <w:tcBorders>
                      <w:top w:val="single" w:sz="24" w:space="0" w:color="FFFFFF"/>
                      <w:left w:val="single" w:sz="8" w:space="0" w:color="FFFFFF"/>
                      <w:bottom w:val="single" w:sz="8" w:space="0" w:color="FFFFFF"/>
                      <w:right w:val="single" w:sz="8" w:space="0" w:color="FFFFFF"/>
                    </w:tcBorders>
                    <w:shd w:val="clear" w:color="auto" w:fill="DBE5F1"/>
                    <w:vAlign w:val="center"/>
                  </w:tcPr>
                  <w:p>
                    <w:pPr>
                      <w:jc w:val="center"/>
                      <w:rPr>
                        <w:rFonts w:eastAsia="Calibri"/>
                        <w:szCs w:val="24"/>
                      </w:rPr>
                    </w:pPr>
                    <w:r>
                      <w:rPr>
                        <w:rFonts w:eastAsia="Calibri"/>
                        <w:szCs w:val="24"/>
                      </w:rPr>
                      <w:t>Pažymėti, kuriomis skiepyta (</w:t>
                    </w:r>
                    <w:r>
                      <w:rPr>
                        <w:rFonts w:ascii="Segoe UI Symbol" w:eastAsia="Calibri" w:hAnsi="Segoe UI Symbol" w:cs="Segoe UI Symbol"/>
                        <w:color w:val="231F20"/>
                        <w:szCs w:val="24"/>
                      </w:rPr>
                      <w:t>☑</w:t>
                    </w:r>
                    <w:r>
                      <w:rPr>
                        <w:rFonts w:eastAsia="Calibri"/>
                        <w:color w:val="231F20"/>
                        <w:szCs w:val="24"/>
                      </w:rPr>
                      <w:t>)</w:t>
                    </w:r>
                  </w:p>
                </w:tc>
              </w:tr>
              <w:tr>
                <w:trPr>
                  <w:trHeight w:val="75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szCs w:val="24"/>
                      </w:rPr>
                    </w:pPr>
                    <w:r>
                      <w:rPr>
                        <w:rFonts w:eastAsia="Calibri"/>
                        <w:szCs w:val="24"/>
                      </w:rPr>
                      <w:t>Pneumokokinės infekcijos vakcina</w:t>
                    </w:r>
                  </w:p>
                </w:tc>
                <w:tc>
                  <w:tcPr>
                    <w:tcW w:w="141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r>
                      <w:rPr>
                        <w:rFonts w:eastAsia="Calibri"/>
                        <w:szCs w:val="24"/>
                      </w:rPr>
                      <w:t>PCV</w:t>
                    </w:r>
                  </w:p>
                </w:tc>
                <w:tc>
                  <w:tcPr>
                    <w:tcW w:w="3260"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r>
                <w:trPr>
                  <w:trHeight w:val="1001"/>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szCs w:val="24"/>
                      </w:rPr>
                    </w:pPr>
                    <w:r>
                      <w:rPr>
                        <w:rFonts w:eastAsia="Calibri"/>
                        <w:szCs w:val="24"/>
                      </w:rPr>
                      <w:t>B tipo meningokokinės infekcijos vakcina</w:t>
                    </w:r>
                  </w:p>
                </w:tc>
                <w:tc>
                  <w:tcPr>
                    <w:tcW w:w="141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r>
                      <w:rPr>
                        <w:rFonts w:eastAsia="Calibri"/>
                        <w:szCs w:val="24"/>
                      </w:rPr>
                      <w:t>MenB</w:t>
                    </w:r>
                  </w:p>
                </w:tc>
                <w:tc>
                  <w:tcPr>
                    <w:tcW w:w="3260"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bl>
            <w:p>
              <w:pPr>
                <w:rPr>
                  <w:rFonts w:eastAsia="Calibri"/>
                  <w:szCs w:val="24"/>
                </w:rPr>
              </w:pPr>
            </w:p>
            <w:p>
              <w:pPr>
                <w:rPr>
                  <w:sz w:val="18"/>
                  <w:szCs w:val="18"/>
                </w:rPr>
              </w:pPr>
            </w:p>
            <w:p>
              <w:pPr>
                <w:rPr>
                  <w:rFonts w:eastAsia="Calibri"/>
                  <w:szCs w:val="24"/>
                </w:rPr>
              </w:pPr>
              <w:r>
                <w:rPr>
                  <w:rFonts w:eastAsia="Calibri"/>
                  <w:szCs w:val="24"/>
                </w:rPr>
                <w:t>Kodėl neskiepytas arba skiepytas iš dalies?</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c09b21ad665e456ea22de23a85055ae0"/>
            <w:lock w:val="sdtLocked"/>
            <w:richText/>
          </w:sdtPr>
          <w:sdtContent>
            <w:p>
              <w:pPr>
                <w:rPr>
                  <w:rFonts w:eastAsia="Calibri"/>
                  <w:b/>
                  <w:bCs/>
                  <w:szCs w:val="24"/>
                </w:rPr>
              </w:pPr>
              <w:sdt>
                <w:sdtPr>
                  <w:alias w:val="Pavadinimas"/>
                  <w:tag w:val="title_c09b21ad665e456ea22de23a85055ae0"/>
                  <w:lock w:val="sdtLocked"/>
                  <w:richText/>
                </w:sdtPr>
                <w:sdtContent>
                  <w:r>
                    <w:rPr>
                      <w:rFonts w:eastAsia="Calibri"/>
                      <w:b/>
                      <w:bCs/>
                      <w:szCs w:val="24"/>
                    </w:rPr>
                    <w:t>Šlapinimasis ir tuštinimasis</w:t>
                  </w:r>
                </w:sdtContent>
              </w:sdt>
            </w:p>
            <w:p>
              <w:pPr>
                <w:rPr>
                  <w:sz w:val="18"/>
                  <w:szCs w:val="18"/>
                </w:rPr>
              </w:pPr>
            </w:p>
          </w:sdtContent>
        </w:sdt>
        <w:sdt>
          <w:sdtPr>
            <w:alias w:val="skirsnis"/>
            <w:tag w:val="part_4f1e0cf90fd74445a9597467a8d3d646"/>
            <w:lock w:val="sdtLocked"/>
            <w:richText/>
          </w:sdtPr>
          <w:sdtContent>
            <w:p>
              <w:pPr>
                <w:rPr>
                  <w:rFonts w:eastAsia="Calibri"/>
                  <w:b/>
                  <w:bCs/>
                  <w:szCs w:val="24"/>
                </w:rPr>
              </w:pPr>
              <w:sdt>
                <w:sdtPr>
                  <w:alias w:val="Pavadinimas"/>
                  <w:tag w:val="title_4f1e0cf90fd74445a9597467a8d3d646"/>
                  <w:lock w:val="sdtLocked"/>
                  <w:richText/>
                </w:sdtPr>
                <w:sdtContent>
                  <w:r>
                    <w:rPr>
                      <w:rFonts w:eastAsia="Calibri"/>
                      <w:b/>
                      <w:bCs/>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d1b01934306b4b429ea70f3c427c1074"/>
            <w:lock w:val="sdtLocked"/>
            <w:richText/>
          </w:sdtPr>
          <w:sdtContent>
            <w:p>
              <w:pPr>
                <w:rPr>
                  <w:rFonts w:eastAsia="Calibri"/>
                  <w:b/>
                  <w:bCs/>
                  <w:szCs w:val="24"/>
                </w:rPr>
              </w:pPr>
              <w:sdt>
                <w:sdtPr>
                  <w:alias w:val="Pavadinimas"/>
                  <w:tag w:val="title_d1b01934306b4b429ea70f3c427c1074"/>
                  <w:lock w:val="sdtLocked"/>
                  <w:richText/>
                </w:sdtPr>
                <w:sdtContent>
                  <w:r>
                    <w:rPr>
                      <w:rFonts w:eastAsia="Calibri"/>
                      <w:b/>
                      <w:bCs/>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195840ba14a14b0e96701cfba78f63d6"/>
            <w:lock w:val="sdtLocked"/>
            <w:richText/>
          </w:sdtPr>
          <w:sdtContent>
            <w:p>
              <w:pPr>
                <w:rPr>
                  <w:rFonts w:eastAsia="Calibri"/>
                  <w:b/>
                  <w:bCs/>
                  <w:szCs w:val="24"/>
                </w:rPr>
              </w:pPr>
              <w:sdt>
                <w:sdtPr>
                  <w:alias w:val="Pavadinimas"/>
                  <w:tag w:val="title_195840ba14a14b0e96701cfba78f63d6"/>
                  <w:lock w:val="sdtLocked"/>
                  <w:richText/>
                </w:sdtPr>
                <w:sdtContent>
                  <w:r>
                    <w:rPr>
                      <w:rFonts w:eastAsia="Calibri"/>
                      <w:b/>
                      <w:bCs/>
                      <w:szCs w:val="24"/>
                    </w:rPr>
                    <w:t>Vaikas tuštinasi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r>
                <w:rPr>
                  <w:rFonts w:eastAsia="Calibri"/>
                  <w:szCs w:val="24"/>
                </w:rPr>
                <w:t>Paskutinį kartą vaikas tuštinosi (įrašykite datą):____________________________</w:t>
              </w:r>
            </w:p>
            <w:p>
              <w:pPr>
                <w:rPr>
                  <w:rFonts w:eastAsia="Calibri"/>
                  <w:szCs w:val="24"/>
                </w:rPr>
              </w:pPr>
            </w:p>
          </w:sdtContent>
        </w:sdt>
        <w:sdt>
          <w:sdtPr>
            <w:alias w:val="skirsnis"/>
            <w:tag w:val="part_6b53361342ee4caeb4fc8022d41343ec"/>
            <w:lock w:val="sdtLocked"/>
            <w:richText/>
          </w:sdtPr>
          <w:sdtContent>
            <w:p>
              <w:pPr>
                <w:rPr>
                  <w:rFonts w:eastAsia="Calibri"/>
                  <w:b/>
                  <w:bCs/>
                  <w:szCs w:val="24"/>
                </w:rPr>
              </w:pPr>
              <w:sdt>
                <w:sdtPr>
                  <w:alias w:val="Pavadinimas"/>
                  <w:tag w:val="title_6b53361342ee4caeb4fc8022d41343ec"/>
                  <w:lock w:val="sdtLocked"/>
                  <w:richText/>
                </w:sdtPr>
                <w:sdtContent>
                  <w:r>
                    <w:rPr>
                      <w:rFonts w:eastAsia="Calibri"/>
                      <w:b/>
                      <w:bCs/>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w:t>
              </w:r>
            </w:p>
            <w:p>
              <w:pPr>
                <w:rPr>
                  <w:sz w:val="18"/>
                  <w:szCs w:val="18"/>
                </w:rPr>
              </w:pPr>
            </w:p>
          </w:sdtContent>
        </w:sdt>
        <w:sdt>
          <w:sdtPr>
            <w:alias w:val="skirsnis"/>
            <w:tag w:val="part_bba83d666ce6419888dc402edd7fe707"/>
            <w:lock w:val="sdtLocked"/>
            <w:richText/>
          </w:sdtPr>
          <w:sdtContent>
            <w:p>
              <w:pPr>
                <w:rPr>
                  <w:rFonts w:eastAsia="Calibri"/>
                  <w:b/>
                  <w:bCs/>
                  <w:color w:val="000000"/>
                  <w:szCs w:val="24"/>
                </w:rPr>
              </w:pPr>
              <w:sdt>
                <w:sdtPr>
                  <w:alias w:val="Pavadinimas"/>
                  <w:tag w:val="title_bba83d666ce6419888dc402edd7fe707"/>
                  <w:lock w:val="sdtLocked"/>
                  <w:richText/>
                </w:sdtPr>
                <w:sdtContent>
                  <w:r>
                    <w:rPr>
                      <w:rFonts w:eastAsia="Calibri"/>
                      <w:b/>
                      <w:bCs/>
                      <w:color w:val="000000"/>
                      <w:szCs w:val="24"/>
                    </w:rPr>
                    <w:t>Miegas</w:t>
                  </w:r>
                </w:sdtContent>
              </w:sdt>
            </w:p>
            <w:p>
              <w:pPr>
                <w:rPr>
                  <w:rFonts w:eastAsia="Calibri"/>
                  <w:color w:val="000000"/>
                  <w:szCs w:val="24"/>
                </w:rPr>
              </w:pPr>
              <w:r>
                <w:rPr>
                  <w:rFonts w:eastAsia="Calibri"/>
                  <w:color w:val="000000"/>
                  <w:szCs w:val="24"/>
                </w:rPr>
                <w:t>Vaikas naktį miega: _____________ val.</w:t>
              </w:r>
            </w:p>
            <w:p>
              <w:pPr>
                <w:rPr>
                  <w:rFonts w:eastAsia="Calibri"/>
                  <w:color w:val="000000"/>
                  <w:szCs w:val="24"/>
                </w:rPr>
              </w:pPr>
              <w:r>
                <w:rPr>
                  <w:rFonts w:eastAsia="Calibri"/>
                  <w:color w:val="000000"/>
                  <w:szCs w:val="24"/>
                </w:rPr>
                <w:t>Vaikas dienos metu miega: ___________val.</w:t>
              </w:r>
            </w:p>
            <w:p>
              <w:pPr>
                <w:rPr>
                  <w:rFonts w:eastAsia="Calibri"/>
                  <w:color w:val="000000"/>
                  <w:szCs w:val="24"/>
                </w:rPr>
              </w:pPr>
              <w:r>
                <w:rPr>
                  <w:rFonts w:eastAsia="Calibri"/>
                  <w:color w:val="000000"/>
                  <w:szCs w:val="24"/>
                </w:rPr>
                <w:t>Su vaiko miegu kylančios problemos (apibūdinkite Mamos žodžiais):</w:t>
              </w:r>
            </w:p>
            <w:p>
              <w:pPr>
                <w:rPr>
                  <w:sz w:val="18"/>
                  <w:szCs w:val="18"/>
                </w:rPr>
              </w:pPr>
            </w:p>
            <w:p>
              <w:pPr>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8bf6f9c76f2046fa8ecb22fa1ae07e3c"/>
            <w:lock w:val="sdtLocked"/>
            <w:richText/>
          </w:sdtPr>
          <w:sdtContent>
            <w:p>
              <w:pPr>
                <w:rPr>
                  <w:rFonts w:eastAsia="Calibri"/>
                  <w:b/>
                  <w:bCs/>
                  <w:szCs w:val="24"/>
                </w:rPr>
              </w:pPr>
              <w:sdt>
                <w:sdtPr>
                  <w:alias w:val="Pavadinimas"/>
                  <w:tag w:val="title_8bf6f9c76f2046fa8ecb22fa1ae07e3c"/>
                  <w:lock w:val="sdtLocked"/>
                  <w:richText/>
                </w:sdtPr>
                <w:sdtContent>
                  <w:r>
                    <w:rPr>
                      <w:rFonts w:eastAsia="Calibri"/>
                      <w:b/>
                      <w:bCs/>
                      <w:szCs w:val="24"/>
                    </w:rPr>
                    <w:t>Sergantis vaikas</w:t>
                  </w:r>
                </w:sdtContent>
              </w:sdt>
            </w:p>
            <w:p>
              <w:pPr>
                <w:rPr>
                  <w:sz w:val="18"/>
                  <w:szCs w:val="18"/>
                </w:rPr>
              </w:pPr>
            </w:p>
            <w:p>
              <w:pPr>
                <w:widowControl w:val="0"/>
                <w:ind w:right="535"/>
                <w:rPr>
                  <w:color w:val="231F20"/>
                  <w:szCs w:val="24"/>
                </w:rPr>
              </w:pPr>
              <w:r>
                <w:rPr>
                  <w:color w:val="231F20"/>
                  <w:szCs w:val="24"/>
                </w:rPr>
                <w:t xml:space="preserve">Šią grafą pildyti, jei vaikas serga. </w:t>
              </w:r>
            </w:p>
            <w:p>
              <w:pPr>
                <w:rPr>
                  <w:sz w:val="14"/>
                  <w:szCs w:val="14"/>
                </w:rPr>
              </w:pPr>
            </w:p>
            <w:p>
              <w:pPr>
                <w:widowControl w:val="0"/>
                <w:ind w:right="535"/>
                <w:rPr>
                  <w:color w:val="231F20"/>
                  <w:szCs w:val="24"/>
                </w:rPr>
              </w:pPr>
            </w:p>
            <w:p>
              <w:pPr>
                <w:widowControl w:val="0"/>
                <w:ind w:right="535"/>
                <w:rPr>
                  <w:color w:val="231F20"/>
                  <w:szCs w:val="24"/>
                </w:rPr>
              </w:pPr>
              <w:r>
                <w:rPr>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szCs w:val="2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rFonts w:eastAsia="Calibri"/>
                  <w:szCs w:val="24"/>
                </w:rPr>
              </w:pPr>
              <w:r>
                <w:rPr>
                  <w:rFonts w:eastAsia="Calibri"/>
                  <w:szCs w:val="24"/>
                </w:rPr>
                <w:t>□ Nedaro nieko, pasveiks pats</w:t>
              </w:r>
            </w:p>
            <w:p>
              <w:pPr>
                <w:widowControl w:val="0"/>
                <w:ind w:right="535"/>
                <w:rPr>
                  <w:color w:val="231F20"/>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color w:val="231F20"/>
                  <w:szCs w:val="24"/>
                </w:rPr>
              </w:pPr>
              <w:r>
                <w:rPr>
                  <w:color w:val="231F20"/>
                  <w:szCs w:val="24"/>
                </w:rPr>
                <w:t>Reikia pažymėti varnele (</w:t>
              </w:r>
              <w:r>
                <w:rPr>
                  <w:rFonts w:ascii="Segoe UI Symbol" w:hAnsi="Segoe UI Symbol" w:cs="Segoe UI Symbol"/>
                  <w:color w:val="231F20"/>
                  <w:szCs w:val="24"/>
                </w:rPr>
                <w:t>☑</w:t>
              </w:r>
              <w:r>
                <w:rPr>
                  <w:color w:val="231F20"/>
                  <w:szCs w:val="24"/>
                </w:rPr>
                <w:t>) atsakymą, kuris tinka pagal esamą situaciją.</w:t>
              </w:r>
            </w:p>
            <w:p>
              <w:pPr>
                <w:widowControl w:val="0"/>
                <w:ind w:right="535"/>
                <w:rPr>
                  <w:rFonts w:eastAsia="Calibri"/>
                  <w:szCs w:val="24"/>
                </w:rPr>
              </w:pPr>
              <w:r>
                <w:rPr>
                  <w:rFonts w:eastAsia="Calibri"/>
                  <w:szCs w:val="24"/>
                </w:rPr>
                <w:t>□ Pas šeimos gydytoją/pediatrą lankosi vieną kartą per du mėnesius, jei vaikas serga ar turi kitų klausimų, tai dažniau.</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p>
              <w:pPr>
                <w:widowControl w:val="0"/>
                <w:ind w:right="535"/>
                <w:rPr>
                  <w:rFonts w:eastAsia="Calibri"/>
                  <w:szCs w:val="24"/>
                </w:rPr>
              </w:pPr>
            </w:p>
            <w:p>
              <w:pPr>
                <w:rPr>
                  <w:rFonts w:eastAsia="Calibri"/>
                  <w:szCs w:val="24"/>
                </w:rPr>
              </w:pPr>
              <w:r>
                <w:rPr>
                  <w:rFonts w:eastAsia="Calibri"/>
                  <w:color w:val="000000"/>
                  <w:szCs w:val="24"/>
                </w:rPr>
                <w:t>Vizito metu Mamai kilę klausimai:</w:t>
              </w:r>
            </w:p>
            <w:p>
              <w:pPr>
                <w:rPr>
                  <w:sz w:val="18"/>
                  <w:szCs w:val="18"/>
                </w:rPr>
              </w:pP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jc w:val="both"/>
                <w:rPr>
                  <w:rFonts w:eastAsia="Calibri"/>
                  <w:color w:val="000000"/>
                  <w:szCs w:val="24"/>
                </w:rPr>
              </w:pPr>
              <w:r>
                <w:rPr>
                  <w:rFonts w:eastAsia="Calibri"/>
                  <w:color w:val="000000"/>
                  <w:szCs w:val="24"/>
                </w:rPr>
                <w:t>Vizito metu su Mama aptartos temos:</w:t>
              </w:r>
            </w:p>
            <w:p>
              <w:pPr>
                <w:rPr>
                  <w:sz w:val="18"/>
                  <w:szCs w:val="18"/>
                </w:rPr>
              </w:pPr>
            </w:p>
            <w:p>
              <w:pPr>
                <w:ind w:right="-1"/>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right="-1"/>
                <w:rPr>
                  <w:rFonts w:eastAsia="Calibri"/>
                  <w:szCs w:val="24"/>
                </w:rPr>
              </w:pPr>
            </w:p>
            <w:p>
              <w:pPr>
                <w:spacing w:line="259" w:lineRule="auto"/>
                <w:ind w:left="-709" w:right="-1"/>
                <w:rPr>
                  <w:rFonts w:eastAsia="Calibri"/>
                  <w:szCs w:val="24"/>
                </w:rPr>
              </w:pPr>
              <w:r>
                <w:rPr>
                  <w:rFonts w:eastAsia="Calibri"/>
                  <w:szCs w:val="24"/>
                </w:rPr>
                <w:t xml:space="preserve">RIZIKOS LYGIAI: </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rFonts w:eastAsia="Calibri"/>
                        <w:szCs w:val="24"/>
                      </w:rPr>
                    </w:pPr>
                    <w:r>
                      <w:rPr>
                        <w:rFonts w:eastAsia="Calibri"/>
                        <w:szCs w:val="24"/>
                      </w:rPr>
                      <w:t>0</w:t>
                    </w:r>
                  </w:p>
                </w:tc>
                <w:tc>
                  <w:tcPr>
                    <w:tcW w:w="9654" w:type="dxa"/>
                  </w:tcPr>
                  <w:p>
                    <w:pPr>
                      <w:rPr>
                        <w:rFonts w:eastAsia="Calibri"/>
                        <w:szCs w:val="24"/>
                      </w:rPr>
                    </w:pPr>
                    <w:r>
                      <w:rPr>
                        <w:rFonts w:eastAsia="Calibri"/>
                        <w:szCs w:val="24"/>
                      </w:rPr>
                      <w:t> Vaiko išvaizda normali, rūbeliai švarūs, matomų odos pažeidimų nėra;</w:t>
                    </w:r>
                  </w:p>
                  <w:p>
                    <w:pPr>
                      <w:rPr>
                        <w:rFonts w:eastAsia="Calibri"/>
                        <w:szCs w:val="24"/>
                      </w:rPr>
                    </w:pPr>
                    <w:r>
                      <w:rPr>
                        <w:rFonts w:eastAsia="Calibri"/>
                        <w:szCs w:val="24"/>
                      </w:rPr>
                      <w:t> Vaiko raida nekelianti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≥13</w:t>
                    </w:r>
                  </w:p>
                  <w:p>
                    <w:pPr>
                      <w:widowControl w:val="0"/>
                      <w:ind w:left="720" w:hanging="360"/>
                      <w:rPr>
                        <w:rFonts w:eastAsia="Calibri"/>
                        <w:szCs w:val="24"/>
                      </w:rPr>
                    </w:pPr>
                    <w:r>
                      <w:rPr>
                        <w:rFonts w:ascii="Symbol" w:eastAsia="Calibri" w:hAnsi="Symbol"/>
                        <w:szCs w:val="24"/>
                      </w:rPr>
                      <w:t></w:t>
                      <w:tab/>
                    </w:r>
                    <w:r>
                      <w:rPr>
                        <w:rFonts w:eastAsia="Calibri"/>
                        <w:szCs w:val="24"/>
                      </w:rPr>
                      <w:t>Koordinacija ir motorika ≥ 8</w:t>
                    </w:r>
                  </w:p>
                  <w:p>
                    <w:pPr>
                      <w:widowControl w:val="0"/>
                      <w:ind w:left="720" w:hanging="360"/>
                      <w:rPr>
                        <w:rFonts w:eastAsia="Calibri"/>
                        <w:szCs w:val="24"/>
                      </w:rPr>
                    </w:pPr>
                    <w:r>
                      <w:rPr>
                        <w:rFonts w:ascii="Symbol" w:eastAsia="Calibri" w:hAnsi="Symbol"/>
                        <w:szCs w:val="24"/>
                      </w:rPr>
                      <w:t></w:t>
                      <w:tab/>
                    </w:r>
                    <w:r>
                      <w:rPr>
                        <w:rFonts w:eastAsia="Calibri"/>
                        <w:szCs w:val="24"/>
                      </w:rPr>
                      <w:t>Kasdieninė veikla ≥8</w:t>
                    </w:r>
                  </w:p>
                  <w:p>
                    <w:pPr>
                      <w:widowControl w:val="0"/>
                      <w:ind w:left="720" w:hanging="360"/>
                      <w:rPr>
                        <w:rFonts w:eastAsia="Calibri"/>
                        <w:szCs w:val="24"/>
                      </w:rPr>
                    </w:pPr>
                    <w:r>
                      <w:rPr>
                        <w:rFonts w:ascii="Symbol" w:eastAsia="Calibri" w:hAnsi="Symbol"/>
                        <w:szCs w:val="24"/>
                      </w:rPr>
                      <w:t></w:t>
                      <w:tab/>
                    </w:r>
                    <w:r>
                      <w:rPr>
                        <w:rFonts w:eastAsia="Calibri"/>
                        <w:szCs w:val="24"/>
                      </w:rPr>
                      <w:t>Saviraiška ≥8</w:t>
                    </w:r>
                  </w:p>
                  <w:p>
                    <w:pPr>
                      <w:rPr>
                        <w:rFonts w:eastAsia="Calibri"/>
                        <w:szCs w:val="24"/>
                      </w:rPr>
                    </w:pPr>
                    <w:r>
                      <w:rPr>
                        <w:rFonts w:eastAsia="Calibri"/>
                        <w:szCs w:val="24"/>
                      </w:rPr>
                      <w:t> Vaikas vakcinuojamas pagal rekomenduojamą skiepų planą.</w:t>
                    </w:r>
                  </w:p>
                  <w:p>
                    <w:pPr>
                      <w:rPr>
                        <w:rFonts w:eastAsia="Calibri"/>
                        <w:szCs w:val="24"/>
                      </w:rPr>
                    </w:pPr>
                    <w:r>
                      <w:rPr>
                        <w:rFonts w:eastAsia="Calibri"/>
                        <w:szCs w:val="24"/>
                      </w:rPr>
                      <w:t xml:space="preserve"> Vaikas žindomas + primaitinamas papildomu maistu, duodami papildai/vitaminai. </w:t>
                    </w:r>
                  </w:p>
                  <w:p>
                    <w:pPr>
                      <w:rPr>
                        <w:rFonts w:eastAsia="Calibri"/>
                        <w:szCs w:val="24"/>
                      </w:rPr>
                    </w:pPr>
                    <w:r>
                      <w:rPr>
                        <w:rFonts w:eastAsia="Calibri"/>
                        <w:szCs w:val="24"/>
                      </w:rPr>
                      <w:t> Vaiko svoris auga;</w:t>
                    </w:r>
                  </w:p>
                  <w:p>
                    <w:pPr>
                      <w:rPr>
                        <w:rFonts w:eastAsia="Calibri"/>
                        <w:szCs w:val="24"/>
                      </w:rPr>
                    </w:pPr>
                    <w:r>
                      <w:rPr>
                        <w:rFonts w:eastAsia="Calibri"/>
                        <w:szCs w:val="24"/>
                      </w:rPr>
                      <w:t> Vaiko dantų būklė gera;</w:t>
                    </w:r>
                  </w:p>
                  <w:p>
                    <w:pPr>
                      <w:rPr>
                        <w:rFonts w:eastAsia="Calibri"/>
                        <w:szCs w:val="24"/>
                      </w:rPr>
                    </w:pPr>
                    <w:r>
                      <w:rPr>
                        <w:rFonts w:eastAsia="Calibri"/>
                        <w:szCs w:val="24"/>
                      </w:rPr>
                      <w:t> Alergijos nestebima/alergija gydoma;</w:t>
                    </w:r>
                  </w:p>
                  <w:p>
                    <w:pPr>
                      <w:rPr>
                        <w:rFonts w:eastAsia="Calibri"/>
                        <w:szCs w:val="24"/>
                      </w:rPr>
                    </w:pPr>
                    <w:r>
                      <w:rPr>
                        <w:rFonts w:eastAsia="Calibri"/>
                        <w:szCs w:val="24"/>
                      </w:rPr>
                      <w:t> Su šlapinimusi ir tuštinimosi problemų nėra;</w:t>
                    </w:r>
                  </w:p>
                  <w:p>
                    <w:pPr>
                      <w:rPr>
                        <w:rFonts w:eastAsia="Calibri"/>
                        <w:szCs w:val="24"/>
                      </w:rPr>
                    </w:pPr>
                    <w:r>
                      <w:rPr>
                        <w:rFonts w:eastAsia="Calibri"/>
                        <w:szCs w:val="24"/>
                      </w:rPr>
                      <w:t> Vaiko miegas nesutrikęs, dienos ir nakties metu miega ramiai;</w:t>
                    </w:r>
                  </w:p>
                  <w:p>
                    <w:pPr>
                      <w:rPr>
                        <w:rFonts w:eastAsia="Calibri"/>
                        <w:szCs w:val="24"/>
                      </w:rPr>
                    </w:pPr>
                    <w:r>
                      <w:rPr>
                        <w:rFonts w:eastAsia="Calibri"/>
                        <w:szCs w:val="24"/>
                      </w:rPr>
                      <w:t>□ Pas šeimos gydytoją/pediatrą lankosi kartą per mėnesį dėl skiepų ir raidos vertinimo.</w:t>
                    </w:r>
                  </w:p>
                </w:tc>
              </w:tr>
              <w:tr>
                <w:tc>
                  <w:tcPr>
                    <w:tcW w:w="1560" w:type="dxa"/>
                    <w:vAlign w:val="center"/>
                  </w:tcPr>
                  <w:p>
                    <w:pPr>
                      <w:jc w:val="center"/>
                      <w:rPr>
                        <w:rFonts w:eastAsia="Calibri"/>
                        <w:szCs w:val="24"/>
                      </w:rPr>
                    </w:pPr>
                    <w:r>
                      <w:rPr>
                        <w:rFonts w:eastAsia="Calibri"/>
                        <w:szCs w:val="24"/>
                      </w:rPr>
                      <w:t>1</w:t>
                    </w:r>
                  </w:p>
                </w:tc>
                <w:tc>
                  <w:tcPr>
                    <w:tcW w:w="9654" w:type="dxa"/>
                  </w:tcPr>
                  <w:p>
                    <w:pPr>
                      <w:rPr>
                        <w:rFonts w:eastAsia="Calibri"/>
                        <w:szCs w:val="24"/>
                      </w:rPr>
                    </w:pPr>
                    <w:r>
                      <w:rPr>
                        <w:rFonts w:eastAsia="Calibri"/>
                        <w:szCs w:val="24"/>
                      </w:rPr>
                      <w:t> Vaiko išvaizda kelia nerimą, rūbeliai nešvarūs, neskalbti, vaikas nemaudytas;</w:t>
                    </w:r>
                  </w:p>
                  <w:p>
                    <w:pPr>
                      <w:rPr>
                        <w:rFonts w:eastAsia="Calibri"/>
                        <w:szCs w:val="24"/>
                      </w:rPr>
                    </w:pPr>
                    <w:r>
                      <w:rPr>
                        <w:rFonts w:eastAsia="Calibri"/>
                        <w:szCs w:val="24"/>
                      </w:rPr>
                      <w:t> Vaiko raida nekelianti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12</w:t>
                    </w:r>
                  </w:p>
                  <w:p>
                    <w:pPr>
                      <w:widowControl w:val="0"/>
                      <w:ind w:left="720" w:hanging="360"/>
                      <w:rPr>
                        <w:rFonts w:eastAsia="Calibri"/>
                        <w:szCs w:val="24"/>
                      </w:rPr>
                    </w:pPr>
                    <w:r>
                      <w:rPr>
                        <w:rFonts w:ascii="Symbol" w:eastAsia="Calibri" w:hAnsi="Symbol"/>
                        <w:szCs w:val="24"/>
                      </w:rPr>
                      <w:t></w:t>
                      <w:tab/>
                    </w:r>
                    <w:r>
                      <w:rPr>
                        <w:rFonts w:eastAsia="Calibri"/>
                        <w:szCs w:val="24"/>
                      </w:rPr>
                      <w:t>Koordinacija ir motorika 7</w:t>
                    </w:r>
                  </w:p>
                  <w:p>
                    <w:pPr>
                      <w:widowControl w:val="0"/>
                      <w:ind w:left="720" w:hanging="360"/>
                      <w:rPr>
                        <w:rFonts w:eastAsia="Calibri"/>
                        <w:szCs w:val="24"/>
                      </w:rPr>
                    </w:pPr>
                    <w:r>
                      <w:rPr>
                        <w:rFonts w:ascii="Symbol" w:eastAsia="Calibri" w:hAnsi="Symbol"/>
                        <w:szCs w:val="24"/>
                      </w:rPr>
                      <w:t></w:t>
                      <w:tab/>
                    </w:r>
                    <w:r>
                      <w:rPr>
                        <w:rFonts w:eastAsia="Calibri"/>
                        <w:szCs w:val="24"/>
                      </w:rPr>
                      <w:t>Kasdieninė veikla 7</w:t>
                    </w:r>
                  </w:p>
                  <w:p>
                    <w:pPr>
                      <w:widowControl w:val="0"/>
                      <w:ind w:left="720" w:hanging="360"/>
                      <w:rPr>
                        <w:rFonts w:eastAsia="Calibri"/>
                        <w:szCs w:val="24"/>
                      </w:rPr>
                    </w:pPr>
                    <w:r>
                      <w:rPr>
                        <w:rFonts w:ascii="Symbol" w:eastAsia="Calibri" w:hAnsi="Symbol"/>
                        <w:szCs w:val="24"/>
                      </w:rPr>
                      <w:t></w:t>
                      <w:tab/>
                    </w:r>
                    <w:r>
                      <w:rPr>
                        <w:rFonts w:eastAsia="Calibri"/>
                        <w:szCs w:val="24"/>
                      </w:rPr>
                      <w:t>Saviraiška 7</w:t>
                    </w:r>
                  </w:p>
                  <w:p>
                    <w:pPr>
                      <w:rPr>
                        <w:rFonts w:eastAsia="Calibri"/>
                        <w:szCs w:val="24"/>
                      </w:rPr>
                    </w:pPr>
                    <w:r>
                      <w:rPr>
                        <w:rFonts w:eastAsia="Calibri"/>
                        <w:szCs w:val="24"/>
                      </w:rPr>
                      <w:t> Vaikas vakcinuojamas pagal rekomenduojamą skiepų planą.</w:t>
                    </w:r>
                  </w:p>
                  <w:p>
                    <w:pPr>
                      <w:rPr>
                        <w:rFonts w:eastAsia="Calibri"/>
                        <w:szCs w:val="24"/>
                      </w:rPr>
                    </w:pPr>
                    <w:r>
                      <w:rPr>
                        <w:rFonts w:eastAsia="Calibri"/>
                        <w:szCs w:val="24"/>
                      </w:rPr>
                      <w:t xml:space="preserve"> Vaikas žindomas + primaitinamas papildomu maistu, neduodama jokių papildų/vitaminų. </w:t>
                    </w:r>
                  </w:p>
                  <w:p>
                    <w:pPr>
                      <w:rPr>
                        <w:rFonts w:eastAsia="Calibri"/>
                        <w:szCs w:val="24"/>
                      </w:rPr>
                    </w:pPr>
                    <w:r>
                      <w:rPr>
                        <w:rFonts w:eastAsia="Calibri"/>
                        <w:szCs w:val="24"/>
                      </w:rPr>
                      <w:t> Vaiko svoris auga;</w:t>
                    </w:r>
                  </w:p>
                  <w:p>
                    <w:pPr>
                      <w:rPr>
                        <w:rFonts w:eastAsia="Calibri"/>
                        <w:szCs w:val="24"/>
                      </w:rPr>
                    </w:pPr>
                    <w:r>
                      <w:rPr>
                        <w:rFonts w:eastAsia="Calibri"/>
                        <w:szCs w:val="24"/>
                      </w:rPr>
                      <w:t> Vaiko dantų būklė normali, matyti keli nuskilę dantukai, truputį karieso;</w:t>
                    </w:r>
                  </w:p>
                  <w:p>
                    <w:pPr>
                      <w:rPr>
                        <w:rFonts w:eastAsia="Calibri"/>
                        <w:szCs w:val="24"/>
                      </w:rPr>
                    </w:pPr>
                    <w:r>
                      <w:rPr>
                        <w:rFonts w:eastAsia="Calibri"/>
                        <w:szCs w:val="24"/>
                      </w:rPr>
                      <w:t> Alergijos nestebima/alergija gydoma;</w:t>
                    </w:r>
                  </w:p>
                  <w:p>
                    <w:pPr>
                      <w:rPr>
                        <w:rFonts w:eastAsia="Calibri"/>
                        <w:szCs w:val="24"/>
                      </w:rPr>
                    </w:pPr>
                    <w:r>
                      <w:rPr>
                        <w:rFonts w:eastAsia="Calibri"/>
                        <w:szCs w:val="24"/>
                      </w:rPr>
                      <w:t> Su šlapinimusi ir tuštinimosi problemų nėra, tik kartais vargina vidurių užkietėjimas;</w:t>
                    </w:r>
                  </w:p>
                  <w:p>
                    <w:pPr>
                      <w:rPr>
                        <w:rFonts w:eastAsia="Calibri"/>
                        <w:szCs w:val="24"/>
                      </w:rPr>
                    </w:pPr>
                    <w:r>
                      <w:rPr>
                        <w:rFonts w:eastAsia="Calibri"/>
                        <w:szCs w:val="24"/>
                      </w:rPr>
                      <w:t> Vaiko miegas nesutrikęs, dienos ir nakties metu miega ramiai;</w:t>
                    </w:r>
                  </w:p>
                  <w:p>
                    <w:pPr>
                      <w:rPr>
                        <w:rFonts w:eastAsia="Calibri"/>
                        <w:szCs w:val="24"/>
                      </w:rPr>
                    </w:pPr>
                    <w:r>
                      <w:rPr>
                        <w:rFonts w:eastAsia="Calibri"/>
                        <w:szCs w:val="24"/>
                      </w:rPr>
                      <w:t>□ Pas šeimos gydytoją/pediatrą bando lankytis kartą per mėnesį dėl skiepų ir raidos vertinimo, bet ne visada pavyksta (pamiršta, neturi kaip nuvykti ir pan.)</w:t>
                    </w:r>
                  </w:p>
                </w:tc>
              </w:tr>
              <w:tr>
                <w:tc>
                  <w:tcPr>
                    <w:tcW w:w="1560" w:type="dxa"/>
                    <w:vAlign w:val="center"/>
                  </w:tcPr>
                  <w:p>
                    <w:pPr>
                      <w:jc w:val="center"/>
                      <w:rPr>
                        <w:rFonts w:eastAsia="Calibri"/>
                        <w:szCs w:val="24"/>
                      </w:rPr>
                    </w:pPr>
                    <w:r>
                      <w:rPr>
                        <w:rFonts w:eastAsia="Calibri"/>
                        <w:szCs w:val="24"/>
                      </w:rPr>
                      <w:t>2</w:t>
                    </w:r>
                  </w:p>
                </w:tc>
                <w:tc>
                  <w:tcPr>
                    <w:tcW w:w="9654" w:type="dxa"/>
                  </w:tcPr>
                  <w:p>
                    <w:pPr>
                      <w:rPr>
                        <w:rFonts w:eastAsia="Calibri"/>
                        <w:szCs w:val="24"/>
                      </w:rPr>
                    </w:pPr>
                    <w:r>
                      <w:rPr>
                        <w:rFonts w:eastAsia="Calibri"/>
                        <w:szCs w:val="24"/>
                      </w:rPr>
                      <w:t> Vaiko išvaizda kelia nerimą, rūbeliai nešvarūs, neskalbti, vaikas nemaudomas, matyti ant kūnelio bėrimo elementų;</w:t>
                    </w:r>
                  </w:p>
                  <w:p>
                    <w:pPr>
                      <w:rPr>
                        <w:rFonts w:eastAsia="Calibri"/>
                        <w:szCs w:val="24"/>
                      </w:rPr>
                    </w:pPr>
                    <w:r>
                      <w:rPr>
                        <w:rFonts w:eastAsia="Calibri"/>
                        <w:szCs w:val="24"/>
                      </w:rPr>
                      <w:t> Vaiko raida 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&lt; 12</w:t>
                    </w:r>
                  </w:p>
                  <w:p>
                    <w:pPr>
                      <w:widowControl w:val="0"/>
                      <w:ind w:left="720" w:hanging="360"/>
                      <w:rPr>
                        <w:rFonts w:eastAsia="Calibri"/>
                        <w:szCs w:val="24"/>
                      </w:rPr>
                    </w:pPr>
                    <w:r>
                      <w:rPr>
                        <w:rFonts w:ascii="Symbol" w:eastAsia="Calibri" w:hAnsi="Symbol"/>
                        <w:szCs w:val="24"/>
                      </w:rPr>
                      <w:t></w:t>
                      <w:tab/>
                    </w:r>
                    <w:r>
                      <w:rPr>
                        <w:rFonts w:eastAsia="Calibri"/>
                        <w:szCs w:val="24"/>
                      </w:rPr>
                      <w:t>Koordinacija ir motorika &lt; 7</w:t>
                    </w:r>
                  </w:p>
                  <w:p>
                    <w:pPr>
                      <w:widowControl w:val="0"/>
                      <w:ind w:left="720" w:hanging="360"/>
                      <w:rPr>
                        <w:rFonts w:eastAsia="Calibri"/>
                        <w:szCs w:val="24"/>
                      </w:rPr>
                    </w:pPr>
                    <w:r>
                      <w:rPr>
                        <w:rFonts w:ascii="Symbol" w:eastAsia="Calibri" w:hAnsi="Symbol"/>
                        <w:szCs w:val="24"/>
                      </w:rPr>
                      <w:t></w:t>
                      <w:tab/>
                    </w:r>
                    <w:r>
                      <w:rPr>
                        <w:rFonts w:eastAsia="Calibri"/>
                        <w:szCs w:val="24"/>
                      </w:rPr>
                      <w:t>Kasdieninė veikla &lt; 7</w:t>
                    </w:r>
                  </w:p>
                  <w:p>
                    <w:pPr>
                      <w:widowControl w:val="0"/>
                      <w:ind w:left="720" w:hanging="360"/>
                      <w:rPr>
                        <w:rFonts w:eastAsia="Calibri"/>
                        <w:szCs w:val="24"/>
                      </w:rPr>
                    </w:pPr>
                    <w:r>
                      <w:rPr>
                        <w:rFonts w:ascii="Symbol" w:eastAsia="Calibri" w:hAnsi="Symbol"/>
                        <w:szCs w:val="24"/>
                      </w:rPr>
                      <w:t></w:t>
                      <w:tab/>
                    </w:r>
                    <w:r>
                      <w:rPr>
                        <w:rFonts w:eastAsia="Calibri"/>
                        <w:szCs w:val="24"/>
                      </w:rPr>
                      <w:t>Saviraiška &lt; 7</w:t>
                    </w:r>
                  </w:p>
                  <w:p>
                    <w:pPr>
                      <w:rPr>
                        <w:rFonts w:eastAsia="Calibri"/>
                        <w:szCs w:val="24"/>
                      </w:rPr>
                    </w:pPr>
                    <w:r>
                      <w:rPr>
                        <w:rFonts w:eastAsia="Calibri"/>
                        <w:szCs w:val="24"/>
                      </w:rPr>
                      <w:t> Vaikas nevakcinuojamas pagal rekomenduojamą skiepų planą, vakcinos praleidžiamos.</w:t>
                    </w:r>
                  </w:p>
                  <w:p>
                    <w:pPr>
                      <w:rPr>
                        <w:rFonts w:eastAsia="Calibri"/>
                        <w:szCs w:val="24"/>
                      </w:rPr>
                    </w:pPr>
                    <w:r>
                      <w:rPr>
                        <w:rFonts w:eastAsia="Calibri"/>
                        <w:szCs w:val="24"/>
                      </w:rPr>
                      <w:t xml:space="preserve"> Vaikas žindomas, mažai primaitinamas kitu maistu, neduodami papildai/vitaminai. </w:t>
                    </w:r>
                  </w:p>
                  <w:p>
                    <w:pPr>
                      <w:rPr>
                        <w:rFonts w:eastAsia="Calibri"/>
                        <w:szCs w:val="24"/>
                      </w:rPr>
                    </w:pPr>
                    <w:r>
                      <w:rPr>
                        <w:rFonts w:eastAsia="Calibri"/>
                        <w:szCs w:val="24"/>
                      </w:rPr>
                      <w:t> Vaiko svoris neauga;</w:t>
                    </w:r>
                  </w:p>
                  <w:p>
                    <w:pPr>
                      <w:rPr>
                        <w:rFonts w:eastAsia="Calibri"/>
                        <w:szCs w:val="24"/>
                      </w:rPr>
                    </w:pPr>
                    <w:r>
                      <w:rPr>
                        <w:rFonts w:eastAsia="Calibri"/>
                        <w:szCs w:val="24"/>
                      </w:rPr>
                      <w:t> Vaiko dantų būklė bloga, matyti nutrupėję ir karieso pažeisti dantukai;</w:t>
                    </w:r>
                  </w:p>
                  <w:p>
                    <w:pPr>
                      <w:rPr>
                        <w:rFonts w:eastAsia="Calibri"/>
                        <w:szCs w:val="24"/>
                      </w:rPr>
                    </w:pPr>
                    <w:r>
                      <w:rPr>
                        <w:rFonts w:eastAsia="Calibri"/>
                        <w:szCs w:val="24"/>
                      </w:rPr>
                      <w:t> Alergijos stebima, kuri gydoma tepalais;</w:t>
                    </w:r>
                  </w:p>
                  <w:p>
                    <w:pPr>
                      <w:rPr>
                        <w:rFonts w:eastAsia="Calibri"/>
                        <w:szCs w:val="24"/>
                      </w:rPr>
                    </w:pPr>
                    <w:r>
                      <w:rPr>
                        <w:rFonts w:eastAsia="Calibri"/>
                        <w:szCs w:val="24"/>
                      </w:rPr>
                      <w:t> Su šlapinimusi problemų nėra, dažnai vargina vidurių užkietėjimas;</w:t>
                    </w:r>
                  </w:p>
                  <w:p>
                    <w:pPr>
                      <w:rPr>
                        <w:rFonts w:eastAsia="Calibri"/>
                        <w:szCs w:val="24"/>
                      </w:rPr>
                    </w:pPr>
                    <w:r>
                      <w:rPr>
                        <w:rFonts w:eastAsia="Calibri"/>
                        <w:szCs w:val="24"/>
                      </w:rPr>
                      <w:t> Vaiko miegas sutrikęs, dienos metu nemigdomas, nakties metu miega ramiai;</w:t>
                    </w:r>
                  </w:p>
                  <w:p>
                    <w:pPr>
                      <w:rPr>
                        <w:rFonts w:eastAsia="Calibri"/>
                        <w:szCs w:val="24"/>
                      </w:rPr>
                    </w:pPr>
                    <w:r>
                      <w:rPr>
                        <w:rFonts w:eastAsia="Calibri"/>
                        <w:szCs w:val="24"/>
                      </w:rPr>
                      <w:t> Pas šeimos gydytoją/pediatrą lankosi kada turi laiko ar mano esant, kad reikalinga.</w:t>
                    </w:r>
                  </w:p>
                </w:tc>
              </w:tr>
              <w:tr>
                <w:trPr>
                  <w:trHeight w:val="1748"/>
                </w:trPr>
                <w:tc>
                  <w:tcPr>
                    <w:tcW w:w="1560" w:type="dxa"/>
                    <w:vAlign w:val="center"/>
                  </w:tcPr>
                  <w:p>
                    <w:pPr>
                      <w:jc w:val="center"/>
                      <w:rPr>
                        <w:rFonts w:eastAsia="Calibri"/>
                        <w:szCs w:val="24"/>
                      </w:rPr>
                    </w:pPr>
                    <w:r>
                      <w:rPr>
                        <w:rFonts w:eastAsia="Calibri"/>
                        <w:szCs w:val="24"/>
                      </w:rPr>
                      <w:t>3</w:t>
                    </w:r>
                  </w:p>
                </w:tc>
                <w:tc>
                  <w:tcPr>
                    <w:tcW w:w="9654" w:type="dxa"/>
                  </w:tcPr>
                  <w:p>
                    <w:pPr>
                      <w:rPr>
                        <w:rFonts w:eastAsia="Calibri"/>
                        <w:szCs w:val="24"/>
                      </w:rPr>
                    </w:pPr>
                    <w:r>
                      <w:rPr>
                        <w:rFonts w:eastAsia="Calibri"/>
                        <w:szCs w:val="24"/>
                      </w:rPr>
                      <w:t>Vaiko išvaizda kelia nerimą, rūbeliai nešvarūs, neskalbti, vaikas nemaudomas, matyti ant kūnelio gausiai bėrimo elementų, nubrozdinimų irk t. odos pažeidimo;</w:t>
                    </w:r>
                  </w:p>
                  <w:p>
                    <w:pPr>
                      <w:rPr>
                        <w:rFonts w:eastAsia="Calibri"/>
                        <w:szCs w:val="24"/>
                      </w:rPr>
                    </w:pPr>
                    <w:r>
                      <w:rPr>
                        <w:rFonts w:eastAsia="Calibri"/>
                        <w:szCs w:val="24"/>
                      </w:rPr>
                      <w:t> Vaiko raida kelianti įtarimų, jei teigiamai atsakyta (taip/kartais):</w:t>
                    </w:r>
                  </w:p>
                  <w:p>
                    <w:pPr>
                      <w:widowControl w:val="0"/>
                      <w:ind w:left="720" w:hanging="360"/>
                      <w:rPr>
                        <w:rFonts w:eastAsia="Calibri"/>
                        <w:szCs w:val="24"/>
                      </w:rPr>
                    </w:pPr>
                    <w:r>
                      <w:rPr>
                        <w:rFonts w:ascii="Symbol" w:eastAsia="Calibri" w:hAnsi="Symbol"/>
                        <w:szCs w:val="24"/>
                      </w:rPr>
                      <w:t></w:t>
                      <w:tab/>
                    </w:r>
                    <w:r>
                      <w:rPr>
                        <w:rFonts w:eastAsia="Calibri"/>
                        <w:szCs w:val="24"/>
                      </w:rPr>
                      <w:t>Žaidimo ir socialiniai įgūdžiai &lt; 12</w:t>
                    </w:r>
                  </w:p>
                  <w:p>
                    <w:pPr>
                      <w:widowControl w:val="0"/>
                      <w:ind w:left="720" w:hanging="360"/>
                      <w:rPr>
                        <w:rFonts w:eastAsia="Calibri"/>
                        <w:szCs w:val="24"/>
                      </w:rPr>
                    </w:pPr>
                    <w:r>
                      <w:rPr>
                        <w:rFonts w:ascii="Symbol" w:eastAsia="Calibri" w:hAnsi="Symbol"/>
                        <w:szCs w:val="24"/>
                      </w:rPr>
                      <w:t></w:t>
                      <w:tab/>
                    </w:r>
                    <w:r>
                      <w:rPr>
                        <w:rFonts w:eastAsia="Calibri"/>
                        <w:szCs w:val="24"/>
                      </w:rPr>
                      <w:t>Koordinacija ir motorika &lt; 7</w:t>
                    </w:r>
                  </w:p>
                  <w:p>
                    <w:pPr>
                      <w:widowControl w:val="0"/>
                      <w:ind w:left="720" w:hanging="360"/>
                      <w:rPr>
                        <w:rFonts w:eastAsia="Calibri"/>
                        <w:szCs w:val="24"/>
                      </w:rPr>
                    </w:pPr>
                    <w:r>
                      <w:rPr>
                        <w:rFonts w:ascii="Symbol" w:eastAsia="Calibri" w:hAnsi="Symbol"/>
                        <w:szCs w:val="24"/>
                      </w:rPr>
                      <w:t></w:t>
                      <w:tab/>
                    </w:r>
                    <w:r>
                      <w:rPr>
                        <w:rFonts w:eastAsia="Calibri"/>
                        <w:szCs w:val="24"/>
                      </w:rPr>
                      <w:t>Kasdieninė veikla &lt; 7</w:t>
                    </w:r>
                  </w:p>
                  <w:p>
                    <w:pPr>
                      <w:widowControl w:val="0"/>
                      <w:ind w:left="720" w:hanging="360"/>
                      <w:rPr>
                        <w:rFonts w:eastAsia="Calibri"/>
                        <w:szCs w:val="24"/>
                      </w:rPr>
                    </w:pPr>
                    <w:r>
                      <w:rPr>
                        <w:rFonts w:ascii="Symbol" w:eastAsia="Calibri" w:hAnsi="Symbol"/>
                        <w:szCs w:val="24"/>
                      </w:rPr>
                      <w:t></w:t>
                      <w:tab/>
                    </w:r>
                    <w:r>
                      <w:rPr>
                        <w:rFonts w:eastAsia="Calibri"/>
                        <w:szCs w:val="24"/>
                      </w:rPr>
                      <w:t>Saviraiška &lt; 7</w:t>
                    </w:r>
                  </w:p>
                  <w:p>
                    <w:pPr>
                      <w:rPr>
                        <w:rFonts w:eastAsia="Calibri"/>
                        <w:szCs w:val="24"/>
                      </w:rPr>
                    </w:pPr>
                    <w:r>
                      <w:rPr>
                        <w:rFonts w:eastAsia="Calibri"/>
                        <w:szCs w:val="24"/>
                      </w:rPr>
                      <w:t> Vaikas nevakcinuojamas pagal rekomenduojamą skiepų planą, vakcinos praleidžiamos.</w:t>
                    </w:r>
                  </w:p>
                  <w:p>
                    <w:pPr>
                      <w:rPr>
                        <w:rFonts w:eastAsia="Calibri"/>
                        <w:szCs w:val="24"/>
                      </w:rPr>
                    </w:pPr>
                    <w:r>
                      <w:rPr>
                        <w:rFonts w:eastAsia="Calibri"/>
                        <w:szCs w:val="24"/>
                      </w:rPr>
                      <w:t xml:space="preserve"> Vaikas tik žindomas, neprimaitinamas kitu maistu, neduodami papildai/vitaminai. </w:t>
                    </w:r>
                  </w:p>
                  <w:p>
                    <w:pPr>
                      <w:rPr>
                        <w:rFonts w:eastAsia="Calibri"/>
                        <w:szCs w:val="24"/>
                      </w:rPr>
                    </w:pPr>
                    <w:r>
                      <w:rPr>
                        <w:rFonts w:eastAsia="Calibri"/>
                        <w:szCs w:val="24"/>
                      </w:rPr>
                      <w:t> Vaiko svoris neauga;</w:t>
                    </w:r>
                  </w:p>
                  <w:p>
                    <w:pPr>
                      <w:rPr>
                        <w:rFonts w:eastAsia="Calibri"/>
                        <w:szCs w:val="24"/>
                      </w:rPr>
                    </w:pPr>
                    <w:r>
                      <w:rPr>
                        <w:rFonts w:eastAsia="Calibri"/>
                        <w:szCs w:val="24"/>
                      </w:rPr>
                      <w:t> Vaiko dantų būklė bloga, matyti nutrupėję ir karieso pažeisti dantukai;</w:t>
                    </w:r>
                  </w:p>
                  <w:p>
                    <w:pPr>
                      <w:rPr>
                        <w:rFonts w:eastAsia="Calibri"/>
                        <w:szCs w:val="24"/>
                      </w:rPr>
                    </w:pPr>
                    <w:r>
                      <w:rPr>
                        <w:rFonts w:eastAsia="Calibri"/>
                        <w:szCs w:val="24"/>
                      </w:rPr>
                      <w:t> Alergija stebima, kuri negydoma jokiais tepalais ir medikamentais, neieško alergijos priežasties;</w:t>
                    </w:r>
                  </w:p>
                  <w:p>
                    <w:pPr>
                      <w:rPr>
                        <w:rFonts w:eastAsia="Calibri"/>
                        <w:szCs w:val="24"/>
                      </w:rPr>
                    </w:pPr>
                    <w:r>
                      <w:rPr>
                        <w:rFonts w:eastAsia="Calibri"/>
                        <w:szCs w:val="24"/>
                      </w:rPr>
                      <w:t> Su šlapinimusi problemų nėra, vaiką nuolatos vargina vidurių užkietėjimas;</w:t>
                    </w:r>
                  </w:p>
                  <w:p>
                    <w:pPr>
                      <w:rPr>
                        <w:rFonts w:eastAsia="Calibri"/>
                        <w:szCs w:val="24"/>
                      </w:rPr>
                    </w:pPr>
                    <w:r>
                      <w:rPr>
                        <w:rFonts w:eastAsia="Calibri"/>
                        <w:szCs w:val="24"/>
                      </w:rPr>
                      <w:t> Vaiko miegas sutrikęs, dienos metu nemigdomas, nakties metu miega neramiai;</w:t>
                    </w:r>
                  </w:p>
                  <w:p>
                    <w:pPr>
                      <w:rPr>
                        <w:rFonts w:eastAsia="Calibri"/>
                        <w:szCs w:val="24"/>
                      </w:rPr>
                    </w:pPr>
                    <w:r>
                      <w:rPr>
                        <w:rFonts w:eastAsia="Calibri"/>
                        <w:szCs w:val="24"/>
                      </w:rPr>
                      <w:t> Pas šeimos gydytoją/pediatrą lankosi tik tada, kai vaiko sveikata kelia nerimą, nesilanko kas mėnesį, nes mano esant tai nereikalinga.</w:t>
                    </w:r>
                  </w:p>
                </w:tc>
              </w:tr>
            </w:tbl>
            <w:p>
              <w:pPr>
                <w:suppressAutoHyphens/>
                <w:rPr>
                  <w:color w:val="000000"/>
                  <w:szCs w:val="24"/>
                </w:rPr>
              </w:pPr>
              <w:r>
                <w:rPr>
                  <w:color w:val="000000"/>
                  <w:szCs w:val="24"/>
                </w:rPr>
                <w:t>Pastabos: klausimyną pildo šeimų lankymo specialistas.</w:t>
              </w:r>
            </w:p>
          </w:sdtContent>
        </w:sdt>
        <w:sdt>
          <w:sdtPr>
            <w:alias w:val="pabaiga"/>
            <w:tag w:val="part_3d6e58fdd0c743c7bbdec5995e13a388"/>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1" Abbr="31 pr." Title="VAIKO SVEIKATA IR RAIDA 13-16 MĖN." DocPartId="2d6c628fb2314909b384b51deab92f84" PartId="87596c31d17c44e18297aaed9c02e173">
    <Part Type="skirsnis" Title="Vaiko oda" DocPartId="186f7ff523ec484d816e770938d860cb" PartId="4f6b8cef4b634a09b44c880fb990aafb"/>
    <Part Type="skirsnis" Title="Vaiko išvaizda" DocPartId="112b5dc7930b49c3ab20a17777e1f0a7" PartId="c4373eda301e4be79375a99099e4cb4d"/>
    <Part Type="skirsnis" Title="Mityba" DocPartId="30121521518d44ee84d51166b9d27533" PartId="9e71dce592974625ab72fd7cec8a31b6"/>
    <Part Type="skirsnis" Title="Vaiko mityba:" DocPartId="104c405d1afb4278a7ee8e56c8812609" PartId="b34bd0c449214697a2d488a43cc1318b">
      <Part Type="punktas" Nr="1" Abbr="31 pr. 1 p." DocPartId="1cac3a1f2f404f8d9075b954bcdbd7ad" PartId="b53ca026e93a490a86c0c38471e9de6f"/>
      <Part Type="punktas" Nr="2" Abbr="31 pr. 2 p." DocPartId="649c05d3745e476b9090a665e716f018" PartId="4f93b761a861444e876b1771347345e2"/>
      <Part Type="punktas" Nr="3" Abbr="31 pr. 3 p." DocPartId="7e6fb56c6aa44682afdf76ecd0b48331" PartId="e0db37467b9d49d9bd04bf8b355b171f"/>
      <Part Type="punktas" Nr="4" Abbr="31 pr. 4 p." DocPartId="e28827093dca4c68b17d711743306588" PartId="d29059812d9a4ff7b506fbcec84d951a"/>
      <Part Type="punktas" Nr="5" Abbr="31 pr. 5 p." DocPartId="893f04687eb4427e8cd6dbb6d54205d8" PartId="5ab4c51972cc4b038e603961a2660f05"/>
      <Part Type="punktas" Nr="6" Abbr="31 pr. 6 p." DocPartId="16d0b874e77a4b5392c77d67485bc65c" PartId="eba7f7bbdfea4109bd8655c922312bf6"/>
      <Part Type="punktas" Nr="1" Abbr="31 pr. 1 p." Notes="Numeris ne iš eilės. Trūksta dalių? [DocDalys]" DocPartId="e7bcb0834bea4792981b20d3a0950bcd" PartId="03b2f791b89d4c3384a11770eee89c6f"/>
      <Part Type="punktas" Nr="2" Abbr="31 pr. 2 p." DocPartId="0bf31622a8f445f4af60bfb2c47b73c3" PartId="8fb216ef60fc4071a62367fd5b8c908b"/>
      <Part Type="punktas" Nr="3" Abbr="31 pr. 3 p." DocPartId="5d3889c55c644b81b1e301e59b8def19" PartId="68a8645ba1f149a7bc9f3b6aa17f273d"/>
    </Part>
    <Part Type="skirsnis" Title="Vaiko dantys" DocPartId="30d3dfa7dd0b41438dda9aec4399dce3" PartId="95ee33a1fb1e4f5d82c064fe146c02d0"/>
    <Part Type="skirsnis" Title="Dantų būklė:" DocPartId="8636a8bd3b214e11b03b8206d22d4c54" PartId="1bf1a0c8f65c4685a6ddd23a545ff785"/>
    <Part Type="skirsnis" Title="Vizitas pas odontologą:" DocPartId="23332418118342aebd22032c4789f60d" PartId="75dda5f52bd941afabbf4bfb5615572b"/>
    <Part Type="skirsnis" Title="Dantys:" DocPartId="cef7d08c83b745cf9fdd232ba3f4d0df" PartId="d07bddfd929d4708967aa4cdb765a718"/>
    <Part Type="skirsnis" Title="Alergija" DocPartId="c6e3108b61444c96a186441eddb8ab6c" PartId="f4ecbf6e18a24b5db8c8cd6e9ee659e3">
      <Part Type="lentele" Title="Raidos vertinimas" DocPartId="e89e9570433d4ad0a611ea256729a461" PartId="5922d5845b7b441cb8358b0aa25efe2e"/>
    </Part>
    <Part Type="skirsnis" Title="Vakcinacija" DocPartId="d04fdf60916149318c5758e6e60707ce" PartId="2f500089a77642309f2027dc5566ec49"/>
    <Part Type="skirsnis" Title="Ar kūdikis skiepytas pagal skiepų planą?" DocPartId="990f0feebae04086acf383cb3f2cfa41" PartId="a761aead98cc4aaf8c7a4978ae290821"/>
    <Part Type="skirsnis" Title="Šlapinimasis ir tuštinimasis" DocPartId="35f7805a7daf4c508195e404fa7a2ce4" PartId="c09b21ad665e456ea22de23a85055ae0"/>
    <Part Type="skirsnis" Title="Vaikas šlapinasi į:" DocPartId="411025c1e7c04ed5b1a6fa7183f1895d" PartId="4f1e0cf90fd74445a9597467a8d3d646"/>
    <Part Type="skirsnis" Title="Vaiko šlapinimasis:" DocPartId="1f88a796b1a144748c0b9c64b9338d0d" PartId="d1b01934306b4b429ea70f3c427c1074"/>
    <Part Type="skirsnis" Title="Vaikas tuštinasi į:" DocPartId="565872aa856042da8c89a2c69dd3e0dd" PartId="195840ba14a14b0e96701cfba78f63d6"/>
    <Part Type="skirsnis" Title="Vaiko tuštinimasis:" DocPartId="94d284feff1043e8b257706159968f12" PartId="6b53361342ee4caeb4fc8022d41343ec"/>
    <Part Type="skirsnis" Title="Miegas" DocPartId="5a8044e850c448ab8f1b25fed9fd5671" PartId="bba83d666ce6419888dc402edd7fe707"/>
    <Part Type="skirsnis" Title="Sergantis vaikas" DocPartId="19439adad0e24ac4bbf0d947978b3ed1" PartId="8bf6f9c76f2046fa8ecb22fa1ae07e3c"/>
    <Part Type="pabaiga" DocPartId="ca6bca6cac6448a48a15054bbd0904e0" PartId="3d6e58fdd0c743c7bbdec5995e13a388"/>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638FBB-388A-4107-94FD-D797A647A326}">
  <ds:schemaRefs>
    <ds:schemaRef ds:uri="http://schemas.openxmlformats.org/officeDocument/2006/bibliography"/>
  </ds:schemaRefs>
</ds:datastoreItem>
</file>

<file path=customXml/itemProps5.xml><?xml version="1.0" encoding="utf-8"?>
<ds:datastoreItem xmlns:ds="http://schemas.openxmlformats.org/officeDocument/2006/customXml" ds:itemID="{1B883AF1-36BF-4878-BCB4-15859F8EB9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1616</Words>
  <Characters>13126</Characters>
  <Application>Microsoft Office Word</Application>
  <DocSecurity>4</DocSecurity>
  <Lines>504</Lines>
  <Paragraphs>446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14296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