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5 pr."/>
        <w:tag w:val="part_0ed1e4aaf48c4763993bc50676c2119a"/>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0ed1e4aaf48c4763993bc50676c2119a"/>
              <w:lock w:val="sdtLocked"/>
              <w:richText/>
            </w:sdtPr>
            <w:sdtContent>
              <w:r>
                <w:rPr>
                  <w:color w:val="242424"/>
                  <w:szCs w:val="24"/>
                  <w:lang w:eastAsia="lt-LT"/>
                </w:rPr>
                <w:t>25</w:t>
              </w:r>
            </w:sdtContent>
          </w:sdt>
          <w:r>
            <w:rPr>
              <w:color w:val="242424"/>
              <w:szCs w:val="24"/>
              <w:lang w:eastAsia="lt-LT"/>
            </w:rPr>
            <w:t xml:space="preserve"> priedas </w:t>
          </w:r>
        </w:p>
        <w:p>
          <w:pPr>
            <w:rPr>
              <w:szCs w:val="24"/>
            </w:rPr>
          </w:pPr>
        </w:p>
        <w:p>
          <w:pPr>
            <w:jc w:val="center"/>
            <w:rPr>
              <w:b/>
              <w:bCs/>
              <w:szCs w:val="24"/>
              <w:lang w:eastAsia="lt-LT"/>
            </w:rPr>
          </w:pPr>
          <w:sdt>
            <w:sdtPr>
              <w:alias w:val="Pavadinimas"/>
              <w:tag w:val="title_0ed1e4aaf48c4763993bc50676c2119a"/>
              <w:lock w:val="sdtLocked"/>
              <w:richText/>
            </w:sdtPr>
            <w:sdtContent>
              <w:r>
                <w:rPr>
                  <w:b/>
                  <w:bCs/>
                  <w:szCs w:val="24"/>
                  <w:lang w:eastAsia="lt-LT"/>
                </w:rPr>
                <w:t xml:space="preserve">TĖVYSTĖS  IŠŠŪKIŲ SKALĖ</w:t>
              </w:r>
            </w:sdtContent>
          </w:sdt>
        </w:p>
        <w:p>
          <w:pPr>
            <w:jc w:val="center"/>
            <w:rPr>
              <w:b/>
              <w:bCs/>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0"/>
            <w:gridCol w:w="2604"/>
          </w:tblGrid>
          <w:tr>
            <w:tc>
              <w:tcPr>
                <w:tcW w:w="8340" w:type="dxa"/>
              </w:tcPr>
              <w:p>
                <w:pPr>
                  <w:rPr>
                    <w:szCs w:val="24"/>
                  </w:rPr>
                </w:pPr>
                <w:r>
                  <w:rPr>
                    <w:szCs w:val="24"/>
                  </w:rPr>
                  <w:t>VIZITO DATA:</w:t>
                </w:r>
              </w:p>
            </w:tc>
            <w:tc>
              <w:tcPr>
                <w:tcW w:w="2604" w:type="dxa"/>
              </w:tcPr>
              <w:p>
                <w:pPr>
                  <w:rPr>
                    <w:szCs w:val="24"/>
                  </w:rPr>
                </w:pPr>
                <w:r>
                  <w:rPr>
                    <w:szCs w:val="24"/>
                  </w:rPr>
                  <w:t>Nustatytas rizikos lygis:</w:t>
                </w:r>
              </w:p>
            </w:tc>
          </w:tr>
          <w:tr>
            <w:tc>
              <w:tcPr>
                <w:tcW w:w="8340" w:type="dxa"/>
              </w:tcPr>
              <w:p>
                <w:pPr>
                  <w:rPr>
                    <w:szCs w:val="24"/>
                  </w:rPr>
                </w:pPr>
                <w:r>
                  <w:rPr>
                    <w:szCs w:val="24"/>
                  </w:rPr>
                  <w:t>VIZITO NR. :</w:t>
                </w:r>
              </w:p>
            </w:tc>
            <w:tc>
              <w:tcPr>
                <w:tcW w:w="2604" w:type="dxa"/>
                <w:vMerge w:val="restart"/>
              </w:tcPr>
              <w:p>
                <w:pPr>
                  <w:rPr>
                    <w:szCs w:val="24"/>
                  </w:rPr>
                </w:pPr>
              </w:p>
            </w:tc>
          </w:tr>
          <w:tr>
            <w:tc>
              <w:tcPr>
                <w:tcW w:w="8340" w:type="dxa"/>
              </w:tcPr>
              <w:p>
                <w:pPr>
                  <w:rPr>
                    <w:szCs w:val="24"/>
                  </w:rPr>
                </w:pPr>
                <w:r>
                  <w:rPr>
                    <w:szCs w:val="24"/>
                  </w:rPr>
                  <w:t>ŠLS VARDAS PAVARDĖ:</w:t>
                </w:r>
              </w:p>
            </w:tc>
            <w:tc>
              <w:tcPr>
                <w:tcW w:w="2604" w:type="dxa"/>
                <w:vMerge/>
              </w:tcPr>
              <w:p>
                <w:pPr>
                  <w:rPr>
                    <w:szCs w:val="24"/>
                  </w:rPr>
                </w:pPr>
              </w:p>
            </w:tc>
          </w:tr>
          <w:tr>
            <w:tc>
              <w:tcPr>
                <w:tcW w:w="8340" w:type="dxa"/>
              </w:tcPr>
              <w:p>
                <w:pPr>
                  <w:rPr>
                    <w:szCs w:val="24"/>
                  </w:rPr>
                </w:pPr>
                <w:r>
                  <w:rPr>
                    <w:szCs w:val="24"/>
                  </w:rPr>
                  <w:t>MAMOS VARDAS PAVARDĖ:</w:t>
                </w:r>
              </w:p>
            </w:tc>
            <w:tc>
              <w:tcPr>
                <w:tcW w:w="2604" w:type="dxa"/>
                <w:vMerge/>
              </w:tcPr>
              <w:p>
                <w:pPr>
                  <w:rPr>
                    <w:szCs w:val="24"/>
                  </w:rPr>
                </w:pPr>
              </w:p>
            </w:tc>
          </w:tr>
          <w:tr>
            <w:tc>
              <w:tcPr>
                <w:tcW w:w="10944" w:type="dxa"/>
                <w:gridSpan w:val="2"/>
              </w:tcPr>
              <w:p>
                <w:pPr>
                  <w:rPr>
                    <w:szCs w:val="24"/>
                  </w:rPr>
                </w:pPr>
                <w:r>
                  <w:rPr>
                    <w:szCs w:val="24"/>
                  </w:rPr>
                  <w:t>Svarbu įvertinti tėvams kylančius tėvystės iššūkius, susijusius su vaikų sudėtingu elgesiu ir auklėjimo tikslais, esant poreikiu, suteikti tinkamų žinių bei pamokyti.</w:t>
                </w:r>
              </w:p>
              <w:p>
                <w:pPr>
                  <w:rPr>
                    <w:szCs w:val="24"/>
                  </w:rPr>
                </w:pPr>
                <w:r>
                  <w:rPr>
                    <w:szCs w:val="24"/>
                  </w:rPr>
                  <w:t xml:space="preserve">Žodis „TĖVAI“ turėtų būti suprantamas kaip: mama ir tėvas; mama ir jos partneris; bet kurie asmenys, kurie kasdien rūpinasi naujagimiu/kūdikiu/ vaiku. </w:t>
                </w:r>
              </w:p>
              <w:p>
                <w:pPr>
                  <w:rPr>
                    <w:szCs w:val="24"/>
                  </w:rPr>
                </w:pPr>
                <w:r>
                  <w:rPr>
                    <w:szCs w:val="24"/>
                  </w:rPr>
                  <w:t>Rizikos faktoriai:</w:t>
                </w:r>
              </w:p>
              <w:p>
                <w:pPr>
                  <w:rPr>
                    <w:szCs w:val="24"/>
                  </w:rPr>
                </w:pPr>
                <w:r>
                  <w:rPr>
                    <w:szCs w:val="24"/>
                  </w:rPr>
                  <w:t>1. Gebėjimas išsikelti vaikų auklėjimo tikslus ar užduotis.</w:t>
                </w:r>
              </w:p>
              <w:p>
                <w:pPr>
                  <w:rPr>
                    <w:szCs w:val="24"/>
                  </w:rPr>
                </w:pPr>
                <w:r>
                  <w:rPr>
                    <w:szCs w:val="24"/>
                  </w:rPr>
                  <w:t xml:space="preserve">2. Gebėjimas spręsti sunkumus, kylančius dėl varginančio vaikų elgesio </w:t>
                </w:r>
              </w:p>
              <w:p>
                <w:pPr>
                  <w:rPr>
                    <w:szCs w:val="24"/>
                  </w:rPr>
                </w:pPr>
                <w:r>
                  <w:rPr>
                    <w:szCs w:val="24"/>
                  </w:rPr>
                  <w:t>3. Gebėjimas spręsti sunkumus, kylančius dėl „laukiamų“ ar „teisėtų“ vaikų poreikių tenkinimo naštos.</w:t>
                </w:r>
              </w:p>
            </w:tc>
          </w:tr>
        </w:tbl>
        <w:p>
          <w:pPr>
            <w:spacing w:line="276" w:lineRule="auto"/>
            <w:rPr>
              <w:rFonts w:eastAsia="Calibri"/>
              <w:szCs w:val="24"/>
            </w:rPr>
          </w:pPr>
        </w:p>
        <w:p>
          <w:pPr>
            <w:rPr>
              <w:sz w:val="18"/>
              <w:szCs w:val="18"/>
            </w:rPr>
          </w:pPr>
        </w:p>
        <w:tbl>
          <w:tblPr>
            <w:tblW w:w="11160"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7"/>
            <w:gridCol w:w="1773"/>
            <w:gridCol w:w="1980"/>
          </w:tblGrid>
          <w:tr>
            <w:trPr>
              <w:trHeight w:val="1807"/>
            </w:trPr>
            <w:tc>
              <w:tcPr>
                <w:tcW w:w="7407" w:type="dxa"/>
                <w:tcBorders>
                  <w:top w:val="double" w:sz="4" w:space="0" w:color="auto"/>
                  <w:bottom w:val="double" w:sz="4" w:space="0" w:color="auto"/>
                </w:tcBorders>
              </w:tcPr>
              <w:p>
                <w:pPr>
                  <w:jc w:val="center"/>
                  <w:rPr>
                    <w:rFonts w:eastAsia="Calibri"/>
                    <w:b/>
                    <w:szCs w:val="24"/>
                  </w:rPr>
                </w:pPr>
              </w:p>
              <w:p>
                <w:pPr>
                  <w:jc w:val="center"/>
                  <w:rPr>
                    <w:rFonts w:eastAsia="Calibri"/>
                    <w:b/>
                    <w:szCs w:val="24"/>
                  </w:rPr>
                </w:pPr>
              </w:p>
              <w:p>
                <w:pPr>
                  <w:jc w:val="center"/>
                  <w:rPr>
                    <w:rFonts w:eastAsia="Calibri"/>
                    <w:b/>
                    <w:szCs w:val="24"/>
                  </w:rPr>
                </w:pPr>
              </w:p>
              <w:p>
                <w:pPr>
                  <w:jc w:val="center"/>
                  <w:rPr>
                    <w:rFonts w:eastAsia="Calibri"/>
                    <w:b/>
                    <w:szCs w:val="24"/>
                  </w:rPr>
                </w:pPr>
                <w:r>
                  <w:rPr>
                    <w:rFonts w:eastAsia="Calibri"/>
                    <w:b/>
                    <w:szCs w:val="24"/>
                  </w:rPr>
                  <w:t>Su vaikais ir šeima susiję įvykiai</w:t>
                </w:r>
              </w:p>
            </w:tc>
            <w:tc>
              <w:tcPr>
                <w:tcW w:w="1773" w:type="dxa"/>
                <w:tcBorders>
                  <w:top w:val="double" w:sz="4" w:space="0" w:color="auto"/>
                  <w:bottom w:val="double" w:sz="4" w:space="0" w:color="auto"/>
                </w:tcBorders>
              </w:tcPr>
              <w:p>
                <w:pPr>
                  <w:rPr>
                    <w:rFonts w:eastAsia="Calibri"/>
                    <w:szCs w:val="24"/>
                  </w:rPr>
                </w:pPr>
                <w:r>
                  <w:rPr>
                    <w:rFonts w:eastAsia="Calibri"/>
                    <w:szCs w:val="24"/>
                  </w:rPr>
                  <w:t>Kaip dažnai patyrėte:</w:t>
                </w:r>
              </w:p>
              <w:p>
                <w:pPr>
                  <w:rPr>
                    <w:rFonts w:eastAsia="Calibri"/>
                    <w:szCs w:val="24"/>
                  </w:rPr>
                </w:pPr>
              </w:p>
              <w:p>
                <w:pPr>
                  <w:rPr>
                    <w:rFonts w:eastAsia="Calibri"/>
                    <w:szCs w:val="24"/>
                  </w:rPr>
                </w:pPr>
                <w:r>
                  <w:rPr>
                    <w:rFonts w:eastAsia="Calibri"/>
                    <w:szCs w:val="24"/>
                  </w:rPr>
                  <w:t>1-nepatyriau</w:t>
                </w:r>
              </w:p>
              <w:p>
                <w:pPr>
                  <w:rPr>
                    <w:rFonts w:eastAsia="Calibri"/>
                    <w:szCs w:val="24"/>
                  </w:rPr>
                </w:pPr>
                <w:r>
                  <w:rPr>
                    <w:rFonts w:eastAsia="Calibri"/>
                    <w:szCs w:val="24"/>
                  </w:rPr>
                  <w:t>3-kartais</w:t>
                </w:r>
              </w:p>
              <w:p>
                <w:pPr>
                  <w:jc w:val="both"/>
                  <w:rPr>
                    <w:rFonts w:eastAsia="Calibri"/>
                    <w:szCs w:val="24"/>
                  </w:rPr>
                </w:pPr>
                <w:r>
                  <w:rPr>
                    <w:rFonts w:eastAsia="Calibri"/>
                    <w:szCs w:val="24"/>
                  </w:rPr>
                  <w:t>5-pastoviai</w:t>
                </w:r>
              </w:p>
            </w:tc>
            <w:tc>
              <w:tcPr>
                <w:tcW w:w="1980" w:type="dxa"/>
                <w:tcBorders>
                  <w:top w:val="double" w:sz="4" w:space="0" w:color="auto"/>
                  <w:bottom w:val="double" w:sz="4" w:space="0" w:color="auto"/>
                </w:tcBorders>
              </w:tcPr>
              <w:p>
                <w:pPr>
                  <w:rPr>
                    <w:rFonts w:eastAsia="Calibri"/>
                    <w:szCs w:val="24"/>
                  </w:rPr>
                </w:pPr>
                <w:r>
                  <w:rPr>
                    <w:rFonts w:eastAsia="Calibri"/>
                    <w:szCs w:val="24"/>
                  </w:rPr>
                  <w:t>Kaip stipriai jus erzino:</w:t>
                </w:r>
              </w:p>
              <w:p>
                <w:pPr>
                  <w:rPr>
                    <w:rFonts w:eastAsia="Calibri"/>
                    <w:szCs w:val="24"/>
                  </w:rPr>
                </w:pPr>
              </w:p>
              <w:p>
                <w:pPr>
                  <w:rPr>
                    <w:rFonts w:eastAsia="Calibri"/>
                    <w:szCs w:val="24"/>
                  </w:rPr>
                </w:pPr>
                <w:r>
                  <w:rPr>
                    <w:rFonts w:eastAsia="Calibri"/>
                    <w:szCs w:val="24"/>
                  </w:rPr>
                  <w:t>1-nė kiek</w:t>
                </w:r>
              </w:p>
              <w:p>
                <w:pPr>
                  <w:rPr>
                    <w:rFonts w:eastAsia="Calibri"/>
                    <w:szCs w:val="24"/>
                  </w:rPr>
                </w:pPr>
                <w:r>
                  <w:rPr>
                    <w:rFonts w:eastAsia="Calibri"/>
                    <w:szCs w:val="24"/>
                  </w:rPr>
                  <w:t>3-šiek tiek</w:t>
                </w:r>
              </w:p>
              <w:p>
                <w:pPr>
                  <w:rPr>
                    <w:rFonts w:eastAsia="Calibri"/>
                    <w:szCs w:val="24"/>
                  </w:rPr>
                </w:pPr>
                <w:r>
                  <w:rPr>
                    <w:rFonts w:eastAsia="Calibri"/>
                    <w:szCs w:val="24"/>
                  </w:rPr>
                  <w:t>5-labai stipriai</w:t>
                </w:r>
              </w:p>
            </w:tc>
          </w:tr>
          <w:tr>
            <w:tc>
              <w:tcPr>
                <w:tcW w:w="7407" w:type="dxa"/>
                <w:tcBorders>
                  <w:top w:val="double" w:sz="4" w:space="0" w:color="auto"/>
                </w:tcBorders>
              </w:tcPr>
              <w:p>
                <w:pPr>
                  <w:tabs>
                    <w:tab w:val="left" w:pos="454"/>
                    <w:tab w:val="left" w:pos="720"/>
                  </w:tabs>
                  <w:ind w:left="171" w:hanging="142"/>
                  <w:rPr>
                    <w:rFonts w:eastAsia="Calibri"/>
                    <w:szCs w:val="24"/>
                  </w:rPr>
                </w:pPr>
                <w:r>
                  <w:rPr>
                    <w:rFonts w:eastAsia="Calibri"/>
                    <w:szCs w:val="24"/>
                  </w:rPr>
                  <w:t>1.</w:t>
                  <w:tab/>
                  <w:t>Nuolat reikia tvarkyti žaislus, maisto likučius.</w:t>
                </w:r>
              </w:p>
            </w:tc>
            <w:tc>
              <w:tcPr>
                <w:tcW w:w="1773" w:type="dxa"/>
                <w:tcBorders>
                  <w:top w:val="double" w:sz="4" w:space="0" w:color="auto"/>
                </w:tcBorders>
              </w:tcPr>
              <w:p>
                <w:pPr>
                  <w:rPr>
                    <w:rFonts w:ascii="Calibri" w:eastAsia="Calibri" w:hAnsi="Calibri"/>
                    <w:sz w:val="22"/>
                    <w:szCs w:val="22"/>
                  </w:rPr>
                </w:pPr>
                <w:r>
                  <w:rPr>
                    <w:rFonts w:eastAsia="Calibri"/>
                    <w:szCs w:val="24"/>
                  </w:rPr>
                  <w:t xml:space="preserve">1        3        5</w:t>
                </w:r>
              </w:p>
            </w:tc>
            <w:tc>
              <w:tcPr>
                <w:tcW w:w="1980" w:type="dxa"/>
                <w:tcBorders>
                  <w:top w:val="double" w:sz="4" w:space="0" w:color="auto"/>
                </w:tcBorders>
              </w:tcPr>
              <w:p>
                <w:pPr>
                  <w:rPr>
                    <w:rFonts w:ascii="Calibri" w:eastAsia="Calibri" w:hAnsi="Calibri"/>
                    <w:sz w:val="22"/>
                    <w:szCs w:val="22"/>
                  </w:rPr>
                </w:pPr>
                <w:r>
                  <w:rPr>
                    <w:rFonts w:eastAsia="Calibri"/>
                    <w:szCs w:val="24"/>
                  </w:rPr>
                  <w:t xml:space="preserve">1        3        5</w:t>
                </w:r>
              </w:p>
            </w:tc>
          </w:tr>
          <w:tr>
            <w:tc>
              <w:tcPr>
                <w:tcW w:w="7407" w:type="dxa"/>
              </w:tcPr>
              <w:p>
                <w:pPr>
                  <w:tabs>
                    <w:tab w:val="left" w:pos="454"/>
                    <w:tab w:val="left" w:pos="720"/>
                  </w:tabs>
                  <w:ind w:left="171" w:hanging="142"/>
                  <w:rPr>
                    <w:rFonts w:eastAsia="Calibri"/>
                    <w:szCs w:val="24"/>
                  </w:rPr>
                </w:pPr>
                <w:r>
                  <w:rPr>
                    <w:rFonts w:eastAsia="Calibri"/>
                    <w:szCs w:val="24"/>
                  </w:rPr>
                  <w:t>2.</w:t>
                  <w:tab/>
                  <w:t>Vaikas/vaikai Man vis neduoda ramybės, verkia, nerimsta.</w:t>
                </w:r>
              </w:p>
            </w:tc>
            <w:tc>
              <w:tcPr>
                <w:tcW w:w="1773" w:type="dxa"/>
              </w:tcPr>
              <w:p>
                <w:pPr>
                  <w:rPr>
                    <w:rFonts w:ascii="Calibri" w:eastAsia="Calibri" w:hAnsi="Calibri"/>
                    <w:sz w:val="22"/>
                    <w:szCs w:val="22"/>
                  </w:rPr>
                </w:pPr>
                <w:r>
                  <w:rPr>
                    <w:rFonts w:eastAsia="Calibri"/>
                    <w:szCs w:val="24"/>
                  </w:rPr>
                  <w:t xml:space="preserve">1        3        5</w:t>
                </w:r>
              </w:p>
            </w:tc>
            <w:tc>
              <w:tcPr>
                <w:tcW w:w="1980" w:type="dxa"/>
              </w:tcPr>
              <w:p>
                <w:pPr>
                  <w:rPr>
                    <w:rFonts w:ascii="Calibri" w:eastAsia="Calibri" w:hAnsi="Calibri"/>
                    <w:sz w:val="22"/>
                    <w:szCs w:val="22"/>
                  </w:rPr>
                </w:pPr>
                <w:r>
                  <w:rPr>
                    <w:rFonts w:eastAsia="Calibri"/>
                    <w:szCs w:val="24"/>
                  </w:rPr>
                  <w:t xml:space="preserve">1        3        5</w:t>
                </w:r>
              </w:p>
            </w:tc>
          </w:tr>
          <w:tr>
            <w:tc>
              <w:tcPr>
                <w:tcW w:w="7407" w:type="dxa"/>
              </w:tcPr>
              <w:p>
                <w:pPr>
                  <w:tabs>
                    <w:tab w:val="left" w:pos="454"/>
                    <w:tab w:val="left" w:pos="720"/>
                  </w:tabs>
                  <w:ind w:left="171" w:hanging="142"/>
                  <w:rPr>
                    <w:rFonts w:eastAsia="Calibri"/>
                    <w:szCs w:val="24"/>
                  </w:rPr>
                </w:pPr>
                <w:r>
                  <w:rPr>
                    <w:rFonts w:eastAsia="Calibri"/>
                    <w:szCs w:val="24"/>
                  </w:rPr>
                  <w:t>3.</w:t>
                  <w:tab/>
                  <w:t>Sunkumai maitinimo/valgymo metu.</w:t>
                </w:r>
              </w:p>
            </w:tc>
            <w:tc>
              <w:tcPr>
                <w:tcW w:w="1773" w:type="dxa"/>
              </w:tcPr>
              <w:p>
                <w:pPr>
                  <w:rPr>
                    <w:rFonts w:ascii="Calibri" w:eastAsia="Calibri" w:hAnsi="Calibri"/>
                    <w:sz w:val="22"/>
                    <w:szCs w:val="22"/>
                  </w:rPr>
                </w:pPr>
                <w:r>
                  <w:rPr>
                    <w:rFonts w:eastAsia="Calibri"/>
                    <w:szCs w:val="24"/>
                  </w:rPr>
                  <w:t xml:space="preserve">1        3        5</w:t>
                </w:r>
              </w:p>
            </w:tc>
            <w:tc>
              <w:tcPr>
                <w:tcW w:w="1980" w:type="dxa"/>
              </w:tcPr>
              <w:p>
                <w:pPr>
                  <w:rPr>
                    <w:rFonts w:ascii="Calibri" w:eastAsia="Calibri" w:hAnsi="Calibri"/>
                    <w:sz w:val="22"/>
                    <w:szCs w:val="22"/>
                  </w:rPr>
                </w:pPr>
                <w:r>
                  <w:rPr>
                    <w:rFonts w:eastAsia="Calibri"/>
                    <w:szCs w:val="24"/>
                  </w:rPr>
                  <w:t xml:space="preserve">1        3        5</w:t>
                </w:r>
              </w:p>
            </w:tc>
          </w:tr>
          <w:tr>
            <w:tc>
              <w:tcPr>
                <w:tcW w:w="7407" w:type="dxa"/>
                <w:tcBorders>
                  <w:bottom w:val="double" w:sz="4" w:space="0" w:color="auto"/>
                </w:tcBorders>
              </w:tcPr>
              <w:p>
                <w:pPr>
                  <w:tabs>
                    <w:tab w:val="left" w:pos="454"/>
                    <w:tab w:val="left" w:pos="720"/>
                  </w:tabs>
                  <w:ind w:left="171" w:hanging="142"/>
                  <w:rPr>
                    <w:rFonts w:eastAsia="Calibri"/>
                    <w:szCs w:val="24"/>
                  </w:rPr>
                </w:pPr>
                <w:r>
                  <w:rPr>
                    <w:rFonts w:eastAsia="Calibri"/>
                    <w:szCs w:val="24"/>
                  </w:rPr>
                  <w:t>4.</w:t>
                  <w:tab/>
                  <w:t>Sunku rasti vaiką prižiūrintį asmenį.</w:t>
                </w:r>
              </w:p>
            </w:tc>
            <w:tc>
              <w:tcPr>
                <w:tcW w:w="1773" w:type="dxa"/>
                <w:tcBorders>
                  <w:bottom w:val="double" w:sz="4" w:space="0" w:color="auto"/>
                </w:tcBorders>
              </w:tcPr>
              <w:p>
                <w:pPr>
                  <w:rPr>
                    <w:rFonts w:ascii="Calibri" w:eastAsia="Calibri" w:hAnsi="Calibri"/>
                    <w:sz w:val="22"/>
                    <w:szCs w:val="22"/>
                  </w:rPr>
                </w:pPr>
                <w:r>
                  <w:rPr>
                    <w:rFonts w:eastAsia="Calibri"/>
                    <w:szCs w:val="24"/>
                  </w:rPr>
                  <w:t xml:space="preserve">1        3        5</w:t>
                </w:r>
              </w:p>
            </w:tc>
            <w:tc>
              <w:tcPr>
                <w:tcW w:w="1980" w:type="dxa"/>
                <w:tcBorders>
                  <w:bottom w:val="double" w:sz="4" w:space="0" w:color="auto"/>
                </w:tcBorders>
              </w:tcPr>
              <w:p>
                <w:pPr>
                  <w:rPr>
                    <w:rFonts w:ascii="Calibri" w:eastAsia="Calibri" w:hAnsi="Calibri"/>
                    <w:sz w:val="22"/>
                    <w:szCs w:val="22"/>
                  </w:rPr>
                </w:pPr>
                <w:r>
                  <w:rPr>
                    <w:rFonts w:eastAsia="Calibri"/>
                    <w:szCs w:val="24"/>
                  </w:rPr>
                  <w:t xml:space="preserve">1        3        5</w:t>
                </w:r>
              </w:p>
            </w:tc>
          </w:tr>
          <w:tr>
            <w:tc>
              <w:tcPr>
                <w:tcW w:w="7407" w:type="dxa"/>
                <w:tcBorders>
                  <w:top w:val="double" w:sz="4" w:space="0" w:color="auto"/>
                </w:tcBorders>
              </w:tcPr>
              <w:p>
                <w:pPr>
                  <w:tabs>
                    <w:tab w:val="left" w:pos="454"/>
                    <w:tab w:val="left" w:pos="720"/>
                  </w:tabs>
                  <w:ind w:left="171" w:hanging="142"/>
                  <w:rPr>
                    <w:rFonts w:eastAsia="Calibri"/>
                    <w:szCs w:val="24"/>
                  </w:rPr>
                </w:pPr>
                <w:r>
                  <w:rPr>
                    <w:rFonts w:eastAsia="Calibri"/>
                    <w:szCs w:val="24"/>
                  </w:rPr>
                  <w:t>5.</w:t>
                  <w:tab/>
                  <w:t>Vaikų dienos režimas trukdo patenkinti savo poreikius.</w:t>
                </w:r>
              </w:p>
            </w:tc>
            <w:tc>
              <w:tcPr>
                <w:tcW w:w="1773" w:type="dxa"/>
                <w:tcBorders>
                  <w:top w:val="double" w:sz="4" w:space="0" w:color="auto"/>
                </w:tcBorders>
              </w:tcPr>
              <w:p>
                <w:pPr>
                  <w:rPr>
                    <w:rFonts w:ascii="Calibri" w:eastAsia="Calibri" w:hAnsi="Calibri"/>
                    <w:sz w:val="22"/>
                    <w:szCs w:val="22"/>
                  </w:rPr>
                </w:pPr>
                <w:r>
                  <w:rPr>
                    <w:rFonts w:eastAsia="Calibri"/>
                    <w:szCs w:val="24"/>
                  </w:rPr>
                  <w:t xml:space="preserve">1        3        5</w:t>
                </w:r>
              </w:p>
            </w:tc>
            <w:tc>
              <w:tcPr>
                <w:tcW w:w="1980" w:type="dxa"/>
                <w:tcBorders>
                  <w:top w:val="double" w:sz="4" w:space="0" w:color="auto"/>
                </w:tcBorders>
              </w:tcPr>
              <w:p>
                <w:pPr>
                  <w:rPr>
                    <w:rFonts w:ascii="Calibri" w:eastAsia="Calibri" w:hAnsi="Calibri"/>
                    <w:sz w:val="22"/>
                    <w:szCs w:val="22"/>
                  </w:rPr>
                </w:pPr>
                <w:r>
                  <w:rPr>
                    <w:rFonts w:eastAsia="Calibri"/>
                    <w:szCs w:val="24"/>
                  </w:rPr>
                  <w:t xml:space="preserve">1        3        5</w:t>
                </w:r>
              </w:p>
            </w:tc>
          </w:tr>
          <w:tr>
            <w:tc>
              <w:tcPr>
                <w:tcW w:w="7407" w:type="dxa"/>
              </w:tcPr>
              <w:p>
                <w:pPr>
                  <w:tabs>
                    <w:tab w:val="left" w:pos="454"/>
                    <w:tab w:val="left" w:pos="720"/>
                  </w:tabs>
                  <w:ind w:left="171" w:hanging="142"/>
                  <w:rPr>
                    <w:rFonts w:eastAsia="Calibri"/>
                    <w:szCs w:val="24"/>
                  </w:rPr>
                </w:pPr>
                <w:r>
                  <w:rPr>
                    <w:rFonts w:eastAsia="Calibri"/>
                    <w:szCs w:val="24"/>
                  </w:rPr>
                  <w:t>6.</w:t>
                  <w:tab/>
                  <w:t>Vaikas/vaikai reikalauja jį užimti ir žaisti su juo.</w:t>
                </w:r>
              </w:p>
            </w:tc>
            <w:tc>
              <w:tcPr>
                <w:tcW w:w="1773" w:type="dxa"/>
              </w:tcPr>
              <w:p>
                <w:pPr>
                  <w:rPr>
                    <w:rFonts w:ascii="Calibri" w:eastAsia="Calibri" w:hAnsi="Calibri"/>
                    <w:sz w:val="22"/>
                    <w:szCs w:val="22"/>
                  </w:rPr>
                </w:pPr>
                <w:r>
                  <w:rPr>
                    <w:rFonts w:eastAsia="Calibri"/>
                    <w:szCs w:val="24"/>
                  </w:rPr>
                  <w:t xml:space="preserve">1        3        5</w:t>
                </w:r>
              </w:p>
            </w:tc>
            <w:tc>
              <w:tcPr>
                <w:tcW w:w="1980" w:type="dxa"/>
              </w:tcPr>
              <w:p>
                <w:pPr>
                  <w:rPr>
                    <w:rFonts w:ascii="Calibri" w:eastAsia="Calibri" w:hAnsi="Calibri"/>
                    <w:sz w:val="22"/>
                    <w:szCs w:val="22"/>
                  </w:rPr>
                </w:pPr>
                <w:r>
                  <w:rPr>
                    <w:rFonts w:eastAsia="Calibri"/>
                    <w:szCs w:val="24"/>
                  </w:rPr>
                  <w:t xml:space="preserve">1        3        5</w:t>
                </w:r>
              </w:p>
            </w:tc>
          </w:tr>
          <w:tr>
            <w:tc>
              <w:tcPr>
                <w:tcW w:w="7407" w:type="dxa"/>
                <w:tcBorders>
                  <w:bottom w:val="single" w:sz="4" w:space="0" w:color="auto"/>
                </w:tcBorders>
              </w:tcPr>
              <w:p>
                <w:pPr>
                  <w:tabs>
                    <w:tab w:val="left" w:pos="454"/>
                    <w:tab w:val="left" w:pos="720"/>
                  </w:tabs>
                  <w:ind w:left="171" w:hanging="142"/>
                  <w:rPr>
                    <w:rFonts w:eastAsia="Calibri"/>
                    <w:szCs w:val="24"/>
                  </w:rPr>
                </w:pPr>
                <w:r>
                  <w:rPr>
                    <w:rFonts w:eastAsia="Calibri"/>
                    <w:szCs w:val="24"/>
                  </w:rPr>
                  <w:t>7.</w:t>
                  <w:tab/>
                  <w:t xml:space="preserve">Kai laikas eiti miegoti, vaikas/vaikai nenori miego. </w:t>
                </w:r>
              </w:p>
            </w:tc>
            <w:tc>
              <w:tcPr>
                <w:tcW w:w="1773" w:type="dxa"/>
                <w:tcBorders>
                  <w:bottom w:val="single" w:sz="4" w:space="0" w:color="auto"/>
                </w:tcBorders>
              </w:tcPr>
              <w:p>
                <w:pPr>
                  <w:rPr>
                    <w:rFonts w:ascii="Calibri" w:eastAsia="Calibri" w:hAnsi="Calibri"/>
                    <w:sz w:val="22"/>
                    <w:szCs w:val="22"/>
                  </w:rPr>
                </w:pPr>
                <w:r>
                  <w:rPr>
                    <w:rFonts w:eastAsia="Calibri"/>
                    <w:szCs w:val="24"/>
                  </w:rPr>
                  <w:t xml:space="preserve">1        3        5</w:t>
                </w:r>
              </w:p>
            </w:tc>
            <w:tc>
              <w:tcPr>
                <w:tcW w:w="1980" w:type="dxa"/>
                <w:tcBorders>
                  <w:bottom w:val="single" w:sz="4" w:space="0" w:color="auto"/>
                </w:tcBorders>
              </w:tcPr>
              <w:p>
                <w:pPr>
                  <w:rPr>
                    <w:rFonts w:ascii="Calibri" w:eastAsia="Calibri" w:hAnsi="Calibri"/>
                    <w:sz w:val="22"/>
                    <w:szCs w:val="22"/>
                  </w:rPr>
                </w:pPr>
                <w:r>
                  <w:rPr>
                    <w:rFonts w:eastAsia="Calibri"/>
                    <w:szCs w:val="24"/>
                  </w:rPr>
                  <w:t xml:space="preserve">1        3        5</w:t>
                </w:r>
              </w:p>
            </w:tc>
          </w:tr>
          <w:tr>
            <w:tc>
              <w:tcPr>
                <w:tcW w:w="7407" w:type="dxa"/>
                <w:tcBorders>
                  <w:bottom w:val="double" w:sz="4" w:space="0" w:color="auto"/>
                </w:tcBorders>
              </w:tcPr>
              <w:p>
                <w:pPr>
                  <w:tabs>
                    <w:tab w:val="left" w:pos="454"/>
                    <w:tab w:val="left" w:pos="720"/>
                  </w:tabs>
                  <w:ind w:left="171" w:hanging="142"/>
                  <w:rPr>
                    <w:rFonts w:eastAsia="Calibri"/>
                    <w:szCs w:val="24"/>
                  </w:rPr>
                </w:pPr>
                <w:r>
                  <w:rPr>
                    <w:rFonts w:eastAsia="Calibri"/>
                    <w:szCs w:val="24"/>
                  </w:rPr>
                  <w:t>8.</w:t>
                  <w:tab/>
                  <w:t>Vaikas/vaikai nuolat painiojasi po kojomis, trukdo atlikti namų ruošos darbus.</w:t>
                </w:r>
              </w:p>
            </w:tc>
            <w:tc>
              <w:tcPr>
                <w:tcW w:w="1773" w:type="dxa"/>
                <w:tcBorders>
                  <w:bottom w:val="double" w:sz="4" w:space="0" w:color="auto"/>
                </w:tcBorders>
              </w:tcPr>
              <w:p>
                <w:pPr>
                  <w:rPr>
                    <w:rFonts w:ascii="Calibri" w:eastAsia="Calibri" w:hAnsi="Calibri"/>
                    <w:sz w:val="22"/>
                    <w:szCs w:val="22"/>
                  </w:rPr>
                </w:pPr>
                <w:r>
                  <w:rPr>
                    <w:rFonts w:eastAsia="Calibri"/>
                    <w:szCs w:val="24"/>
                  </w:rPr>
                  <w:t xml:space="preserve">1        3        5</w:t>
                </w:r>
              </w:p>
            </w:tc>
            <w:tc>
              <w:tcPr>
                <w:tcW w:w="1980" w:type="dxa"/>
                <w:tcBorders>
                  <w:bottom w:val="double" w:sz="4" w:space="0" w:color="auto"/>
                </w:tcBorders>
              </w:tcPr>
              <w:p>
                <w:pPr>
                  <w:rPr>
                    <w:rFonts w:ascii="Calibri" w:eastAsia="Calibri" w:hAnsi="Calibri"/>
                    <w:sz w:val="22"/>
                    <w:szCs w:val="22"/>
                  </w:rPr>
                </w:pPr>
                <w:r>
                  <w:rPr>
                    <w:rFonts w:eastAsia="Calibri"/>
                    <w:szCs w:val="24"/>
                  </w:rPr>
                  <w:t xml:space="preserve">1        3        5</w:t>
                </w:r>
              </w:p>
            </w:tc>
          </w:tr>
          <w:tr>
            <w:tc>
              <w:tcPr>
                <w:tcW w:w="7407" w:type="dxa"/>
                <w:tcBorders>
                  <w:top w:val="double" w:sz="4" w:space="0" w:color="auto"/>
                </w:tcBorders>
              </w:tcPr>
              <w:p>
                <w:pPr>
                  <w:tabs>
                    <w:tab w:val="left" w:pos="313"/>
                    <w:tab w:val="left" w:pos="454"/>
                    <w:tab w:val="left" w:pos="720"/>
                  </w:tabs>
                  <w:ind w:left="171" w:hanging="142"/>
                  <w:rPr>
                    <w:rFonts w:eastAsia="Calibri"/>
                    <w:szCs w:val="24"/>
                  </w:rPr>
                </w:pPr>
                <w:r>
                  <w:rPr>
                    <w:rFonts w:eastAsia="Calibri"/>
                    <w:szCs w:val="24"/>
                  </w:rPr>
                  <w:t>9.</w:t>
                  <w:tab/>
                  <w:t>Reikia nuolat stebėti vaiką/vaikus, kur yra ir ką daro.</w:t>
                </w:r>
              </w:p>
            </w:tc>
            <w:tc>
              <w:tcPr>
                <w:tcW w:w="1773" w:type="dxa"/>
                <w:tcBorders>
                  <w:top w:val="double" w:sz="4" w:space="0" w:color="auto"/>
                </w:tcBorders>
              </w:tcPr>
              <w:p>
                <w:pPr>
                  <w:rPr>
                    <w:rFonts w:ascii="Calibri" w:eastAsia="Calibri" w:hAnsi="Calibri"/>
                    <w:sz w:val="22"/>
                    <w:szCs w:val="22"/>
                  </w:rPr>
                </w:pPr>
                <w:r>
                  <w:rPr>
                    <w:rFonts w:eastAsia="Calibri"/>
                    <w:szCs w:val="24"/>
                  </w:rPr>
                  <w:t xml:space="preserve">1        3        5</w:t>
                </w:r>
              </w:p>
            </w:tc>
            <w:tc>
              <w:tcPr>
                <w:tcW w:w="1980" w:type="dxa"/>
                <w:tcBorders>
                  <w:top w:val="double" w:sz="4" w:space="0" w:color="auto"/>
                </w:tcBorders>
              </w:tcPr>
              <w:p>
                <w:pPr>
                  <w:rPr>
                    <w:rFonts w:ascii="Calibri" w:eastAsia="Calibri" w:hAnsi="Calibri"/>
                    <w:sz w:val="22"/>
                    <w:szCs w:val="22"/>
                  </w:rPr>
                </w:pPr>
                <w:r>
                  <w:rPr>
                    <w:rFonts w:eastAsia="Calibri"/>
                    <w:szCs w:val="24"/>
                  </w:rPr>
                  <w:t xml:space="preserve">1        3        5</w:t>
                </w:r>
              </w:p>
            </w:tc>
          </w:tr>
          <w:tr>
            <w:tc>
              <w:tcPr>
                <w:tcW w:w="7407" w:type="dxa"/>
              </w:tcPr>
              <w:p>
                <w:pPr>
                  <w:tabs>
                    <w:tab w:val="left" w:pos="313"/>
                    <w:tab w:val="left" w:pos="454"/>
                    <w:tab w:val="left" w:pos="720"/>
                  </w:tabs>
                  <w:ind w:left="171" w:hanging="142"/>
                  <w:rPr>
                    <w:rFonts w:eastAsia="Calibri"/>
                    <w:szCs w:val="24"/>
                  </w:rPr>
                </w:pPr>
                <w:r>
                  <w:rPr>
                    <w:rFonts w:eastAsia="Calibri"/>
                    <w:szCs w:val="24"/>
                  </w:rPr>
                  <w:t>10.</w:t>
                  <w:tab/>
                  <w:t>Reikia keisti savo planus dėl nenumatytų vaikų poreikių.</w:t>
                </w:r>
              </w:p>
            </w:tc>
            <w:tc>
              <w:tcPr>
                <w:tcW w:w="1773" w:type="dxa"/>
              </w:tcPr>
              <w:p>
                <w:pPr>
                  <w:rPr>
                    <w:rFonts w:ascii="Calibri" w:eastAsia="Calibri" w:hAnsi="Calibri"/>
                    <w:sz w:val="22"/>
                    <w:szCs w:val="22"/>
                  </w:rPr>
                </w:pPr>
                <w:r>
                  <w:rPr>
                    <w:rFonts w:eastAsia="Calibri"/>
                    <w:szCs w:val="24"/>
                  </w:rPr>
                  <w:t xml:space="preserve">1        3        5</w:t>
                </w:r>
              </w:p>
            </w:tc>
            <w:tc>
              <w:tcPr>
                <w:tcW w:w="1980" w:type="dxa"/>
              </w:tcPr>
              <w:p>
                <w:pPr>
                  <w:rPr>
                    <w:rFonts w:ascii="Calibri" w:eastAsia="Calibri" w:hAnsi="Calibri"/>
                    <w:sz w:val="22"/>
                    <w:szCs w:val="22"/>
                  </w:rPr>
                </w:pPr>
                <w:r>
                  <w:rPr>
                    <w:rFonts w:eastAsia="Calibri"/>
                    <w:szCs w:val="24"/>
                  </w:rPr>
                  <w:t xml:space="preserve">1        3        5</w:t>
                </w:r>
              </w:p>
            </w:tc>
          </w:tr>
          <w:tr>
            <w:tc>
              <w:tcPr>
                <w:tcW w:w="7407" w:type="dxa"/>
                <w:tcBorders>
                  <w:bottom w:val="single" w:sz="4" w:space="0" w:color="auto"/>
                </w:tcBorders>
              </w:tcPr>
              <w:p>
                <w:pPr>
                  <w:tabs>
                    <w:tab w:val="left" w:pos="313"/>
                    <w:tab w:val="left" w:pos="454"/>
                    <w:tab w:val="left" w:pos="720"/>
                  </w:tabs>
                  <w:ind w:left="171" w:hanging="142"/>
                  <w:rPr>
                    <w:rFonts w:eastAsia="Calibri"/>
                    <w:szCs w:val="24"/>
                  </w:rPr>
                </w:pPr>
                <w:r>
                  <w:rPr>
                    <w:rFonts w:eastAsia="Calibri"/>
                    <w:szCs w:val="24"/>
                  </w:rPr>
                  <w:t>11.</w:t>
                  <w:tab/>
                  <w:t>Vaikas/vaikai keletą kartų per dieną išsitepa taip, kad reikia keisti drabužius.</w:t>
                </w:r>
              </w:p>
            </w:tc>
            <w:tc>
              <w:tcPr>
                <w:tcW w:w="1773" w:type="dxa"/>
                <w:tcBorders>
                  <w:bottom w:val="single" w:sz="4" w:space="0" w:color="auto"/>
                </w:tcBorders>
              </w:tcPr>
              <w:p>
                <w:pPr>
                  <w:rPr>
                    <w:rFonts w:ascii="Calibri" w:eastAsia="Calibri" w:hAnsi="Calibri"/>
                    <w:sz w:val="22"/>
                    <w:szCs w:val="22"/>
                  </w:rPr>
                </w:pPr>
                <w:r>
                  <w:rPr>
                    <w:rFonts w:eastAsia="Calibri"/>
                    <w:szCs w:val="24"/>
                  </w:rPr>
                  <w:t xml:space="preserve">1        3        5</w:t>
                </w:r>
              </w:p>
            </w:tc>
            <w:tc>
              <w:tcPr>
                <w:tcW w:w="1980" w:type="dxa"/>
                <w:tcBorders>
                  <w:bottom w:val="single" w:sz="4" w:space="0" w:color="auto"/>
                </w:tcBorders>
              </w:tcPr>
              <w:p>
                <w:pPr>
                  <w:rPr>
                    <w:rFonts w:ascii="Calibri" w:eastAsia="Calibri" w:hAnsi="Calibri"/>
                    <w:sz w:val="22"/>
                    <w:szCs w:val="22"/>
                  </w:rPr>
                </w:pPr>
                <w:r>
                  <w:rPr>
                    <w:rFonts w:eastAsia="Calibri"/>
                    <w:szCs w:val="24"/>
                  </w:rPr>
                  <w:t xml:space="preserve">1        3        5</w:t>
                </w:r>
              </w:p>
            </w:tc>
          </w:tr>
          <w:tr>
            <w:tc>
              <w:tcPr>
                <w:tcW w:w="7407" w:type="dxa"/>
                <w:tcBorders>
                  <w:bottom w:val="double" w:sz="4" w:space="0" w:color="auto"/>
                </w:tcBorders>
              </w:tcPr>
              <w:p>
                <w:pPr>
                  <w:tabs>
                    <w:tab w:val="left" w:pos="313"/>
                    <w:tab w:val="left" w:pos="454"/>
                    <w:tab w:val="left" w:pos="720"/>
                  </w:tabs>
                  <w:ind w:left="171" w:hanging="142"/>
                  <w:rPr>
                    <w:rFonts w:eastAsia="Calibri"/>
                    <w:szCs w:val="24"/>
                  </w:rPr>
                </w:pPr>
                <w:r>
                  <w:rPr>
                    <w:rFonts w:eastAsia="Calibri"/>
                    <w:szCs w:val="24"/>
                  </w:rPr>
                  <w:t>12.</w:t>
                  <w:tab/>
                  <w:t>Sunku išlaikyti privatumą (pvz. vonioje)</w:t>
                </w:r>
              </w:p>
            </w:tc>
            <w:tc>
              <w:tcPr>
                <w:tcW w:w="1773" w:type="dxa"/>
                <w:tcBorders>
                  <w:bottom w:val="double" w:sz="4" w:space="0" w:color="auto"/>
                </w:tcBorders>
              </w:tcPr>
              <w:p>
                <w:pPr>
                  <w:rPr>
                    <w:rFonts w:ascii="Calibri" w:eastAsia="Calibri" w:hAnsi="Calibri"/>
                    <w:sz w:val="22"/>
                    <w:szCs w:val="22"/>
                  </w:rPr>
                </w:pPr>
                <w:r>
                  <w:rPr>
                    <w:rFonts w:eastAsia="Calibri"/>
                    <w:szCs w:val="24"/>
                  </w:rPr>
                  <w:t xml:space="preserve">1        3        5</w:t>
                </w:r>
              </w:p>
            </w:tc>
            <w:tc>
              <w:tcPr>
                <w:tcW w:w="1980" w:type="dxa"/>
                <w:tcBorders>
                  <w:bottom w:val="double" w:sz="4" w:space="0" w:color="auto"/>
                </w:tcBorders>
              </w:tcPr>
              <w:p>
                <w:pPr>
                  <w:rPr>
                    <w:rFonts w:ascii="Calibri" w:eastAsia="Calibri" w:hAnsi="Calibri"/>
                    <w:sz w:val="22"/>
                    <w:szCs w:val="22"/>
                  </w:rPr>
                </w:pPr>
                <w:r>
                  <w:rPr>
                    <w:rFonts w:eastAsia="Calibri"/>
                    <w:szCs w:val="24"/>
                  </w:rPr>
                  <w:t xml:space="preserve">1        3        5</w:t>
                </w:r>
              </w:p>
            </w:tc>
          </w:tr>
          <w:tr>
            <w:tc>
              <w:tcPr>
                <w:tcW w:w="7407" w:type="dxa"/>
                <w:tcBorders>
                  <w:top w:val="double" w:sz="4" w:space="0" w:color="auto"/>
                </w:tcBorders>
              </w:tcPr>
              <w:p>
                <w:pPr>
                  <w:tabs>
                    <w:tab w:val="left" w:pos="454"/>
                    <w:tab w:val="left" w:pos="720"/>
                  </w:tabs>
                  <w:ind w:left="171" w:hanging="142"/>
                  <w:rPr>
                    <w:rFonts w:eastAsia="Calibri"/>
                    <w:szCs w:val="24"/>
                  </w:rPr>
                </w:pPr>
                <w:r>
                  <w:rPr>
                    <w:rFonts w:eastAsia="Calibri"/>
                    <w:szCs w:val="24"/>
                  </w:rPr>
                  <w:t>13.</w:t>
                  <w:tab/>
                  <w:t>Sunku susitvarkyti su vaiku/vaikais viešoje vietoje (parduotuvėje, pas gydytojus ir kt.)</w:t>
                </w:r>
              </w:p>
            </w:tc>
            <w:tc>
              <w:tcPr>
                <w:tcW w:w="1773" w:type="dxa"/>
                <w:tcBorders>
                  <w:top w:val="double" w:sz="4" w:space="0" w:color="auto"/>
                </w:tcBorders>
              </w:tcPr>
              <w:p>
                <w:pPr>
                  <w:rPr>
                    <w:rFonts w:ascii="Calibri" w:eastAsia="Calibri" w:hAnsi="Calibri"/>
                    <w:sz w:val="22"/>
                    <w:szCs w:val="22"/>
                  </w:rPr>
                </w:pPr>
                <w:r>
                  <w:rPr>
                    <w:rFonts w:eastAsia="Calibri"/>
                    <w:szCs w:val="24"/>
                  </w:rPr>
                  <w:t xml:space="preserve">1        3        5</w:t>
                </w:r>
              </w:p>
            </w:tc>
            <w:tc>
              <w:tcPr>
                <w:tcW w:w="1980" w:type="dxa"/>
                <w:tcBorders>
                  <w:top w:val="double" w:sz="4" w:space="0" w:color="auto"/>
                </w:tcBorders>
              </w:tcPr>
              <w:p>
                <w:pPr>
                  <w:rPr>
                    <w:rFonts w:ascii="Calibri" w:eastAsia="Calibri" w:hAnsi="Calibri"/>
                    <w:sz w:val="22"/>
                    <w:szCs w:val="22"/>
                  </w:rPr>
                </w:pPr>
                <w:r>
                  <w:rPr>
                    <w:rFonts w:eastAsia="Calibri"/>
                    <w:szCs w:val="24"/>
                  </w:rPr>
                  <w:t xml:space="preserve">1        3        5</w:t>
                </w:r>
              </w:p>
            </w:tc>
          </w:tr>
          <w:tr>
            <w:tc>
              <w:tcPr>
                <w:tcW w:w="7407" w:type="dxa"/>
              </w:tcPr>
              <w:p>
                <w:pPr>
                  <w:tabs>
                    <w:tab w:val="left" w:pos="454"/>
                    <w:tab w:val="left" w:pos="720"/>
                  </w:tabs>
                  <w:ind w:left="171" w:hanging="142"/>
                  <w:rPr>
                    <w:rFonts w:eastAsia="Calibri"/>
                    <w:szCs w:val="24"/>
                  </w:rPr>
                </w:pPr>
                <w:r>
                  <w:rPr>
                    <w:rFonts w:eastAsia="Calibri"/>
                    <w:szCs w:val="24"/>
                  </w:rPr>
                  <w:t>14.</w:t>
                  <w:tab/>
                  <w:t>Sunku suruošti vaikus išvykai ir išeiti kartu.</w:t>
                </w:r>
              </w:p>
            </w:tc>
            <w:tc>
              <w:tcPr>
                <w:tcW w:w="1773" w:type="dxa"/>
              </w:tcPr>
              <w:p>
                <w:pPr>
                  <w:rPr>
                    <w:rFonts w:ascii="Calibri" w:eastAsia="Calibri" w:hAnsi="Calibri"/>
                    <w:sz w:val="22"/>
                    <w:szCs w:val="22"/>
                  </w:rPr>
                </w:pPr>
                <w:r>
                  <w:rPr>
                    <w:rFonts w:eastAsia="Calibri"/>
                    <w:szCs w:val="24"/>
                  </w:rPr>
                  <w:t xml:space="preserve">1        3        5</w:t>
                </w:r>
              </w:p>
            </w:tc>
            <w:tc>
              <w:tcPr>
                <w:tcW w:w="1980" w:type="dxa"/>
              </w:tcPr>
              <w:p>
                <w:pPr>
                  <w:rPr>
                    <w:rFonts w:ascii="Calibri" w:eastAsia="Calibri" w:hAnsi="Calibri"/>
                    <w:sz w:val="22"/>
                    <w:szCs w:val="22"/>
                  </w:rPr>
                </w:pPr>
                <w:r>
                  <w:rPr>
                    <w:rFonts w:eastAsia="Calibri"/>
                    <w:szCs w:val="24"/>
                  </w:rPr>
                  <w:t xml:space="preserve">1        3        5</w:t>
                </w:r>
              </w:p>
            </w:tc>
          </w:tr>
          <w:tr>
            <w:tc>
              <w:tcPr>
                <w:tcW w:w="7407" w:type="dxa"/>
              </w:tcPr>
              <w:p>
                <w:pPr>
                  <w:tabs>
                    <w:tab w:val="left" w:pos="454"/>
                    <w:tab w:val="left" w:pos="720"/>
                  </w:tabs>
                  <w:ind w:left="171" w:hanging="142"/>
                  <w:rPr>
                    <w:rFonts w:eastAsia="Calibri"/>
                    <w:szCs w:val="24"/>
                  </w:rPr>
                </w:pPr>
                <w:r>
                  <w:rPr>
                    <w:rFonts w:eastAsia="Calibri"/>
                    <w:szCs w:val="24"/>
                  </w:rPr>
                  <w:t>15.</w:t>
                  <w:tab/>
                  <w:t>Sunkumai paliekant vaiką/vaikus darželyje ar nakčiai kitur.</w:t>
                </w:r>
              </w:p>
            </w:tc>
            <w:tc>
              <w:tcPr>
                <w:tcW w:w="1773" w:type="dxa"/>
              </w:tcPr>
              <w:p>
                <w:pPr>
                  <w:rPr>
                    <w:rFonts w:ascii="Calibri" w:eastAsia="Calibri" w:hAnsi="Calibri"/>
                    <w:sz w:val="22"/>
                    <w:szCs w:val="22"/>
                  </w:rPr>
                </w:pPr>
                <w:r>
                  <w:rPr>
                    <w:rFonts w:eastAsia="Calibri"/>
                    <w:szCs w:val="24"/>
                  </w:rPr>
                  <w:t xml:space="preserve">1        3        5</w:t>
                </w:r>
              </w:p>
            </w:tc>
            <w:tc>
              <w:tcPr>
                <w:tcW w:w="1980" w:type="dxa"/>
              </w:tcPr>
              <w:p>
                <w:pPr>
                  <w:rPr>
                    <w:rFonts w:ascii="Calibri" w:eastAsia="Calibri" w:hAnsi="Calibri"/>
                    <w:sz w:val="22"/>
                    <w:szCs w:val="22"/>
                  </w:rPr>
                </w:pPr>
                <w:r>
                  <w:rPr>
                    <w:rFonts w:eastAsia="Calibri"/>
                    <w:szCs w:val="24"/>
                  </w:rPr>
                  <w:t xml:space="preserve">1        3        5</w:t>
                </w:r>
              </w:p>
            </w:tc>
          </w:tr>
          <w:tr>
            <w:tc>
              <w:tcPr>
                <w:tcW w:w="7407" w:type="dxa"/>
                <w:tcBorders>
                  <w:bottom w:val="double" w:sz="4" w:space="0" w:color="auto"/>
                </w:tcBorders>
              </w:tcPr>
              <w:p>
                <w:pPr>
                  <w:tabs>
                    <w:tab w:val="left" w:pos="454"/>
                    <w:tab w:val="left" w:pos="720"/>
                  </w:tabs>
                  <w:ind w:left="171" w:hanging="142"/>
                  <w:rPr>
                    <w:rFonts w:eastAsia="Calibri"/>
                    <w:szCs w:val="24"/>
                  </w:rPr>
                </w:pPr>
                <w:r>
                  <w:rPr>
                    <w:rFonts w:eastAsia="Calibri"/>
                    <w:szCs w:val="24"/>
                  </w:rPr>
                  <w:t>16.</w:t>
                  <w:tab/>
                  <w:t>Reikia papildomai stengtis, kad būtų patenkinti vaiko/vaikų poreikiai.</w:t>
                </w:r>
              </w:p>
            </w:tc>
            <w:tc>
              <w:tcPr>
                <w:tcW w:w="1773" w:type="dxa"/>
                <w:tcBorders>
                  <w:bottom w:val="double" w:sz="4" w:space="0" w:color="auto"/>
                </w:tcBorders>
              </w:tcPr>
              <w:p>
                <w:pPr>
                  <w:rPr>
                    <w:rFonts w:ascii="Calibri" w:eastAsia="Calibri" w:hAnsi="Calibri"/>
                    <w:sz w:val="22"/>
                    <w:szCs w:val="22"/>
                  </w:rPr>
                </w:pPr>
                <w:r>
                  <w:rPr>
                    <w:rFonts w:eastAsia="Calibri"/>
                    <w:szCs w:val="24"/>
                  </w:rPr>
                  <w:t xml:space="preserve">1        3        5</w:t>
                </w:r>
              </w:p>
            </w:tc>
            <w:tc>
              <w:tcPr>
                <w:tcW w:w="1980" w:type="dxa"/>
                <w:tcBorders>
                  <w:bottom w:val="double" w:sz="4" w:space="0" w:color="auto"/>
                </w:tcBorders>
              </w:tcPr>
              <w:p>
                <w:pPr>
                  <w:rPr>
                    <w:rFonts w:ascii="Calibri" w:eastAsia="Calibri" w:hAnsi="Calibri"/>
                    <w:sz w:val="22"/>
                    <w:szCs w:val="22"/>
                  </w:rPr>
                </w:pPr>
                <w:r>
                  <w:rPr>
                    <w:rFonts w:eastAsia="Calibri"/>
                    <w:szCs w:val="24"/>
                  </w:rPr>
                  <w:t xml:space="preserve">1        3        5</w:t>
                </w:r>
              </w:p>
            </w:tc>
          </w:tr>
        </w:tbl>
        <w:p>
          <w:pPr>
            <w:ind w:right="-1"/>
            <w:rPr>
              <w:rFonts w:eastAsia="Calibri"/>
              <w:b/>
              <w:bCs/>
              <w:szCs w:val="24"/>
            </w:rPr>
          </w:pPr>
        </w:p>
        <w:p>
          <w:pPr>
            <w:spacing w:line="259" w:lineRule="auto"/>
            <w:ind w:left="-709" w:right="-1"/>
            <w:rPr>
              <w:rFonts w:eastAsia="Calibri"/>
              <w:bCs/>
              <w:szCs w:val="24"/>
            </w:rPr>
          </w:pPr>
          <w:r>
            <w:rPr>
              <w:rFonts w:eastAsia="Calibri"/>
              <w:bCs/>
              <w:szCs w:val="24"/>
            </w:rPr>
            <w:t xml:space="preserve">RIZIKOS LYGIAI: </w:t>
          </w:r>
        </w:p>
        <w:tbl>
          <w:tblPr>
            <w:tblW w:w="11160"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0"/>
            <w:gridCol w:w="9540"/>
          </w:tblGrid>
          <w:tr>
            <w:tc>
              <w:tcPr>
                <w:tcW w:w="1620" w:type="dxa"/>
                <w:vAlign w:val="center"/>
              </w:tcPr>
              <w:p>
                <w:pPr>
                  <w:ind w:left="29" w:right="-1"/>
                  <w:jc w:val="center"/>
                  <w:rPr>
                    <w:rFonts w:eastAsia="Calibri"/>
                    <w:b/>
                    <w:sz w:val="28"/>
                    <w:szCs w:val="28"/>
                  </w:rPr>
                </w:pPr>
                <w:r>
                  <w:rPr>
                    <w:rFonts w:eastAsia="Calibri"/>
                    <w:b/>
                    <w:sz w:val="28"/>
                    <w:szCs w:val="28"/>
                  </w:rPr>
                  <w:t>0</w:t>
                </w:r>
              </w:p>
              <w:p>
                <w:pPr>
                  <w:ind w:left="29" w:right="-1"/>
                  <w:jc w:val="center"/>
                  <w:rPr>
                    <w:rFonts w:eastAsia="Calibri"/>
                    <w:b/>
                    <w:sz w:val="28"/>
                    <w:szCs w:val="28"/>
                  </w:rPr>
                </w:pPr>
              </w:p>
            </w:tc>
            <w:tc>
              <w:tcPr>
                <w:tcW w:w="9540" w:type="dxa"/>
              </w:tcPr>
              <w:p>
                <w:pPr>
                  <w:tabs>
                    <w:tab w:val="left" w:pos="720"/>
                  </w:tabs>
                  <w:ind w:left="720" w:hanging="720"/>
                  <w:rPr>
                    <w:rFonts w:eastAsia="Calibri"/>
                    <w:szCs w:val="24"/>
                  </w:rPr>
                </w:pPr>
                <w:r>
                  <w:rPr>
                    <w:rFonts w:eastAsia="Calibri"/>
                    <w:szCs w:val="24"/>
                  </w:rPr>
                  <w:t>1.</w:t>
                  <w:tab/>
                  <w:t xml:space="preserve">Mama/tėvai neturi fizinės, psichinės, proto ar kompleksinės negalios, neturi sveikatos sutrikimų, lėtinių ligų, kurie trukdytų matyti situaciją, ar sunkumus dėl varginančio vaikų elgesio, ar „laukiamų“ ar „teisėtų“ vaikų poreikių tenkinimo naštos. </w:t>
                </w:r>
              </w:p>
              <w:p>
                <w:pPr>
                  <w:tabs>
                    <w:tab w:val="left" w:pos="720"/>
                  </w:tabs>
                  <w:ind w:left="720" w:hanging="720"/>
                  <w:rPr>
                    <w:rFonts w:eastAsia="Calibri"/>
                    <w:szCs w:val="24"/>
                  </w:rPr>
                </w:pPr>
                <w:r>
                  <w:rPr>
                    <w:rFonts w:eastAsia="Calibri"/>
                    <w:szCs w:val="24"/>
                  </w:rPr>
                  <w:t>2.</w:t>
                  <w:tab/>
                  <w:t xml:space="preserve">Vaikas neturi jokių negalių ar sveikatos sutrikimų, kurie keltų papildomų tėvystės iššūkių juo rūpinantis.   </w:t>
                </w:r>
              </w:p>
              <w:p>
                <w:pPr>
                  <w:tabs>
                    <w:tab w:val="left" w:pos="720"/>
                  </w:tabs>
                  <w:ind w:left="720" w:hanging="720"/>
                  <w:rPr>
                    <w:rFonts w:eastAsia="Calibri"/>
                    <w:szCs w:val="24"/>
                  </w:rPr>
                </w:pPr>
                <w:r>
                  <w:rPr>
                    <w:rFonts w:eastAsia="Calibri"/>
                    <w:szCs w:val="24"/>
                  </w:rPr>
                  <w:t>3.</w:t>
                  <w:tab/>
                  <w:t xml:space="preserve">Šeima turi galimybes realiai vertinti situaciją ir spręsti sunkumus, ,kylančius sunkumus dėl varginančio vaikų elgesio, ar „laukiamų“ ar „teisėtų“ vaikų poreikių tenkinimo naštos. </w:t>
                </w:r>
              </w:p>
              <w:p>
                <w:pPr>
                  <w:tabs>
                    <w:tab w:val="left" w:pos="720"/>
                  </w:tabs>
                  <w:ind w:left="720" w:hanging="720"/>
                  <w:rPr>
                    <w:rFonts w:eastAsia="Calibri"/>
                    <w:szCs w:val="24"/>
                  </w:rPr>
                </w:pPr>
                <w:r>
                  <w:rPr>
                    <w:rFonts w:eastAsia="Calibri"/>
                    <w:szCs w:val="24"/>
                  </w:rPr>
                  <w:t>4.</w:t>
                  <w:tab/>
                  <w:t xml:space="preserve">Kriterijai, įvertinti abiejose skalėse </w:t>
                </w:r>
                <w:r>
                  <w:rPr>
                    <w:rFonts w:eastAsia="Calibri"/>
                    <w:b/>
                    <w:szCs w:val="24"/>
                  </w:rPr>
                  <w:t>5 balais</w:t>
                </w:r>
                <w:r>
                  <w:rPr>
                    <w:rFonts w:eastAsia="Calibri"/>
                    <w:szCs w:val="24"/>
                  </w:rPr>
                  <w:t xml:space="preserve">, turėtų būti aptarti ir patikslintas pagalbos poreikis tėvams. </w:t>
                </w:r>
              </w:p>
            </w:tc>
          </w:tr>
          <w:tr>
            <w:tc>
              <w:tcPr>
                <w:tcW w:w="1620" w:type="dxa"/>
                <w:vAlign w:val="center"/>
              </w:tcPr>
              <w:p>
                <w:pPr>
                  <w:ind w:left="29" w:right="-1"/>
                  <w:jc w:val="center"/>
                  <w:rPr>
                    <w:rFonts w:eastAsia="Calibri"/>
                    <w:b/>
                    <w:sz w:val="28"/>
                    <w:szCs w:val="28"/>
                  </w:rPr>
                </w:pPr>
                <w:r>
                  <w:rPr>
                    <w:rFonts w:eastAsia="Calibri"/>
                    <w:b/>
                    <w:sz w:val="28"/>
                    <w:szCs w:val="28"/>
                  </w:rPr>
                  <w:t>1</w:t>
                </w:r>
              </w:p>
            </w:tc>
            <w:tc>
              <w:tcPr>
                <w:tcW w:w="9540" w:type="dxa"/>
              </w:tcPr>
              <w:p>
                <w:pPr>
                  <w:tabs>
                    <w:tab w:val="left" w:pos="720"/>
                  </w:tabs>
                  <w:ind w:left="720" w:right="28" w:hanging="720"/>
                  <w:jc w:val="both"/>
                  <w:rPr>
                    <w:rFonts w:eastAsia="Calibri"/>
                    <w:szCs w:val="24"/>
                  </w:rPr>
                </w:pPr>
                <w:r>
                  <w:rPr>
                    <w:rFonts w:eastAsia="Calibri"/>
                    <w:szCs w:val="24"/>
                  </w:rPr>
                  <w:t>1.</w:t>
                  <w:tab/>
                  <w:t>Mama/tėvai turi lengvą fizinę, psichinę, proto ar kompleksinę negalią, tačiau gauna visą reikalingą pagalbą ir paslaugas, kurios leidžia matyti situaciją, ar sunkumus dėl varginančio vaikų elgesio, ar „laukiamų“ ar „teisėtų“ vaikų poreikių tenkinimo naštos, sėkmingai funkcionuoti gaunant pagalbą.</w:t>
                </w:r>
              </w:p>
              <w:p>
                <w:pPr>
                  <w:tabs>
                    <w:tab w:val="left" w:pos="720"/>
                  </w:tabs>
                  <w:ind w:left="720" w:right="28" w:hanging="720"/>
                  <w:jc w:val="both"/>
                  <w:rPr>
                    <w:rFonts w:eastAsia="Calibri"/>
                    <w:szCs w:val="24"/>
                  </w:rPr>
                </w:pPr>
                <w:r>
                  <w:rPr>
                    <w:rFonts w:eastAsia="Calibri"/>
                    <w:szCs w:val="24"/>
                  </w:rPr>
                  <w:t>2.</w:t>
                  <w:tab/>
                  <w:t xml:space="preserve">Vaikas turi lengvą fizinę, proto ar kompleksinę negalią, kuri reikalauja papildomų tėvystės iššūkių juo rūpinantis. Tačiau atpažįstamos situacijos, kai tėvams trūksta informacijos ir gebėjimų spręsti tėvystės iššūkius. </w:t>
                </w:r>
              </w:p>
              <w:p>
                <w:pPr>
                  <w:tabs>
                    <w:tab w:val="left" w:pos="720"/>
                  </w:tabs>
                  <w:ind w:left="720" w:right="28" w:hanging="720"/>
                  <w:jc w:val="both"/>
                  <w:rPr>
                    <w:rFonts w:eastAsia="Calibri"/>
                    <w:szCs w:val="24"/>
                  </w:rPr>
                </w:pPr>
                <w:r>
                  <w:rPr>
                    <w:rFonts w:eastAsia="Calibri"/>
                    <w:szCs w:val="24"/>
                  </w:rPr>
                  <w:t>3.</w:t>
                  <w:tab/>
                  <w:t xml:space="preserve">Šeima turi menkas galimybes realiai vertinti situaciją ir spręsti sunkumus, ,kylančius sunkumus dėl varginančio vaikų elgesio, ar „laukiamų“ ar „teisėtų“ vaikų poreikių tenkinimo naštos. </w:t>
                </w:r>
              </w:p>
              <w:p>
                <w:pPr>
                  <w:tabs>
                    <w:tab w:val="left" w:pos="720"/>
                  </w:tabs>
                  <w:ind w:left="720" w:right="28" w:hanging="720"/>
                  <w:jc w:val="both"/>
                  <w:rPr>
                    <w:rFonts w:eastAsia="Calibri"/>
                    <w:szCs w:val="24"/>
                  </w:rPr>
                </w:pPr>
                <w:r>
                  <w:rPr>
                    <w:rFonts w:eastAsia="Calibri"/>
                    <w:szCs w:val="24"/>
                  </w:rPr>
                  <w:t>4.</w:t>
                  <w:tab/>
                  <w:t xml:space="preserve">Kriterijai, įvertinti abiejose skalėse </w:t>
                </w:r>
                <w:r>
                  <w:rPr>
                    <w:rFonts w:eastAsia="Calibri"/>
                    <w:b/>
                    <w:bCs/>
                    <w:szCs w:val="24"/>
                  </w:rPr>
                  <w:t>5 balais</w:t>
                </w:r>
                <w:r>
                  <w:rPr>
                    <w:rFonts w:eastAsia="Calibri"/>
                    <w:szCs w:val="24"/>
                  </w:rPr>
                  <w:t>, turėtų būti aptarti ir patikslintas pagalbos poreikis tėvams.</w:t>
                </w:r>
              </w:p>
            </w:tc>
          </w:tr>
          <w:tr>
            <w:tc>
              <w:tcPr>
                <w:tcW w:w="1620" w:type="dxa"/>
                <w:vAlign w:val="center"/>
              </w:tcPr>
              <w:p>
                <w:pPr>
                  <w:ind w:left="29" w:right="-1"/>
                  <w:jc w:val="center"/>
                  <w:rPr>
                    <w:rFonts w:eastAsia="Calibri"/>
                    <w:b/>
                    <w:sz w:val="28"/>
                    <w:szCs w:val="28"/>
                  </w:rPr>
                </w:pPr>
                <w:r>
                  <w:rPr>
                    <w:rFonts w:eastAsia="Calibri"/>
                    <w:b/>
                    <w:sz w:val="28"/>
                    <w:szCs w:val="28"/>
                  </w:rPr>
                  <w:t>2</w:t>
                </w:r>
              </w:p>
            </w:tc>
            <w:tc>
              <w:tcPr>
                <w:tcW w:w="9540" w:type="dxa"/>
              </w:tcPr>
              <w:p>
                <w:pPr>
                  <w:tabs>
                    <w:tab w:val="left" w:pos="720"/>
                  </w:tabs>
                  <w:ind w:left="720" w:right="28" w:hanging="720"/>
                  <w:jc w:val="both"/>
                  <w:rPr>
                    <w:rFonts w:eastAsia="Calibri"/>
                    <w:szCs w:val="24"/>
                  </w:rPr>
                </w:pPr>
                <w:r>
                  <w:rPr>
                    <w:rFonts w:eastAsia="Calibri"/>
                    <w:szCs w:val="24"/>
                  </w:rPr>
                  <w:t>1.</w:t>
                  <w:tab/>
                  <w:t>Mama/tėvai turi vidutinę fizinę, psichinę, proto ar kompleksinę negalią. Turi ilgalaikių sveikatos sutrikimų ar lėtinių ligų, galinčių turėti ilgalaikių pasekmių ar sunkumų dėl varginančio vaikų elgesio, ar „laukiamų“ ar „teisėtų“ vaikų poreikių tenkinimo naštos, sėkmingai funkcionuoti gaunant pagalbą.</w:t>
                </w:r>
              </w:p>
              <w:p>
                <w:pPr>
                  <w:tabs>
                    <w:tab w:val="left" w:pos="720"/>
                  </w:tabs>
                  <w:ind w:left="720" w:right="28" w:hanging="720"/>
                  <w:jc w:val="both"/>
                  <w:rPr>
                    <w:rFonts w:eastAsia="Calibri"/>
                    <w:szCs w:val="24"/>
                  </w:rPr>
                </w:pPr>
                <w:r>
                  <w:rPr>
                    <w:rFonts w:eastAsia="Calibri"/>
                    <w:szCs w:val="24"/>
                  </w:rPr>
                  <w:t>2.</w:t>
                  <w:tab/>
                  <w:t xml:space="preserve">Vaikas turi vidutinę fizinę, proto ar kompleksinę negalią, kuri sukelia ypatingai daug tėvystės iššūkių juo rūpinantis. </w:t>
                </w:r>
              </w:p>
              <w:p>
                <w:pPr>
                  <w:tabs>
                    <w:tab w:val="left" w:pos="720"/>
                  </w:tabs>
                  <w:ind w:left="720" w:right="28" w:hanging="720"/>
                  <w:jc w:val="both"/>
                  <w:rPr>
                    <w:rFonts w:eastAsia="Calibri"/>
                    <w:szCs w:val="24"/>
                  </w:rPr>
                </w:pPr>
                <w:r>
                  <w:rPr>
                    <w:rFonts w:eastAsia="Calibri"/>
                    <w:szCs w:val="24"/>
                  </w:rPr>
                  <w:t>3.</w:t>
                  <w:tab/>
                  <w:t>Šeima turi menkas galimybes realiai vertinti situaciją ir spręsti sunkumus, ,kylančius sunkumus dėl varginančio vaikų elgesio, ar „laukiamų“ ar „teisėtų“ vaikų poreikių tenkinimo naštos, nepilnai suvokia tokios situacijos riziką.</w:t>
                </w:r>
              </w:p>
              <w:p>
                <w:pPr>
                  <w:tabs>
                    <w:tab w:val="left" w:pos="720"/>
                  </w:tabs>
                  <w:ind w:left="720" w:right="28" w:hanging="720"/>
                  <w:jc w:val="both"/>
                  <w:rPr>
                    <w:rFonts w:eastAsia="Calibri"/>
                    <w:szCs w:val="24"/>
                  </w:rPr>
                </w:pPr>
                <w:r>
                  <w:rPr>
                    <w:rFonts w:eastAsia="Calibri"/>
                    <w:szCs w:val="24"/>
                  </w:rPr>
                  <w:t>4.</w:t>
                  <w:tab/>
                  <w:t xml:space="preserve">Kriterijai, įvertinti abiejose skalėse </w:t>
                </w:r>
                <w:r>
                  <w:rPr>
                    <w:rFonts w:eastAsia="Calibri"/>
                    <w:b/>
                    <w:bCs/>
                    <w:szCs w:val="24"/>
                  </w:rPr>
                  <w:t>5 balais</w:t>
                </w:r>
                <w:r>
                  <w:rPr>
                    <w:rFonts w:eastAsia="Calibri"/>
                    <w:szCs w:val="24"/>
                  </w:rPr>
                  <w:t>, turėtų būti aptarti ir patikslintas pagalbos poreikis tėvams.</w:t>
                </w:r>
              </w:p>
            </w:tc>
          </w:tr>
          <w:tr>
            <w:tc>
              <w:tcPr>
                <w:tcW w:w="1620" w:type="dxa"/>
                <w:vAlign w:val="center"/>
              </w:tcPr>
              <w:p>
                <w:pPr>
                  <w:ind w:left="29" w:right="-1"/>
                  <w:jc w:val="center"/>
                  <w:rPr>
                    <w:rFonts w:eastAsia="Calibri"/>
                    <w:b/>
                    <w:sz w:val="28"/>
                    <w:szCs w:val="28"/>
                  </w:rPr>
                </w:pPr>
                <w:r>
                  <w:rPr>
                    <w:rFonts w:eastAsia="Calibri"/>
                    <w:b/>
                    <w:sz w:val="28"/>
                    <w:szCs w:val="28"/>
                  </w:rPr>
                  <w:t>3</w:t>
                </w:r>
              </w:p>
            </w:tc>
            <w:tc>
              <w:tcPr>
                <w:tcW w:w="9540" w:type="dxa"/>
              </w:tcPr>
              <w:p>
                <w:pPr>
                  <w:tabs>
                    <w:tab w:val="left" w:pos="720"/>
                  </w:tabs>
                  <w:ind w:left="720" w:right="28" w:hanging="720"/>
                  <w:jc w:val="both"/>
                  <w:rPr>
                    <w:rFonts w:eastAsia="Calibri"/>
                    <w:szCs w:val="24"/>
                  </w:rPr>
                </w:pPr>
                <w:r>
                  <w:rPr>
                    <w:rFonts w:eastAsia="Calibri"/>
                    <w:szCs w:val="24"/>
                  </w:rPr>
                  <w:t>1.</w:t>
                  <w:tab/>
                  <w:t>Mama/tėvai turi sunkią fizinę, psichinę, proto ar kompleksinę negalią. Pergyvena stiprius ūmius ar ilgalaikius stresus. Neturi galimybės matyti realią situaciją, ar sunkumus dėl varginančio vaikų elgesio, ar „laukiamų“ ar „teisėtų“ vaikų poreikių tenkinimo naštos, sėkmingai funkcionuoti gaunant pagalbą.</w:t>
                </w:r>
              </w:p>
              <w:p>
                <w:pPr>
                  <w:tabs>
                    <w:tab w:val="left" w:pos="720"/>
                  </w:tabs>
                  <w:ind w:left="720" w:right="28" w:hanging="720"/>
                  <w:jc w:val="both"/>
                  <w:rPr>
                    <w:rFonts w:eastAsia="Calibri"/>
                    <w:szCs w:val="24"/>
                  </w:rPr>
                </w:pPr>
                <w:r>
                  <w:rPr>
                    <w:rFonts w:eastAsia="Calibri"/>
                    <w:szCs w:val="24"/>
                  </w:rPr>
                  <w:t>2.</w:t>
                  <w:tab/>
                  <w:t xml:space="preserve">Vaikas turi sunkią fizinę, proto ar kompleksinę negalią, kuri sukelia ypatingai daug tėvystės iššūkių juo rūpinantis. </w:t>
                </w:r>
              </w:p>
              <w:p>
                <w:pPr>
                  <w:tabs>
                    <w:tab w:val="left" w:pos="720"/>
                  </w:tabs>
                  <w:ind w:left="720" w:right="28" w:hanging="720"/>
                  <w:jc w:val="both"/>
                  <w:rPr>
                    <w:rFonts w:eastAsia="Calibri"/>
                    <w:szCs w:val="24"/>
                  </w:rPr>
                </w:pPr>
                <w:r>
                  <w:rPr>
                    <w:rFonts w:eastAsia="Calibri"/>
                    <w:szCs w:val="24"/>
                  </w:rPr>
                  <w:t>3.</w:t>
                  <w:tab/>
                  <w:t xml:space="preserve">Šeima neturi jokios galimybės realiai vertinti situaciją ir spręsti sunkumus, ,kylančius sunkumus dėl varginančio vaikų elgesio, ar „laukiamų“ ar „teisėtų“ vaikų poreikių tenkinimo naštos, nesuvokia tokios situacijos rizikos. </w:t>
                </w:r>
              </w:p>
              <w:p>
                <w:pPr>
                  <w:tabs>
                    <w:tab w:val="left" w:pos="720"/>
                  </w:tabs>
                  <w:ind w:left="720" w:right="28" w:hanging="720"/>
                  <w:jc w:val="both"/>
                  <w:rPr>
                    <w:rFonts w:eastAsia="Calibri"/>
                    <w:szCs w:val="24"/>
                  </w:rPr>
                </w:pPr>
                <w:r>
                  <w:rPr>
                    <w:rFonts w:eastAsia="Calibri"/>
                    <w:szCs w:val="24"/>
                  </w:rPr>
                  <w:t>4.</w:t>
                  <w:tab/>
                  <w:t xml:space="preserve">Kriterijai, </w:t>
                </w:r>
                <w:r>
                  <w:rPr>
                    <w:rFonts w:eastAsia="Calibri"/>
                    <w:color w:val="202124"/>
                    <w:szCs w:val="24"/>
                  </w:rPr>
                  <w:t xml:space="preserve">įvertinti abiejose skalėse </w:t>
                </w:r>
                <w:r>
                  <w:rPr>
                    <w:rFonts w:eastAsia="Calibri"/>
                    <w:b/>
                    <w:color w:val="202124"/>
                    <w:szCs w:val="24"/>
                  </w:rPr>
                  <w:t>5 balais</w:t>
                </w:r>
                <w:r>
                  <w:rPr>
                    <w:rFonts w:eastAsia="Calibri"/>
                    <w:color w:val="202124"/>
                    <w:szCs w:val="24"/>
                  </w:rPr>
                  <w:t xml:space="preserve">, turėtų būti aptarti ir patikslintas pagalbos poreikis tėvams. </w:t>
                </w:r>
              </w:p>
            </w:tc>
          </w:tr>
        </w:tbl>
        <w:p>
          <w:pPr>
            <w:suppressAutoHyphens/>
            <w:rPr>
              <w:color w:val="000000"/>
              <w:szCs w:val="24"/>
            </w:rPr>
          </w:pPr>
          <w:r>
            <w:rPr>
              <w:color w:val="000000"/>
              <w:szCs w:val="24"/>
            </w:rPr>
            <w:t>Pastabos: klausimyną pildo šeimų lankymo specialistas.</w:t>
          </w:r>
        </w:p>
        <w:sdt>
          <w:sdtPr>
            <w:alias w:val="pabaiga"/>
            <w:tag w:val="part_11b334a217c846529d8014cb8b709acb"/>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5" Abbr="25 pr." Title="TĖVYSTĖS IŠŠŪKIŲ SKALĖ" DocPartId="d579cf9dae9d420588fe89e8d0fe00e7" PartId="0ed1e4aaf48c4763993bc50676c2119a">
    <Part Type="pabaiga" DocPartId="01b6b17a62164eaf8e876ae94473e90b" PartId="11b334a217c846529d8014cb8b709acb"/>
  </Part>
</Parts>
</file>

<file path=customXml/itemProps1.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2.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4.xml><?xml version="1.0" encoding="utf-8"?>
<ds:datastoreItem xmlns:ds="http://schemas.openxmlformats.org/officeDocument/2006/customXml" ds:itemID="{E63AFD1B-0B4A-487F-BDA6-AE222F64F990}">
  <ds:schemaRefs>
    <ds:schemaRef ds:uri="http://schemas.openxmlformats.org/officeDocument/2006/bibliography"/>
  </ds:schemaRefs>
</ds:datastoreItem>
</file>

<file path=customXml/itemProps5.xml><?xml version="1.0" encoding="utf-8"?>
<ds:datastoreItem xmlns:ds="http://schemas.openxmlformats.org/officeDocument/2006/customXml" ds:itemID="{A779901D-F95B-4780-BC30-BD2F95C8FDC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839</Words>
  <Characters>4934</Characters>
  <Application>Microsoft Office Word</Application>
  <DocSecurity>4</DocSecurity>
  <Lines>164</Lines>
  <Paragraphs>120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5653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