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e7c6b3909b6449a79ae7281663f3aa19"/>
        <w:id w:val="-1389717142"/>
        <w:lock w:val="sdtLocked"/>
      </w:sdtPr>
      <w:sdtEndPr/>
      <w:sdtContent>
        <w:p w:rsidR="005A1A48" w:rsidRDefault="005A1A48" w:rsidP="002D55F9">
          <w:pPr>
            <w:tabs>
              <w:tab w:val="center" w:pos="4986"/>
              <w:tab w:val="right" w:pos="9972"/>
            </w:tabs>
            <w:rPr>
              <w:b/>
              <w:bCs/>
            </w:rPr>
          </w:pPr>
        </w:p>
        <w:p w:rsidR="005A1A48" w:rsidRDefault="000F68DB">
          <w:pPr>
            <w:ind w:left="9639"/>
            <w:jc w:val="both"/>
          </w:pPr>
          <w:r>
            <w:t>2022–2030 metų plėtros programos valdytojos Lietuvos Respublikos susisiekimo ministerijos susisiekimo plėtros programos pažangos priemonės Nr. 10-001-05-03-06 „Gerinti eismo saugą“ aprašo</w:t>
          </w:r>
          <w:r>
            <w:rPr>
              <w:szCs w:val="24"/>
            </w:rPr>
            <w:t xml:space="preserve"> </w:t>
          </w:r>
        </w:p>
        <w:p w:rsidR="005A1A48" w:rsidRDefault="002D55F9">
          <w:pPr>
            <w:ind w:left="9639"/>
            <w:jc w:val="both"/>
            <w:rPr>
              <w:b/>
              <w:bCs/>
              <w:szCs w:val="24"/>
            </w:rPr>
          </w:pPr>
          <w:sdt>
            <w:sdtPr>
              <w:alias w:val="Numeris"/>
              <w:tag w:val="nr_e7c6b3909b6449a79ae7281663f3aa19"/>
              <w:id w:val="-2001034129"/>
              <w:lock w:val="sdtLocked"/>
            </w:sdtPr>
            <w:sdtEndPr/>
            <w:sdtContent>
              <w:r w:rsidR="000F68DB">
                <w:rPr>
                  <w:szCs w:val="24"/>
                </w:rPr>
                <w:t>1</w:t>
              </w:r>
            </w:sdtContent>
          </w:sdt>
          <w:r w:rsidR="000F68DB">
            <w:rPr>
              <w:szCs w:val="24"/>
            </w:rPr>
            <w:t xml:space="preserve"> priedas</w:t>
          </w:r>
        </w:p>
        <w:p w:rsidR="005A1A48" w:rsidRDefault="005A1A48">
          <w:pPr>
            <w:jc w:val="center"/>
            <w:rPr>
              <w:b/>
              <w:bCs/>
              <w:szCs w:val="24"/>
              <w:lang w:eastAsia="lt-LT"/>
            </w:rPr>
          </w:pPr>
        </w:p>
        <w:sdt>
          <w:sdtPr>
            <w:alias w:val="Pavadinimas"/>
            <w:tag w:val="title_e7c6b3909b6449a79ae7281663f3aa19"/>
            <w:id w:val="-1516299391"/>
            <w:lock w:val="sdtLocked"/>
          </w:sdtPr>
          <w:sdtEndPr/>
          <w:sdtContent>
            <w:p w:rsidR="005A1A48" w:rsidRDefault="000F68DB">
              <w:pPr>
                <w:jc w:val="center"/>
                <w:rPr>
                  <w:b/>
                  <w:bCs/>
                  <w:strike/>
                  <w:szCs w:val="24"/>
                </w:rPr>
              </w:pPr>
              <w:r>
                <w:rPr>
                  <w:b/>
                  <w:bCs/>
                  <w:szCs w:val="24"/>
                  <w:lang w:eastAsia="lt-LT"/>
                </w:rPr>
                <w:t xml:space="preserve">2022–2030 METŲ PLĖTROS PROGRAMOS </w:t>
              </w:r>
              <w:r>
                <w:rPr>
                  <w:b/>
                  <w:bCs/>
                </w:rPr>
                <w:t>VALDYTOJOS LIETUVOS RESPUBLIKOS SUSISIEKIMO MINISTERIJOS SUSISIEKIMO PLĖTROS PROGRAMOS</w:t>
              </w:r>
              <w:r>
                <w:t xml:space="preserve"> </w:t>
              </w:r>
              <w:r>
                <w:rPr>
                  <w:b/>
                  <w:bCs/>
                  <w:szCs w:val="24"/>
                  <w:lang w:eastAsia="lt-LT"/>
                </w:rPr>
                <w:t xml:space="preserve">PAŽANGOS PRIEMONĖS NR. 10-001-05-03-06 „GERINTI EISMO SAUGĄ“ VEIKLŲ „EISMO KONTROLĖS SISTEMŲ DIEGIMAS“ IR „VIENO LYGIO GELEŽINKELIO PERVAŽŲ MODERNIZAVIMAS“ </w:t>
              </w:r>
            </w:p>
            <w:p w:rsidR="005A1A48" w:rsidRDefault="000F68DB">
              <w:pPr>
                <w:jc w:val="center"/>
                <w:rPr>
                  <w:b/>
                  <w:szCs w:val="24"/>
                </w:rPr>
              </w:pPr>
              <w:r>
                <w:rPr>
                  <w:b/>
                  <w:szCs w:val="24"/>
                </w:rPr>
                <w:t>PROJEKTŲ FINANSAVIMO SĄLYGŲ APRAŠAS</w:t>
              </w:r>
            </w:p>
          </w:sdtContent>
        </w:sdt>
        <w:p w:rsidR="005A1A48" w:rsidRDefault="005A1A48">
          <w:pPr>
            <w:rPr>
              <w:bCs/>
              <w:i/>
              <w:szCs w:val="24"/>
            </w:rPr>
          </w:pPr>
        </w:p>
        <w:sdt>
          <w:sdtPr>
            <w:alias w:val="skyrius"/>
            <w:tag w:val="part_83a2f4106ee24f89a5fd20fe390968ac"/>
            <w:id w:val="-722665162"/>
            <w:lock w:val="sdtLocked"/>
          </w:sdtPr>
          <w:sdtEndPr/>
          <w:sdtContent>
            <w:p w:rsidR="005A1A48" w:rsidRDefault="002D55F9">
              <w:pPr>
                <w:spacing w:line="259" w:lineRule="auto"/>
                <w:jc w:val="center"/>
                <w:rPr>
                  <w:b/>
                  <w:bCs/>
                </w:rPr>
              </w:pPr>
              <w:sdt>
                <w:sdtPr>
                  <w:alias w:val="Numeris"/>
                  <w:tag w:val="nr_83a2f4106ee24f89a5fd20fe390968ac"/>
                  <w:id w:val="1659807458"/>
                  <w:lock w:val="sdtLocked"/>
                </w:sdtPr>
                <w:sdtEndPr/>
                <w:sdtContent>
                  <w:r w:rsidR="000F68DB">
                    <w:rPr>
                      <w:b/>
                      <w:bCs/>
                    </w:rPr>
                    <w:t>I</w:t>
                  </w:r>
                </w:sdtContent>
              </w:sdt>
              <w:r w:rsidR="000F68DB">
                <w:rPr>
                  <w:b/>
                  <w:bCs/>
                </w:rPr>
                <w:t xml:space="preserve"> SKYRIUS</w:t>
              </w:r>
            </w:p>
            <w:p w:rsidR="005A1A48" w:rsidRDefault="002D55F9">
              <w:pPr>
                <w:spacing w:line="259" w:lineRule="auto"/>
                <w:jc w:val="center"/>
                <w:rPr>
                  <w:b/>
                  <w:bCs/>
                </w:rPr>
              </w:pPr>
              <w:sdt>
                <w:sdtPr>
                  <w:alias w:val="Pavadinimas"/>
                  <w:tag w:val="title_83a2f4106ee24f89a5fd20fe390968ac"/>
                  <w:id w:val="-1957244622"/>
                  <w:lock w:val="sdtLocked"/>
                </w:sdtPr>
                <w:sdtEndPr/>
                <w:sdtContent>
                  <w:r w:rsidR="000F68DB">
                    <w:rPr>
                      <w:b/>
                      <w:bCs/>
                    </w:rPr>
                    <w:t>VEIKLOS AR POVEIKLĖS, KURIOMS NUSTATOMOS PROJEKTŲ FINANSAVIMO SĄLYGOS IR JŲ RODIKLIAI</w:t>
                  </w:r>
                </w:sdtContent>
              </w:sdt>
            </w:p>
            <w:p w:rsidR="005A1A48" w:rsidRDefault="005A1A48">
              <w:pPr>
                <w:spacing w:line="259" w:lineRule="auto"/>
                <w:jc w:val="center"/>
                <w:rPr>
                  <w:b/>
                  <w:szCs w:val="24"/>
                </w:rPr>
              </w:pPr>
            </w:p>
            <w:sdt>
              <w:sdtPr>
                <w:alias w:val="1 pr. 1 p."/>
                <w:tag w:val="part_e346b81f6bf0417a89b90d007583880e"/>
                <w:id w:val="1860316293"/>
                <w:lock w:val="sdtLocked"/>
              </w:sdtPr>
              <w:sdtEndPr/>
              <w:sdtContent>
                <w:p w:rsidR="005A1A48" w:rsidRDefault="002D55F9">
                  <w:pPr>
                    <w:spacing w:line="259" w:lineRule="auto"/>
                    <w:ind w:left="720" w:hanging="360"/>
                    <w:rPr>
                      <w:b/>
                      <w:szCs w:val="24"/>
                    </w:rPr>
                  </w:pPr>
                  <w:sdt>
                    <w:sdtPr>
                      <w:alias w:val="Numeris"/>
                      <w:tag w:val="nr_e346b81f6bf0417a89b90d007583880e"/>
                      <w:id w:val="-664478059"/>
                      <w:lock w:val="sdtLocked"/>
                    </w:sdtPr>
                    <w:sdtEndPr/>
                    <w:sdtContent>
                      <w:r w:rsidR="000F68DB">
                        <w:rPr>
                          <w:b/>
                          <w:szCs w:val="24"/>
                        </w:rPr>
                        <w:t>1</w:t>
                      </w:r>
                    </w:sdtContent>
                  </w:sdt>
                  <w:r w:rsidR="000F68DB">
                    <w:rPr>
                      <w:b/>
                      <w:szCs w:val="24"/>
                    </w:rPr>
                    <w:t>.</w:t>
                  </w:r>
                  <w:r w:rsidR="000F68DB">
                    <w:rPr>
                      <w:b/>
                      <w:szCs w:val="24"/>
                    </w:rPr>
                    <w:tab/>
                  </w:r>
                  <w:r w:rsidR="000F68DB">
                    <w:rPr>
                      <w:b/>
                      <w:sz w:val="22"/>
                      <w:szCs w:val="22"/>
                    </w:rPr>
                    <w:t xml:space="preserve">Veiklos ar </w:t>
                  </w:r>
                  <w:proofErr w:type="spellStart"/>
                  <w:r w:rsidR="000F68DB">
                    <w:rPr>
                      <w:b/>
                      <w:sz w:val="22"/>
                      <w:szCs w:val="22"/>
                    </w:rPr>
                    <w:t>poveiklės</w:t>
                  </w:r>
                  <w:proofErr w:type="spellEnd"/>
                  <w:r w:rsidR="000F68DB">
                    <w:rPr>
                      <w:b/>
                      <w:sz w:val="22"/>
                      <w:szCs w:val="22"/>
                    </w:rPr>
                    <w:t>, kurioms nustatomos projektų finansavimo sąlygos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
                    <w:gridCol w:w="1077"/>
                    <w:gridCol w:w="1183"/>
                    <w:gridCol w:w="1086"/>
                    <w:gridCol w:w="1086"/>
                    <w:gridCol w:w="1470"/>
                    <w:gridCol w:w="1253"/>
                    <w:gridCol w:w="1044"/>
                    <w:gridCol w:w="1407"/>
                    <w:gridCol w:w="1225"/>
                    <w:gridCol w:w="1240"/>
                    <w:gridCol w:w="850"/>
                    <w:gridCol w:w="1144"/>
                  </w:tblGrid>
                  <w:tr w:rsidR="005A1A48">
                    <w:tc>
                      <w:tcPr>
                        <w:tcW w:w="5000" w:type="pct"/>
                        <w:gridSpan w:val="13"/>
                        <w:vAlign w:val="center"/>
                      </w:tcPr>
                      <w:p w:rsidR="005A1A48" w:rsidRDefault="000F68DB">
                        <w:pPr>
                          <w:ind w:left="720" w:hanging="360"/>
                          <w:jc w:val="both"/>
                          <w:rPr>
                            <w:b/>
                            <w:sz w:val="18"/>
                            <w:szCs w:val="18"/>
                          </w:rPr>
                        </w:pPr>
                        <w:r>
                          <w:rPr>
                            <w:b/>
                            <w:iCs/>
                            <w:sz w:val="18"/>
                            <w:szCs w:val="18"/>
                          </w:rPr>
                          <w:t>1.1.</w:t>
                        </w:r>
                        <w:r>
                          <w:rPr>
                            <w:b/>
                            <w:iCs/>
                            <w:sz w:val="18"/>
                            <w:szCs w:val="18"/>
                          </w:rPr>
                          <w:tab/>
                        </w:r>
                        <w:r>
                          <w:rPr>
                            <w:b/>
                            <w:sz w:val="18"/>
                            <w:szCs w:val="18"/>
                          </w:rPr>
                          <w:t xml:space="preserve">Veiklos ar </w:t>
                        </w:r>
                        <w:proofErr w:type="spellStart"/>
                        <w:r>
                          <w:rPr>
                            <w:b/>
                            <w:sz w:val="18"/>
                            <w:szCs w:val="18"/>
                          </w:rPr>
                          <w:t>poveiklės</w:t>
                        </w:r>
                        <w:proofErr w:type="spellEnd"/>
                        <w:r>
                          <w:rPr>
                            <w:b/>
                            <w:sz w:val="18"/>
                            <w:szCs w:val="18"/>
                          </w:rPr>
                          <w:t>, kurioms nustatomos projektų finansavimo sąlygos</w:t>
                        </w:r>
                      </w:p>
                    </w:tc>
                  </w:tr>
                  <w:tr w:rsidR="005A1A48">
                    <w:tc>
                      <w:tcPr>
                        <w:tcW w:w="351" w:type="pct"/>
                        <w:vAlign w:val="center"/>
                      </w:tcPr>
                      <w:p w:rsidR="005A1A48" w:rsidRDefault="000F68DB">
                        <w:pPr>
                          <w:jc w:val="center"/>
                          <w:rPr>
                            <w:b/>
                            <w:sz w:val="18"/>
                            <w:szCs w:val="18"/>
                          </w:rPr>
                        </w:pPr>
                        <w:r>
                          <w:rPr>
                            <w:b/>
                            <w:sz w:val="18"/>
                            <w:szCs w:val="18"/>
                          </w:rPr>
                          <w:t xml:space="preserve">Veiklos ar </w:t>
                        </w:r>
                        <w:proofErr w:type="spellStart"/>
                        <w:r>
                          <w:rPr>
                            <w:b/>
                            <w:sz w:val="18"/>
                            <w:szCs w:val="18"/>
                          </w:rPr>
                          <w:t>poveiklės</w:t>
                        </w:r>
                        <w:proofErr w:type="spellEnd"/>
                        <w:r>
                          <w:rPr>
                            <w:b/>
                            <w:sz w:val="18"/>
                            <w:szCs w:val="18"/>
                          </w:rPr>
                          <w:t xml:space="preserve"> </w:t>
                        </w:r>
                        <w:r>
                          <w:rPr>
                            <w:b/>
                            <w:color w:val="000000"/>
                            <w:sz w:val="18"/>
                            <w:szCs w:val="18"/>
                          </w:rPr>
                          <w:t xml:space="preserve">numeris ir </w:t>
                        </w:r>
                        <w:r>
                          <w:rPr>
                            <w:b/>
                            <w:sz w:val="18"/>
                            <w:szCs w:val="18"/>
                          </w:rPr>
                          <w:t>pavadini-</w:t>
                        </w:r>
                        <w:proofErr w:type="spellStart"/>
                        <w:r>
                          <w:rPr>
                            <w:b/>
                            <w:sz w:val="18"/>
                            <w:szCs w:val="18"/>
                          </w:rPr>
                          <w:t>mas</w:t>
                        </w:r>
                        <w:proofErr w:type="spellEnd"/>
                      </w:p>
                    </w:tc>
                    <w:tc>
                      <w:tcPr>
                        <w:tcW w:w="356" w:type="pct"/>
                        <w:vAlign w:val="center"/>
                      </w:tcPr>
                      <w:p w:rsidR="005A1A48" w:rsidRDefault="000F68DB">
                        <w:pPr>
                          <w:jc w:val="center"/>
                          <w:rPr>
                            <w:b/>
                            <w:sz w:val="18"/>
                            <w:szCs w:val="18"/>
                          </w:rPr>
                        </w:pPr>
                        <w:proofErr w:type="spellStart"/>
                        <w:r>
                          <w:rPr>
                            <w:b/>
                            <w:sz w:val="18"/>
                            <w:szCs w:val="18"/>
                          </w:rPr>
                          <w:t>Finansa</w:t>
                        </w:r>
                        <w:proofErr w:type="spellEnd"/>
                        <w:r>
                          <w:rPr>
                            <w:b/>
                            <w:sz w:val="18"/>
                            <w:szCs w:val="18"/>
                          </w:rPr>
                          <w:t>-vimo šaltinis</w:t>
                        </w:r>
                      </w:p>
                    </w:tc>
                    <w:tc>
                      <w:tcPr>
                        <w:tcW w:w="391" w:type="pct"/>
                        <w:vAlign w:val="center"/>
                      </w:tcPr>
                      <w:p w:rsidR="005A1A48" w:rsidRDefault="000F68DB">
                        <w:pPr>
                          <w:jc w:val="center"/>
                          <w:rPr>
                            <w:b/>
                            <w:sz w:val="18"/>
                            <w:szCs w:val="18"/>
                          </w:rPr>
                        </w:pPr>
                        <w:r>
                          <w:rPr>
                            <w:b/>
                            <w:sz w:val="18"/>
                            <w:szCs w:val="18"/>
                          </w:rPr>
                          <w:t xml:space="preserve">Prioritetas ar </w:t>
                        </w:r>
                        <w:proofErr w:type="spellStart"/>
                        <w:r>
                          <w:rPr>
                            <w:b/>
                            <w:sz w:val="18"/>
                            <w:szCs w:val="18"/>
                          </w:rPr>
                          <w:t>komponen</w:t>
                        </w:r>
                        <w:proofErr w:type="spellEnd"/>
                        <w:r>
                          <w:rPr>
                            <w:b/>
                            <w:sz w:val="18"/>
                            <w:szCs w:val="18"/>
                          </w:rPr>
                          <w:t>-tas</w:t>
                        </w:r>
                      </w:p>
                    </w:tc>
                    <w:tc>
                      <w:tcPr>
                        <w:tcW w:w="359" w:type="pct"/>
                        <w:vAlign w:val="center"/>
                      </w:tcPr>
                      <w:p w:rsidR="005A1A48" w:rsidRDefault="000F68DB">
                        <w:pPr>
                          <w:jc w:val="center"/>
                          <w:rPr>
                            <w:b/>
                            <w:sz w:val="18"/>
                            <w:szCs w:val="18"/>
                          </w:rPr>
                        </w:pPr>
                        <w:r>
                          <w:rPr>
                            <w:b/>
                            <w:sz w:val="18"/>
                            <w:szCs w:val="18"/>
                          </w:rPr>
                          <w:t>Uždavinys ar priemonė</w:t>
                        </w:r>
                      </w:p>
                    </w:tc>
                    <w:tc>
                      <w:tcPr>
                        <w:tcW w:w="359" w:type="pct"/>
                        <w:vAlign w:val="center"/>
                      </w:tcPr>
                      <w:p w:rsidR="005A1A48" w:rsidRDefault="000F68DB">
                        <w:pPr>
                          <w:jc w:val="center"/>
                          <w:rPr>
                            <w:b/>
                            <w:sz w:val="18"/>
                            <w:szCs w:val="18"/>
                          </w:rPr>
                        </w:pPr>
                        <w:r>
                          <w:rPr>
                            <w:b/>
                            <w:sz w:val="18"/>
                            <w:szCs w:val="18"/>
                          </w:rPr>
                          <w:t xml:space="preserve">Veikla ar </w:t>
                        </w:r>
                        <w:proofErr w:type="spellStart"/>
                        <w:r>
                          <w:rPr>
                            <w:b/>
                            <w:sz w:val="18"/>
                            <w:szCs w:val="18"/>
                          </w:rPr>
                          <w:t>poveiklė</w:t>
                        </w:r>
                        <w:proofErr w:type="spellEnd"/>
                      </w:p>
                    </w:tc>
                    <w:tc>
                      <w:tcPr>
                        <w:tcW w:w="486" w:type="pct"/>
                        <w:vAlign w:val="center"/>
                      </w:tcPr>
                      <w:p w:rsidR="005A1A48" w:rsidRDefault="000F68DB">
                        <w:pPr>
                          <w:jc w:val="center"/>
                          <w:rPr>
                            <w:b/>
                            <w:sz w:val="18"/>
                            <w:szCs w:val="18"/>
                          </w:rPr>
                        </w:pPr>
                        <w:r>
                          <w:rPr>
                            <w:b/>
                            <w:sz w:val="18"/>
                            <w:szCs w:val="18"/>
                          </w:rPr>
                          <w:t>Intervencinės priemonės kodas</w:t>
                        </w:r>
                      </w:p>
                    </w:tc>
                    <w:tc>
                      <w:tcPr>
                        <w:tcW w:w="414" w:type="pct"/>
                        <w:vAlign w:val="center"/>
                      </w:tcPr>
                      <w:p w:rsidR="005A1A48" w:rsidRDefault="000F68DB">
                        <w:pPr>
                          <w:jc w:val="center"/>
                          <w:rPr>
                            <w:b/>
                            <w:sz w:val="18"/>
                            <w:szCs w:val="18"/>
                          </w:rPr>
                        </w:pPr>
                        <w:r>
                          <w:rPr>
                            <w:b/>
                            <w:sz w:val="18"/>
                            <w:szCs w:val="18"/>
                          </w:rPr>
                          <w:t xml:space="preserve">Regionas, kuriam priskiriama veikla ar </w:t>
                        </w:r>
                        <w:proofErr w:type="spellStart"/>
                        <w:r>
                          <w:rPr>
                            <w:b/>
                            <w:sz w:val="18"/>
                            <w:szCs w:val="18"/>
                          </w:rPr>
                          <w:t>poveiklė</w:t>
                        </w:r>
                        <w:proofErr w:type="spellEnd"/>
                      </w:p>
                    </w:tc>
                    <w:tc>
                      <w:tcPr>
                        <w:tcW w:w="345" w:type="pct"/>
                        <w:vAlign w:val="center"/>
                      </w:tcPr>
                      <w:p w:rsidR="005A1A48" w:rsidRDefault="000F68DB">
                        <w:pPr>
                          <w:jc w:val="center"/>
                          <w:rPr>
                            <w:b/>
                            <w:sz w:val="18"/>
                            <w:szCs w:val="18"/>
                          </w:rPr>
                        </w:pPr>
                        <w:r>
                          <w:rPr>
                            <w:b/>
                            <w:sz w:val="18"/>
                            <w:szCs w:val="18"/>
                          </w:rPr>
                          <w:t>Paramos formos kodas</w:t>
                        </w:r>
                      </w:p>
                    </w:tc>
                    <w:tc>
                      <w:tcPr>
                        <w:tcW w:w="465" w:type="pct"/>
                        <w:vAlign w:val="center"/>
                      </w:tcPr>
                      <w:p w:rsidR="005A1A48" w:rsidRDefault="000F68DB">
                        <w:pPr>
                          <w:jc w:val="center"/>
                          <w:rPr>
                            <w:b/>
                            <w:sz w:val="18"/>
                            <w:szCs w:val="18"/>
                          </w:rPr>
                        </w:pPr>
                        <w:r>
                          <w:rPr>
                            <w:b/>
                            <w:sz w:val="18"/>
                            <w:szCs w:val="18"/>
                          </w:rPr>
                          <w:t>Pagrindinės teritorinės srities kodas</w:t>
                        </w:r>
                      </w:p>
                      <w:p w:rsidR="005A1A48" w:rsidRDefault="000F68DB">
                        <w:pPr>
                          <w:ind w:firstLine="48"/>
                          <w:jc w:val="center"/>
                          <w:rPr>
                            <w:b/>
                            <w:sz w:val="18"/>
                            <w:szCs w:val="18"/>
                          </w:rPr>
                        </w:pPr>
                        <w:r>
                          <w:rPr>
                            <w:b/>
                            <w:sz w:val="18"/>
                            <w:szCs w:val="18"/>
                          </w:rPr>
                          <w:t>(-ai)</w:t>
                        </w:r>
                      </w:p>
                    </w:tc>
                    <w:tc>
                      <w:tcPr>
                        <w:tcW w:w="405" w:type="pct"/>
                        <w:vAlign w:val="center"/>
                      </w:tcPr>
                      <w:p w:rsidR="005A1A48" w:rsidRDefault="000F68DB">
                        <w:pPr>
                          <w:jc w:val="center"/>
                          <w:rPr>
                            <w:b/>
                            <w:sz w:val="18"/>
                            <w:szCs w:val="18"/>
                          </w:rPr>
                        </w:pPr>
                        <w:proofErr w:type="spellStart"/>
                        <w:r>
                          <w:rPr>
                            <w:b/>
                            <w:sz w:val="18"/>
                            <w:szCs w:val="18"/>
                          </w:rPr>
                          <w:t>Ekono</w:t>
                        </w:r>
                        <w:proofErr w:type="spellEnd"/>
                        <w:r>
                          <w:rPr>
                            <w:b/>
                            <w:sz w:val="18"/>
                            <w:szCs w:val="18"/>
                          </w:rPr>
                          <w:t xml:space="preserve">-minės veiklos kodas </w:t>
                        </w:r>
                      </w:p>
                      <w:p w:rsidR="005A1A48" w:rsidRDefault="000F68DB">
                        <w:pPr>
                          <w:jc w:val="center"/>
                          <w:rPr>
                            <w:b/>
                            <w:sz w:val="18"/>
                            <w:szCs w:val="18"/>
                          </w:rPr>
                        </w:pPr>
                        <w:r>
                          <w:rPr>
                            <w:b/>
                            <w:sz w:val="18"/>
                            <w:szCs w:val="18"/>
                          </w:rPr>
                          <w:t>(-ai)</w:t>
                        </w:r>
                      </w:p>
                    </w:tc>
                    <w:tc>
                      <w:tcPr>
                        <w:tcW w:w="410" w:type="pct"/>
                        <w:vAlign w:val="center"/>
                      </w:tcPr>
                      <w:p w:rsidR="005A1A48" w:rsidRDefault="000F68DB">
                        <w:pPr>
                          <w:jc w:val="center"/>
                          <w:rPr>
                            <w:b/>
                            <w:sz w:val="18"/>
                            <w:szCs w:val="18"/>
                          </w:rPr>
                        </w:pPr>
                        <w:r>
                          <w:rPr>
                            <w:b/>
                            <w:sz w:val="18"/>
                            <w:szCs w:val="18"/>
                          </w:rPr>
                          <w:t>„Europos socialinio fondo +“ (toliau – ESF+) antrinių temų kodai</w:t>
                        </w:r>
                      </w:p>
                    </w:tc>
                    <w:tc>
                      <w:tcPr>
                        <w:tcW w:w="281" w:type="pct"/>
                        <w:vAlign w:val="center"/>
                      </w:tcPr>
                      <w:p w:rsidR="005A1A48" w:rsidRDefault="000F68DB">
                        <w:pPr>
                          <w:jc w:val="center"/>
                          <w:rPr>
                            <w:b/>
                            <w:sz w:val="18"/>
                            <w:szCs w:val="18"/>
                          </w:rPr>
                        </w:pPr>
                        <w:r>
                          <w:rPr>
                            <w:b/>
                            <w:sz w:val="18"/>
                            <w:szCs w:val="18"/>
                          </w:rPr>
                          <w:t>Lyčių lygybės mat-</w:t>
                        </w:r>
                        <w:proofErr w:type="spellStart"/>
                        <w:r>
                          <w:rPr>
                            <w:b/>
                            <w:sz w:val="18"/>
                            <w:szCs w:val="18"/>
                          </w:rPr>
                          <w:t>mens</w:t>
                        </w:r>
                        <w:proofErr w:type="spellEnd"/>
                        <w:r>
                          <w:rPr>
                            <w:b/>
                            <w:sz w:val="18"/>
                            <w:szCs w:val="18"/>
                          </w:rPr>
                          <w:t xml:space="preserve"> kodas</w:t>
                        </w:r>
                      </w:p>
                    </w:tc>
                    <w:tc>
                      <w:tcPr>
                        <w:tcW w:w="378" w:type="pct"/>
                        <w:vAlign w:val="center"/>
                      </w:tcPr>
                      <w:p w:rsidR="005A1A48" w:rsidRDefault="000F68DB">
                        <w:pPr>
                          <w:jc w:val="center"/>
                          <w:rPr>
                            <w:b/>
                            <w:sz w:val="18"/>
                            <w:szCs w:val="18"/>
                          </w:rPr>
                        </w:pPr>
                        <w:proofErr w:type="spellStart"/>
                        <w:r>
                          <w:rPr>
                            <w:b/>
                            <w:sz w:val="18"/>
                            <w:szCs w:val="18"/>
                          </w:rPr>
                          <w:t>Nepanau-dotos</w:t>
                        </w:r>
                        <w:proofErr w:type="spellEnd"/>
                        <w:r>
                          <w:rPr>
                            <w:b/>
                            <w:sz w:val="18"/>
                            <w:szCs w:val="18"/>
                          </w:rPr>
                          <w:t xml:space="preserve"> </w:t>
                        </w:r>
                        <w:proofErr w:type="spellStart"/>
                        <w:r>
                          <w:rPr>
                            <w:b/>
                            <w:sz w:val="18"/>
                            <w:szCs w:val="18"/>
                          </w:rPr>
                          <w:t>Ekonomi-kos</w:t>
                        </w:r>
                        <w:proofErr w:type="spellEnd"/>
                        <w:r>
                          <w:rPr>
                            <w:b/>
                            <w:sz w:val="18"/>
                            <w:szCs w:val="18"/>
                          </w:rPr>
                          <w:t xml:space="preserve"> gaivinimo ir atsparumo didinimo priemonės lėšos</w:t>
                        </w:r>
                      </w:p>
                      <w:p w:rsidR="005A1A48" w:rsidRDefault="000F68DB">
                        <w:pPr>
                          <w:jc w:val="center"/>
                          <w:rPr>
                            <w:b/>
                            <w:sz w:val="18"/>
                            <w:szCs w:val="18"/>
                          </w:rPr>
                        </w:pPr>
                        <w:r>
                          <w:rPr>
                            <w:b/>
                            <w:sz w:val="18"/>
                            <w:szCs w:val="18"/>
                          </w:rPr>
                          <w:t>(Taip / Ne)</w:t>
                        </w:r>
                      </w:p>
                    </w:tc>
                  </w:tr>
                  <w:tr w:rsidR="005A1A48">
                    <w:trPr>
                      <w:trHeight w:val="278"/>
                    </w:trPr>
                    <w:tc>
                      <w:tcPr>
                        <w:tcW w:w="351" w:type="pct"/>
                        <w:tcMar>
                          <w:left w:w="28" w:type="dxa"/>
                          <w:right w:w="28" w:type="dxa"/>
                        </w:tcMar>
                      </w:tcPr>
                      <w:p w:rsidR="005A1A48" w:rsidRDefault="000F68DB">
                        <w:pPr>
                          <w:ind w:firstLine="48"/>
                          <w:jc w:val="center"/>
                          <w:rPr>
                            <w:sz w:val="18"/>
                            <w:szCs w:val="18"/>
                          </w:rPr>
                        </w:pPr>
                        <w:r>
                          <w:rPr>
                            <w:sz w:val="18"/>
                            <w:szCs w:val="18"/>
                          </w:rPr>
                          <w:t>1.1. Eismo kontrolės sistemų diegimas</w:t>
                        </w:r>
                      </w:p>
                    </w:tc>
                    <w:tc>
                      <w:tcPr>
                        <w:tcW w:w="356" w:type="pct"/>
                        <w:tcMar>
                          <w:left w:w="28" w:type="dxa"/>
                          <w:right w:w="28" w:type="dxa"/>
                        </w:tcMar>
                      </w:tcPr>
                      <w:p w:rsidR="005A1A48" w:rsidRDefault="000F68DB">
                        <w:pPr>
                          <w:jc w:val="center"/>
                          <w:rPr>
                            <w:b/>
                            <w:sz w:val="18"/>
                            <w:szCs w:val="18"/>
                          </w:rPr>
                        </w:pPr>
                        <w:r>
                          <w:rPr>
                            <w:sz w:val="18"/>
                            <w:szCs w:val="18"/>
                          </w:rPr>
                          <w:t>2021–2027 metų Europos Sąjungos fondų investicijų programa</w:t>
                        </w:r>
                      </w:p>
                    </w:tc>
                    <w:tc>
                      <w:tcPr>
                        <w:tcW w:w="391" w:type="pct"/>
                        <w:tcMar>
                          <w:left w:w="28" w:type="dxa"/>
                          <w:right w:w="28" w:type="dxa"/>
                        </w:tcMar>
                      </w:tcPr>
                      <w:p w:rsidR="005A1A48" w:rsidRDefault="000F68DB">
                        <w:pPr>
                          <w:jc w:val="center"/>
                          <w:rPr>
                            <w:sz w:val="18"/>
                            <w:szCs w:val="18"/>
                          </w:rPr>
                        </w:pPr>
                        <w:r>
                          <w:rPr>
                            <w:sz w:val="18"/>
                            <w:szCs w:val="18"/>
                          </w:rPr>
                          <w:t>3</w:t>
                        </w:r>
                      </w:p>
                    </w:tc>
                    <w:tc>
                      <w:tcPr>
                        <w:tcW w:w="359" w:type="pct"/>
                        <w:tcMar>
                          <w:left w:w="28" w:type="dxa"/>
                          <w:right w:w="28" w:type="dxa"/>
                        </w:tcMar>
                      </w:tcPr>
                      <w:p w:rsidR="005A1A48" w:rsidRDefault="000F68DB">
                        <w:pPr>
                          <w:jc w:val="center"/>
                          <w:rPr>
                            <w:sz w:val="18"/>
                            <w:szCs w:val="18"/>
                          </w:rPr>
                        </w:pPr>
                        <w:r>
                          <w:rPr>
                            <w:sz w:val="18"/>
                            <w:szCs w:val="18"/>
                          </w:rPr>
                          <w:t>3.1</w:t>
                        </w:r>
                      </w:p>
                    </w:tc>
                    <w:tc>
                      <w:tcPr>
                        <w:tcW w:w="359" w:type="pct"/>
                        <w:tcMar>
                          <w:left w:w="28" w:type="dxa"/>
                          <w:right w:w="28" w:type="dxa"/>
                        </w:tcMar>
                      </w:tcPr>
                      <w:p w:rsidR="005A1A48" w:rsidRDefault="000F68DB">
                        <w:pPr>
                          <w:jc w:val="center"/>
                          <w:rPr>
                            <w:sz w:val="18"/>
                            <w:szCs w:val="18"/>
                          </w:rPr>
                        </w:pPr>
                        <w:r>
                          <w:rPr>
                            <w:color w:val="000000"/>
                            <w:sz w:val="18"/>
                            <w:szCs w:val="18"/>
                          </w:rPr>
                          <w:t>Tobulinti ir plėtoti TEN-T kelių tinklą</w:t>
                        </w:r>
                      </w:p>
                    </w:tc>
                    <w:tc>
                      <w:tcPr>
                        <w:tcW w:w="486" w:type="pct"/>
                        <w:tcMar>
                          <w:left w:w="28" w:type="dxa"/>
                          <w:right w:w="28" w:type="dxa"/>
                        </w:tcMar>
                      </w:tcPr>
                      <w:p w:rsidR="005A1A48" w:rsidRDefault="000F68DB">
                        <w:pPr>
                          <w:jc w:val="center"/>
                          <w:rPr>
                            <w:sz w:val="18"/>
                            <w:szCs w:val="18"/>
                          </w:rPr>
                        </w:pPr>
                        <w:r>
                          <w:rPr>
                            <w:color w:val="000000"/>
                            <w:sz w:val="18"/>
                            <w:szCs w:val="18"/>
                          </w:rPr>
                          <w:t>094 – Transporto skaitmeninimas: keliai</w:t>
                        </w:r>
                      </w:p>
                    </w:tc>
                    <w:tc>
                      <w:tcPr>
                        <w:tcW w:w="414" w:type="pct"/>
                        <w:tcMar>
                          <w:left w:w="28" w:type="dxa"/>
                          <w:right w:w="28" w:type="dxa"/>
                        </w:tcMar>
                      </w:tcPr>
                      <w:p w:rsidR="005A1A48" w:rsidRDefault="000F68DB">
                        <w:pPr>
                          <w:jc w:val="center"/>
                          <w:textAlignment w:val="baseline"/>
                          <w:divId w:val="1227839419"/>
                          <w:rPr>
                            <w:sz w:val="18"/>
                            <w:szCs w:val="18"/>
                            <w:lang w:eastAsia="lt-LT"/>
                          </w:rPr>
                        </w:pPr>
                        <w:r>
                          <w:rPr>
                            <w:sz w:val="18"/>
                            <w:szCs w:val="18"/>
                            <w:lang w:eastAsia="lt-LT"/>
                          </w:rPr>
                          <w:t xml:space="preserve">Visa Lietuva (Sanglaudos fondas (toliau – </w:t>
                        </w:r>
                        <w:proofErr w:type="spellStart"/>
                        <w:r>
                          <w:rPr>
                            <w:sz w:val="18"/>
                            <w:szCs w:val="18"/>
                            <w:lang w:eastAsia="lt-LT"/>
                          </w:rPr>
                          <w:t>SaF</w:t>
                        </w:r>
                        <w:proofErr w:type="spellEnd"/>
                        <w:r>
                          <w:rPr>
                            <w:sz w:val="18"/>
                            <w:szCs w:val="18"/>
                            <w:lang w:eastAsia="lt-LT"/>
                          </w:rPr>
                          <w:t>)</w:t>
                        </w:r>
                      </w:p>
                      <w:p w:rsidR="005A1A48" w:rsidRDefault="005A1A48">
                        <w:pPr>
                          <w:jc w:val="center"/>
                          <w:rPr>
                            <w:sz w:val="18"/>
                            <w:szCs w:val="18"/>
                          </w:rPr>
                        </w:pPr>
                      </w:p>
                    </w:tc>
                    <w:tc>
                      <w:tcPr>
                        <w:tcW w:w="345" w:type="pct"/>
                        <w:tcMar>
                          <w:left w:w="28" w:type="dxa"/>
                          <w:right w:w="28" w:type="dxa"/>
                        </w:tcMar>
                      </w:tcPr>
                      <w:p w:rsidR="005A1A48" w:rsidRDefault="000F68DB">
                        <w:pPr>
                          <w:jc w:val="center"/>
                          <w:rPr>
                            <w:sz w:val="18"/>
                            <w:szCs w:val="18"/>
                          </w:rPr>
                        </w:pPr>
                        <w:r>
                          <w:rPr>
                            <w:sz w:val="18"/>
                            <w:szCs w:val="18"/>
                          </w:rPr>
                          <w:t>01 – Dotacija</w:t>
                        </w:r>
                      </w:p>
                    </w:tc>
                    <w:tc>
                      <w:tcPr>
                        <w:tcW w:w="465" w:type="pct"/>
                        <w:tcMar>
                          <w:left w:w="28" w:type="dxa"/>
                          <w:right w:w="28" w:type="dxa"/>
                        </w:tcMar>
                      </w:tcPr>
                      <w:p w:rsidR="005A1A48" w:rsidRDefault="000F68DB">
                        <w:pPr>
                          <w:jc w:val="center"/>
                          <w:rPr>
                            <w:sz w:val="18"/>
                            <w:szCs w:val="18"/>
                          </w:rPr>
                        </w:pPr>
                        <w:r>
                          <w:rPr>
                            <w:sz w:val="18"/>
                            <w:szCs w:val="18"/>
                          </w:rPr>
                          <w:t xml:space="preserve">33 – Nesiorientuojant į </w:t>
                        </w:r>
                        <w:proofErr w:type="spellStart"/>
                        <w:r>
                          <w:rPr>
                            <w:sz w:val="18"/>
                            <w:szCs w:val="18"/>
                          </w:rPr>
                          <w:t>teritoriškumą</w:t>
                        </w:r>
                        <w:proofErr w:type="spellEnd"/>
                      </w:p>
                    </w:tc>
                    <w:tc>
                      <w:tcPr>
                        <w:tcW w:w="405" w:type="pct"/>
                        <w:tcMar>
                          <w:left w:w="28" w:type="dxa"/>
                          <w:right w:w="28" w:type="dxa"/>
                        </w:tcMar>
                      </w:tcPr>
                      <w:p w:rsidR="005A1A48" w:rsidRDefault="000F68DB">
                        <w:pPr>
                          <w:jc w:val="center"/>
                          <w:rPr>
                            <w:sz w:val="18"/>
                            <w:szCs w:val="18"/>
                          </w:rPr>
                        </w:pPr>
                        <w:r>
                          <w:rPr>
                            <w:sz w:val="18"/>
                            <w:szCs w:val="18"/>
                          </w:rPr>
                          <w:t>14 – Transportas ir sandėliavimas</w:t>
                        </w:r>
                      </w:p>
                    </w:tc>
                    <w:tc>
                      <w:tcPr>
                        <w:tcW w:w="410" w:type="pct"/>
                        <w:tcMar>
                          <w:left w:w="28" w:type="dxa"/>
                          <w:right w:w="28" w:type="dxa"/>
                        </w:tcMar>
                      </w:tcPr>
                      <w:p w:rsidR="005A1A48" w:rsidRDefault="000F68DB">
                        <w:pPr>
                          <w:jc w:val="center"/>
                          <w:rPr>
                            <w:sz w:val="18"/>
                            <w:szCs w:val="18"/>
                          </w:rPr>
                        </w:pPr>
                        <w:r>
                          <w:rPr>
                            <w:b/>
                            <w:bCs/>
                            <w:sz w:val="18"/>
                            <w:szCs w:val="18"/>
                          </w:rPr>
                          <w:t>-</w:t>
                        </w:r>
                      </w:p>
                    </w:tc>
                    <w:tc>
                      <w:tcPr>
                        <w:tcW w:w="281" w:type="pct"/>
                        <w:tcMar>
                          <w:left w:w="28" w:type="dxa"/>
                          <w:right w:w="28" w:type="dxa"/>
                        </w:tcMar>
                      </w:tcPr>
                      <w:p w:rsidR="005A1A48" w:rsidRDefault="000F68DB">
                        <w:pPr>
                          <w:jc w:val="center"/>
                          <w:rPr>
                            <w:sz w:val="18"/>
                            <w:szCs w:val="18"/>
                          </w:rPr>
                        </w:pPr>
                        <w:r>
                          <w:rPr>
                            <w:sz w:val="18"/>
                            <w:szCs w:val="18"/>
                          </w:rPr>
                          <w:t>03 – Neutralu-</w:t>
                        </w:r>
                        <w:proofErr w:type="spellStart"/>
                        <w:r>
                          <w:rPr>
                            <w:sz w:val="18"/>
                            <w:szCs w:val="18"/>
                          </w:rPr>
                          <w:t>mas</w:t>
                        </w:r>
                        <w:proofErr w:type="spellEnd"/>
                        <w:r>
                          <w:rPr>
                            <w:sz w:val="18"/>
                            <w:szCs w:val="18"/>
                          </w:rPr>
                          <w:t xml:space="preserve"> lyties požiūriu</w:t>
                        </w:r>
                      </w:p>
                    </w:tc>
                    <w:tc>
                      <w:tcPr>
                        <w:tcW w:w="378" w:type="pct"/>
                      </w:tcPr>
                      <w:p w:rsidR="005A1A48" w:rsidRDefault="005A1A48">
                        <w:pPr>
                          <w:jc w:val="center"/>
                          <w:rPr>
                            <w:sz w:val="18"/>
                            <w:szCs w:val="18"/>
                          </w:rPr>
                        </w:pPr>
                      </w:p>
                    </w:tc>
                  </w:tr>
                </w:tbl>
                <w:p w:rsidR="005A1A48" w:rsidRDefault="005A1A48">
                  <w:pPr>
                    <w:ind w:left="720"/>
                    <w:jc w:val="both"/>
                    <w:rPr>
                      <w:b/>
                      <w:i/>
                      <w:iCs/>
                      <w:szCs w:val="24"/>
                    </w:rPr>
                  </w:pPr>
                </w:p>
                <w:p w:rsidR="005A1A48" w:rsidRDefault="005A1A48">
                  <w:pPr>
                    <w:ind w:left="720"/>
                    <w:jc w:val="both"/>
                    <w:rPr>
                      <w:b/>
                      <w:i/>
                      <w:iCs/>
                      <w:szCs w:val="24"/>
                    </w:rPr>
                  </w:pPr>
                </w:p>
                <w:p w:rsidR="005A1A48" w:rsidRDefault="002D55F9">
                  <w:pPr>
                    <w:ind w:left="720"/>
                    <w:jc w:val="both"/>
                    <w:rPr>
                      <w:b/>
                      <w:i/>
                      <w:iCs/>
                      <w:szCs w:val="24"/>
                    </w:rPr>
                  </w:pPr>
                </w:p>
              </w:sdtContent>
            </w:sdt>
            <w:sdt>
              <w:sdtPr>
                <w:alias w:val="1 pr. 2 p."/>
                <w:tag w:val="part_8e7120bde17c49e2b2be689589d46a57"/>
                <w:id w:val="963771157"/>
                <w:lock w:val="sdtLocked"/>
              </w:sdtPr>
              <w:sdtEndPr/>
              <w:sdtContent>
                <w:p w:rsidR="005A1A48" w:rsidRDefault="002D55F9">
                  <w:pPr>
                    <w:ind w:left="720" w:hanging="360"/>
                    <w:jc w:val="both"/>
                    <w:rPr>
                      <w:b/>
                      <w:i/>
                      <w:iCs/>
                      <w:szCs w:val="24"/>
                    </w:rPr>
                  </w:pPr>
                  <w:sdt>
                    <w:sdtPr>
                      <w:alias w:val="Numeris"/>
                      <w:tag w:val="nr_8e7120bde17c49e2b2be689589d46a57"/>
                      <w:id w:val="829330880"/>
                      <w:lock w:val="sdtLocked"/>
                    </w:sdtPr>
                    <w:sdtEndPr/>
                    <w:sdtContent>
                      <w:r w:rsidR="000F68DB">
                        <w:rPr>
                          <w:b/>
                          <w:szCs w:val="24"/>
                        </w:rPr>
                        <w:t>2</w:t>
                      </w:r>
                    </w:sdtContent>
                  </w:sdt>
                  <w:r w:rsidR="000F68DB">
                    <w:rPr>
                      <w:b/>
                      <w:szCs w:val="24"/>
                    </w:rPr>
                    <w:t>.</w:t>
                  </w:r>
                  <w:r w:rsidR="000F68DB">
                    <w:rPr>
                      <w:b/>
                      <w:szCs w:val="24"/>
                    </w:rPr>
                    <w:tab/>
                  </w:r>
                  <w:r w:rsidR="000F68DB">
                    <w:rPr>
                      <w:b/>
                      <w:sz w:val="22"/>
                      <w:szCs w:val="22"/>
                    </w:rPr>
                    <w:t xml:space="preserve">Veiklos ar </w:t>
                  </w:r>
                  <w:proofErr w:type="spellStart"/>
                  <w:r w:rsidR="000F68DB">
                    <w:rPr>
                      <w:b/>
                      <w:sz w:val="22"/>
                      <w:szCs w:val="22"/>
                    </w:rPr>
                    <w:t>poveiklės</w:t>
                  </w:r>
                  <w:proofErr w:type="spellEnd"/>
                  <w:r w:rsidR="000F68DB">
                    <w:rPr>
                      <w:b/>
                      <w:sz w:val="22"/>
                      <w:szCs w:val="22"/>
                    </w:rPr>
                    <w:t xml:space="preserve"> rodikliai</w:t>
                  </w: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5A1A48">
                    <w:trPr>
                      <w:trHeight w:val="405"/>
                    </w:trPr>
                    <w:tc>
                      <w:tcPr>
                        <w:tcW w:w="15134" w:type="dxa"/>
                        <w:gridSpan w:val="4"/>
                        <w:shd w:val="clear" w:color="auto" w:fill="auto"/>
                        <w:vAlign w:val="center"/>
                      </w:tcPr>
                      <w:p w:rsidR="005A1A48" w:rsidRDefault="000F68DB">
                        <w:pPr>
                          <w:rPr>
                            <w:sz w:val="22"/>
                            <w:szCs w:val="22"/>
                          </w:rPr>
                        </w:pPr>
                        <w:r>
                          <w:rPr>
                            <w:b/>
                            <w:sz w:val="22"/>
                            <w:szCs w:val="22"/>
                          </w:rPr>
                          <w:t xml:space="preserve">2.1. Veiklos ar </w:t>
                        </w:r>
                        <w:proofErr w:type="spellStart"/>
                        <w:r>
                          <w:rPr>
                            <w:b/>
                            <w:sz w:val="22"/>
                            <w:szCs w:val="22"/>
                          </w:rPr>
                          <w:t>poveiklės</w:t>
                        </w:r>
                        <w:proofErr w:type="spellEnd"/>
                        <w:r>
                          <w:rPr>
                            <w:b/>
                            <w:sz w:val="22"/>
                            <w:szCs w:val="22"/>
                          </w:rPr>
                          <w:t xml:space="preserve"> rodikliai</w:t>
                        </w:r>
                      </w:p>
                    </w:tc>
                  </w:tr>
                  <w:tr w:rsidR="005A1A48">
                    <w:trPr>
                      <w:trHeight w:val="405"/>
                    </w:trPr>
                    <w:tc>
                      <w:tcPr>
                        <w:tcW w:w="3783" w:type="dxa"/>
                        <w:shd w:val="clear" w:color="auto" w:fill="auto"/>
                        <w:vAlign w:val="center"/>
                      </w:tcPr>
                      <w:p w:rsidR="005A1A48" w:rsidRDefault="000F68DB">
                        <w:pPr>
                          <w:jc w:val="center"/>
                          <w:rPr>
                            <w:sz w:val="22"/>
                            <w:szCs w:val="22"/>
                          </w:rPr>
                        </w:pPr>
                        <w:r>
                          <w:rPr>
                            <w:sz w:val="22"/>
                            <w:szCs w:val="22"/>
                          </w:rPr>
                          <w:t>Rodiklio pavadinimas</w:t>
                        </w:r>
                      </w:p>
                    </w:tc>
                    <w:tc>
                      <w:tcPr>
                        <w:tcW w:w="3784" w:type="dxa"/>
                        <w:shd w:val="clear" w:color="auto" w:fill="auto"/>
                        <w:vAlign w:val="center"/>
                      </w:tcPr>
                      <w:p w:rsidR="005A1A48" w:rsidRDefault="000F68DB">
                        <w:pPr>
                          <w:jc w:val="center"/>
                          <w:rPr>
                            <w:sz w:val="22"/>
                            <w:szCs w:val="22"/>
                          </w:rPr>
                        </w:pPr>
                        <w:r>
                          <w:rPr>
                            <w:sz w:val="22"/>
                            <w:szCs w:val="22"/>
                          </w:rPr>
                          <w:t>Rodiklio kodas</w:t>
                        </w:r>
                      </w:p>
                    </w:tc>
                    <w:tc>
                      <w:tcPr>
                        <w:tcW w:w="3783" w:type="dxa"/>
                        <w:shd w:val="clear" w:color="auto" w:fill="auto"/>
                        <w:vAlign w:val="center"/>
                      </w:tcPr>
                      <w:p w:rsidR="005A1A48" w:rsidRDefault="000F68DB">
                        <w:pPr>
                          <w:jc w:val="center"/>
                          <w:rPr>
                            <w:sz w:val="22"/>
                            <w:szCs w:val="22"/>
                          </w:rPr>
                        </w:pPr>
                        <w:r>
                          <w:rPr>
                            <w:sz w:val="22"/>
                            <w:szCs w:val="22"/>
                          </w:rPr>
                          <w:t>Matavimo vienetai</w:t>
                        </w:r>
                      </w:p>
                    </w:tc>
                    <w:tc>
                      <w:tcPr>
                        <w:tcW w:w="3784" w:type="dxa"/>
                        <w:shd w:val="clear" w:color="auto" w:fill="auto"/>
                        <w:vAlign w:val="center"/>
                      </w:tcPr>
                      <w:p w:rsidR="005A1A48" w:rsidRDefault="000F68DB">
                        <w:pPr>
                          <w:jc w:val="center"/>
                          <w:rPr>
                            <w:sz w:val="22"/>
                            <w:szCs w:val="22"/>
                          </w:rPr>
                        </w:pPr>
                        <w:r>
                          <w:rPr>
                            <w:sz w:val="22"/>
                            <w:szCs w:val="22"/>
                          </w:rPr>
                          <w:t>Siektina reikšmė ir pasiekimo data</w:t>
                        </w:r>
                      </w:p>
                    </w:tc>
                  </w:tr>
                  <w:tr w:rsidR="005A1A48">
                    <w:trPr>
                      <w:trHeight w:val="416"/>
                    </w:trPr>
                    <w:tc>
                      <w:tcPr>
                        <w:tcW w:w="3783" w:type="dxa"/>
                        <w:vAlign w:val="center"/>
                      </w:tcPr>
                      <w:p w:rsidR="005A1A48" w:rsidRDefault="000F68DB">
                        <w:pPr>
                          <w:jc w:val="center"/>
                          <w:rPr>
                            <w:i/>
                            <w:iCs/>
                            <w:sz w:val="18"/>
                            <w:szCs w:val="18"/>
                          </w:rPr>
                        </w:pPr>
                        <w:r>
                          <w:rPr>
                            <w:sz w:val="20"/>
                          </w:rPr>
                          <w:t>Įdiegtos eismo kontrolės sistemos keliuose (</w:t>
                        </w:r>
                        <w:proofErr w:type="spellStart"/>
                        <w:r>
                          <w:rPr>
                            <w:sz w:val="20"/>
                          </w:rPr>
                          <w:t>SaF</w:t>
                        </w:r>
                        <w:proofErr w:type="spellEnd"/>
                        <w:r>
                          <w:rPr>
                            <w:sz w:val="20"/>
                          </w:rPr>
                          <w:t>, specialusis) </w:t>
                        </w:r>
                      </w:p>
                    </w:tc>
                    <w:tc>
                      <w:tcPr>
                        <w:tcW w:w="3784" w:type="dxa"/>
                        <w:vAlign w:val="center"/>
                      </w:tcPr>
                      <w:p w:rsidR="005A1A48" w:rsidRDefault="000F68DB">
                        <w:pPr>
                          <w:jc w:val="center"/>
                          <w:textAlignment w:val="baseline"/>
                          <w:divId w:val="1598294178"/>
                          <w:rPr>
                            <w:sz w:val="18"/>
                            <w:szCs w:val="18"/>
                            <w:lang w:eastAsia="lt-LT"/>
                          </w:rPr>
                        </w:pPr>
                        <w:r>
                          <w:rPr>
                            <w:sz w:val="20"/>
                            <w:lang w:eastAsia="lt-LT"/>
                          </w:rPr>
                          <w:t>P.S.2.1020 </w:t>
                        </w:r>
                      </w:p>
                      <w:p w:rsidR="005A1A48" w:rsidRDefault="000F68DB">
                        <w:pPr>
                          <w:jc w:val="center"/>
                          <w:rPr>
                            <w:i/>
                            <w:iCs/>
                            <w:sz w:val="22"/>
                            <w:szCs w:val="22"/>
                          </w:rPr>
                        </w:pPr>
                        <w:r>
                          <w:rPr>
                            <w:sz w:val="20"/>
                          </w:rPr>
                          <w:t>(P-02-10-001-05-03-06-01) </w:t>
                        </w:r>
                      </w:p>
                    </w:tc>
                    <w:tc>
                      <w:tcPr>
                        <w:tcW w:w="3783" w:type="dxa"/>
                        <w:vAlign w:val="center"/>
                      </w:tcPr>
                      <w:p w:rsidR="005A1A48" w:rsidRDefault="000F68DB">
                        <w:pPr>
                          <w:jc w:val="center"/>
                          <w:rPr>
                            <w:i/>
                            <w:iCs/>
                            <w:sz w:val="22"/>
                            <w:szCs w:val="22"/>
                          </w:rPr>
                        </w:pPr>
                        <w:r>
                          <w:rPr>
                            <w:sz w:val="20"/>
                          </w:rPr>
                          <w:t>Skaičius  </w:t>
                        </w:r>
                      </w:p>
                    </w:tc>
                    <w:tc>
                      <w:tcPr>
                        <w:tcW w:w="3784" w:type="dxa"/>
                        <w:vAlign w:val="center"/>
                      </w:tcPr>
                      <w:p w:rsidR="005A1A48" w:rsidRDefault="000F68DB">
                        <w:pPr>
                          <w:jc w:val="center"/>
                          <w:rPr>
                            <w:i/>
                            <w:iCs/>
                            <w:sz w:val="22"/>
                            <w:szCs w:val="22"/>
                          </w:rPr>
                        </w:pPr>
                        <w:r>
                          <w:rPr>
                            <w:sz w:val="20"/>
                          </w:rPr>
                          <w:t>113 (2029-12-31) </w:t>
                        </w:r>
                      </w:p>
                    </w:tc>
                  </w:tr>
                </w:tbl>
                <w:p w:rsidR="005A1A48" w:rsidRDefault="005A1A48">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3"/>
                    <w:gridCol w:w="958"/>
                    <w:gridCol w:w="1087"/>
                    <w:gridCol w:w="1119"/>
                    <w:gridCol w:w="1177"/>
                    <w:gridCol w:w="1407"/>
                    <w:gridCol w:w="1201"/>
                    <w:gridCol w:w="980"/>
                    <w:gridCol w:w="1386"/>
                    <w:gridCol w:w="1186"/>
                    <w:gridCol w:w="1017"/>
                    <w:gridCol w:w="1080"/>
                    <w:gridCol w:w="1156"/>
                  </w:tblGrid>
                  <w:tr w:rsidR="005A1A48">
                    <w:tc>
                      <w:tcPr>
                        <w:tcW w:w="5000" w:type="pct"/>
                        <w:gridSpan w:val="13"/>
                        <w:vAlign w:val="center"/>
                      </w:tcPr>
                      <w:p w:rsidR="005A1A48" w:rsidRDefault="000F68DB">
                        <w:pPr>
                          <w:ind w:left="459" w:hanging="459"/>
                          <w:jc w:val="both"/>
                          <w:rPr>
                            <w:b/>
                            <w:sz w:val="18"/>
                            <w:szCs w:val="18"/>
                          </w:rPr>
                        </w:pPr>
                        <w:r>
                          <w:rPr>
                            <w:b/>
                            <w:iCs/>
                            <w:sz w:val="18"/>
                            <w:szCs w:val="18"/>
                          </w:rPr>
                          <w:t>1.2.</w:t>
                        </w:r>
                        <w:r>
                          <w:rPr>
                            <w:b/>
                            <w:iCs/>
                            <w:sz w:val="18"/>
                            <w:szCs w:val="18"/>
                          </w:rPr>
                          <w:tab/>
                        </w:r>
                        <w:r>
                          <w:rPr>
                            <w:b/>
                            <w:sz w:val="18"/>
                            <w:szCs w:val="18"/>
                          </w:rPr>
                          <w:t xml:space="preserve">Veiklos ar </w:t>
                        </w:r>
                        <w:proofErr w:type="spellStart"/>
                        <w:r>
                          <w:rPr>
                            <w:b/>
                            <w:sz w:val="18"/>
                            <w:szCs w:val="18"/>
                          </w:rPr>
                          <w:t>poveiklės</w:t>
                        </w:r>
                        <w:proofErr w:type="spellEnd"/>
                        <w:r>
                          <w:rPr>
                            <w:b/>
                            <w:sz w:val="18"/>
                            <w:szCs w:val="18"/>
                          </w:rPr>
                          <w:t>, kurioms nustatomos projektų finansavimo sąlygos</w:t>
                        </w:r>
                      </w:p>
                    </w:tc>
                  </w:tr>
                  <w:tr w:rsidR="005A1A48">
                    <w:tc>
                      <w:tcPr>
                        <w:tcW w:w="454" w:type="pct"/>
                        <w:vAlign w:val="center"/>
                      </w:tcPr>
                      <w:p w:rsidR="005A1A48" w:rsidRDefault="000F68DB">
                        <w:pPr>
                          <w:jc w:val="center"/>
                          <w:rPr>
                            <w:b/>
                            <w:sz w:val="18"/>
                            <w:szCs w:val="18"/>
                          </w:rPr>
                        </w:pPr>
                        <w:r>
                          <w:rPr>
                            <w:b/>
                            <w:sz w:val="18"/>
                            <w:szCs w:val="18"/>
                          </w:rPr>
                          <w:t xml:space="preserve">Veiklos ar </w:t>
                        </w:r>
                        <w:proofErr w:type="spellStart"/>
                        <w:r>
                          <w:rPr>
                            <w:b/>
                            <w:sz w:val="18"/>
                            <w:szCs w:val="18"/>
                          </w:rPr>
                          <w:t>poveiklės</w:t>
                        </w:r>
                        <w:proofErr w:type="spellEnd"/>
                        <w:r>
                          <w:rPr>
                            <w:b/>
                            <w:sz w:val="18"/>
                            <w:szCs w:val="18"/>
                          </w:rPr>
                          <w:t xml:space="preserve"> </w:t>
                        </w:r>
                        <w:r>
                          <w:rPr>
                            <w:b/>
                            <w:color w:val="000000"/>
                            <w:sz w:val="18"/>
                            <w:szCs w:val="18"/>
                          </w:rPr>
                          <w:t xml:space="preserve">numeris ir </w:t>
                        </w:r>
                        <w:r>
                          <w:rPr>
                            <w:b/>
                            <w:sz w:val="18"/>
                            <w:szCs w:val="18"/>
                          </w:rPr>
                          <w:t>pavadinimas</w:t>
                        </w:r>
                      </w:p>
                    </w:tc>
                    <w:tc>
                      <w:tcPr>
                        <w:tcW w:w="317" w:type="pct"/>
                        <w:vAlign w:val="center"/>
                      </w:tcPr>
                      <w:p w:rsidR="005A1A48" w:rsidRDefault="000F68DB">
                        <w:pPr>
                          <w:jc w:val="center"/>
                          <w:rPr>
                            <w:b/>
                            <w:sz w:val="18"/>
                            <w:szCs w:val="18"/>
                          </w:rPr>
                        </w:pPr>
                        <w:proofErr w:type="spellStart"/>
                        <w:r>
                          <w:rPr>
                            <w:b/>
                            <w:sz w:val="18"/>
                            <w:szCs w:val="18"/>
                          </w:rPr>
                          <w:t>Finansa</w:t>
                        </w:r>
                        <w:proofErr w:type="spellEnd"/>
                        <w:r>
                          <w:rPr>
                            <w:b/>
                            <w:sz w:val="18"/>
                            <w:szCs w:val="18"/>
                          </w:rPr>
                          <w:t>-vimo šaltinis</w:t>
                        </w:r>
                      </w:p>
                    </w:tc>
                    <w:tc>
                      <w:tcPr>
                        <w:tcW w:w="359" w:type="pct"/>
                        <w:vAlign w:val="center"/>
                      </w:tcPr>
                      <w:p w:rsidR="005A1A48" w:rsidRDefault="000F68DB">
                        <w:pPr>
                          <w:jc w:val="center"/>
                          <w:rPr>
                            <w:b/>
                            <w:sz w:val="18"/>
                            <w:szCs w:val="18"/>
                          </w:rPr>
                        </w:pPr>
                        <w:r>
                          <w:rPr>
                            <w:b/>
                            <w:sz w:val="18"/>
                            <w:szCs w:val="18"/>
                          </w:rPr>
                          <w:t xml:space="preserve">Prioritetas ar </w:t>
                        </w:r>
                        <w:proofErr w:type="spellStart"/>
                        <w:r>
                          <w:rPr>
                            <w:b/>
                            <w:sz w:val="18"/>
                            <w:szCs w:val="18"/>
                          </w:rPr>
                          <w:t>komponen</w:t>
                        </w:r>
                        <w:proofErr w:type="spellEnd"/>
                        <w:r>
                          <w:rPr>
                            <w:b/>
                            <w:sz w:val="18"/>
                            <w:szCs w:val="18"/>
                          </w:rPr>
                          <w:t>-tas</w:t>
                        </w:r>
                      </w:p>
                    </w:tc>
                    <w:tc>
                      <w:tcPr>
                        <w:tcW w:w="370" w:type="pct"/>
                        <w:vAlign w:val="center"/>
                      </w:tcPr>
                      <w:p w:rsidR="005A1A48" w:rsidRDefault="000F68DB">
                        <w:pPr>
                          <w:jc w:val="center"/>
                          <w:rPr>
                            <w:b/>
                            <w:sz w:val="18"/>
                            <w:szCs w:val="18"/>
                          </w:rPr>
                        </w:pPr>
                        <w:r>
                          <w:rPr>
                            <w:b/>
                            <w:sz w:val="18"/>
                            <w:szCs w:val="18"/>
                          </w:rPr>
                          <w:t>Uždavinys ar priemonė</w:t>
                        </w:r>
                      </w:p>
                    </w:tc>
                    <w:tc>
                      <w:tcPr>
                        <w:tcW w:w="389" w:type="pct"/>
                        <w:vAlign w:val="center"/>
                      </w:tcPr>
                      <w:p w:rsidR="005A1A48" w:rsidRDefault="000F68DB">
                        <w:pPr>
                          <w:jc w:val="center"/>
                          <w:rPr>
                            <w:b/>
                            <w:sz w:val="18"/>
                            <w:szCs w:val="18"/>
                          </w:rPr>
                        </w:pPr>
                        <w:r>
                          <w:rPr>
                            <w:b/>
                            <w:sz w:val="18"/>
                            <w:szCs w:val="18"/>
                          </w:rPr>
                          <w:t xml:space="preserve">Veikla ar </w:t>
                        </w:r>
                        <w:proofErr w:type="spellStart"/>
                        <w:r>
                          <w:rPr>
                            <w:b/>
                            <w:sz w:val="18"/>
                            <w:szCs w:val="18"/>
                          </w:rPr>
                          <w:t>poveiklė</w:t>
                        </w:r>
                        <w:proofErr w:type="spellEnd"/>
                      </w:p>
                    </w:tc>
                    <w:tc>
                      <w:tcPr>
                        <w:tcW w:w="465" w:type="pct"/>
                        <w:vAlign w:val="center"/>
                      </w:tcPr>
                      <w:p w:rsidR="005A1A48" w:rsidRDefault="000F68DB">
                        <w:pPr>
                          <w:jc w:val="center"/>
                          <w:rPr>
                            <w:b/>
                            <w:sz w:val="18"/>
                            <w:szCs w:val="18"/>
                          </w:rPr>
                        </w:pPr>
                        <w:r>
                          <w:rPr>
                            <w:b/>
                            <w:sz w:val="18"/>
                            <w:szCs w:val="18"/>
                          </w:rPr>
                          <w:t>Intervencinės priemonės kodas</w:t>
                        </w:r>
                      </w:p>
                    </w:tc>
                    <w:tc>
                      <w:tcPr>
                        <w:tcW w:w="397" w:type="pct"/>
                        <w:vAlign w:val="center"/>
                      </w:tcPr>
                      <w:p w:rsidR="005A1A48" w:rsidRDefault="000F68DB">
                        <w:pPr>
                          <w:jc w:val="center"/>
                          <w:rPr>
                            <w:b/>
                            <w:sz w:val="18"/>
                            <w:szCs w:val="18"/>
                          </w:rPr>
                        </w:pPr>
                        <w:r>
                          <w:rPr>
                            <w:b/>
                            <w:sz w:val="18"/>
                            <w:szCs w:val="18"/>
                          </w:rPr>
                          <w:t xml:space="preserve">Regionas, kuriam priskiriama veikla ar </w:t>
                        </w:r>
                        <w:proofErr w:type="spellStart"/>
                        <w:r>
                          <w:rPr>
                            <w:b/>
                            <w:sz w:val="18"/>
                            <w:szCs w:val="18"/>
                          </w:rPr>
                          <w:t>poveiklė</w:t>
                        </w:r>
                        <w:proofErr w:type="spellEnd"/>
                      </w:p>
                    </w:tc>
                    <w:tc>
                      <w:tcPr>
                        <w:tcW w:w="324" w:type="pct"/>
                        <w:vAlign w:val="center"/>
                      </w:tcPr>
                      <w:p w:rsidR="005A1A48" w:rsidRDefault="000F68DB">
                        <w:pPr>
                          <w:jc w:val="center"/>
                          <w:rPr>
                            <w:b/>
                            <w:sz w:val="18"/>
                            <w:szCs w:val="18"/>
                          </w:rPr>
                        </w:pPr>
                        <w:r>
                          <w:rPr>
                            <w:b/>
                            <w:sz w:val="18"/>
                            <w:szCs w:val="18"/>
                          </w:rPr>
                          <w:t>Paramos formos kodas</w:t>
                        </w:r>
                      </w:p>
                    </w:tc>
                    <w:tc>
                      <w:tcPr>
                        <w:tcW w:w="458" w:type="pct"/>
                        <w:vAlign w:val="center"/>
                      </w:tcPr>
                      <w:p w:rsidR="005A1A48" w:rsidRDefault="000F68DB">
                        <w:pPr>
                          <w:jc w:val="center"/>
                          <w:rPr>
                            <w:b/>
                            <w:sz w:val="18"/>
                            <w:szCs w:val="18"/>
                          </w:rPr>
                        </w:pPr>
                        <w:r>
                          <w:rPr>
                            <w:b/>
                            <w:sz w:val="18"/>
                            <w:szCs w:val="18"/>
                          </w:rPr>
                          <w:t xml:space="preserve">Pagrindinės teritorinės srities kodas </w:t>
                        </w:r>
                      </w:p>
                      <w:p w:rsidR="005A1A48" w:rsidRDefault="000F68DB">
                        <w:pPr>
                          <w:jc w:val="center"/>
                          <w:rPr>
                            <w:b/>
                            <w:sz w:val="18"/>
                            <w:szCs w:val="18"/>
                          </w:rPr>
                        </w:pPr>
                        <w:r>
                          <w:rPr>
                            <w:b/>
                            <w:sz w:val="18"/>
                            <w:szCs w:val="18"/>
                          </w:rPr>
                          <w:t>(-ai)</w:t>
                        </w:r>
                      </w:p>
                    </w:tc>
                    <w:tc>
                      <w:tcPr>
                        <w:tcW w:w="392" w:type="pct"/>
                        <w:vAlign w:val="center"/>
                      </w:tcPr>
                      <w:p w:rsidR="005A1A48" w:rsidRDefault="000F68DB">
                        <w:pPr>
                          <w:jc w:val="center"/>
                          <w:rPr>
                            <w:b/>
                            <w:sz w:val="18"/>
                            <w:szCs w:val="18"/>
                          </w:rPr>
                        </w:pPr>
                        <w:proofErr w:type="spellStart"/>
                        <w:r>
                          <w:rPr>
                            <w:b/>
                            <w:sz w:val="18"/>
                            <w:szCs w:val="18"/>
                          </w:rPr>
                          <w:t>Ekono</w:t>
                        </w:r>
                        <w:proofErr w:type="spellEnd"/>
                        <w:r>
                          <w:rPr>
                            <w:b/>
                            <w:sz w:val="18"/>
                            <w:szCs w:val="18"/>
                          </w:rPr>
                          <w:t xml:space="preserve">-minės veiklos kodas </w:t>
                        </w:r>
                      </w:p>
                      <w:p w:rsidR="005A1A48" w:rsidRDefault="000F68DB">
                        <w:pPr>
                          <w:jc w:val="center"/>
                          <w:rPr>
                            <w:b/>
                            <w:sz w:val="18"/>
                            <w:szCs w:val="18"/>
                          </w:rPr>
                        </w:pPr>
                        <w:r>
                          <w:rPr>
                            <w:b/>
                            <w:sz w:val="18"/>
                            <w:szCs w:val="18"/>
                          </w:rPr>
                          <w:t>(-ai)</w:t>
                        </w:r>
                      </w:p>
                    </w:tc>
                    <w:tc>
                      <w:tcPr>
                        <w:tcW w:w="336" w:type="pct"/>
                        <w:vAlign w:val="center"/>
                      </w:tcPr>
                      <w:p w:rsidR="005A1A48" w:rsidRDefault="000F68DB">
                        <w:pPr>
                          <w:jc w:val="center"/>
                          <w:rPr>
                            <w:b/>
                            <w:sz w:val="18"/>
                            <w:szCs w:val="18"/>
                          </w:rPr>
                        </w:pPr>
                        <w:r>
                          <w:rPr>
                            <w:b/>
                            <w:sz w:val="18"/>
                            <w:szCs w:val="18"/>
                          </w:rPr>
                          <w:t>„Europos socialinio fondo +“ (toliau – ESF+) antrinių temų kodai</w:t>
                        </w:r>
                      </w:p>
                    </w:tc>
                    <w:tc>
                      <w:tcPr>
                        <w:tcW w:w="357" w:type="pct"/>
                        <w:vAlign w:val="center"/>
                      </w:tcPr>
                      <w:p w:rsidR="005A1A48" w:rsidRDefault="000F68DB">
                        <w:pPr>
                          <w:jc w:val="center"/>
                          <w:rPr>
                            <w:b/>
                            <w:sz w:val="18"/>
                            <w:szCs w:val="18"/>
                          </w:rPr>
                        </w:pPr>
                        <w:r>
                          <w:rPr>
                            <w:b/>
                            <w:sz w:val="18"/>
                            <w:szCs w:val="18"/>
                          </w:rPr>
                          <w:t>Lyčių lygybės matmens kodas</w:t>
                        </w:r>
                      </w:p>
                    </w:tc>
                    <w:tc>
                      <w:tcPr>
                        <w:tcW w:w="381" w:type="pct"/>
                        <w:vAlign w:val="center"/>
                      </w:tcPr>
                      <w:p w:rsidR="005A1A48" w:rsidRDefault="000F68DB">
                        <w:pPr>
                          <w:jc w:val="center"/>
                          <w:rPr>
                            <w:b/>
                            <w:sz w:val="18"/>
                            <w:szCs w:val="18"/>
                          </w:rPr>
                        </w:pPr>
                        <w:proofErr w:type="spellStart"/>
                        <w:r>
                          <w:rPr>
                            <w:b/>
                            <w:sz w:val="18"/>
                            <w:szCs w:val="18"/>
                          </w:rPr>
                          <w:t>Nepanau-dotos</w:t>
                        </w:r>
                        <w:proofErr w:type="spellEnd"/>
                        <w:r>
                          <w:rPr>
                            <w:b/>
                            <w:sz w:val="18"/>
                            <w:szCs w:val="18"/>
                          </w:rPr>
                          <w:t xml:space="preserve"> </w:t>
                        </w:r>
                        <w:proofErr w:type="spellStart"/>
                        <w:r>
                          <w:rPr>
                            <w:b/>
                            <w:sz w:val="18"/>
                            <w:szCs w:val="18"/>
                          </w:rPr>
                          <w:t>Ekonomi-kos</w:t>
                        </w:r>
                        <w:proofErr w:type="spellEnd"/>
                        <w:r>
                          <w:rPr>
                            <w:b/>
                            <w:sz w:val="18"/>
                            <w:szCs w:val="18"/>
                          </w:rPr>
                          <w:t xml:space="preserve"> gaivinimo ir atsparumo didinimo priemonės lėšos</w:t>
                        </w:r>
                      </w:p>
                      <w:p w:rsidR="005A1A48" w:rsidRDefault="000F68DB">
                        <w:pPr>
                          <w:jc w:val="center"/>
                          <w:rPr>
                            <w:b/>
                            <w:sz w:val="18"/>
                            <w:szCs w:val="18"/>
                          </w:rPr>
                        </w:pPr>
                        <w:r>
                          <w:rPr>
                            <w:b/>
                            <w:sz w:val="18"/>
                            <w:szCs w:val="18"/>
                          </w:rPr>
                          <w:t>(Taip / Ne)</w:t>
                        </w:r>
                      </w:p>
                    </w:tc>
                  </w:tr>
                  <w:tr w:rsidR="005A1A48">
                    <w:trPr>
                      <w:trHeight w:val="1219"/>
                    </w:trPr>
                    <w:tc>
                      <w:tcPr>
                        <w:tcW w:w="454" w:type="pct"/>
                        <w:tcMar>
                          <w:left w:w="28" w:type="dxa"/>
                          <w:right w:w="28" w:type="dxa"/>
                        </w:tcMar>
                      </w:tcPr>
                      <w:p w:rsidR="005A1A48" w:rsidRDefault="000F68DB">
                        <w:pPr>
                          <w:ind w:firstLine="48"/>
                          <w:jc w:val="center"/>
                          <w:rPr>
                            <w:b/>
                            <w:bCs/>
                            <w:sz w:val="18"/>
                            <w:szCs w:val="18"/>
                          </w:rPr>
                        </w:pPr>
                        <w:r>
                          <w:rPr>
                            <w:sz w:val="18"/>
                            <w:szCs w:val="18"/>
                          </w:rPr>
                          <w:t>1.2. Vieno lygio geležinkelio pervažų modernizavimas</w:t>
                        </w:r>
                      </w:p>
                    </w:tc>
                    <w:tc>
                      <w:tcPr>
                        <w:tcW w:w="317" w:type="pct"/>
                        <w:tcMar>
                          <w:left w:w="28" w:type="dxa"/>
                          <w:right w:w="28" w:type="dxa"/>
                        </w:tcMar>
                      </w:tcPr>
                      <w:p w:rsidR="005A1A48" w:rsidRDefault="000F68DB">
                        <w:pPr>
                          <w:jc w:val="center"/>
                          <w:rPr>
                            <w:b/>
                            <w:sz w:val="18"/>
                            <w:szCs w:val="18"/>
                          </w:rPr>
                        </w:pPr>
                        <w:r>
                          <w:rPr>
                            <w:sz w:val="18"/>
                            <w:szCs w:val="18"/>
                          </w:rPr>
                          <w:t>Investicijų</w:t>
                        </w:r>
                        <w:r>
                          <w:rPr>
                            <w:i/>
                            <w:iCs/>
                            <w:sz w:val="18"/>
                            <w:szCs w:val="18"/>
                          </w:rPr>
                          <w:t xml:space="preserve"> </w:t>
                        </w:r>
                        <w:r>
                          <w:rPr>
                            <w:sz w:val="18"/>
                            <w:szCs w:val="18"/>
                          </w:rPr>
                          <w:t>programa</w:t>
                        </w:r>
                      </w:p>
                    </w:tc>
                    <w:tc>
                      <w:tcPr>
                        <w:tcW w:w="359" w:type="pct"/>
                        <w:tcMar>
                          <w:left w:w="28" w:type="dxa"/>
                          <w:right w:w="28" w:type="dxa"/>
                        </w:tcMar>
                      </w:tcPr>
                      <w:p w:rsidR="005A1A48" w:rsidRDefault="000F68DB">
                        <w:pPr>
                          <w:jc w:val="center"/>
                          <w:rPr>
                            <w:sz w:val="18"/>
                            <w:szCs w:val="18"/>
                          </w:rPr>
                        </w:pPr>
                        <w:r>
                          <w:rPr>
                            <w:sz w:val="18"/>
                            <w:szCs w:val="18"/>
                          </w:rPr>
                          <w:t>3</w:t>
                        </w:r>
                      </w:p>
                    </w:tc>
                    <w:tc>
                      <w:tcPr>
                        <w:tcW w:w="370" w:type="pct"/>
                        <w:tcMar>
                          <w:left w:w="28" w:type="dxa"/>
                          <w:right w:w="28" w:type="dxa"/>
                        </w:tcMar>
                      </w:tcPr>
                      <w:p w:rsidR="005A1A48" w:rsidRDefault="000F68DB">
                        <w:pPr>
                          <w:jc w:val="center"/>
                          <w:rPr>
                            <w:sz w:val="18"/>
                            <w:szCs w:val="18"/>
                          </w:rPr>
                        </w:pPr>
                        <w:r>
                          <w:rPr>
                            <w:sz w:val="18"/>
                            <w:szCs w:val="18"/>
                          </w:rPr>
                          <w:t>3.1</w:t>
                        </w:r>
                      </w:p>
                    </w:tc>
                    <w:tc>
                      <w:tcPr>
                        <w:tcW w:w="389" w:type="pct"/>
                        <w:tcMar>
                          <w:left w:w="28" w:type="dxa"/>
                          <w:right w:w="28" w:type="dxa"/>
                        </w:tcMar>
                      </w:tcPr>
                      <w:p w:rsidR="005A1A48" w:rsidRDefault="000F68DB">
                        <w:pPr>
                          <w:jc w:val="center"/>
                          <w:rPr>
                            <w:sz w:val="18"/>
                            <w:szCs w:val="18"/>
                          </w:rPr>
                        </w:pPr>
                        <w:r>
                          <w:rPr>
                            <w:color w:val="000000"/>
                            <w:sz w:val="18"/>
                            <w:szCs w:val="18"/>
                          </w:rPr>
                          <w:t>Tobulinti ir plėtoti TEN-T geležinkelių infrastruktūrą</w:t>
                        </w:r>
                      </w:p>
                    </w:tc>
                    <w:tc>
                      <w:tcPr>
                        <w:tcW w:w="465" w:type="pct"/>
                        <w:tcMar>
                          <w:left w:w="28" w:type="dxa"/>
                          <w:right w:w="28" w:type="dxa"/>
                        </w:tcMar>
                      </w:tcPr>
                      <w:p w:rsidR="005A1A48" w:rsidRDefault="000F68DB">
                        <w:pPr>
                          <w:jc w:val="center"/>
                          <w:rPr>
                            <w:sz w:val="18"/>
                            <w:szCs w:val="18"/>
                          </w:rPr>
                        </w:pPr>
                        <w:r>
                          <w:rPr>
                            <w:sz w:val="18"/>
                            <w:szCs w:val="18"/>
                          </w:rPr>
                          <w:t>100 – Rekonstruoti ar modernizuoti geležinkeliai – TEN-T pagrindinis tinklas</w:t>
                        </w:r>
                      </w:p>
                    </w:tc>
                    <w:tc>
                      <w:tcPr>
                        <w:tcW w:w="397" w:type="pct"/>
                        <w:tcMar>
                          <w:left w:w="28" w:type="dxa"/>
                          <w:right w:w="28" w:type="dxa"/>
                        </w:tcMar>
                      </w:tcPr>
                      <w:p w:rsidR="005A1A48" w:rsidRDefault="000F68DB">
                        <w:pPr>
                          <w:jc w:val="center"/>
                          <w:rPr>
                            <w:sz w:val="18"/>
                            <w:szCs w:val="18"/>
                          </w:rPr>
                        </w:pPr>
                        <w:r>
                          <w:rPr>
                            <w:sz w:val="18"/>
                            <w:szCs w:val="18"/>
                          </w:rPr>
                          <w:t>Visa Lietuva (</w:t>
                        </w:r>
                        <w:proofErr w:type="spellStart"/>
                        <w:r>
                          <w:rPr>
                            <w:sz w:val="18"/>
                            <w:szCs w:val="18"/>
                          </w:rPr>
                          <w:t>SaF</w:t>
                        </w:r>
                        <w:proofErr w:type="spellEnd"/>
                        <w:r>
                          <w:rPr>
                            <w:sz w:val="18"/>
                            <w:szCs w:val="18"/>
                          </w:rPr>
                          <w:t>)</w:t>
                        </w:r>
                      </w:p>
                    </w:tc>
                    <w:tc>
                      <w:tcPr>
                        <w:tcW w:w="324" w:type="pct"/>
                        <w:tcMar>
                          <w:left w:w="28" w:type="dxa"/>
                          <w:right w:w="28" w:type="dxa"/>
                        </w:tcMar>
                      </w:tcPr>
                      <w:p w:rsidR="005A1A48" w:rsidRDefault="000F68DB">
                        <w:pPr>
                          <w:jc w:val="center"/>
                          <w:rPr>
                            <w:sz w:val="18"/>
                            <w:szCs w:val="18"/>
                          </w:rPr>
                        </w:pPr>
                        <w:r>
                          <w:rPr>
                            <w:sz w:val="18"/>
                            <w:szCs w:val="18"/>
                          </w:rPr>
                          <w:t>01 – Dotacija</w:t>
                        </w:r>
                      </w:p>
                    </w:tc>
                    <w:tc>
                      <w:tcPr>
                        <w:tcW w:w="458" w:type="pct"/>
                        <w:tcMar>
                          <w:left w:w="28" w:type="dxa"/>
                          <w:right w:w="28" w:type="dxa"/>
                        </w:tcMar>
                      </w:tcPr>
                      <w:p w:rsidR="005A1A48" w:rsidRDefault="000F68DB">
                        <w:pPr>
                          <w:jc w:val="center"/>
                          <w:rPr>
                            <w:sz w:val="18"/>
                            <w:szCs w:val="18"/>
                          </w:rPr>
                        </w:pPr>
                        <w:r>
                          <w:rPr>
                            <w:sz w:val="18"/>
                            <w:szCs w:val="18"/>
                          </w:rPr>
                          <w:t xml:space="preserve">33 – Nesiorientuojant į </w:t>
                        </w:r>
                        <w:proofErr w:type="spellStart"/>
                        <w:r>
                          <w:rPr>
                            <w:sz w:val="18"/>
                            <w:szCs w:val="18"/>
                          </w:rPr>
                          <w:t>teritoriškumą</w:t>
                        </w:r>
                        <w:proofErr w:type="spellEnd"/>
                      </w:p>
                    </w:tc>
                    <w:tc>
                      <w:tcPr>
                        <w:tcW w:w="392" w:type="pct"/>
                        <w:tcMar>
                          <w:left w:w="28" w:type="dxa"/>
                          <w:right w:w="28" w:type="dxa"/>
                        </w:tcMar>
                      </w:tcPr>
                      <w:p w:rsidR="005A1A48" w:rsidRDefault="000F68DB">
                        <w:pPr>
                          <w:jc w:val="center"/>
                          <w:rPr>
                            <w:sz w:val="18"/>
                            <w:szCs w:val="18"/>
                          </w:rPr>
                        </w:pPr>
                        <w:r>
                          <w:rPr>
                            <w:sz w:val="18"/>
                            <w:szCs w:val="18"/>
                          </w:rPr>
                          <w:t>14 – Transportas ir sandėliavimas</w:t>
                        </w:r>
                      </w:p>
                    </w:tc>
                    <w:tc>
                      <w:tcPr>
                        <w:tcW w:w="336" w:type="pct"/>
                        <w:tcMar>
                          <w:left w:w="28" w:type="dxa"/>
                          <w:right w:w="28" w:type="dxa"/>
                        </w:tcMar>
                      </w:tcPr>
                      <w:p w:rsidR="005A1A48" w:rsidRDefault="000F68DB">
                        <w:pPr>
                          <w:jc w:val="center"/>
                          <w:rPr>
                            <w:sz w:val="18"/>
                            <w:szCs w:val="18"/>
                          </w:rPr>
                        </w:pPr>
                        <w:r>
                          <w:rPr>
                            <w:b/>
                            <w:bCs/>
                            <w:sz w:val="18"/>
                            <w:szCs w:val="18"/>
                          </w:rPr>
                          <w:t>-</w:t>
                        </w:r>
                      </w:p>
                    </w:tc>
                    <w:tc>
                      <w:tcPr>
                        <w:tcW w:w="357" w:type="pct"/>
                        <w:tcMar>
                          <w:left w:w="28" w:type="dxa"/>
                          <w:right w:w="28" w:type="dxa"/>
                        </w:tcMar>
                      </w:tcPr>
                      <w:p w:rsidR="005A1A48" w:rsidRDefault="000F68DB">
                        <w:pPr>
                          <w:jc w:val="center"/>
                          <w:rPr>
                            <w:sz w:val="18"/>
                            <w:szCs w:val="18"/>
                          </w:rPr>
                        </w:pPr>
                        <w:r>
                          <w:rPr>
                            <w:sz w:val="18"/>
                            <w:szCs w:val="18"/>
                          </w:rPr>
                          <w:t>03 – Neutralumas lyties požiūriu</w:t>
                        </w:r>
                      </w:p>
                    </w:tc>
                    <w:tc>
                      <w:tcPr>
                        <w:tcW w:w="381" w:type="pct"/>
                      </w:tcPr>
                      <w:p w:rsidR="005A1A48" w:rsidRDefault="005A1A48">
                        <w:pPr>
                          <w:jc w:val="center"/>
                          <w:rPr>
                            <w:sz w:val="18"/>
                            <w:szCs w:val="18"/>
                          </w:rPr>
                        </w:pPr>
                      </w:p>
                    </w:tc>
                  </w:tr>
                  <w:tr w:rsidR="005A1A48">
                    <w:trPr>
                      <w:trHeight w:val="278"/>
                    </w:trPr>
                    <w:tc>
                      <w:tcPr>
                        <w:tcW w:w="454" w:type="pct"/>
                        <w:tcMar>
                          <w:left w:w="28" w:type="dxa"/>
                          <w:right w:w="28" w:type="dxa"/>
                        </w:tcMar>
                      </w:tcPr>
                      <w:p w:rsidR="005A1A48" w:rsidRDefault="005A1A48">
                        <w:pPr>
                          <w:ind w:firstLine="48"/>
                          <w:jc w:val="center"/>
                          <w:rPr>
                            <w:sz w:val="18"/>
                            <w:szCs w:val="18"/>
                          </w:rPr>
                        </w:pPr>
                      </w:p>
                    </w:tc>
                    <w:tc>
                      <w:tcPr>
                        <w:tcW w:w="317" w:type="pct"/>
                        <w:tcMar>
                          <w:left w:w="28" w:type="dxa"/>
                          <w:right w:w="28" w:type="dxa"/>
                        </w:tcMar>
                      </w:tcPr>
                      <w:p w:rsidR="005A1A48" w:rsidRDefault="005A1A48">
                        <w:pPr>
                          <w:jc w:val="center"/>
                          <w:rPr>
                            <w:sz w:val="18"/>
                            <w:szCs w:val="18"/>
                          </w:rPr>
                        </w:pPr>
                      </w:p>
                    </w:tc>
                    <w:tc>
                      <w:tcPr>
                        <w:tcW w:w="359" w:type="pct"/>
                        <w:tcMar>
                          <w:left w:w="28" w:type="dxa"/>
                          <w:right w:w="28" w:type="dxa"/>
                        </w:tcMar>
                      </w:tcPr>
                      <w:p w:rsidR="005A1A48" w:rsidRDefault="005A1A48">
                        <w:pPr>
                          <w:jc w:val="center"/>
                          <w:rPr>
                            <w:sz w:val="18"/>
                            <w:szCs w:val="18"/>
                          </w:rPr>
                        </w:pPr>
                      </w:p>
                    </w:tc>
                    <w:tc>
                      <w:tcPr>
                        <w:tcW w:w="370" w:type="pct"/>
                        <w:tcMar>
                          <w:left w:w="28" w:type="dxa"/>
                          <w:right w:w="28" w:type="dxa"/>
                        </w:tcMar>
                      </w:tcPr>
                      <w:p w:rsidR="005A1A48" w:rsidRDefault="005A1A48">
                        <w:pPr>
                          <w:jc w:val="center"/>
                          <w:rPr>
                            <w:sz w:val="18"/>
                            <w:szCs w:val="18"/>
                          </w:rPr>
                        </w:pPr>
                      </w:p>
                    </w:tc>
                    <w:tc>
                      <w:tcPr>
                        <w:tcW w:w="389" w:type="pct"/>
                        <w:tcMar>
                          <w:left w:w="28" w:type="dxa"/>
                          <w:right w:w="28" w:type="dxa"/>
                        </w:tcMar>
                      </w:tcPr>
                      <w:p w:rsidR="005A1A48" w:rsidRDefault="005A1A48">
                        <w:pPr>
                          <w:jc w:val="center"/>
                          <w:rPr>
                            <w:sz w:val="18"/>
                            <w:szCs w:val="18"/>
                          </w:rPr>
                        </w:pPr>
                      </w:p>
                    </w:tc>
                    <w:tc>
                      <w:tcPr>
                        <w:tcW w:w="465" w:type="pct"/>
                        <w:tcMar>
                          <w:left w:w="28" w:type="dxa"/>
                          <w:right w:w="28" w:type="dxa"/>
                        </w:tcMar>
                      </w:tcPr>
                      <w:p w:rsidR="005A1A48" w:rsidRDefault="005A1A48">
                        <w:pPr>
                          <w:jc w:val="center"/>
                          <w:rPr>
                            <w:sz w:val="18"/>
                            <w:szCs w:val="18"/>
                          </w:rPr>
                        </w:pPr>
                      </w:p>
                    </w:tc>
                    <w:tc>
                      <w:tcPr>
                        <w:tcW w:w="397" w:type="pct"/>
                        <w:tcMar>
                          <w:left w:w="28" w:type="dxa"/>
                          <w:right w:w="28" w:type="dxa"/>
                        </w:tcMar>
                      </w:tcPr>
                      <w:p w:rsidR="005A1A48" w:rsidRDefault="005A1A48">
                        <w:pPr>
                          <w:jc w:val="center"/>
                          <w:rPr>
                            <w:sz w:val="18"/>
                            <w:szCs w:val="18"/>
                          </w:rPr>
                        </w:pPr>
                      </w:p>
                    </w:tc>
                    <w:tc>
                      <w:tcPr>
                        <w:tcW w:w="324" w:type="pct"/>
                        <w:tcMar>
                          <w:left w:w="28" w:type="dxa"/>
                          <w:right w:w="28" w:type="dxa"/>
                        </w:tcMar>
                      </w:tcPr>
                      <w:p w:rsidR="005A1A48" w:rsidRDefault="005A1A48">
                        <w:pPr>
                          <w:jc w:val="center"/>
                          <w:rPr>
                            <w:sz w:val="18"/>
                            <w:szCs w:val="18"/>
                          </w:rPr>
                        </w:pPr>
                      </w:p>
                    </w:tc>
                    <w:tc>
                      <w:tcPr>
                        <w:tcW w:w="458" w:type="pct"/>
                        <w:tcMar>
                          <w:left w:w="28" w:type="dxa"/>
                          <w:right w:w="28" w:type="dxa"/>
                        </w:tcMar>
                      </w:tcPr>
                      <w:p w:rsidR="005A1A48" w:rsidRDefault="005A1A48">
                        <w:pPr>
                          <w:jc w:val="center"/>
                          <w:rPr>
                            <w:sz w:val="18"/>
                            <w:szCs w:val="18"/>
                          </w:rPr>
                        </w:pPr>
                      </w:p>
                    </w:tc>
                    <w:tc>
                      <w:tcPr>
                        <w:tcW w:w="392" w:type="pct"/>
                        <w:tcMar>
                          <w:left w:w="28" w:type="dxa"/>
                          <w:right w:w="28" w:type="dxa"/>
                        </w:tcMar>
                      </w:tcPr>
                      <w:p w:rsidR="005A1A48" w:rsidRDefault="005A1A48">
                        <w:pPr>
                          <w:jc w:val="center"/>
                          <w:rPr>
                            <w:sz w:val="18"/>
                            <w:szCs w:val="18"/>
                          </w:rPr>
                        </w:pPr>
                      </w:p>
                    </w:tc>
                    <w:tc>
                      <w:tcPr>
                        <w:tcW w:w="336" w:type="pct"/>
                        <w:tcMar>
                          <w:left w:w="28" w:type="dxa"/>
                          <w:right w:w="28" w:type="dxa"/>
                        </w:tcMar>
                      </w:tcPr>
                      <w:p w:rsidR="005A1A48" w:rsidRDefault="005A1A48">
                        <w:pPr>
                          <w:jc w:val="center"/>
                          <w:rPr>
                            <w:sz w:val="18"/>
                            <w:szCs w:val="18"/>
                          </w:rPr>
                        </w:pPr>
                      </w:p>
                    </w:tc>
                    <w:tc>
                      <w:tcPr>
                        <w:tcW w:w="357" w:type="pct"/>
                        <w:tcMar>
                          <w:left w:w="28" w:type="dxa"/>
                          <w:right w:w="28" w:type="dxa"/>
                        </w:tcMar>
                      </w:tcPr>
                      <w:p w:rsidR="005A1A48" w:rsidRDefault="005A1A48">
                        <w:pPr>
                          <w:jc w:val="center"/>
                          <w:rPr>
                            <w:sz w:val="18"/>
                            <w:szCs w:val="18"/>
                          </w:rPr>
                        </w:pPr>
                      </w:p>
                    </w:tc>
                    <w:tc>
                      <w:tcPr>
                        <w:tcW w:w="381" w:type="pct"/>
                      </w:tcPr>
                      <w:p w:rsidR="005A1A48" w:rsidRDefault="005A1A48">
                        <w:pPr>
                          <w:jc w:val="center"/>
                          <w:rPr>
                            <w:sz w:val="18"/>
                            <w:szCs w:val="18"/>
                          </w:rPr>
                        </w:pPr>
                      </w:p>
                    </w:tc>
                  </w:tr>
                </w:tbl>
                <w:p w:rsidR="005A1A48" w:rsidRDefault="005A1A48">
                  <w:pPr>
                    <w:jc w:val="center"/>
                    <w:rPr>
                      <w:b/>
                      <w:bCs/>
                      <w:szCs w:val="24"/>
                    </w:rPr>
                  </w:pPr>
                </w:p>
                <w:p w:rsidR="005A1A48" w:rsidRDefault="005A1A48">
                  <w:pPr>
                    <w:jc w:val="center"/>
                    <w:rPr>
                      <w:b/>
                      <w:b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3"/>
                    <w:gridCol w:w="958"/>
                    <w:gridCol w:w="1087"/>
                    <w:gridCol w:w="365"/>
                    <w:gridCol w:w="754"/>
                    <w:gridCol w:w="1177"/>
                    <w:gridCol w:w="1407"/>
                    <w:gridCol w:w="446"/>
                    <w:gridCol w:w="755"/>
                    <w:gridCol w:w="980"/>
                    <w:gridCol w:w="1386"/>
                    <w:gridCol w:w="662"/>
                    <w:gridCol w:w="524"/>
                    <w:gridCol w:w="1017"/>
                    <w:gridCol w:w="1080"/>
                    <w:gridCol w:w="1156"/>
                    <w:gridCol w:w="7"/>
                  </w:tblGrid>
                  <w:tr w:rsidR="005A1A48">
                    <w:trPr>
                      <w:trHeight w:val="405"/>
                    </w:trPr>
                    <w:tc>
                      <w:tcPr>
                        <w:tcW w:w="15134" w:type="dxa"/>
                        <w:gridSpan w:val="17"/>
                        <w:shd w:val="clear" w:color="auto" w:fill="auto"/>
                        <w:vAlign w:val="center"/>
                      </w:tcPr>
                      <w:p w:rsidR="005A1A48" w:rsidRDefault="000F68DB">
                        <w:pPr>
                          <w:rPr>
                            <w:sz w:val="20"/>
                          </w:rPr>
                        </w:pPr>
                        <w:r>
                          <w:rPr>
                            <w:b/>
                            <w:sz w:val="20"/>
                          </w:rPr>
                          <w:t xml:space="preserve">2.2. Veiklos ar </w:t>
                        </w:r>
                        <w:proofErr w:type="spellStart"/>
                        <w:r>
                          <w:rPr>
                            <w:b/>
                            <w:sz w:val="20"/>
                          </w:rPr>
                          <w:t>poveiklės</w:t>
                        </w:r>
                        <w:proofErr w:type="spellEnd"/>
                        <w:r>
                          <w:rPr>
                            <w:b/>
                            <w:sz w:val="20"/>
                          </w:rPr>
                          <w:t xml:space="preserve"> rodikliai</w:t>
                        </w:r>
                      </w:p>
                    </w:tc>
                  </w:tr>
                  <w:tr w:rsidR="005A1A48">
                    <w:trPr>
                      <w:trHeight w:val="405"/>
                    </w:trPr>
                    <w:tc>
                      <w:tcPr>
                        <w:tcW w:w="3783" w:type="dxa"/>
                        <w:gridSpan w:val="4"/>
                        <w:shd w:val="clear" w:color="auto" w:fill="auto"/>
                        <w:vAlign w:val="center"/>
                      </w:tcPr>
                      <w:p w:rsidR="005A1A48" w:rsidRDefault="000F68DB">
                        <w:pPr>
                          <w:jc w:val="center"/>
                          <w:rPr>
                            <w:sz w:val="20"/>
                          </w:rPr>
                        </w:pPr>
                        <w:r>
                          <w:rPr>
                            <w:sz w:val="20"/>
                          </w:rPr>
                          <w:t>Rodiklio pavadinimas</w:t>
                        </w:r>
                      </w:p>
                    </w:tc>
                    <w:tc>
                      <w:tcPr>
                        <w:tcW w:w="3784" w:type="dxa"/>
                        <w:gridSpan w:val="4"/>
                        <w:shd w:val="clear" w:color="auto" w:fill="auto"/>
                        <w:vAlign w:val="center"/>
                      </w:tcPr>
                      <w:p w:rsidR="005A1A48" w:rsidRDefault="000F68DB">
                        <w:pPr>
                          <w:jc w:val="center"/>
                          <w:rPr>
                            <w:sz w:val="20"/>
                          </w:rPr>
                        </w:pPr>
                        <w:r>
                          <w:rPr>
                            <w:sz w:val="20"/>
                          </w:rPr>
                          <w:t>Rodiklio kodas</w:t>
                        </w:r>
                      </w:p>
                    </w:tc>
                    <w:tc>
                      <w:tcPr>
                        <w:tcW w:w="3783" w:type="dxa"/>
                        <w:gridSpan w:val="4"/>
                        <w:shd w:val="clear" w:color="auto" w:fill="auto"/>
                        <w:vAlign w:val="center"/>
                      </w:tcPr>
                      <w:p w:rsidR="005A1A48" w:rsidRDefault="000F68DB">
                        <w:pPr>
                          <w:jc w:val="center"/>
                          <w:rPr>
                            <w:sz w:val="20"/>
                          </w:rPr>
                        </w:pPr>
                        <w:r>
                          <w:rPr>
                            <w:sz w:val="20"/>
                          </w:rPr>
                          <w:t>Matavimo vienetai</w:t>
                        </w:r>
                      </w:p>
                    </w:tc>
                    <w:tc>
                      <w:tcPr>
                        <w:tcW w:w="3784" w:type="dxa"/>
                        <w:gridSpan w:val="5"/>
                        <w:shd w:val="clear" w:color="auto" w:fill="auto"/>
                        <w:vAlign w:val="center"/>
                      </w:tcPr>
                      <w:p w:rsidR="005A1A48" w:rsidRDefault="000F68DB">
                        <w:pPr>
                          <w:jc w:val="center"/>
                          <w:rPr>
                            <w:sz w:val="20"/>
                          </w:rPr>
                        </w:pPr>
                        <w:r>
                          <w:rPr>
                            <w:sz w:val="20"/>
                          </w:rPr>
                          <w:t>Siektina reikšmė ir pasiekimo data</w:t>
                        </w:r>
                      </w:p>
                    </w:tc>
                  </w:tr>
                  <w:tr w:rsidR="005A1A48">
                    <w:trPr>
                      <w:trHeight w:val="416"/>
                    </w:trPr>
                    <w:tc>
                      <w:tcPr>
                        <w:tcW w:w="3783" w:type="dxa"/>
                        <w:gridSpan w:val="4"/>
                        <w:vAlign w:val="center"/>
                      </w:tcPr>
                      <w:p w:rsidR="005A1A48" w:rsidRDefault="000F68DB">
                        <w:pPr>
                          <w:jc w:val="center"/>
                          <w:rPr>
                            <w:sz w:val="20"/>
                          </w:rPr>
                        </w:pPr>
                        <w:r>
                          <w:rPr>
                            <w:sz w:val="20"/>
                          </w:rPr>
                          <w:t>Įdiegtos saugų eismą gerinančios ir aplinkosaugos priemonės geležinkeliuose (</w:t>
                        </w:r>
                        <w:proofErr w:type="spellStart"/>
                        <w:r>
                          <w:rPr>
                            <w:sz w:val="20"/>
                          </w:rPr>
                          <w:t>SaF</w:t>
                        </w:r>
                        <w:proofErr w:type="spellEnd"/>
                        <w:r>
                          <w:rPr>
                            <w:sz w:val="20"/>
                          </w:rPr>
                          <w:t>, specialusis) </w:t>
                        </w:r>
                      </w:p>
                    </w:tc>
                    <w:tc>
                      <w:tcPr>
                        <w:tcW w:w="3784" w:type="dxa"/>
                        <w:gridSpan w:val="4"/>
                        <w:vAlign w:val="center"/>
                      </w:tcPr>
                      <w:p w:rsidR="005A1A48" w:rsidRDefault="000F68DB">
                        <w:pPr>
                          <w:jc w:val="center"/>
                          <w:textAlignment w:val="baseline"/>
                          <w:divId w:val="1373114388"/>
                          <w:rPr>
                            <w:sz w:val="20"/>
                            <w:lang w:eastAsia="lt-LT"/>
                          </w:rPr>
                        </w:pPr>
                        <w:r>
                          <w:rPr>
                            <w:sz w:val="20"/>
                            <w:lang w:eastAsia="lt-LT"/>
                          </w:rPr>
                          <w:t>P.S.2.1021 </w:t>
                        </w:r>
                      </w:p>
                      <w:p w:rsidR="005A1A48" w:rsidRDefault="000F68DB">
                        <w:pPr>
                          <w:jc w:val="center"/>
                          <w:textAlignment w:val="baseline"/>
                          <w:rPr>
                            <w:sz w:val="20"/>
                            <w:lang w:eastAsia="lt-LT"/>
                          </w:rPr>
                        </w:pPr>
                        <w:r>
                          <w:rPr>
                            <w:sz w:val="20"/>
                            <w:lang w:eastAsia="lt-LT"/>
                          </w:rPr>
                          <w:t>(P-02-10-001-05-03-06-02) </w:t>
                        </w:r>
                      </w:p>
                    </w:tc>
                    <w:tc>
                      <w:tcPr>
                        <w:tcW w:w="3783" w:type="dxa"/>
                        <w:gridSpan w:val="4"/>
                        <w:vAlign w:val="center"/>
                      </w:tcPr>
                      <w:p w:rsidR="005A1A48" w:rsidRDefault="000F68DB">
                        <w:pPr>
                          <w:jc w:val="center"/>
                          <w:rPr>
                            <w:sz w:val="20"/>
                          </w:rPr>
                        </w:pPr>
                        <w:r>
                          <w:rPr>
                            <w:sz w:val="20"/>
                          </w:rPr>
                          <w:t>Skaičius (vnt.) </w:t>
                        </w:r>
                      </w:p>
                    </w:tc>
                    <w:tc>
                      <w:tcPr>
                        <w:tcW w:w="3784" w:type="dxa"/>
                        <w:gridSpan w:val="5"/>
                        <w:shd w:val="clear" w:color="auto" w:fill="auto"/>
                        <w:vAlign w:val="center"/>
                      </w:tcPr>
                      <w:p w:rsidR="005A1A48" w:rsidRDefault="000F68DB">
                        <w:pPr>
                          <w:jc w:val="center"/>
                          <w:textAlignment w:val="baseline"/>
                          <w:divId w:val="1542018369"/>
                          <w:rPr>
                            <w:sz w:val="20"/>
                            <w:lang w:eastAsia="lt-LT"/>
                          </w:rPr>
                        </w:pPr>
                        <w:r>
                          <w:rPr>
                            <w:sz w:val="20"/>
                            <w:lang w:eastAsia="lt-LT"/>
                          </w:rPr>
                          <w:t>25 (2029-12-31)</w:t>
                        </w:r>
                      </w:p>
                    </w:tc>
                  </w:tr>
                  <w:tr w:rsidR="005A1A48">
                    <w:trPr>
                      <w:gridAfter w:val="1"/>
                      <w:wAfter w:w="7" w:type="dxa"/>
                    </w:trPr>
                    <w:tc>
                      <w:tcPr>
                        <w:tcW w:w="15127" w:type="dxa"/>
                        <w:gridSpan w:val="16"/>
                        <w:vAlign w:val="center"/>
                      </w:tcPr>
                      <w:p w:rsidR="005A1A48" w:rsidRDefault="000F68DB">
                        <w:pPr>
                          <w:ind w:left="459" w:hanging="459"/>
                          <w:jc w:val="both"/>
                          <w:rPr>
                            <w:b/>
                            <w:sz w:val="18"/>
                            <w:szCs w:val="18"/>
                          </w:rPr>
                        </w:pPr>
                        <w:r>
                          <w:rPr>
                            <w:b/>
                            <w:iCs/>
                            <w:sz w:val="18"/>
                            <w:szCs w:val="18"/>
                          </w:rPr>
                          <w:t>1.3.</w:t>
                        </w:r>
                        <w:r>
                          <w:rPr>
                            <w:b/>
                            <w:iCs/>
                            <w:sz w:val="18"/>
                            <w:szCs w:val="18"/>
                          </w:rPr>
                          <w:tab/>
                        </w:r>
                        <w:r>
                          <w:rPr>
                            <w:b/>
                            <w:sz w:val="18"/>
                            <w:szCs w:val="18"/>
                          </w:rPr>
                          <w:t xml:space="preserve">Veiklos ar </w:t>
                        </w:r>
                        <w:proofErr w:type="spellStart"/>
                        <w:r>
                          <w:rPr>
                            <w:b/>
                            <w:sz w:val="18"/>
                            <w:szCs w:val="18"/>
                          </w:rPr>
                          <w:t>poveiklės</w:t>
                        </w:r>
                        <w:proofErr w:type="spellEnd"/>
                        <w:r>
                          <w:rPr>
                            <w:b/>
                            <w:sz w:val="18"/>
                            <w:szCs w:val="18"/>
                          </w:rPr>
                          <w:t>, kurioms nustatomos projektų finansavimo sąlygos</w:t>
                        </w:r>
                      </w:p>
                    </w:tc>
                  </w:tr>
                  <w:tr w:rsidR="005A1A48">
                    <w:trPr>
                      <w:gridAfter w:val="1"/>
                      <w:wAfter w:w="7" w:type="dxa"/>
                    </w:trPr>
                    <w:tc>
                      <w:tcPr>
                        <w:tcW w:w="1373" w:type="dxa"/>
                        <w:vAlign w:val="center"/>
                      </w:tcPr>
                      <w:p w:rsidR="005A1A48" w:rsidRDefault="000F68DB">
                        <w:pPr>
                          <w:jc w:val="center"/>
                          <w:rPr>
                            <w:b/>
                            <w:sz w:val="18"/>
                            <w:szCs w:val="18"/>
                          </w:rPr>
                        </w:pPr>
                        <w:r>
                          <w:rPr>
                            <w:b/>
                            <w:sz w:val="18"/>
                            <w:szCs w:val="18"/>
                          </w:rPr>
                          <w:t xml:space="preserve">Veiklos ar </w:t>
                        </w:r>
                        <w:proofErr w:type="spellStart"/>
                        <w:r>
                          <w:rPr>
                            <w:b/>
                            <w:sz w:val="18"/>
                            <w:szCs w:val="18"/>
                          </w:rPr>
                          <w:t>poveiklės</w:t>
                        </w:r>
                        <w:proofErr w:type="spellEnd"/>
                        <w:r>
                          <w:rPr>
                            <w:b/>
                            <w:sz w:val="18"/>
                            <w:szCs w:val="18"/>
                          </w:rPr>
                          <w:t xml:space="preserve"> </w:t>
                        </w:r>
                        <w:r>
                          <w:rPr>
                            <w:b/>
                            <w:color w:val="000000"/>
                            <w:sz w:val="18"/>
                            <w:szCs w:val="18"/>
                          </w:rPr>
                          <w:lastRenderedPageBreak/>
                          <w:t xml:space="preserve">numeris ir </w:t>
                        </w:r>
                        <w:r>
                          <w:rPr>
                            <w:b/>
                            <w:sz w:val="18"/>
                            <w:szCs w:val="18"/>
                          </w:rPr>
                          <w:t>pavadinimas</w:t>
                        </w:r>
                      </w:p>
                    </w:tc>
                    <w:tc>
                      <w:tcPr>
                        <w:tcW w:w="958" w:type="dxa"/>
                        <w:vAlign w:val="center"/>
                      </w:tcPr>
                      <w:p w:rsidR="005A1A48" w:rsidRDefault="000F68DB">
                        <w:pPr>
                          <w:jc w:val="center"/>
                          <w:rPr>
                            <w:b/>
                            <w:sz w:val="18"/>
                            <w:szCs w:val="18"/>
                          </w:rPr>
                        </w:pPr>
                        <w:proofErr w:type="spellStart"/>
                        <w:r>
                          <w:rPr>
                            <w:b/>
                            <w:sz w:val="18"/>
                            <w:szCs w:val="18"/>
                          </w:rPr>
                          <w:lastRenderedPageBreak/>
                          <w:t>Finansa</w:t>
                        </w:r>
                        <w:proofErr w:type="spellEnd"/>
                        <w:r>
                          <w:rPr>
                            <w:b/>
                            <w:sz w:val="18"/>
                            <w:szCs w:val="18"/>
                          </w:rPr>
                          <w:t>-vimo šaltinis</w:t>
                        </w:r>
                      </w:p>
                    </w:tc>
                    <w:tc>
                      <w:tcPr>
                        <w:tcW w:w="1087" w:type="dxa"/>
                        <w:vAlign w:val="center"/>
                      </w:tcPr>
                      <w:p w:rsidR="005A1A48" w:rsidRDefault="000F68DB">
                        <w:pPr>
                          <w:jc w:val="center"/>
                          <w:rPr>
                            <w:b/>
                            <w:sz w:val="18"/>
                            <w:szCs w:val="18"/>
                          </w:rPr>
                        </w:pPr>
                        <w:r>
                          <w:rPr>
                            <w:b/>
                            <w:sz w:val="18"/>
                            <w:szCs w:val="18"/>
                          </w:rPr>
                          <w:t xml:space="preserve">Prioritetas ar </w:t>
                        </w:r>
                        <w:proofErr w:type="spellStart"/>
                        <w:r>
                          <w:rPr>
                            <w:b/>
                            <w:sz w:val="18"/>
                            <w:szCs w:val="18"/>
                          </w:rPr>
                          <w:lastRenderedPageBreak/>
                          <w:t>komponen</w:t>
                        </w:r>
                        <w:proofErr w:type="spellEnd"/>
                        <w:r>
                          <w:rPr>
                            <w:b/>
                            <w:sz w:val="18"/>
                            <w:szCs w:val="18"/>
                          </w:rPr>
                          <w:t>-tas</w:t>
                        </w:r>
                      </w:p>
                    </w:tc>
                    <w:tc>
                      <w:tcPr>
                        <w:tcW w:w="1119" w:type="dxa"/>
                        <w:gridSpan w:val="2"/>
                        <w:vAlign w:val="center"/>
                      </w:tcPr>
                      <w:p w:rsidR="005A1A48" w:rsidRDefault="000F68DB">
                        <w:pPr>
                          <w:jc w:val="center"/>
                          <w:rPr>
                            <w:b/>
                            <w:sz w:val="18"/>
                            <w:szCs w:val="18"/>
                          </w:rPr>
                        </w:pPr>
                        <w:r>
                          <w:rPr>
                            <w:b/>
                            <w:sz w:val="18"/>
                            <w:szCs w:val="18"/>
                          </w:rPr>
                          <w:lastRenderedPageBreak/>
                          <w:t>Uždavinys ar priemonė</w:t>
                        </w:r>
                      </w:p>
                    </w:tc>
                    <w:tc>
                      <w:tcPr>
                        <w:tcW w:w="1177" w:type="dxa"/>
                        <w:vAlign w:val="center"/>
                      </w:tcPr>
                      <w:p w:rsidR="005A1A48" w:rsidRDefault="000F68DB">
                        <w:pPr>
                          <w:jc w:val="center"/>
                          <w:rPr>
                            <w:b/>
                            <w:sz w:val="18"/>
                            <w:szCs w:val="18"/>
                          </w:rPr>
                        </w:pPr>
                        <w:r>
                          <w:rPr>
                            <w:b/>
                            <w:sz w:val="18"/>
                            <w:szCs w:val="18"/>
                          </w:rPr>
                          <w:t xml:space="preserve">Veikla ar </w:t>
                        </w:r>
                        <w:proofErr w:type="spellStart"/>
                        <w:r>
                          <w:rPr>
                            <w:b/>
                            <w:sz w:val="18"/>
                            <w:szCs w:val="18"/>
                          </w:rPr>
                          <w:t>poveiklė</w:t>
                        </w:r>
                        <w:proofErr w:type="spellEnd"/>
                      </w:p>
                    </w:tc>
                    <w:tc>
                      <w:tcPr>
                        <w:tcW w:w="1407" w:type="dxa"/>
                        <w:vAlign w:val="center"/>
                      </w:tcPr>
                      <w:p w:rsidR="005A1A48" w:rsidRDefault="000F68DB">
                        <w:pPr>
                          <w:jc w:val="center"/>
                          <w:rPr>
                            <w:b/>
                            <w:sz w:val="18"/>
                            <w:szCs w:val="18"/>
                          </w:rPr>
                        </w:pPr>
                        <w:r>
                          <w:rPr>
                            <w:b/>
                            <w:sz w:val="18"/>
                            <w:szCs w:val="18"/>
                          </w:rPr>
                          <w:t>Intervencinės priemonės kodas</w:t>
                        </w:r>
                      </w:p>
                    </w:tc>
                    <w:tc>
                      <w:tcPr>
                        <w:tcW w:w="1201" w:type="dxa"/>
                        <w:gridSpan w:val="2"/>
                        <w:vAlign w:val="center"/>
                      </w:tcPr>
                      <w:p w:rsidR="005A1A48" w:rsidRDefault="000F68DB">
                        <w:pPr>
                          <w:jc w:val="center"/>
                          <w:rPr>
                            <w:b/>
                            <w:sz w:val="18"/>
                            <w:szCs w:val="18"/>
                          </w:rPr>
                        </w:pPr>
                        <w:r>
                          <w:rPr>
                            <w:b/>
                            <w:sz w:val="18"/>
                            <w:szCs w:val="18"/>
                          </w:rPr>
                          <w:t xml:space="preserve">Regionas, kuriam priskiriama </w:t>
                        </w:r>
                        <w:r>
                          <w:rPr>
                            <w:b/>
                            <w:sz w:val="18"/>
                            <w:szCs w:val="18"/>
                          </w:rPr>
                          <w:lastRenderedPageBreak/>
                          <w:t xml:space="preserve">veikla ar </w:t>
                        </w:r>
                        <w:proofErr w:type="spellStart"/>
                        <w:r>
                          <w:rPr>
                            <w:b/>
                            <w:sz w:val="18"/>
                            <w:szCs w:val="18"/>
                          </w:rPr>
                          <w:t>poveiklė</w:t>
                        </w:r>
                        <w:proofErr w:type="spellEnd"/>
                      </w:p>
                    </w:tc>
                    <w:tc>
                      <w:tcPr>
                        <w:tcW w:w="980" w:type="dxa"/>
                        <w:vAlign w:val="center"/>
                      </w:tcPr>
                      <w:p w:rsidR="005A1A48" w:rsidRDefault="000F68DB">
                        <w:pPr>
                          <w:jc w:val="center"/>
                          <w:rPr>
                            <w:b/>
                            <w:sz w:val="18"/>
                            <w:szCs w:val="18"/>
                          </w:rPr>
                        </w:pPr>
                        <w:r>
                          <w:rPr>
                            <w:b/>
                            <w:sz w:val="18"/>
                            <w:szCs w:val="18"/>
                          </w:rPr>
                          <w:lastRenderedPageBreak/>
                          <w:t>Paramos formos kodas</w:t>
                        </w:r>
                      </w:p>
                    </w:tc>
                    <w:tc>
                      <w:tcPr>
                        <w:tcW w:w="1386" w:type="dxa"/>
                        <w:vAlign w:val="center"/>
                      </w:tcPr>
                      <w:p w:rsidR="005A1A48" w:rsidRDefault="000F68DB">
                        <w:pPr>
                          <w:jc w:val="center"/>
                          <w:rPr>
                            <w:b/>
                            <w:sz w:val="18"/>
                            <w:szCs w:val="18"/>
                          </w:rPr>
                        </w:pPr>
                        <w:r>
                          <w:rPr>
                            <w:b/>
                            <w:sz w:val="18"/>
                            <w:szCs w:val="18"/>
                          </w:rPr>
                          <w:t xml:space="preserve">Pagrindinės teritorinės srities kodas </w:t>
                        </w:r>
                      </w:p>
                      <w:p w:rsidR="005A1A48" w:rsidRDefault="000F68DB">
                        <w:pPr>
                          <w:jc w:val="center"/>
                          <w:rPr>
                            <w:b/>
                            <w:sz w:val="18"/>
                            <w:szCs w:val="18"/>
                          </w:rPr>
                        </w:pPr>
                        <w:r>
                          <w:rPr>
                            <w:b/>
                            <w:sz w:val="18"/>
                            <w:szCs w:val="18"/>
                          </w:rPr>
                          <w:lastRenderedPageBreak/>
                          <w:t>(-ai)</w:t>
                        </w:r>
                      </w:p>
                    </w:tc>
                    <w:tc>
                      <w:tcPr>
                        <w:tcW w:w="1186" w:type="dxa"/>
                        <w:gridSpan w:val="2"/>
                        <w:vAlign w:val="center"/>
                      </w:tcPr>
                      <w:p w:rsidR="005A1A48" w:rsidRDefault="000F68DB">
                        <w:pPr>
                          <w:jc w:val="center"/>
                          <w:rPr>
                            <w:b/>
                            <w:sz w:val="18"/>
                            <w:szCs w:val="18"/>
                          </w:rPr>
                        </w:pPr>
                        <w:proofErr w:type="spellStart"/>
                        <w:r>
                          <w:rPr>
                            <w:b/>
                            <w:sz w:val="18"/>
                            <w:szCs w:val="18"/>
                          </w:rPr>
                          <w:lastRenderedPageBreak/>
                          <w:t>Ekono</w:t>
                        </w:r>
                        <w:proofErr w:type="spellEnd"/>
                        <w:r>
                          <w:rPr>
                            <w:b/>
                            <w:sz w:val="18"/>
                            <w:szCs w:val="18"/>
                          </w:rPr>
                          <w:t xml:space="preserve">-minės </w:t>
                        </w:r>
                        <w:r>
                          <w:rPr>
                            <w:b/>
                            <w:sz w:val="18"/>
                            <w:szCs w:val="18"/>
                          </w:rPr>
                          <w:lastRenderedPageBreak/>
                          <w:t xml:space="preserve">veiklos kodas </w:t>
                        </w:r>
                      </w:p>
                      <w:p w:rsidR="005A1A48" w:rsidRDefault="000F68DB">
                        <w:pPr>
                          <w:jc w:val="center"/>
                          <w:rPr>
                            <w:b/>
                            <w:sz w:val="18"/>
                            <w:szCs w:val="18"/>
                          </w:rPr>
                        </w:pPr>
                        <w:r>
                          <w:rPr>
                            <w:b/>
                            <w:sz w:val="18"/>
                            <w:szCs w:val="18"/>
                          </w:rPr>
                          <w:t>(-ai)</w:t>
                        </w:r>
                      </w:p>
                    </w:tc>
                    <w:tc>
                      <w:tcPr>
                        <w:tcW w:w="1017" w:type="dxa"/>
                        <w:vAlign w:val="center"/>
                      </w:tcPr>
                      <w:p w:rsidR="005A1A48" w:rsidRDefault="000F68DB">
                        <w:pPr>
                          <w:jc w:val="center"/>
                          <w:rPr>
                            <w:b/>
                            <w:sz w:val="18"/>
                            <w:szCs w:val="18"/>
                          </w:rPr>
                        </w:pPr>
                        <w:r>
                          <w:rPr>
                            <w:b/>
                            <w:sz w:val="18"/>
                            <w:szCs w:val="18"/>
                          </w:rPr>
                          <w:lastRenderedPageBreak/>
                          <w:t xml:space="preserve">„Europos socialinio fondo +“ </w:t>
                        </w:r>
                        <w:r>
                          <w:rPr>
                            <w:b/>
                            <w:sz w:val="18"/>
                            <w:szCs w:val="18"/>
                          </w:rPr>
                          <w:lastRenderedPageBreak/>
                          <w:t>(toliau – ESF+) antrinių temų kodai</w:t>
                        </w:r>
                      </w:p>
                    </w:tc>
                    <w:tc>
                      <w:tcPr>
                        <w:tcW w:w="1080" w:type="dxa"/>
                        <w:vAlign w:val="center"/>
                      </w:tcPr>
                      <w:p w:rsidR="005A1A48" w:rsidRDefault="000F68DB">
                        <w:pPr>
                          <w:jc w:val="center"/>
                          <w:rPr>
                            <w:b/>
                            <w:sz w:val="18"/>
                            <w:szCs w:val="18"/>
                          </w:rPr>
                        </w:pPr>
                        <w:r>
                          <w:rPr>
                            <w:b/>
                            <w:sz w:val="18"/>
                            <w:szCs w:val="18"/>
                          </w:rPr>
                          <w:lastRenderedPageBreak/>
                          <w:t xml:space="preserve">Lyčių lygybės </w:t>
                        </w:r>
                        <w:r>
                          <w:rPr>
                            <w:b/>
                            <w:sz w:val="18"/>
                            <w:szCs w:val="18"/>
                          </w:rPr>
                          <w:lastRenderedPageBreak/>
                          <w:t>matmens kodas</w:t>
                        </w:r>
                      </w:p>
                    </w:tc>
                    <w:tc>
                      <w:tcPr>
                        <w:tcW w:w="1156" w:type="dxa"/>
                        <w:vAlign w:val="center"/>
                      </w:tcPr>
                      <w:p w:rsidR="005A1A48" w:rsidRDefault="000F68DB">
                        <w:pPr>
                          <w:jc w:val="center"/>
                          <w:rPr>
                            <w:b/>
                            <w:sz w:val="18"/>
                            <w:szCs w:val="18"/>
                          </w:rPr>
                        </w:pPr>
                        <w:proofErr w:type="spellStart"/>
                        <w:r>
                          <w:rPr>
                            <w:b/>
                            <w:sz w:val="18"/>
                            <w:szCs w:val="18"/>
                          </w:rPr>
                          <w:lastRenderedPageBreak/>
                          <w:t>Nepanau-dotos</w:t>
                        </w:r>
                        <w:proofErr w:type="spellEnd"/>
                        <w:r>
                          <w:rPr>
                            <w:b/>
                            <w:sz w:val="18"/>
                            <w:szCs w:val="18"/>
                          </w:rPr>
                          <w:t xml:space="preserve"> </w:t>
                        </w:r>
                        <w:proofErr w:type="spellStart"/>
                        <w:r>
                          <w:rPr>
                            <w:b/>
                            <w:sz w:val="18"/>
                            <w:szCs w:val="18"/>
                          </w:rPr>
                          <w:t>Ekonomi-</w:t>
                        </w:r>
                        <w:r>
                          <w:rPr>
                            <w:b/>
                            <w:sz w:val="18"/>
                            <w:szCs w:val="18"/>
                          </w:rPr>
                          <w:lastRenderedPageBreak/>
                          <w:t>kos</w:t>
                        </w:r>
                        <w:proofErr w:type="spellEnd"/>
                        <w:r>
                          <w:rPr>
                            <w:b/>
                            <w:sz w:val="18"/>
                            <w:szCs w:val="18"/>
                          </w:rPr>
                          <w:t xml:space="preserve"> gaivinimo ir atsparumo didinimo priemonės lėšos</w:t>
                        </w:r>
                      </w:p>
                      <w:p w:rsidR="005A1A48" w:rsidRDefault="000F68DB">
                        <w:pPr>
                          <w:jc w:val="center"/>
                          <w:rPr>
                            <w:b/>
                            <w:sz w:val="18"/>
                            <w:szCs w:val="18"/>
                          </w:rPr>
                        </w:pPr>
                        <w:r>
                          <w:rPr>
                            <w:b/>
                            <w:sz w:val="18"/>
                            <w:szCs w:val="18"/>
                          </w:rPr>
                          <w:t>(Taip / Ne)</w:t>
                        </w:r>
                      </w:p>
                    </w:tc>
                  </w:tr>
                  <w:tr w:rsidR="005A1A48">
                    <w:trPr>
                      <w:gridAfter w:val="1"/>
                      <w:wAfter w:w="7" w:type="dxa"/>
                      <w:trHeight w:val="278"/>
                    </w:trPr>
                    <w:tc>
                      <w:tcPr>
                        <w:tcW w:w="1373" w:type="dxa"/>
                        <w:tcMar>
                          <w:left w:w="28" w:type="dxa"/>
                          <w:right w:w="28" w:type="dxa"/>
                        </w:tcMar>
                      </w:tcPr>
                      <w:p w:rsidR="005A1A48" w:rsidRDefault="000F68DB">
                        <w:pPr>
                          <w:ind w:firstLine="48"/>
                          <w:jc w:val="center"/>
                          <w:rPr>
                            <w:sz w:val="18"/>
                            <w:szCs w:val="18"/>
                          </w:rPr>
                        </w:pPr>
                        <w:r>
                          <w:rPr>
                            <w:sz w:val="18"/>
                            <w:szCs w:val="18"/>
                          </w:rPr>
                          <w:lastRenderedPageBreak/>
                          <w:t>1.3. Dviejų lygių pėsčiųjų perėjų įrengimas ir (ar) modernizavimas</w:t>
                        </w:r>
                      </w:p>
                    </w:tc>
                    <w:tc>
                      <w:tcPr>
                        <w:tcW w:w="958" w:type="dxa"/>
                        <w:tcMar>
                          <w:left w:w="28" w:type="dxa"/>
                          <w:right w:w="28" w:type="dxa"/>
                        </w:tcMar>
                      </w:tcPr>
                      <w:p w:rsidR="005A1A48" w:rsidRDefault="000F68DB">
                        <w:pPr>
                          <w:jc w:val="center"/>
                          <w:rPr>
                            <w:sz w:val="18"/>
                            <w:szCs w:val="18"/>
                          </w:rPr>
                        </w:pPr>
                        <w:r>
                          <w:rPr>
                            <w:sz w:val="18"/>
                            <w:szCs w:val="18"/>
                          </w:rPr>
                          <w:t>Investicijų</w:t>
                        </w:r>
                        <w:r>
                          <w:rPr>
                            <w:i/>
                            <w:iCs/>
                            <w:sz w:val="18"/>
                            <w:szCs w:val="18"/>
                          </w:rPr>
                          <w:t xml:space="preserve"> </w:t>
                        </w:r>
                        <w:r>
                          <w:rPr>
                            <w:sz w:val="18"/>
                            <w:szCs w:val="18"/>
                          </w:rPr>
                          <w:t>programa</w:t>
                        </w:r>
                      </w:p>
                    </w:tc>
                    <w:tc>
                      <w:tcPr>
                        <w:tcW w:w="1087" w:type="dxa"/>
                        <w:tcMar>
                          <w:left w:w="28" w:type="dxa"/>
                          <w:right w:w="28" w:type="dxa"/>
                        </w:tcMar>
                      </w:tcPr>
                      <w:p w:rsidR="005A1A48" w:rsidRDefault="000F68DB">
                        <w:pPr>
                          <w:jc w:val="center"/>
                          <w:rPr>
                            <w:sz w:val="18"/>
                            <w:szCs w:val="18"/>
                          </w:rPr>
                        </w:pPr>
                        <w:r>
                          <w:rPr>
                            <w:sz w:val="18"/>
                            <w:szCs w:val="18"/>
                          </w:rPr>
                          <w:t>3</w:t>
                        </w:r>
                      </w:p>
                    </w:tc>
                    <w:tc>
                      <w:tcPr>
                        <w:tcW w:w="1119" w:type="dxa"/>
                        <w:gridSpan w:val="2"/>
                        <w:tcMar>
                          <w:left w:w="28" w:type="dxa"/>
                          <w:right w:w="28" w:type="dxa"/>
                        </w:tcMar>
                      </w:tcPr>
                      <w:p w:rsidR="005A1A48" w:rsidRDefault="000F68DB">
                        <w:pPr>
                          <w:jc w:val="center"/>
                          <w:rPr>
                            <w:sz w:val="18"/>
                            <w:szCs w:val="18"/>
                          </w:rPr>
                        </w:pPr>
                        <w:r>
                          <w:rPr>
                            <w:sz w:val="18"/>
                            <w:szCs w:val="18"/>
                          </w:rPr>
                          <w:t>3.1</w:t>
                        </w:r>
                      </w:p>
                    </w:tc>
                    <w:tc>
                      <w:tcPr>
                        <w:tcW w:w="1177" w:type="dxa"/>
                        <w:tcMar>
                          <w:left w:w="28" w:type="dxa"/>
                          <w:right w:w="28" w:type="dxa"/>
                        </w:tcMar>
                      </w:tcPr>
                      <w:p w:rsidR="005A1A48" w:rsidRDefault="000F68DB">
                        <w:pPr>
                          <w:jc w:val="center"/>
                          <w:rPr>
                            <w:sz w:val="18"/>
                            <w:szCs w:val="18"/>
                          </w:rPr>
                        </w:pPr>
                        <w:r>
                          <w:rPr>
                            <w:color w:val="000000"/>
                            <w:sz w:val="18"/>
                            <w:szCs w:val="18"/>
                          </w:rPr>
                          <w:t>Tobulinti ir plėtoti TEN-T geležinkelių infrastruktūrą</w:t>
                        </w:r>
                      </w:p>
                    </w:tc>
                    <w:tc>
                      <w:tcPr>
                        <w:tcW w:w="1407" w:type="dxa"/>
                        <w:tcMar>
                          <w:left w:w="28" w:type="dxa"/>
                          <w:right w:w="28" w:type="dxa"/>
                        </w:tcMar>
                      </w:tcPr>
                      <w:p w:rsidR="005A1A48" w:rsidRDefault="000F68DB">
                        <w:pPr>
                          <w:jc w:val="center"/>
                          <w:rPr>
                            <w:sz w:val="18"/>
                            <w:szCs w:val="18"/>
                          </w:rPr>
                        </w:pPr>
                        <w:r>
                          <w:rPr>
                            <w:sz w:val="18"/>
                            <w:szCs w:val="18"/>
                          </w:rPr>
                          <w:t>100 – Rekonstruoti ar modernizuoti geležinkeliai – TEN-T visuotinis tinklas</w:t>
                        </w:r>
                      </w:p>
                    </w:tc>
                    <w:tc>
                      <w:tcPr>
                        <w:tcW w:w="1201" w:type="dxa"/>
                        <w:gridSpan w:val="2"/>
                        <w:tcMar>
                          <w:left w:w="28" w:type="dxa"/>
                          <w:right w:w="28" w:type="dxa"/>
                        </w:tcMar>
                      </w:tcPr>
                      <w:p w:rsidR="005A1A48" w:rsidRDefault="000F68DB">
                        <w:pPr>
                          <w:jc w:val="center"/>
                          <w:rPr>
                            <w:sz w:val="18"/>
                            <w:szCs w:val="18"/>
                          </w:rPr>
                        </w:pPr>
                        <w:r>
                          <w:rPr>
                            <w:sz w:val="18"/>
                            <w:szCs w:val="18"/>
                          </w:rPr>
                          <w:t>Visa Lietuva (</w:t>
                        </w:r>
                        <w:proofErr w:type="spellStart"/>
                        <w:r>
                          <w:rPr>
                            <w:sz w:val="18"/>
                            <w:szCs w:val="18"/>
                          </w:rPr>
                          <w:t>SaF</w:t>
                        </w:r>
                        <w:proofErr w:type="spellEnd"/>
                        <w:r>
                          <w:rPr>
                            <w:sz w:val="18"/>
                            <w:szCs w:val="18"/>
                          </w:rPr>
                          <w:t>)</w:t>
                        </w:r>
                      </w:p>
                    </w:tc>
                    <w:tc>
                      <w:tcPr>
                        <w:tcW w:w="980" w:type="dxa"/>
                        <w:tcMar>
                          <w:left w:w="28" w:type="dxa"/>
                          <w:right w:w="28" w:type="dxa"/>
                        </w:tcMar>
                      </w:tcPr>
                      <w:p w:rsidR="005A1A48" w:rsidRDefault="000F68DB">
                        <w:pPr>
                          <w:jc w:val="center"/>
                          <w:rPr>
                            <w:sz w:val="18"/>
                            <w:szCs w:val="18"/>
                          </w:rPr>
                        </w:pPr>
                        <w:r>
                          <w:rPr>
                            <w:sz w:val="18"/>
                            <w:szCs w:val="18"/>
                          </w:rPr>
                          <w:t>01 – Dotacija</w:t>
                        </w:r>
                      </w:p>
                    </w:tc>
                    <w:tc>
                      <w:tcPr>
                        <w:tcW w:w="1386" w:type="dxa"/>
                        <w:tcMar>
                          <w:left w:w="28" w:type="dxa"/>
                          <w:right w:w="28" w:type="dxa"/>
                        </w:tcMar>
                      </w:tcPr>
                      <w:p w:rsidR="005A1A48" w:rsidRDefault="000F68DB">
                        <w:pPr>
                          <w:jc w:val="center"/>
                          <w:rPr>
                            <w:sz w:val="18"/>
                            <w:szCs w:val="18"/>
                          </w:rPr>
                        </w:pPr>
                        <w:r>
                          <w:rPr>
                            <w:sz w:val="18"/>
                            <w:szCs w:val="18"/>
                          </w:rPr>
                          <w:t xml:space="preserve">33 – Nesiorientuojant į </w:t>
                        </w:r>
                        <w:proofErr w:type="spellStart"/>
                        <w:r>
                          <w:rPr>
                            <w:sz w:val="18"/>
                            <w:szCs w:val="18"/>
                          </w:rPr>
                          <w:t>teritoriškumą</w:t>
                        </w:r>
                        <w:proofErr w:type="spellEnd"/>
                      </w:p>
                    </w:tc>
                    <w:tc>
                      <w:tcPr>
                        <w:tcW w:w="1186" w:type="dxa"/>
                        <w:gridSpan w:val="2"/>
                        <w:tcMar>
                          <w:left w:w="28" w:type="dxa"/>
                          <w:right w:w="28" w:type="dxa"/>
                        </w:tcMar>
                      </w:tcPr>
                      <w:p w:rsidR="005A1A48" w:rsidRDefault="000F68DB">
                        <w:pPr>
                          <w:jc w:val="center"/>
                          <w:rPr>
                            <w:sz w:val="18"/>
                            <w:szCs w:val="18"/>
                          </w:rPr>
                        </w:pPr>
                        <w:r>
                          <w:rPr>
                            <w:sz w:val="18"/>
                            <w:szCs w:val="18"/>
                          </w:rPr>
                          <w:t>14 – Transportas ir sandėliavimas</w:t>
                        </w:r>
                      </w:p>
                    </w:tc>
                    <w:tc>
                      <w:tcPr>
                        <w:tcW w:w="1017" w:type="dxa"/>
                        <w:tcMar>
                          <w:left w:w="28" w:type="dxa"/>
                          <w:right w:w="28" w:type="dxa"/>
                        </w:tcMar>
                      </w:tcPr>
                      <w:p w:rsidR="005A1A48" w:rsidRDefault="000F68DB">
                        <w:pPr>
                          <w:jc w:val="center"/>
                          <w:rPr>
                            <w:sz w:val="18"/>
                            <w:szCs w:val="18"/>
                          </w:rPr>
                        </w:pPr>
                        <w:r>
                          <w:rPr>
                            <w:sz w:val="18"/>
                            <w:szCs w:val="18"/>
                          </w:rPr>
                          <w:t>-</w:t>
                        </w:r>
                      </w:p>
                    </w:tc>
                    <w:tc>
                      <w:tcPr>
                        <w:tcW w:w="1080" w:type="dxa"/>
                        <w:tcMar>
                          <w:left w:w="28" w:type="dxa"/>
                          <w:right w:w="28" w:type="dxa"/>
                        </w:tcMar>
                      </w:tcPr>
                      <w:p w:rsidR="005A1A48" w:rsidRDefault="000F68DB">
                        <w:pPr>
                          <w:jc w:val="center"/>
                          <w:rPr>
                            <w:sz w:val="18"/>
                            <w:szCs w:val="18"/>
                          </w:rPr>
                        </w:pPr>
                        <w:r>
                          <w:rPr>
                            <w:sz w:val="18"/>
                            <w:szCs w:val="18"/>
                          </w:rPr>
                          <w:t>03 – Neutralumas lyties požiūriu</w:t>
                        </w:r>
                      </w:p>
                    </w:tc>
                    <w:tc>
                      <w:tcPr>
                        <w:tcW w:w="1156" w:type="dxa"/>
                      </w:tcPr>
                      <w:p w:rsidR="005A1A48" w:rsidRDefault="005A1A48">
                        <w:pPr>
                          <w:jc w:val="center"/>
                          <w:rPr>
                            <w:sz w:val="18"/>
                            <w:szCs w:val="18"/>
                          </w:rPr>
                        </w:pPr>
                      </w:p>
                    </w:tc>
                  </w:tr>
                </w:tbl>
                <w:p w:rsidR="005A1A48" w:rsidRDefault="005A1A48">
                  <w:pPr>
                    <w:jc w:val="center"/>
                    <w:rPr>
                      <w:b/>
                      <w:b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83"/>
                    <w:gridCol w:w="3784"/>
                    <w:gridCol w:w="3783"/>
                    <w:gridCol w:w="3784"/>
                  </w:tblGrid>
                  <w:tr w:rsidR="005A1A48">
                    <w:trPr>
                      <w:trHeight w:val="405"/>
                    </w:trPr>
                    <w:tc>
                      <w:tcPr>
                        <w:tcW w:w="15134" w:type="dxa"/>
                        <w:gridSpan w:val="4"/>
                        <w:shd w:val="clear" w:color="auto" w:fill="auto"/>
                        <w:vAlign w:val="center"/>
                      </w:tcPr>
                      <w:p w:rsidR="005A1A48" w:rsidRDefault="000F68DB">
                        <w:pPr>
                          <w:rPr>
                            <w:sz w:val="22"/>
                            <w:szCs w:val="22"/>
                          </w:rPr>
                        </w:pPr>
                        <w:r>
                          <w:rPr>
                            <w:b/>
                            <w:sz w:val="22"/>
                            <w:szCs w:val="22"/>
                          </w:rPr>
                          <w:t xml:space="preserve">2.3. Veiklos ar </w:t>
                        </w:r>
                        <w:proofErr w:type="spellStart"/>
                        <w:r>
                          <w:rPr>
                            <w:b/>
                            <w:sz w:val="22"/>
                            <w:szCs w:val="22"/>
                          </w:rPr>
                          <w:t>poveiklės</w:t>
                        </w:r>
                        <w:proofErr w:type="spellEnd"/>
                        <w:r>
                          <w:rPr>
                            <w:b/>
                            <w:sz w:val="22"/>
                            <w:szCs w:val="22"/>
                          </w:rPr>
                          <w:t xml:space="preserve"> rodikliai</w:t>
                        </w:r>
                      </w:p>
                    </w:tc>
                  </w:tr>
                  <w:tr w:rsidR="005A1A48">
                    <w:trPr>
                      <w:trHeight w:val="405"/>
                    </w:trPr>
                    <w:tc>
                      <w:tcPr>
                        <w:tcW w:w="3783" w:type="dxa"/>
                        <w:shd w:val="clear" w:color="auto" w:fill="auto"/>
                        <w:vAlign w:val="center"/>
                      </w:tcPr>
                      <w:p w:rsidR="005A1A48" w:rsidRDefault="000F68DB">
                        <w:pPr>
                          <w:jc w:val="center"/>
                          <w:rPr>
                            <w:sz w:val="22"/>
                            <w:szCs w:val="22"/>
                          </w:rPr>
                        </w:pPr>
                        <w:r>
                          <w:rPr>
                            <w:sz w:val="22"/>
                            <w:szCs w:val="22"/>
                          </w:rPr>
                          <w:t>Rodiklio pavadinimas</w:t>
                        </w:r>
                      </w:p>
                    </w:tc>
                    <w:tc>
                      <w:tcPr>
                        <w:tcW w:w="3784" w:type="dxa"/>
                        <w:shd w:val="clear" w:color="auto" w:fill="auto"/>
                        <w:vAlign w:val="center"/>
                      </w:tcPr>
                      <w:p w:rsidR="005A1A48" w:rsidRDefault="000F68DB">
                        <w:pPr>
                          <w:jc w:val="center"/>
                          <w:rPr>
                            <w:sz w:val="22"/>
                            <w:szCs w:val="22"/>
                          </w:rPr>
                        </w:pPr>
                        <w:r>
                          <w:rPr>
                            <w:sz w:val="22"/>
                            <w:szCs w:val="22"/>
                          </w:rPr>
                          <w:t>Rodiklio kodas</w:t>
                        </w:r>
                      </w:p>
                    </w:tc>
                    <w:tc>
                      <w:tcPr>
                        <w:tcW w:w="3783" w:type="dxa"/>
                        <w:shd w:val="clear" w:color="auto" w:fill="auto"/>
                        <w:vAlign w:val="center"/>
                      </w:tcPr>
                      <w:p w:rsidR="005A1A48" w:rsidRDefault="000F68DB">
                        <w:pPr>
                          <w:jc w:val="center"/>
                          <w:rPr>
                            <w:sz w:val="22"/>
                            <w:szCs w:val="22"/>
                          </w:rPr>
                        </w:pPr>
                        <w:r>
                          <w:rPr>
                            <w:sz w:val="22"/>
                            <w:szCs w:val="22"/>
                          </w:rPr>
                          <w:t>Matavimo vienetai</w:t>
                        </w:r>
                      </w:p>
                    </w:tc>
                    <w:tc>
                      <w:tcPr>
                        <w:tcW w:w="3784" w:type="dxa"/>
                        <w:shd w:val="clear" w:color="auto" w:fill="auto"/>
                        <w:vAlign w:val="center"/>
                      </w:tcPr>
                      <w:p w:rsidR="005A1A48" w:rsidRDefault="000F68DB">
                        <w:pPr>
                          <w:jc w:val="center"/>
                          <w:rPr>
                            <w:sz w:val="22"/>
                            <w:szCs w:val="22"/>
                          </w:rPr>
                        </w:pPr>
                        <w:r>
                          <w:rPr>
                            <w:sz w:val="22"/>
                            <w:szCs w:val="22"/>
                          </w:rPr>
                          <w:t>Siektina reikšmė ir pasiekimo data</w:t>
                        </w:r>
                      </w:p>
                    </w:tc>
                  </w:tr>
                  <w:tr w:rsidR="005A1A48">
                    <w:trPr>
                      <w:trHeight w:val="416"/>
                    </w:trPr>
                    <w:tc>
                      <w:tcPr>
                        <w:tcW w:w="3783" w:type="dxa"/>
                        <w:vAlign w:val="center"/>
                      </w:tcPr>
                      <w:p w:rsidR="005A1A48" w:rsidRDefault="000F68DB">
                        <w:pPr>
                          <w:jc w:val="center"/>
                          <w:rPr>
                            <w:i/>
                            <w:iCs/>
                            <w:sz w:val="18"/>
                            <w:szCs w:val="18"/>
                          </w:rPr>
                        </w:pPr>
                        <w:r>
                          <w:rPr>
                            <w:sz w:val="20"/>
                          </w:rPr>
                          <w:t>Įdiegtos saugų eismą gerinančios ir aplinkosaugos priemonės geležinkeliuose (</w:t>
                        </w:r>
                        <w:proofErr w:type="spellStart"/>
                        <w:r>
                          <w:rPr>
                            <w:sz w:val="20"/>
                          </w:rPr>
                          <w:t>SaF</w:t>
                        </w:r>
                        <w:proofErr w:type="spellEnd"/>
                        <w:r>
                          <w:rPr>
                            <w:sz w:val="20"/>
                          </w:rPr>
                          <w:t>, specialusis) </w:t>
                        </w:r>
                      </w:p>
                    </w:tc>
                    <w:tc>
                      <w:tcPr>
                        <w:tcW w:w="3784" w:type="dxa"/>
                        <w:vAlign w:val="center"/>
                      </w:tcPr>
                      <w:p w:rsidR="005A1A48" w:rsidRDefault="000F68DB">
                        <w:pPr>
                          <w:jc w:val="center"/>
                          <w:textAlignment w:val="baseline"/>
                          <w:rPr>
                            <w:sz w:val="18"/>
                            <w:szCs w:val="18"/>
                            <w:lang w:eastAsia="lt-LT"/>
                          </w:rPr>
                        </w:pPr>
                        <w:r>
                          <w:rPr>
                            <w:sz w:val="20"/>
                            <w:lang w:eastAsia="lt-LT"/>
                          </w:rPr>
                          <w:t>P.S.2.1020 </w:t>
                        </w:r>
                      </w:p>
                      <w:p w:rsidR="005A1A48" w:rsidRDefault="000F68DB">
                        <w:pPr>
                          <w:jc w:val="center"/>
                          <w:rPr>
                            <w:i/>
                            <w:iCs/>
                            <w:sz w:val="22"/>
                            <w:szCs w:val="22"/>
                          </w:rPr>
                        </w:pPr>
                        <w:r>
                          <w:rPr>
                            <w:sz w:val="20"/>
                          </w:rPr>
                          <w:t>(P-02-10-001-05-03-06-02) </w:t>
                        </w:r>
                      </w:p>
                    </w:tc>
                    <w:tc>
                      <w:tcPr>
                        <w:tcW w:w="3783" w:type="dxa"/>
                        <w:vAlign w:val="center"/>
                      </w:tcPr>
                      <w:p w:rsidR="005A1A48" w:rsidRDefault="000F68DB">
                        <w:pPr>
                          <w:jc w:val="center"/>
                          <w:rPr>
                            <w:i/>
                            <w:iCs/>
                            <w:sz w:val="22"/>
                            <w:szCs w:val="22"/>
                          </w:rPr>
                        </w:pPr>
                        <w:r>
                          <w:rPr>
                            <w:sz w:val="20"/>
                          </w:rPr>
                          <w:t>Skaičius  </w:t>
                        </w:r>
                      </w:p>
                    </w:tc>
                    <w:tc>
                      <w:tcPr>
                        <w:tcW w:w="3784" w:type="dxa"/>
                        <w:vAlign w:val="center"/>
                      </w:tcPr>
                      <w:p w:rsidR="005A1A48" w:rsidRDefault="000F68DB">
                        <w:pPr>
                          <w:jc w:val="center"/>
                          <w:rPr>
                            <w:i/>
                            <w:iCs/>
                            <w:sz w:val="22"/>
                            <w:szCs w:val="22"/>
                          </w:rPr>
                        </w:pPr>
                        <w:r>
                          <w:rPr>
                            <w:sz w:val="20"/>
                          </w:rPr>
                          <w:t>5 (2029-12-31) </w:t>
                        </w:r>
                      </w:p>
                    </w:tc>
                  </w:tr>
                </w:tbl>
                <w:p w:rsidR="005A1A48" w:rsidRDefault="005A1A48">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5A1A48">
                    <w:trPr>
                      <w:trHeight w:val="298"/>
                    </w:trPr>
                    <w:tc>
                      <w:tcPr>
                        <w:tcW w:w="15127" w:type="dxa"/>
                      </w:tcPr>
                      <w:p w:rsidR="005A1A48" w:rsidRDefault="000F68DB">
                        <w:pPr>
                          <w:ind w:left="306" w:hanging="284"/>
                          <w:jc w:val="both"/>
                          <w:rPr>
                            <w:b/>
                            <w:bCs/>
                            <w:szCs w:val="24"/>
                          </w:rPr>
                        </w:pPr>
                        <w:r>
                          <w:rPr>
                            <w:b/>
                            <w:bCs/>
                            <w:szCs w:val="24"/>
                          </w:rPr>
                          <w:t>3.</w:t>
                        </w:r>
                        <w:r>
                          <w:rPr>
                            <w:b/>
                            <w:bCs/>
                            <w:szCs w:val="24"/>
                          </w:rPr>
                          <w:tab/>
                          <w:t>Ministerijos stebėsenos rodiklių aprašymo kortelės</w:t>
                        </w:r>
                      </w:p>
                    </w:tc>
                  </w:tr>
                  <w:tr w:rsidR="005A1A48">
                    <w:trPr>
                      <w:trHeight w:val="315"/>
                    </w:trPr>
                    <w:tc>
                      <w:tcPr>
                        <w:tcW w:w="15127" w:type="dxa"/>
                      </w:tcPr>
                      <w:p w:rsidR="005A1A48" w:rsidRDefault="000F68DB">
                        <w:pPr>
                          <w:jc w:val="both"/>
                          <w:rPr>
                            <w:iCs/>
                            <w:szCs w:val="24"/>
                          </w:rPr>
                        </w:pPr>
                        <w:r>
                          <w:rPr>
                            <w:iCs/>
                            <w:szCs w:val="24"/>
                          </w:rPr>
                          <w:t xml:space="preserve">Nuoroda į rodiklių aprašymo korteles: https://sumin.lrv.lt/lt/administracine-informacija/planavimo-dokumentai/patvirtintos-pletros-programos-pazangos-priemones/pazangos-priemone-nr-10-001-05-03-06-gerinti-eismo-sauga/. Taip pat informacija skelbiama Europos Sąjungos investicijų interneto svetainėje </w:t>
                        </w:r>
                        <w:proofErr w:type="spellStart"/>
                        <w:r>
                          <w:rPr>
                            <w:iCs/>
                            <w:szCs w:val="24"/>
                          </w:rPr>
                          <w:t>esinvesticijos.lt</w:t>
                        </w:r>
                        <w:proofErr w:type="spellEnd"/>
                        <w:r>
                          <w:rPr>
                            <w:iCs/>
                            <w:szCs w:val="24"/>
                            <w:shd w:val="clear" w:color="auto" w:fill="FFFFFF"/>
                          </w:rPr>
                          <w:t>.</w:t>
                        </w:r>
                      </w:p>
                    </w:tc>
                  </w:tr>
                </w:tbl>
                <w:p w:rsidR="005A1A48" w:rsidRDefault="002D55F9">
                  <w:pPr>
                    <w:jc w:val="center"/>
                    <w:rPr>
                      <w:b/>
                      <w:bCs/>
                      <w:szCs w:val="24"/>
                    </w:rPr>
                  </w:pPr>
                </w:p>
              </w:sdtContent>
            </w:sdt>
          </w:sdtContent>
        </w:sdt>
        <w:sdt>
          <w:sdtPr>
            <w:alias w:val="skyrius"/>
            <w:tag w:val="part_6037ac1a2ef94165bf9c57753dff1f2f"/>
            <w:id w:val="1052497531"/>
            <w:lock w:val="sdtLocked"/>
          </w:sdtPr>
          <w:sdtEndPr/>
          <w:sdtContent>
            <w:p w:rsidR="005A1A48" w:rsidRDefault="002D55F9">
              <w:pPr>
                <w:jc w:val="center"/>
                <w:rPr>
                  <w:b/>
                  <w:bCs/>
                  <w:szCs w:val="24"/>
                </w:rPr>
              </w:pPr>
              <w:sdt>
                <w:sdtPr>
                  <w:alias w:val="Numeris"/>
                  <w:tag w:val="nr_6037ac1a2ef94165bf9c57753dff1f2f"/>
                  <w:id w:val="-847170965"/>
                  <w:lock w:val="sdtLocked"/>
                </w:sdtPr>
                <w:sdtEndPr/>
                <w:sdtContent>
                  <w:r w:rsidR="000F68DB">
                    <w:rPr>
                      <w:b/>
                      <w:bCs/>
                      <w:szCs w:val="24"/>
                    </w:rPr>
                    <w:t>II</w:t>
                  </w:r>
                </w:sdtContent>
              </w:sdt>
              <w:r w:rsidR="000F68DB">
                <w:rPr>
                  <w:b/>
                  <w:bCs/>
                  <w:szCs w:val="24"/>
                </w:rPr>
                <w:t xml:space="preserve"> SKYRIUS</w:t>
              </w:r>
            </w:p>
            <w:p w:rsidR="005A1A48" w:rsidRDefault="002D55F9">
              <w:pPr>
                <w:jc w:val="center"/>
                <w:rPr>
                  <w:b/>
                  <w:szCs w:val="24"/>
                </w:rPr>
              </w:pPr>
              <w:sdt>
                <w:sdtPr>
                  <w:alias w:val="Pavadinimas"/>
                  <w:tag w:val="title_6037ac1a2ef94165bf9c57753dff1f2f"/>
                  <w:id w:val="2016954673"/>
                  <w:lock w:val="sdtLocked"/>
                </w:sdtPr>
                <w:sdtEndPr/>
                <w:sdtContent>
                  <w:r w:rsidR="000F68DB">
                    <w:rPr>
                      <w:b/>
                      <w:szCs w:val="24"/>
                    </w:rPr>
                    <w:t>SPECIALIEJI FINANSAVIMO REIKALAVIMAI</w:t>
                  </w:r>
                </w:sdtContent>
              </w:sdt>
            </w:p>
            <w:p w:rsidR="005A1A48" w:rsidRDefault="005A1A48">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A1A48">
                <w:tc>
                  <w:tcPr>
                    <w:tcW w:w="15134" w:type="dxa"/>
                  </w:tcPr>
                  <w:p w:rsidR="005A1A48" w:rsidRDefault="000F68DB">
                    <w:pPr>
                      <w:ind w:left="306" w:hanging="284"/>
                      <w:rPr>
                        <w:b/>
                        <w:bCs/>
                        <w:szCs w:val="24"/>
                      </w:rPr>
                    </w:pPr>
                    <w:r>
                      <w:rPr>
                        <w:b/>
                        <w:bCs/>
                        <w:szCs w:val="24"/>
                      </w:rPr>
                      <w:t>4.</w:t>
                    </w:r>
                    <w:r>
                      <w:rPr>
                        <w:b/>
                        <w:bCs/>
                        <w:szCs w:val="24"/>
                      </w:rPr>
                      <w:tab/>
                      <w:t>Taikomi teisės aktai ir, jei taikoma, Apraše vartojamos sąvokos</w:t>
                    </w:r>
                  </w:p>
                </w:tc>
              </w:tr>
              <w:tr w:rsidR="005A1A48">
                <w:tc>
                  <w:tcPr>
                    <w:tcW w:w="15134" w:type="dxa"/>
                  </w:tcPr>
                  <w:p w:rsidR="005A1A48" w:rsidRDefault="000F68DB">
                    <w:pPr>
                      <w:tabs>
                        <w:tab w:val="left" w:pos="22"/>
                        <w:tab w:val="left" w:pos="589"/>
                      </w:tabs>
                      <w:ind w:left="22" w:hanging="22"/>
                      <w:jc w:val="both"/>
                      <w:rPr>
                        <w:szCs w:val="24"/>
                      </w:rPr>
                    </w:pPr>
                    <w:r>
                      <w:rPr>
                        <w:szCs w:val="24"/>
                      </w:rPr>
                      <w:t>4.1.</w:t>
                    </w:r>
                    <w:r>
                      <w:rPr>
                        <w:szCs w:val="24"/>
                      </w:rPr>
                      <w:tab/>
                      <w:t>2022–2030 metų plėtros programos valdytojos Lietuvos Respublikos susisiekimo ministerijos susisiekimo plėtros programos pažangos priemonės Nr. 10-001-05-03-06 „Gerinti eismo saugą“ veiklų „Eismo kontrolės sistemų diegimas“ ir „Vieno lygio geležinkelio pervažų modernizavimas“ projektų finansavimo sąlygų aprašas (toliau – Aprašas) yra parengtas atsižvelgiant į: </w:t>
                    </w:r>
                  </w:p>
                  <w:p w:rsidR="005A1A48" w:rsidRDefault="000F68DB">
                    <w:pPr>
                      <w:tabs>
                        <w:tab w:val="left" w:pos="589"/>
                      </w:tabs>
                      <w:ind w:left="22" w:hanging="22"/>
                      <w:jc w:val="both"/>
                      <w:rPr>
                        <w:szCs w:val="24"/>
                      </w:rPr>
                    </w:pPr>
                    <w:r>
                      <w:rPr>
                        <w:szCs w:val="24"/>
                      </w:rPr>
                      <w:t>4.1.1.</w:t>
                    </w:r>
                    <w:r>
                      <w:rPr>
                        <w:szCs w:val="24"/>
                      </w:rPr>
                      <w:tab/>
                      <w:t xml:space="preserve">2021 m. birželio 24 d. Europos Parlamento ir Tarybos reglamentą (ES) 2021/1060, kuriuo nustatomos bendros Europos regioninės plėtros fondo, „Europos socialinio fondo +“, Sanglaudos fondo, Teisingos pertvarkos fondo ir Europos jūrų reikalų, žvejybos ir akvakultūros fondo nuostatos ir šių fondų </w:t>
                    </w:r>
                    <w:r>
                      <w:rPr>
                        <w:szCs w:val="24"/>
                      </w:rPr>
                      <w:lastRenderedPageBreak/>
                      <w:t>bei Prieglobsčio, migracijos ir integracijos fondo, Vidaus saugumo fondo ir Sienų valdymo ir vizų politikos finansinės paramos priemonės taisyklės, nuostatas; </w:t>
                    </w:r>
                  </w:p>
                  <w:p w:rsidR="005A1A48" w:rsidRDefault="000F68DB">
                    <w:pPr>
                      <w:tabs>
                        <w:tab w:val="left" w:pos="589"/>
                      </w:tabs>
                      <w:ind w:left="22" w:hanging="22"/>
                      <w:jc w:val="both"/>
                      <w:rPr>
                        <w:szCs w:val="24"/>
                      </w:rPr>
                    </w:pPr>
                    <w:r>
                      <w:rPr>
                        <w:szCs w:val="24"/>
                      </w:rPr>
                      <w:t>4.1.2.</w:t>
                    </w:r>
                    <w:r>
                      <w:rPr>
                        <w:szCs w:val="24"/>
                      </w:rPr>
                      <w:tab/>
                      <w:t>20</w:t>
                    </w:r>
                    <w:r>
                      <w:rPr>
                        <w:szCs w:val="24"/>
                        <w:lang w:val="en-US"/>
                      </w:rPr>
                      <w:t>24</w:t>
                    </w:r>
                    <w:r>
                      <w:rPr>
                        <w:szCs w:val="24"/>
                      </w:rPr>
                      <w:t xml:space="preserve"> m. birželio 1</w:t>
                    </w:r>
                    <w:r>
                      <w:rPr>
                        <w:szCs w:val="24"/>
                        <w:lang w:val="en-US"/>
                      </w:rPr>
                      <w:t>3</w:t>
                    </w:r>
                    <w:r>
                      <w:rPr>
                        <w:szCs w:val="24"/>
                      </w:rPr>
                      <w:t xml:space="preserve"> d. Europos Parlamento ir Tarybos reglamentą (ES) </w:t>
                    </w:r>
                    <w:r>
                      <w:rPr>
                        <w:szCs w:val="24"/>
                        <w:lang w:val="en-US"/>
                      </w:rPr>
                      <w:t>2024/1679</w:t>
                    </w:r>
                    <w:r>
                      <w:rPr>
                        <w:szCs w:val="24"/>
                      </w:rPr>
                      <w:t xml:space="preserve">, dėl </w:t>
                    </w:r>
                    <w:proofErr w:type="spellStart"/>
                    <w:r>
                      <w:rPr>
                        <w:szCs w:val="24"/>
                      </w:rPr>
                      <w:t>transeuropinio</w:t>
                    </w:r>
                    <w:proofErr w:type="spellEnd"/>
                    <w:r>
                      <w:rPr>
                        <w:szCs w:val="24"/>
                      </w:rPr>
                      <w:t xml:space="preserve"> transporto tinklo plėtros Sąjungos gairių, kuriuo iš dalies keičiami reglamentai (ES) </w:t>
                    </w:r>
                    <w:r>
                      <w:rPr>
                        <w:szCs w:val="24"/>
                        <w:lang w:val="en-US"/>
                      </w:rPr>
                      <w:t>2021/1153</w:t>
                    </w:r>
                    <w:r>
                      <w:rPr>
                        <w:szCs w:val="24"/>
                      </w:rPr>
                      <w:t xml:space="preserve"> ir (ES) </w:t>
                    </w:r>
                    <w:proofErr w:type="spellStart"/>
                    <w:r>
                      <w:rPr>
                        <w:szCs w:val="24"/>
                        <w:lang w:val="en-US"/>
                      </w:rPr>
                      <w:t>Nr</w:t>
                    </w:r>
                    <w:proofErr w:type="spellEnd"/>
                    <w:r>
                      <w:rPr>
                        <w:szCs w:val="24"/>
                        <w:lang w:val="en-US"/>
                      </w:rPr>
                      <w:t>. 913/2010</w:t>
                    </w:r>
                    <w:r>
                      <w:rPr>
                        <w:szCs w:val="24"/>
                      </w:rPr>
                      <w:t xml:space="preserve"> ir panaikinamas Reglamentas (ES) Nr. </w:t>
                    </w:r>
                    <w:r>
                      <w:rPr>
                        <w:szCs w:val="24"/>
                        <w:lang w:val="en-US"/>
                      </w:rPr>
                      <w:t>1315/2013</w:t>
                    </w:r>
                    <w:r>
                      <w:rPr>
                        <w:szCs w:val="24"/>
                      </w:rPr>
                      <w:t>; </w:t>
                    </w:r>
                  </w:p>
                  <w:p w:rsidR="005A1A48" w:rsidRDefault="000F68DB">
                    <w:pPr>
                      <w:tabs>
                        <w:tab w:val="left" w:pos="589"/>
                      </w:tabs>
                      <w:ind w:left="22" w:hanging="22"/>
                      <w:jc w:val="both"/>
                      <w:rPr>
                        <w:szCs w:val="24"/>
                      </w:rPr>
                    </w:pPr>
                    <w:r>
                      <w:rPr>
                        <w:szCs w:val="24"/>
                      </w:rPr>
                      <w:t>4.1.3.</w:t>
                    </w:r>
                    <w:r>
                      <w:rPr>
                        <w:szCs w:val="24"/>
                      </w:rPr>
                      <w:tab/>
                      <w:t>2021–2030 metų nacionalinį pažangos planą, patvirtintą Lietuvos Respublikos Vyriausybės 2020 m. rugsėjo 9 d. nutarimu Nr. 998 „Dėl 2021–2030 metų nacionalinio pažangos plano patvirtinimo“ (toliau – Nacionalinis pažangos planas); </w:t>
                    </w:r>
                  </w:p>
                  <w:p w:rsidR="005A1A48" w:rsidRDefault="000F68DB">
                    <w:pPr>
                      <w:tabs>
                        <w:tab w:val="left" w:pos="589"/>
                      </w:tabs>
                      <w:ind w:left="22" w:hanging="22"/>
                      <w:jc w:val="both"/>
                      <w:rPr>
                        <w:szCs w:val="24"/>
                      </w:rPr>
                    </w:pPr>
                    <w:r>
                      <w:rPr>
                        <w:szCs w:val="24"/>
                      </w:rPr>
                      <w:t>4.1.4.</w:t>
                    </w:r>
                    <w:r>
                      <w:rPr>
                        <w:szCs w:val="24"/>
                      </w:rPr>
                      <w:tab/>
                      <w:t>2021–2027 metų Europos Sąjungos fondų investicijų programą, patvirtintą 2022 m. rugpjūčio 3 d. Europos Komisijos sprendimu Nr. C(2022) 5742 (toliau – Investicijų programa); </w:t>
                    </w:r>
                  </w:p>
                  <w:p w:rsidR="005A1A48" w:rsidRDefault="000F68DB">
                    <w:pPr>
                      <w:tabs>
                        <w:tab w:val="left" w:pos="589"/>
                      </w:tabs>
                      <w:ind w:left="22" w:hanging="22"/>
                      <w:jc w:val="both"/>
                      <w:rPr>
                        <w:szCs w:val="24"/>
                      </w:rPr>
                    </w:pPr>
                    <w:r>
                      <w:rPr>
                        <w:szCs w:val="24"/>
                      </w:rPr>
                      <w:t>4.1.5.</w:t>
                    </w:r>
                    <w:r>
                      <w:rPr>
                        <w:szCs w:val="24"/>
                      </w:rPr>
                      <w:tab/>
                      <w:t>2022–2030 metų plėtros programos valdytojos Lietuvos Respublikos susisiekimo ministerijos susisiekimo plėtros programą, patvirtintą Lietuvos Respublikos Vyriausybės 2022 m. kovo 16 d. nutarimu Nr. 245 „Dėl 2022–2030 metų plėtros programos valdytojos Lietuvos Respublikos susisiekimo ministerijos susisiekimo plėtros programos patvirtinimo“ (toliau – Susisiekimo plėtros programa); </w:t>
                    </w:r>
                  </w:p>
                  <w:p w:rsidR="005A1A48" w:rsidRDefault="000F68DB">
                    <w:pPr>
                      <w:tabs>
                        <w:tab w:val="left" w:pos="589"/>
                      </w:tabs>
                      <w:ind w:left="22" w:hanging="22"/>
                      <w:jc w:val="both"/>
                      <w:rPr>
                        <w:szCs w:val="24"/>
                      </w:rPr>
                    </w:pPr>
                    <w:r>
                      <w:rPr>
                        <w:szCs w:val="24"/>
                      </w:rPr>
                      <w:t>4.1.6.</w:t>
                    </w:r>
                    <w:r>
                      <w:rPr>
                        <w:szCs w:val="24"/>
                      </w:rPr>
                      <w:tab/>
                      <w:t>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taisyklės).</w:t>
                    </w:r>
                  </w:p>
                  <w:p w:rsidR="005A1A48" w:rsidRDefault="000F68DB">
                    <w:pPr>
                      <w:tabs>
                        <w:tab w:val="left" w:pos="589"/>
                      </w:tabs>
                      <w:ind w:left="22" w:hanging="22"/>
                      <w:jc w:val="both"/>
                      <w:rPr>
                        <w:szCs w:val="24"/>
                      </w:rPr>
                    </w:pPr>
                    <w:r>
                      <w:rPr>
                        <w:szCs w:val="24"/>
                      </w:rPr>
                      <w:t>4.2.</w:t>
                    </w:r>
                    <w:r>
                      <w:rPr>
                        <w:szCs w:val="24"/>
                      </w:rPr>
                      <w:tab/>
                      <w:t xml:space="preserve">Apraše vartojamos sąvokos suprantamos taip, kaip jos apibrėžtos Aprašo </w:t>
                    </w:r>
                    <w:r>
                      <w:rPr>
                        <w:szCs w:val="24"/>
                        <w:lang w:val="en-US"/>
                      </w:rPr>
                      <w:t>4</w:t>
                    </w:r>
                    <w:r>
                      <w:rPr>
                        <w:szCs w:val="24"/>
                      </w:rPr>
                      <w:t>.1 papunktyje nurodytuose teisės aktuose, Lietuvos Respublikos transporto veiklos pagrindų įstatyme, Lietuvos Respublikos strateginio valdymo įstatyme, Lietuvos Respublikos technologijų ir inovacijų įstatyme,</w:t>
                    </w:r>
                    <w:r>
                      <w:rPr>
                        <w:b/>
                        <w:bCs/>
                        <w:szCs w:val="24"/>
                      </w:rPr>
                      <w:t xml:space="preserve"> </w:t>
                    </w:r>
                    <w:r>
                      <w:rPr>
                        <w:szCs w:val="24"/>
                      </w:rPr>
                      <w:t>Lietuvos Respublikos statybos įstatyme, Strateginio valdymo metodikoje, patvirtintoje Lietuvos Respublikos Vyriausybės 2021 m. balandžio 28 d. nutarimu Nr. 292 „Dėl Strateginio valdymo metodikos patvirtinimo“, ir 2021–2027 metų Europos Sąjungos fondų investicijų programos įgyvendinimo Lietuvoje bendrosiose nuostatose, patvirtintose Lietuvos Respublikos finansų ministro 2021 m. liepos 2 d. įsakymu Nr. 1K-237 „Dėl funkcijų paskirstymo įgyvendinant 2021–2027 metų Europos Sąjungos fondų investicijų programą“. </w:t>
                    </w:r>
                  </w:p>
                </w:tc>
              </w:tr>
              <w:tr w:rsidR="005A1A48">
                <w:tc>
                  <w:tcPr>
                    <w:tcW w:w="15134" w:type="dxa"/>
                  </w:tcPr>
                  <w:p w:rsidR="005A1A48" w:rsidRDefault="000F68DB">
                    <w:pPr>
                      <w:ind w:left="306" w:hanging="284"/>
                      <w:rPr>
                        <w:b/>
                        <w:szCs w:val="24"/>
                      </w:rPr>
                    </w:pPr>
                    <w:r>
                      <w:rPr>
                        <w:b/>
                        <w:szCs w:val="24"/>
                      </w:rPr>
                      <w:lastRenderedPageBreak/>
                      <w:t>5.</w:t>
                    </w:r>
                    <w:r>
                      <w:rPr>
                        <w:b/>
                        <w:szCs w:val="24"/>
                      </w:rPr>
                      <w:tab/>
                      <w:t>Reikalavimai projektams, pareiškėjams ir partneriams</w:t>
                    </w:r>
                  </w:p>
                </w:tc>
              </w:tr>
              <w:tr w:rsidR="005A1A48">
                <w:trPr>
                  <w:trHeight w:val="1833"/>
                </w:trPr>
                <w:tc>
                  <w:tcPr>
                    <w:tcW w:w="15134" w:type="dxa"/>
                  </w:tcPr>
                  <w:p w:rsidR="005A1A48" w:rsidRDefault="000F68DB">
                    <w:pPr>
                      <w:tabs>
                        <w:tab w:val="left" w:pos="589"/>
                      </w:tabs>
                      <w:ind w:left="540" w:hanging="540"/>
                      <w:jc w:val="both"/>
                      <w:rPr>
                        <w:b/>
                        <w:bCs/>
                        <w:szCs w:val="24"/>
                      </w:rPr>
                    </w:pPr>
                    <w:r>
                      <w:rPr>
                        <w:bCs/>
                        <w:szCs w:val="24"/>
                      </w:rPr>
                      <w:t>5.1.</w:t>
                    </w:r>
                    <w:r>
                      <w:rPr>
                        <w:bCs/>
                        <w:szCs w:val="24"/>
                      </w:rPr>
                      <w:tab/>
                    </w:r>
                    <w:r>
                      <w:rPr>
                        <w:szCs w:val="24"/>
                      </w:rPr>
                      <w:t>Pagal Aprašą finansuojamos veiklos:</w:t>
                    </w:r>
                  </w:p>
                  <w:p w:rsidR="005A1A48" w:rsidRDefault="000F68DB">
                    <w:pPr>
                      <w:tabs>
                        <w:tab w:val="left" w:pos="589"/>
                        <w:tab w:val="left" w:pos="873"/>
                      </w:tabs>
                      <w:ind w:left="22" w:hanging="22"/>
                      <w:jc w:val="both"/>
                      <w:rPr>
                        <w:b/>
                        <w:bCs/>
                        <w:szCs w:val="24"/>
                      </w:rPr>
                    </w:pPr>
                    <w:r>
                      <w:rPr>
                        <w:bCs/>
                        <w:szCs w:val="24"/>
                      </w:rPr>
                      <w:t>5.1.1.</w:t>
                    </w:r>
                    <w:r>
                      <w:rPr>
                        <w:bCs/>
                        <w:szCs w:val="24"/>
                      </w:rPr>
                      <w:tab/>
                    </w:r>
                    <w:r>
                      <w:rPr>
                        <w:szCs w:val="24"/>
                      </w:rPr>
                      <w:t xml:space="preserve"> eismo kontrolės sistemų diegimas;</w:t>
                    </w:r>
                  </w:p>
                  <w:p w:rsidR="005A1A48" w:rsidRDefault="000F68DB">
                    <w:pPr>
                      <w:tabs>
                        <w:tab w:val="left" w:pos="589"/>
                        <w:tab w:val="left" w:pos="873"/>
                      </w:tabs>
                      <w:ind w:left="22" w:hanging="22"/>
                      <w:jc w:val="both"/>
                      <w:rPr>
                        <w:szCs w:val="24"/>
                      </w:rPr>
                    </w:pPr>
                    <w:r>
                      <w:rPr>
                        <w:szCs w:val="24"/>
                      </w:rPr>
                      <w:t>5.1.2.</w:t>
                    </w:r>
                    <w:r>
                      <w:rPr>
                        <w:szCs w:val="24"/>
                      </w:rPr>
                      <w:tab/>
                      <w:t xml:space="preserve"> vieno lygio geležinkelio pervažų modernizavimas; </w:t>
                    </w:r>
                  </w:p>
                  <w:p w:rsidR="005A1A48" w:rsidRDefault="000F68DB">
                    <w:pPr>
                      <w:tabs>
                        <w:tab w:val="left" w:pos="589"/>
                        <w:tab w:val="left" w:pos="873"/>
                      </w:tabs>
                      <w:ind w:left="22" w:hanging="22"/>
                      <w:jc w:val="both"/>
                      <w:rPr>
                        <w:szCs w:val="24"/>
                      </w:rPr>
                    </w:pPr>
                    <w:r>
                      <w:rPr>
                        <w:szCs w:val="24"/>
                      </w:rPr>
                      <w:t>5.1.3.</w:t>
                    </w:r>
                    <w:r>
                      <w:rPr>
                        <w:szCs w:val="24"/>
                      </w:rPr>
                      <w:tab/>
                      <w:t xml:space="preserve"> dviejų lygių pėsčiųjų perėjų įrengimas ir (ar) modernizavimas.</w:t>
                    </w:r>
                  </w:p>
                  <w:p w:rsidR="005A1A48" w:rsidRDefault="000F68DB">
                    <w:pPr>
                      <w:tabs>
                        <w:tab w:val="left" w:pos="447"/>
                        <w:tab w:val="left" w:pos="589"/>
                        <w:tab w:val="left" w:pos="873"/>
                      </w:tabs>
                      <w:ind w:left="22" w:hanging="22"/>
                      <w:jc w:val="both"/>
                      <w:rPr>
                        <w:b/>
                        <w:bCs/>
                        <w:szCs w:val="24"/>
                      </w:rPr>
                    </w:pPr>
                    <w:r>
                      <w:rPr>
                        <w:bCs/>
                        <w:szCs w:val="24"/>
                      </w:rPr>
                      <w:t>5.2.</w:t>
                    </w:r>
                    <w:r>
                      <w:rPr>
                        <w:bCs/>
                        <w:szCs w:val="24"/>
                      </w:rPr>
                      <w:tab/>
                    </w:r>
                    <w:r>
                      <w:rPr>
                        <w:szCs w:val="24"/>
                        <w:shd w:val="clear" w:color="auto" w:fill="FFFFFF"/>
                        <w:lang w:eastAsia="lt-LT"/>
                      </w:rPr>
                      <w:t xml:space="preserve"> Pagal Aprašą galimi pareiškėjai yra </w:t>
                    </w:r>
                    <w:r>
                      <w:rPr>
                        <w:szCs w:val="24"/>
                        <w:lang w:eastAsia="lt-LT"/>
                      </w:rPr>
                      <w:t xml:space="preserve">AB „LTG </w:t>
                    </w:r>
                    <w:proofErr w:type="spellStart"/>
                    <w:r>
                      <w:rPr>
                        <w:szCs w:val="24"/>
                        <w:lang w:eastAsia="lt-LT"/>
                      </w:rPr>
                      <w:t>Infra</w:t>
                    </w:r>
                    <w:proofErr w:type="spellEnd"/>
                    <w:r>
                      <w:rPr>
                        <w:szCs w:val="24"/>
                        <w:lang w:eastAsia="lt-LT"/>
                      </w:rPr>
                      <w:t xml:space="preserve">“ ir AB „Via Lietuva“; </w:t>
                    </w:r>
                    <w:r>
                      <w:rPr>
                        <w:szCs w:val="24"/>
                        <w:shd w:val="clear" w:color="auto" w:fill="FFFFFF"/>
                        <w:lang w:eastAsia="lt-LT"/>
                      </w:rPr>
                      <w:t xml:space="preserve">galimi partneriai yra savivaldybių administracijos, </w:t>
                    </w:r>
                    <w:r>
                      <w:rPr>
                        <w:szCs w:val="24"/>
                        <w:lang w:eastAsia="lt-LT"/>
                      </w:rPr>
                      <w:t xml:space="preserve">AB „LTG </w:t>
                    </w:r>
                    <w:proofErr w:type="spellStart"/>
                    <w:r>
                      <w:rPr>
                        <w:szCs w:val="24"/>
                        <w:lang w:eastAsia="lt-LT"/>
                      </w:rPr>
                      <w:t>Infra</w:t>
                    </w:r>
                    <w:proofErr w:type="spellEnd"/>
                    <w:r>
                      <w:rPr>
                        <w:szCs w:val="24"/>
                        <w:lang w:eastAsia="lt-LT"/>
                      </w:rPr>
                      <w:t>“ ir AB „Via Lietuva“</w:t>
                    </w:r>
                    <w:r>
                      <w:rPr>
                        <w:szCs w:val="24"/>
                        <w:shd w:val="clear" w:color="auto" w:fill="FFFFFF"/>
                        <w:lang w:eastAsia="lt-LT"/>
                      </w:rPr>
                      <w:t>.</w:t>
                    </w:r>
                    <w:r>
                      <w:rPr>
                        <w:szCs w:val="24"/>
                      </w:rPr>
                      <w:t xml:space="preserve"> Pareiškėjas yra tiesiogiai atsakingas už projekto parengimą, įgyvendinimą ir rezultatus nepriklausomai nuo to, ar pareiškėjas projektą įgyvendina vienas ar kartu su partneriais.</w:t>
                    </w:r>
                  </w:p>
                  <w:p w:rsidR="005A1A48" w:rsidRDefault="000F68DB">
                    <w:pPr>
                      <w:tabs>
                        <w:tab w:val="left" w:pos="447"/>
                        <w:tab w:val="left" w:pos="589"/>
                        <w:tab w:val="left" w:pos="873"/>
                      </w:tabs>
                      <w:ind w:left="22" w:hanging="22"/>
                      <w:jc w:val="both"/>
                      <w:rPr>
                        <w:b/>
                        <w:bCs/>
                        <w:szCs w:val="24"/>
                      </w:rPr>
                    </w:pPr>
                    <w:r>
                      <w:rPr>
                        <w:bCs/>
                        <w:szCs w:val="24"/>
                      </w:rPr>
                      <w:t>5.3.</w:t>
                    </w:r>
                    <w:r>
                      <w:rPr>
                        <w:bCs/>
                        <w:szCs w:val="24"/>
                      </w:rPr>
                      <w:tab/>
                    </w:r>
                    <w:r>
                      <w:rPr>
                        <w:szCs w:val="24"/>
                      </w:rPr>
                      <w:t xml:space="preserve"> Jeigu projektas įgyvendinamas su partneriu (-</w:t>
                    </w:r>
                    <w:proofErr w:type="spellStart"/>
                    <w:r>
                      <w:rPr>
                        <w:szCs w:val="24"/>
                      </w:rPr>
                      <w:t>iais</w:t>
                    </w:r>
                    <w:proofErr w:type="spellEnd"/>
                    <w:r>
                      <w:rPr>
                        <w:szCs w:val="24"/>
                      </w:rPr>
                      <w:t>), partnerystė projekte turi būti pagrįsta, teikti naudą, prisidėti prie projekto tikslo įgyvendinimo ir iki projekto įgyvendinimo plano (toliau – PĮP) pateikimo viešajai įstaigai Centrinei projektų valdymo agentūrai (toliau – Administruojančioji institucija) turi būti sudaryta jungtinės veiklos (partnerystės) sutartis. Jungtinės veiklos (partnerystės) sutartį pasirašo pareiškėjas ir projekto partneris (-</w:t>
                    </w:r>
                    <w:proofErr w:type="spellStart"/>
                    <w:r>
                      <w:rPr>
                        <w:szCs w:val="24"/>
                      </w:rPr>
                      <w:t>iai</w:t>
                    </w:r>
                    <w:proofErr w:type="spellEnd"/>
                    <w:r>
                      <w:rPr>
                        <w:szCs w:val="24"/>
                      </w:rPr>
                      <w:t xml:space="preserve">). Jungtinės veiklos (partnerystės) sutartyje turi būti aiškiai išdėstyta šalių teisės ir įsipareigojimai projekto atžvilgiu (nurodytas kiekvienos šalies finansinis ir dalykinis indėlis į </w:t>
                    </w:r>
                    <w:r>
                      <w:rPr>
                        <w:szCs w:val="24"/>
                      </w:rPr>
                      <w:lastRenderedPageBreak/>
                      <w:t>projektą, kokias veiklas vykdys kiekviena šalis, projekto rezultatai ir kita) ir šalių atsakomybė, taip pat įsipareigojimai laikytis pagrindinių geros partnerystės praktikos taisyklių:</w:t>
                    </w:r>
                  </w:p>
                  <w:p w:rsidR="005A1A48" w:rsidRDefault="000F68DB">
                    <w:pPr>
                      <w:tabs>
                        <w:tab w:val="left" w:pos="589"/>
                        <w:tab w:val="left" w:pos="873"/>
                      </w:tabs>
                      <w:ind w:left="720" w:hanging="720"/>
                      <w:jc w:val="both"/>
                      <w:rPr>
                        <w:b/>
                        <w:bCs/>
                        <w:szCs w:val="24"/>
                      </w:rPr>
                    </w:pPr>
                    <w:r>
                      <w:rPr>
                        <w:bCs/>
                        <w:szCs w:val="24"/>
                      </w:rPr>
                      <w:t>5.3.1.</w:t>
                    </w:r>
                    <w:r>
                      <w:rPr>
                        <w:bCs/>
                        <w:szCs w:val="24"/>
                      </w:rPr>
                      <w:tab/>
                    </w:r>
                    <w:r>
                      <w:rPr>
                        <w:szCs w:val="24"/>
                      </w:rPr>
                      <w:t xml:space="preserve"> Partneris (-</w:t>
                    </w:r>
                    <w:proofErr w:type="spellStart"/>
                    <w:r>
                      <w:rPr>
                        <w:szCs w:val="24"/>
                      </w:rPr>
                      <w:t>iai</w:t>
                    </w:r>
                    <w:proofErr w:type="spellEnd"/>
                    <w:r>
                      <w:rPr>
                        <w:szCs w:val="24"/>
                      </w:rPr>
                      <w:t>) turi būti perskaitęs (-ę) PĮP ir susipažinęs (-ę) su jame išdėstytomis partnerio teisėmis ir pareigomis;</w:t>
                    </w:r>
                  </w:p>
                  <w:p w:rsidR="005A1A48" w:rsidRDefault="000F68DB">
                    <w:pPr>
                      <w:tabs>
                        <w:tab w:val="left" w:pos="22"/>
                        <w:tab w:val="left" w:pos="589"/>
                        <w:tab w:val="left" w:pos="873"/>
                      </w:tabs>
                      <w:ind w:left="22" w:hanging="22"/>
                      <w:jc w:val="both"/>
                      <w:rPr>
                        <w:b/>
                        <w:bCs/>
                        <w:szCs w:val="24"/>
                      </w:rPr>
                    </w:pPr>
                    <w:r>
                      <w:rPr>
                        <w:bCs/>
                        <w:szCs w:val="24"/>
                      </w:rPr>
                      <w:t>5.3.2.</w:t>
                    </w:r>
                    <w:r>
                      <w:rPr>
                        <w:bCs/>
                        <w:szCs w:val="24"/>
                      </w:rPr>
                      <w:tab/>
                    </w:r>
                    <w:r>
                      <w:rPr>
                        <w:szCs w:val="24"/>
                      </w:rPr>
                      <w:t xml:space="preserve"> įgyvendindamas projektą projekto vykdytojas privalo reguliariai konsultuotis su partneriu (-</w:t>
                    </w:r>
                    <w:proofErr w:type="spellStart"/>
                    <w:r>
                      <w:rPr>
                        <w:szCs w:val="24"/>
                      </w:rPr>
                      <w:t>iais</w:t>
                    </w:r>
                    <w:proofErr w:type="spellEnd"/>
                    <w:r>
                      <w:rPr>
                        <w:szCs w:val="24"/>
                      </w:rPr>
                      <w:t>) dėl veiklų, kurios yra įgyvendinamos kartu, ir nuolat jį (juos) informuoti apie tų veiklų įgyvendinimo eigą;</w:t>
                    </w:r>
                  </w:p>
                  <w:p w:rsidR="005A1A48" w:rsidRDefault="000F68DB">
                    <w:pPr>
                      <w:tabs>
                        <w:tab w:val="left" w:pos="22"/>
                        <w:tab w:val="left" w:pos="589"/>
                        <w:tab w:val="left" w:pos="873"/>
                      </w:tabs>
                      <w:ind w:left="22" w:hanging="22"/>
                      <w:jc w:val="both"/>
                      <w:rPr>
                        <w:b/>
                        <w:bCs/>
                        <w:szCs w:val="24"/>
                      </w:rPr>
                    </w:pPr>
                    <w:r>
                      <w:rPr>
                        <w:bCs/>
                        <w:szCs w:val="24"/>
                      </w:rPr>
                      <w:t>5.3.3.</w:t>
                    </w:r>
                    <w:r>
                      <w:rPr>
                        <w:bCs/>
                        <w:szCs w:val="24"/>
                      </w:rPr>
                      <w:tab/>
                    </w:r>
                    <w:r>
                      <w:rPr>
                        <w:szCs w:val="24"/>
                      </w:rPr>
                      <w:t xml:space="preserve"> visi PĮP pakeitimai, turintys įtakos partnerio (-</w:t>
                    </w:r>
                    <w:proofErr w:type="spellStart"/>
                    <w:r>
                      <w:rPr>
                        <w:b/>
                        <w:bCs/>
                        <w:szCs w:val="24"/>
                      </w:rPr>
                      <w:t>i</w:t>
                    </w:r>
                    <w:r>
                      <w:rPr>
                        <w:szCs w:val="24"/>
                      </w:rPr>
                      <w:t>ų</w:t>
                    </w:r>
                    <w:proofErr w:type="spellEnd"/>
                    <w:r>
                      <w:rPr>
                        <w:szCs w:val="24"/>
                      </w:rPr>
                      <w:t>) įsipareigojimams ir teisėms, prieš kreipiantis į Administruojančiąją instituciją, pirmiausia turi būti suderinti su partneriu (-</w:t>
                    </w:r>
                    <w:proofErr w:type="spellStart"/>
                    <w:r>
                      <w:rPr>
                        <w:szCs w:val="24"/>
                      </w:rPr>
                      <w:t>iais</w:t>
                    </w:r>
                    <w:proofErr w:type="spellEnd"/>
                    <w:r>
                      <w:rPr>
                        <w:szCs w:val="24"/>
                      </w:rPr>
                      <w:t>).</w:t>
                    </w:r>
                  </w:p>
                  <w:p w:rsidR="005A1A48" w:rsidRDefault="000F68DB">
                    <w:pPr>
                      <w:tabs>
                        <w:tab w:val="left" w:pos="589"/>
                        <w:tab w:val="left" w:pos="873"/>
                      </w:tabs>
                      <w:ind w:left="540" w:hanging="540"/>
                      <w:jc w:val="both"/>
                      <w:rPr>
                        <w:b/>
                        <w:bCs/>
                        <w:szCs w:val="24"/>
                      </w:rPr>
                    </w:pPr>
                    <w:r>
                      <w:rPr>
                        <w:bCs/>
                        <w:szCs w:val="24"/>
                      </w:rPr>
                      <w:t>5.4.</w:t>
                    </w:r>
                    <w:r>
                      <w:rPr>
                        <w:bCs/>
                        <w:szCs w:val="24"/>
                      </w:rPr>
                      <w:tab/>
                    </w:r>
                    <w:r>
                      <w:rPr>
                        <w:szCs w:val="24"/>
                      </w:rPr>
                      <w:t>Kiekvienas projektas turi atitikti:</w:t>
                    </w:r>
                  </w:p>
                  <w:p w:rsidR="005A1A48" w:rsidRDefault="000F68DB">
                    <w:pPr>
                      <w:tabs>
                        <w:tab w:val="left" w:pos="589"/>
                        <w:tab w:val="left" w:pos="873"/>
                      </w:tabs>
                      <w:ind w:left="22" w:hanging="22"/>
                      <w:jc w:val="both"/>
                      <w:rPr>
                        <w:b/>
                        <w:bCs/>
                        <w:szCs w:val="24"/>
                      </w:rPr>
                    </w:pPr>
                    <w:r>
                      <w:rPr>
                        <w:bCs/>
                        <w:szCs w:val="24"/>
                      </w:rPr>
                      <w:t>5.4.1.</w:t>
                    </w:r>
                    <w:r>
                      <w:rPr>
                        <w:bCs/>
                        <w:szCs w:val="24"/>
                      </w:rPr>
                      <w:tab/>
                    </w:r>
                    <w:r>
                      <w:rPr>
                        <w:szCs w:val="24"/>
                      </w:rPr>
                      <w:t xml:space="preserve"> bendruosius atrankos kriterijus, išdėstytus Projektų taisyklių 2 priede;</w:t>
                    </w:r>
                  </w:p>
                  <w:p w:rsidR="005A1A48" w:rsidRDefault="000F68DB">
                    <w:pPr>
                      <w:tabs>
                        <w:tab w:val="left" w:pos="589"/>
                        <w:tab w:val="left" w:pos="873"/>
                      </w:tabs>
                      <w:ind w:left="22" w:hanging="22"/>
                      <w:jc w:val="both"/>
                      <w:rPr>
                        <w:b/>
                        <w:bCs/>
                        <w:szCs w:val="24"/>
                      </w:rPr>
                    </w:pPr>
                    <w:r>
                      <w:rPr>
                        <w:bCs/>
                        <w:szCs w:val="24"/>
                      </w:rPr>
                      <w:t>5.4.2.</w:t>
                    </w:r>
                    <w:r>
                      <w:rPr>
                        <w:bCs/>
                        <w:szCs w:val="24"/>
                      </w:rPr>
                      <w:tab/>
                    </w:r>
                    <w:r>
                      <w:rPr>
                        <w:szCs w:val="24"/>
                      </w:rPr>
                      <w:t xml:space="preserve"> Investicijų programos</w:t>
                    </w:r>
                    <w:r>
                      <w:rPr>
                        <w:szCs w:val="24"/>
                        <w:lang w:eastAsia="lt-LT"/>
                      </w:rPr>
                      <w:t xml:space="preserve"> 3 prioriteto „Geriau sujungta Lietuva“ konkretų uždavinį </w:t>
                    </w:r>
                    <w:r>
                      <w:rPr>
                        <w:szCs w:val="24"/>
                      </w:rPr>
                      <w:t xml:space="preserve">3.1 „Plėtoti klimato kaitai atsparų, pažangų, saugų, tvarų ir įvairiarūšį </w:t>
                    </w:r>
                    <w:r>
                      <w:rPr>
                        <w:szCs w:val="24"/>
                      </w:rPr>
                      <w:br/>
                      <w:t>TEN-T“</w:t>
                    </w:r>
                    <w:r>
                      <w:rPr>
                        <w:szCs w:val="24"/>
                        <w:lang w:eastAsia="lt-LT"/>
                      </w:rPr>
                      <w:t xml:space="preserve">; laikoma, kad projektas atitinka šį kriterijų, jeigu įgyvendina </w:t>
                    </w:r>
                    <w:r>
                      <w:rPr>
                        <w:szCs w:val="24"/>
                      </w:rPr>
                      <w:t>Nacionalinio pažangos plano</w:t>
                    </w:r>
                    <w:r>
                      <w:rPr>
                        <w:color w:val="FF0000"/>
                        <w:szCs w:val="24"/>
                        <w:lang w:eastAsia="lt-LT"/>
                      </w:rPr>
                      <w:t xml:space="preserve"> </w:t>
                    </w:r>
                    <w:r>
                      <w:rPr>
                        <w:szCs w:val="24"/>
                        <w:lang w:eastAsia="lt-LT"/>
                      </w:rPr>
                      <w:t>5 tikslo „</w:t>
                    </w:r>
                    <w:r>
                      <w:rPr>
                        <w:szCs w:val="24"/>
                      </w:rPr>
                      <w:t xml:space="preserve">Gerinti transporto, energetinį ir skaitmeninį vidinį ir išorinį junglumą“ </w:t>
                    </w:r>
                    <w:r>
                      <w:rPr>
                        <w:szCs w:val="24"/>
                        <w:lang w:eastAsia="lt-LT"/>
                      </w:rPr>
                      <w:t>uždavinį 5.3 „</w:t>
                    </w:r>
                    <w:r>
                      <w:rPr>
                        <w:szCs w:val="24"/>
                      </w:rPr>
                      <w:t>Gerinti transporto junglumą šalies viduje, su ES valstybėmis narėmis ir trečiosiomis šalimis, užtikrinti eismo saugumą“</w:t>
                    </w:r>
                    <w:r>
                      <w:rPr>
                        <w:szCs w:val="24"/>
                        <w:lang w:eastAsia="lt-LT"/>
                      </w:rPr>
                      <w:t>.</w:t>
                    </w:r>
                  </w:p>
                  <w:p w:rsidR="005A1A48" w:rsidRDefault="000F68DB">
                    <w:pPr>
                      <w:tabs>
                        <w:tab w:val="left" w:pos="22"/>
                        <w:tab w:val="left" w:pos="447"/>
                        <w:tab w:val="left" w:pos="589"/>
                        <w:tab w:val="left" w:pos="873"/>
                      </w:tabs>
                      <w:ind w:left="22" w:hanging="22"/>
                      <w:jc w:val="both"/>
                      <w:rPr>
                        <w:b/>
                        <w:bCs/>
                        <w:szCs w:val="24"/>
                      </w:rPr>
                    </w:pPr>
                    <w:r>
                      <w:rPr>
                        <w:bCs/>
                        <w:szCs w:val="24"/>
                      </w:rPr>
                      <w:t>5.5.</w:t>
                    </w:r>
                    <w:r>
                      <w:rPr>
                        <w:bCs/>
                        <w:szCs w:val="24"/>
                      </w:rPr>
                      <w:tab/>
                    </w:r>
                    <w:r>
                      <w:rPr>
                        <w:szCs w:val="24"/>
                        <w:lang w:eastAsia="lt-LT"/>
                      </w:rPr>
                      <w:t xml:space="preserve"> Projekto veiklos turi šalinti Susisiekimo plėtros programoje nustatytas </w:t>
                    </w:r>
                    <w:r>
                      <w:rPr>
                        <w:szCs w:val="24"/>
                      </w:rPr>
                      <w:t xml:space="preserve">2 problemos „Lietuvoje eismo saugos lygis žemesnis negu ES vidurkis“ </w:t>
                    </w:r>
                    <w:r>
                      <w:rPr>
                        <w:szCs w:val="24"/>
                        <w:lang w:eastAsia="lt-LT"/>
                      </w:rPr>
                      <w:t>priežastis.</w:t>
                    </w:r>
                  </w:p>
                  <w:p w:rsidR="005A1A48" w:rsidRDefault="000F68DB">
                    <w:pPr>
                      <w:tabs>
                        <w:tab w:val="left" w:pos="22"/>
                        <w:tab w:val="left" w:pos="447"/>
                        <w:tab w:val="left" w:pos="589"/>
                        <w:tab w:val="left" w:pos="873"/>
                      </w:tabs>
                      <w:ind w:left="22" w:hanging="22"/>
                      <w:jc w:val="both"/>
                      <w:rPr>
                        <w:b/>
                        <w:bCs/>
                        <w:szCs w:val="24"/>
                      </w:rPr>
                    </w:pPr>
                    <w:r>
                      <w:rPr>
                        <w:bCs/>
                        <w:szCs w:val="24"/>
                      </w:rPr>
                      <w:t>5.6.</w:t>
                    </w:r>
                    <w:r>
                      <w:rPr>
                        <w:bCs/>
                        <w:szCs w:val="24"/>
                      </w:rPr>
                      <w:tab/>
                    </w:r>
                    <w:r>
                      <w:rPr>
                        <w:szCs w:val="24"/>
                        <w:lang w:eastAsia="lt-LT"/>
                      </w:rPr>
                      <w:t xml:space="preserve">Galimi projekto veiklų finansavimo šaltiniai ir finansavimo sumos nurodytos Susisiekimo plėtros programos pažangos priemonės Nr. </w:t>
                    </w:r>
                    <w:r>
                      <w:rPr>
                        <w:szCs w:val="24"/>
                      </w:rPr>
                      <w:t>10-001-05-03-06 „Gerinti eismo saugą“</w:t>
                    </w:r>
                    <w:r>
                      <w:rPr>
                        <w:szCs w:val="24"/>
                        <w:lang w:eastAsia="lt-LT"/>
                      </w:rPr>
                      <w:t xml:space="preserve"> aprašo III skyriuje.</w:t>
                    </w:r>
                  </w:p>
                  <w:p w:rsidR="005A1A48" w:rsidRDefault="000F68DB">
                    <w:pPr>
                      <w:tabs>
                        <w:tab w:val="left" w:pos="22"/>
                        <w:tab w:val="left" w:pos="447"/>
                        <w:tab w:val="left" w:pos="589"/>
                        <w:tab w:val="left" w:pos="873"/>
                      </w:tabs>
                      <w:ind w:left="22" w:hanging="22"/>
                      <w:jc w:val="both"/>
                      <w:rPr>
                        <w:b/>
                        <w:bCs/>
                        <w:szCs w:val="24"/>
                      </w:rPr>
                    </w:pPr>
                    <w:r>
                      <w:rPr>
                        <w:bCs/>
                        <w:szCs w:val="24"/>
                      </w:rPr>
                      <w:t>5.7.</w:t>
                    </w:r>
                    <w:r>
                      <w:rPr>
                        <w:bCs/>
                        <w:szCs w:val="24"/>
                      </w:rPr>
                      <w:tab/>
                    </w:r>
                    <w:r>
                      <w:rPr>
                        <w:szCs w:val="24"/>
                        <w:lang w:eastAsia="lt-LT"/>
                      </w:rPr>
                      <w:t xml:space="preserve"> </w:t>
                    </w:r>
                    <w:r>
                      <w:rPr>
                        <w:szCs w:val="24"/>
                      </w:rPr>
                      <w:t>Projekto veiklos turi būti vykdomos Lietuvos Respublikoje.</w:t>
                    </w:r>
                  </w:p>
                  <w:p w:rsidR="005A1A48" w:rsidRDefault="000F68DB">
                    <w:pPr>
                      <w:tabs>
                        <w:tab w:val="left" w:pos="22"/>
                        <w:tab w:val="left" w:pos="447"/>
                        <w:tab w:val="left" w:pos="589"/>
                        <w:tab w:val="left" w:pos="873"/>
                      </w:tabs>
                      <w:ind w:left="22" w:hanging="22"/>
                      <w:jc w:val="both"/>
                      <w:rPr>
                        <w:b/>
                        <w:bCs/>
                        <w:szCs w:val="24"/>
                      </w:rPr>
                    </w:pPr>
                    <w:r>
                      <w:rPr>
                        <w:bCs/>
                        <w:szCs w:val="24"/>
                      </w:rPr>
                      <w:t>5.8.</w:t>
                    </w:r>
                    <w:r>
                      <w:rPr>
                        <w:bCs/>
                        <w:szCs w:val="24"/>
                      </w:rPr>
                      <w:tab/>
                    </w:r>
                    <w:r>
                      <w:rPr>
                        <w:szCs w:val="24"/>
                      </w:rPr>
                      <w:t xml:space="preserve"> Teikiamų pagal Aprašą projektų įgyvendinimo trukmė turi būti ne ilgesnė kaip 36 mėnesiai nuo projekto sutarties pasirašymo dienos. Tam tikrais atvejais dėl objektyvių priežasčių, kurių pareiškėjas negalėjo numatyti PĮP pateikimo ir vertinimo metu, projekto įgyvendinimo trukmė gali būti pratęsta Projektų taisyklių nustatyta tvarka, nepažeidžiant Projektų taisyklių 149.1 papunktyje nustatyto termino.</w:t>
                    </w:r>
                  </w:p>
                  <w:p w:rsidR="005A1A48" w:rsidRDefault="000F68DB">
                    <w:pPr>
                      <w:tabs>
                        <w:tab w:val="left" w:pos="22"/>
                        <w:tab w:val="left" w:pos="447"/>
                        <w:tab w:val="left" w:pos="589"/>
                        <w:tab w:val="left" w:pos="873"/>
                      </w:tabs>
                      <w:ind w:left="22" w:hanging="22"/>
                      <w:jc w:val="both"/>
                      <w:rPr>
                        <w:b/>
                        <w:bCs/>
                        <w:szCs w:val="24"/>
                      </w:rPr>
                    </w:pPr>
                    <w:r>
                      <w:rPr>
                        <w:bCs/>
                        <w:szCs w:val="24"/>
                      </w:rPr>
                      <w:t>5.9.</w:t>
                    </w:r>
                    <w:r>
                      <w:rPr>
                        <w:bCs/>
                        <w:szCs w:val="24"/>
                      </w:rPr>
                      <w:tab/>
                    </w:r>
                    <w:r>
                      <w:rPr>
                        <w:szCs w:val="24"/>
                      </w:rPr>
                      <w:t xml:space="preserve"> Projektu turi būti siekiama Apraše nustatytų stebėsenos rodiklių, kurių skaičiavimo aprašai </w:t>
                    </w:r>
                    <w:r>
                      <w:rPr>
                        <w:szCs w:val="24"/>
                        <w:shd w:val="clear" w:color="auto" w:fill="FFFFFF"/>
                      </w:rPr>
                      <w:t xml:space="preserve">skelbiami </w:t>
                    </w:r>
                    <w:r>
                      <w:rPr>
                        <w:iCs/>
                        <w:szCs w:val="24"/>
                      </w:rPr>
                      <w:t xml:space="preserve">https://sumin.lrv.lt/lt/administracine-informacija/planavimo-dokumentai/patvirtintos-pletros-programos-pazangos-priemones/pazangos-priemone-nr-10-001-05-03-06-gerinti-eismo-sauga/. Taip pat informacija skelbiama Europos Sąjungos investicijų interneto svetainėje </w:t>
                    </w:r>
                    <w:proofErr w:type="spellStart"/>
                    <w:r>
                      <w:rPr>
                        <w:iCs/>
                        <w:szCs w:val="24"/>
                      </w:rPr>
                      <w:t>esinvesticijos.lt</w:t>
                    </w:r>
                    <w:proofErr w:type="spellEnd"/>
                    <w:r>
                      <w:rPr>
                        <w:iCs/>
                        <w:szCs w:val="24"/>
                        <w:shd w:val="clear" w:color="auto" w:fill="FFFFFF"/>
                      </w:rPr>
                      <w:t>.</w:t>
                    </w:r>
                  </w:p>
                  <w:p w:rsidR="005A1A48" w:rsidRDefault="000F68DB">
                    <w:pPr>
                      <w:tabs>
                        <w:tab w:val="left" w:pos="22"/>
                        <w:tab w:val="left" w:pos="447"/>
                        <w:tab w:val="left" w:pos="589"/>
                        <w:tab w:val="left" w:pos="873"/>
                      </w:tabs>
                      <w:ind w:left="22" w:hanging="22"/>
                      <w:jc w:val="both"/>
                      <w:rPr>
                        <w:b/>
                        <w:bCs/>
                        <w:szCs w:val="24"/>
                      </w:rPr>
                    </w:pPr>
                    <w:r>
                      <w:rPr>
                        <w:bCs/>
                        <w:szCs w:val="24"/>
                      </w:rPr>
                      <w:t>5.10.</w:t>
                    </w:r>
                    <w:r>
                      <w:rPr>
                        <w:bCs/>
                        <w:szCs w:val="24"/>
                      </w:rPr>
                      <w:tab/>
                    </w:r>
                    <w:r>
                      <w:rPr>
                        <w:iCs/>
                        <w:szCs w:val="24"/>
                        <w:shd w:val="clear" w:color="auto" w:fill="FFFFFF"/>
                        <w:lang w:eastAsia="lt-LT"/>
                      </w:rPr>
                      <w:t xml:space="preserve"> </w:t>
                    </w:r>
                    <w:r>
                      <w:rPr>
                        <w:szCs w:val="24"/>
                        <w:lang w:eastAsia="lt-LT"/>
                      </w:rPr>
                      <w:t xml:space="preserve">Iki PĮP </w:t>
                    </w:r>
                    <w:r>
                      <w:rPr>
                        <w:szCs w:val="24"/>
                      </w:rPr>
                      <w:t xml:space="preserve">pateikimo Administruojančiajai institucijai </w:t>
                    </w:r>
                    <w:r>
                      <w:rPr>
                        <w:szCs w:val="24"/>
                        <w:lang w:eastAsia="lt-LT"/>
                      </w:rPr>
                      <w:t>pareiškėjas turi būti parengęs ir pateikęs Administruojančiajai institucijai išankstinei patikrai bent vienos Apraše nurodytos veiklos (</w:t>
                    </w:r>
                    <w:proofErr w:type="spellStart"/>
                    <w:r>
                      <w:rPr>
                        <w:szCs w:val="24"/>
                        <w:lang w:eastAsia="lt-LT"/>
                      </w:rPr>
                      <w:t>poveiklės</w:t>
                    </w:r>
                    <w:proofErr w:type="spellEnd"/>
                    <w:r>
                      <w:rPr>
                        <w:szCs w:val="24"/>
                        <w:lang w:eastAsia="lt-LT"/>
                      </w:rPr>
                      <w:t>) pagrindinio (tiesiogiai prisidedančio prie veiklos, finansuojamos pagal Aprašą, rezultatų pasiekimo, pvz., rangos darbų) viešojo pirkimo dokumentus ir įvykdęs šio pirkimo procedūras.</w:t>
                    </w:r>
                  </w:p>
                  <w:p w:rsidR="005A1A48" w:rsidRDefault="000F68DB">
                    <w:pPr>
                      <w:tabs>
                        <w:tab w:val="left" w:pos="22"/>
                        <w:tab w:val="left" w:pos="447"/>
                        <w:tab w:val="left" w:pos="589"/>
                        <w:tab w:val="left" w:pos="873"/>
                      </w:tabs>
                      <w:ind w:left="22" w:hanging="22"/>
                      <w:jc w:val="both"/>
                      <w:rPr>
                        <w:b/>
                        <w:bCs/>
                        <w:szCs w:val="24"/>
                      </w:rPr>
                    </w:pPr>
                    <w:r>
                      <w:rPr>
                        <w:bCs/>
                        <w:szCs w:val="24"/>
                      </w:rPr>
                      <w:t>5.11.</w:t>
                    </w:r>
                    <w:r>
                      <w:rPr>
                        <w:bCs/>
                        <w:szCs w:val="24"/>
                      </w:rPr>
                      <w:tab/>
                    </w:r>
                    <w:r>
                      <w:rPr>
                        <w:szCs w:val="24"/>
                        <w:lang w:eastAsia="lt-LT"/>
                      </w:rPr>
                      <w:t xml:space="preserve"> </w:t>
                    </w:r>
                    <w:r>
                      <w:rPr>
                        <w:szCs w:val="24"/>
                      </w:rPr>
                      <w:t>Kartu su PĮP Administruojančiajai institucijai turi būti pateikti dokumentai:</w:t>
                    </w:r>
                  </w:p>
                  <w:p w:rsidR="005A1A48" w:rsidRDefault="000F68DB">
                    <w:pPr>
                      <w:tabs>
                        <w:tab w:val="left" w:pos="0"/>
                        <w:tab w:val="left" w:pos="873"/>
                      </w:tabs>
                      <w:jc w:val="both"/>
                      <w:rPr>
                        <w:b/>
                        <w:bCs/>
                        <w:szCs w:val="24"/>
                      </w:rPr>
                    </w:pPr>
                    <w:r>
                      <w:rPr>
                        <w:bCs/>
                        <w:szCs w:val="24"/>
                      </w:rPr>
                      <w:t>5.11.1.</w:t>
                    </w:r>
                    <w:r>
                      <w:rPr>
                        <w:bCs/>
                        <w:szCs w:val="24"/>
                      </w:rPr>
                      <w:tab/>
                    </w:r>
                    <w:r>
                      <w:rPr>
                        <w:color w:val="000000"/>
                        <w:szCs w:val="24"/>
                        <w:lang w:eastAsia="lt-LT"/>
                      </w:rPr>
                      <w:t>projekto partnerio (-</w:t>
                    </w:r>
                    <w:proofErr w:type="spellStart"/>
                    <w:r>
                      <w:rPr>
                        <w:color w:val="000000"/>
                        <w:szCs w:val="24"/>
                        <w:lang w:eastAsia="lt-LT"/>
                      </w:rPr>
                      <w:t>ių</w:t>
                    </w:r>
                    <w:proofErr w:type="spellEnd"/>
                    <w:r>
                      <w:rPr>
                        <w:color w:val="000000"/>
                        <w:szCs w:val="24"/>
                        <w:lang w:eastAsia="lt-LT"/>
                      </w:rPr>
                      <w:t>) pasirašyta (-</w:t>
                    </w:r>
                    <w:proofErr w:type="spellStart"/>
                    <w:r>
                      <w:rPr>
                        <w:color w:val="000000"/>
                        <w:szCs w:val="24"/>
                        <w:lang w:eastAsia="lt-LT"/>
                      </w:rPr>
                      <w:t>os</w:t>
                    </w:r>
                    <w:proofErr w:type="spellEnd"/>
                    <w:r>
                      <w:rPr>
                        <w:color w:val="000000"/>
                        <w:szCs w:val="24"/>
                        <w:lang w:eastAsia="lt-LT"/>
                      </w:rPr>
                      <w:t>) deklaracija (-</w:t>
                    </w:r>
                    <w:proofErr w:type="spellStart"/>
                    <w:r>
                      <w:rPr>
                        <w:color w:val="000000"/>
                        <w:szCs w:val="24"/>
                        <w:lang w:eastAsia="lt-LT"/>
                      </w:rPr>
                      <w:t>os</w:t>
                    </w:r>
                    <w:proofErr w:type="spellEnd"/>
                    <w:r>
                      <w:rPr>
                        <w:color w:val="000000"/>
                        <w:szCs w:val="24"/>
                        <w:lang w:eastAsia="lt-LT"/>
                      </w:rPr>
                      <w:t>) – pagal PĮP (Projektų taisyklių 1 priedas) 1 priede pateiktą formą (teikiama, jei projektas įgyvendinamas su partneriu (-</w:t>
                    </w:r>
                    <w:proofErr w:type="spellStart"/>
                    <w:r>
                      <w:rPr>
                        <w:color w:val="000000"/>
                        <w:szCs w:val="24"/>
                        <w:lang w:eastAsia="lt-LT"/>
                      </w:rPr>
                      <w:t>iais</w:t>
                    </w:r>
                    <w:proofErr w:type="spellEnd"/>
                    <w:r>
                      <w:rPr>
                        <w:color w:val="000000"/>
                        <w:szCs w:val="24"/>
                        <w:lang w:eastAsia="lt-LT"/>
                      </w:rPr>
                      <w:t>);</w:t>
                    </w:r>
                  </w:p>
                  <w:p w:rsidR="005A1A48" w:rsidRDefault="000F68DB">
                    <w:pPr>
                      <w:tabs>
                        <w:tab w:val="left" w:pos="0"/>
                        <w:tab w:val="left" w:pos="873"/>
                      </w:tabs>
                      <w:jc w:val="both"/>
                      <w:rPr>
                        <w:b/>
                        <w:bCs/>
                        <w:szCs w:val="24"/>
                      </w:rPr>
                    </w:pPr>
                    <w:r>
                      <w:rPr>
                        <w:bCs/>
                        <w:szCs w:val="24"/>
                      </w:rPr>
                      <w:t>5.11.2.</w:t>
                    </w:r>
                    <w:r>
                      <w:rPr>
                        <w:bCs/>
                        <w:szCs w:val="24"/>
                      </w:rPr>
                      <w:tab/>
                    </w:r>
                    <w:r>
                      <w:rPr>
                        <w:color w:val="000000"/>
                        <w:szCs w:val="24"/>
                        <w:lang w:eastAsia="lt-LT"/>
                      </w:rPr>
                      <w:t>informacija apie projekto biudžeto paskirstymą pagal pareiškėjus ir partnerius – pagal PĮP (Projektų taisyklių 1 priedas) 2 priede pateiktą formą (teikiama, jeigu projektas įgyvendinamas su partneriu (-</w:t>
                    </w:r>
                    <w:proofErr w:type="spellStart"/>
                    <w:r>
                      <w:rPr>
                        <w:color w:val="000000"/>
                        <w:szCs w:val="24"/>
                        <w:lang w:eastAsia="lt-LT"/>
                      </w:rPr>
                      <w:t>iais</w:t>
                    </w:r>
                    <w:proofErr w:type="spellEnd"/>
                    <w:r>
                      <w:rPr>
                        <w:color w:val="000000"/>
                        <w:szCs w:val="24"/>
                        <w:lang w:eastAsia="lt-LT"/>
                      </w:rPr>
                      <w:t>);</w:t>
                    </w:r>
                  </w:p>
                  <w:p w:rsidR="005A1A48" w:rsidRDefault="000F68DB">
                    <w:pPr>
                      <w:tabs>
                        <w:tab w:val="left" w:pos="0"/>
                        <w:tab w:val="left" w:pos="873"/>
                      </w:tabs>
                      <w:jc w:val="both"/>
                      <w:rPr>
                        <w:b/>
                        <w:bCs/>
                        <w:szCs w:val="24"/>
                      </w:rPr>
                    </w:pPr>
                    <w:r>
                      <w:rPr>
                        <w:bCs/>
                        <w:szCs w:val="24"/>
                      </w:rPr>
                      <w:lastRenderedPageBreak/>
                      <w:t>5.11.3.</w:t>
                    </w:r>
                    <w:r>
                      <w:rPr>
                        <w:bCs/>
                        <w:szCs w:val="24"/>
                      </w:rPr>
                      <w:tab/>
                    </w:r>
                    <w:r>
                      <w:rPr>
                        <w:color w:val="000000"/>
                        <w:szCs w:val="24"/>
                        <w:lang w:eastAsia="lt-LT"/>
                      </w:rPr>
                      <w:t xml:space="preserve">projekto investicijų projektas su investicijų skaičiuokle, parengtas vadovaujantis Investicijų projektų rengimo metodika, patvirtinta viešosios įstaigos Centrinės projektų valdymo agentūros (toliau – CPVA) direktoriaus 2014 m. gruodžio 31 d. sakymu Nr.2014/8-337 (aktuali redakcija), kuri paskelbta </w:t>
                    </w:r>
                    <w:r>
                      <w:rPr>
                        <w:szCs w:val="24"/>
                        <w:lang w:eastAsia="lt-LT"/>
                      </w:rPr>
                      <w:t>https://www.cpva.lt</w:t>
                    </w:r>
                    <w:r>
                      <w:rPr>
                        <w:color w:val="000000"/>
                        <w:szCs w:val="24"/>
                        <w:lang w:eastAsia="lt-LT"/>
                      </w:rPr>
                      <w:t xml:space="preserve"> / skiltyje „Plėtros programos portfelio metodinės pagalbos centras“, „Dokumentai“; </w:t>
                    </w:r>
                  </w:p>
                  <w:p w:rsidR="005A1A48" w:rsidRDefault="000F68DB">
                    <w:pPr>
                      <w:tabs>
                        <w:tab w:val="left" w:pos="0"/>
                        <w:tab w:val="left" w:pos="873"/>
                      </w:tabs>
                      <w:jc w:val="both"/>
                      <w:rPr>
                        <w:b/>
                        <w:bCs/>
                        <w:szCs w:val="24"/>
                      </w:rPr>
                    </w:pPr>
                    <w:r>
                      <w:rPr>
                        <w:bCs/>
                        <w:szCs w:val="24"/>
                      </w:rPr>
                      <w:t>5.11.4.</w:t>
                    </w:r>
                    <w:r>
                      <w:rPr>
                        <w:bCs/>
                        <w:szCs w:val="24"/>
                      </w:rPr>
                      <w:tab/>
                    </w:r>
                    <w:r>
                      <w:rPr>
                        <w:color w:val="000000"/>
                        <w:szCs w:val="24"/>
                        <w:lang w:eastAsia="lt-LT"/>
                      </w:rPr>
                      <w:t>parengtas Projekto (įskaitant jungtinį projektą) atitikties reikšmingos žalos nedarymo horizontaliajam principui vertinimo reikalavimų aprašas (Aprašo 1 priedas);</w:t>
                    </w:r>
                  </w:p>
                  <w:p w:rsidR="005A1A48" w:rsidRDefault="000F68DB">
                    <w:pPr>
                      <w:tabs>
                        <w:tab w:val="left" w:pos="0"/>
                        <w:tab w:val="left" w:pos="873"/>
                      </w:tabs>
                      <w:jc w:val="both"/>
                      <w:rPr>
                        <w:b/>
                        <w:bCs/>
                        <w:szCs w:val="24"/>
                      </w:rPr>
                    </w:pPr>
                    <w:r>
                      <w:rPr>
                        <w:bCs/>
                        <w:szCs w:val="24"/>
                      </w:rPr>
                      <w:t>5.11.5.</w:t>
                    </w:r>
                    <w:r>
                      <w:rPr>
                        <w:bCs/>
                        <w:szCs w:val="24"/>
                      </w:rPr>
                      <w:tab/>
                    </w:r>
                    <w:r>
                      <w:rPr>
                        <w:color w:val="000000"/>
                        <w:szCs w:val="24"/>
                        <w:lang w:eastAsia="lt-LT"/>
                      </w:rPr>
                      <w:t>užpildyta Pažyma dėl projekto tinkamų ir netinkamų išlaidų detalizavimo (Aprašo 2 priedas);</w:t>
                    </w:r>
                  </w:p>
                  <w:p w:rsidR="005A1A48" w:rsidRDefault="000F68DB">
                    <w:pPr>
                      <w:tabs>
                        <w:tab w:val="left" w:pos="0"/>
                        <w:tab w:val="left" w:pos="873"/>
                      </w:tabs>
                      <w:jc w:val="both"/>
                      <w:rPr>
                        <w:b/>
                        <w:bCs/>
                        <w:szCs w:val="24"/>
                      </w:rPr>
                    </w:pPr>
                    <w:r>
                      <w:rPr>
                        <w:bCs/>
                        <w:szCs w:val="24"/>
                      </w:rPr>
                      <w:t>5.11.6.</w:t>
                    </w:r>
                    <w:r>
                      <w:rPr>
                        <w:bCs/>
                        <w:szCs w:val="24"/>
                      </w:rPr>
                      <w:tab/>
                    </w:r>
                    <w:r>
                      <w:rPr>
                        <w:color w:val="000000"/>
                        <w:szCs w:val="24"/>
                        <w:lang w:eastAsia="lt-LT"/>
                      </w:rPr>
                      <w:t>dokumentai, pagrindžiantys projekto išlaidų apskaičiavimą (sudarytos sutartys, komerciniai pasiūlymai su detalizuotomis kainomis, nuorodos į rinkoje esančias kainas);</w:t>
                    </w:r>
                  </w:p>
                  <w:p w:rsidR="005A1A48" w:rsidRDefault="000F68DB">
                    <w:pPr>
                      <w:tabs>
                        <w:tab w:val="left" w:pos="0"/>
                        <w:tab w:val="left" w:pos="873"/>
                      </w:tabs>
                      <w:jc w:val="both"/>
                      <w:rPr>
                        <w:b/>
                        <w:bCs/>
                        <w:szCs w:val="24"/>
                      </w:rPr>
                    </w:pPr>
                    <w:r>
                      <w:rPr>
                        <w:bCs/>
                        <w:szCs w:val="24"/>
                      </w:rPr>
                      <w:t>5.11.7.</w:t>
                    </w:r>
                    <w:r>
                      <w:rPr>
                        <w:bCs/>
                        <w:szCs w:val="24"/>
                      </w:rPr>
                      <w:tab/>
                    </w:r>
                    <w:r>
                      <w:rPr>
                        <w:color w:val="000000"/>
                        <w:szCs w:val="24"/>
                        <w:lang w:eastAsia="lt-LT"/>
                      </w:rPr>
                      <w:t>dokumentai, įrodantys pareiškėjo ir (ar) partnerio (-</w:t>
                    </w:r>
                    <w:proofErr w:type="spellStart"/>
                    <w:r>
                      <w:rPr>
                        <w:color w:val="000000"/>
                        <w:szCs w:val="24"/>
                        <w:lang w:eastAsia="lt-LT"/>
                      </w:rPr>
                      <w:t>ių</w:t>
                    </w:r>
                    <w:proofErr w:type="spellEnd"/>
                    <w:r>
                      <w:rPr>
                        <w:color w:val="000000"/>
                        <w:szCs w:val="24"/>
                        <w:lang w:eastAsia="lt-LT"/>
                      </w:rPr>
                      <w:t>) įsipareigojimą padengti netinkamas finansuoti, tačiau šiam projektui įgyvendinti būtinas išlaidas, ir tinkamas išlaidas, kurių nepadengia projekto finansavimas;</w:t>
                    </w:r>
                  </w:p>
                  <w:p w:rsidR="005A1A48" w:rsidRDefault="000F68DB">
                    <w:pPr>
                      <w:tabs>
                        <w:tab w:val="left" w:pos="0"/>
                        <w:tab w:val="left" w:pos="873"/>
                      </w:tabs>
                      <w:jc w:val="both"/>
                      <w:rPr>
                        <w:b/>
                        <w:bCs/>
                        <w:szCs w:val="24"/>
                      </w:rPr>
                    </w:pPr>
                    <w:r>
                      <w:rPr>
                        <w:bCs/>
                        <w:szCs w:val="24"/>
                      </w:rPr>
                      <w:t>5.11.8.</w:t>
                    </w:r>
                    <w:r>
                      <w:rPr>
                        <w:bCs/>
                        <w:szCs w:val="24"/>
                      </w:rPr>
                      <w:tab/>
                    </w:r>
                    <w:r>
                      <w:rPr>
                        <w:color w:val="000000"/>
                        <w:szCs w:val="24"/>
                        <w:lang w:eastAsia="lt-LT"/>
                      </w:rPr>
                      <w:t>informacija apie projekto poveikio aplinkai vertinimą ir projekto poveikį Europos Sąjungos saugomų teritorijų tinklui „</w:t>
                    </w:r>
                    <w:proofErr w:type="spellStart"/>
                    <w:r>
                      <w:rPr>
                        <w:color w:val="000000"/>
                        <w:szCs w:val="24"/>
                        <w:lang w:eastAsia="lt-LT"/>
                      </w:rPr>
                      <w:t>Natura</w:t>
                    </w:r>
                    <w:proofErr w:type="spellEnd"/>
                    <w:r>
                      <w:rPr>
                        <w:color w:val="000000"/>
                        <w:szCs w:val="24"/>
                        <w:lang w:eastAsia="lt-LT"/>
                      </w:rPr>
                      <w:t xml:space="preserve"> 2000“ – pagal PĮP (Projektų taisyklių 1 priedas) 3 priede pateiktą formą, pridedant atitinkamus reikalaujamus dokumentus;</w:t>
                    </w:r>
                  </w:p>
                  <w:p w:rsidR="005A1A48" w:rsidRDefault="000F68DB">
                    <w:pPr>
                      <w:tabs>
                        <w:tab w:val="left" w:pos="0"/>
                        <w:tab w:val="left" w:pos="873"/>
                      </w:tabs>
                      <w:jc w:val="both"/>
                      <w:rPr>
                        <w:b/>
                        <w:bCs/>
                        <w:szCs w:val="24"/>
                      </w:rPr>
                    </w:pPr>
                    <w:r>
                      <w:rPr>
                        <w:bCs/>
                        <w:szCs w:val="24"/>
                      </w:rPr>
                      <w:t>5.11.9.</w:t>
                    </w:r>
                    <w:r>
                      <w:rPr>
                        <w:bCs/>
                        <w:szCs w:val="24"/>
                      </w:rPr>
                      <w:tab/>
                    </w:r>
                    <w:r>
                      <w:rPr>
                        <w:color w:val="000000"/>
                        <w:szCs w:val="24"/>
                        <w:lang w:eastAsia="lt-LT"/>
                      </w:rPr>
                      <w:t>bent vienos Apraše nurodytos veiklos (</w:t>
                    </w:r>
                    <w:proofErr w:type="spellStart"/>
                    <w:r>
                      <w:rPr>
                        <w:color w:val="000000"/>
                        <w:szCs w:val="24"/>
                        <w:lang w:eastAsia="lt-LT"/>
                      </w:rPr>
                      <w:t>poveiklės</w:t>
                    </w:r>
                    <w:proofErr w:type="spellEnd"/>
                    <w:r>
                      <w:rPr>
                        <w:color w:val="000000"/>
                        <w:szCs w:val="24"/>
                        <w:lang w:eastAsia="lt-LT"/>
                      </w:rPr>
                      <w:t>) pagrindinio (</w:t>
                    </w:r>
                    <w:r>
                      <w:rPr>
                        <w:szCs w:val="24"/>
                        <w:lang w:eastAsia="lt-LT"/>
                      </w:rPr>
                      <w:t>tiesiogiai prisidedančio prie veiklos, finansuojamos pagal Aprašą, rezultatų pasiekimo, pvz., rangos darbų</w:t>
                    </w:r>
                    <w:r>
                      <w:rPr>
                        <w:color w:val="000000"/>
                        <w:szCs w:val="24"/>
                        <w:lang w:eastAsia="lt-LT"/>
                      </w:rPr>
                      <w:t>) viešojo pirkimo sutarties kopija (taikoma, jeigu nebuvo teikta kartu su viešojo pirkimo dokumentais);</w:t>
                    </w:r>
                  </w:p>
                  <w:p w:rsidR="005A1A48" w:rsidRDefault="000F68DB">
                    <w:pPr>
                      <w:tabs>
                        <w:tab w:val="left" w:pos="0"/>
                        <w:tab w:val="left" w:pos="873"/>
                      </w:tabs>
                      <w:jc w:val="both"/>
                      <w:rPr>
                        <w:b/>
                        <w:bCs/>
                        <w:szCs w:val="24"/>
                      </w:rPr>
                    </w:pPr>
                    <w:r>
                      <w:rPr>
                        <w:bCs/>
                        <w:szCs w:val="24"/>
                      </w:rPr>
                      <w:t>5.11.10.</w:t>
                    </w:r>
                    <w:r>
                      <w:rPr>
                        <w:bCs/>
                        <w:szCs w:val="24"/>
                      </w:rPr>
                      <w:tab/>
                    </w:r>
                    <w:r>
                      <w:rPr>
                        <w:color w:val="000000"/>
                        <w:szCs w:val="24"/>
                        <w:lang w:eastAsia="lt-LT"/>
                      </w:rPr>
                      <w:t>patvirtinta techninė specifikacija (taikoma, kai perkama įranga su jos įrengimu, užtikrinant VPĮ nuostatų dėl pirkimo objekto neskaidymo į atskiras pirkimo objekto dalis laikymąsi);</w:t>
                    </w:r>
                  </w:p>
                  <w:p w:rsidR="005A1A48" w:rsidRDefault="000F68DB">
                    <w:pPr>
                      <w:tabs>
                        <w:tab w:val="left" w:pos="0"/>
                        <w:tab w:val="left" w:pos="873"/>
                      </w:tabs>
                      <w:jc w:val="both"/>
                      <w:rPr>
                        <w:b/>
                        <w:bCs/>
                        <w:szCs w:val="24"/>
                      </w:rPr>
                    </w:pPr>
                    <w:r>
                      <w:rPr>
                        <w:bCs/>
                        <w:szCs w:val="24"/>
                      </w:rPr>
                      <w:t>5.11.11.</w:t>
                    </w:r>
                    <w:r>
                      <w:rPr>
                        <w:bCs/>
                        <w:szCs w:val="24"/>
                      </w:rPr>
                      <w:tab/>
                    </w:r>
                    <w:r>
                      <w:rPr>
                        <w:color w:val="000000"/>
                        <w:szCs w:val="24"/>
                        <w:lang w:eastAsia="lt-LT"/>
                      </w:rPr>
                      <w:t>įgaliojimas / paskyrimo įsakymas pasirašyti PĮP, jei jį pasirašo ne pareiškėjo įstaigos vadovas;</w:t>
                    </w:r>
                  </w:p>
                  <w:p w:rsidR="005A1A48" w:rsidRDefault="000F68DB">
                    <w:pPr>
                      <w:tabs>
                        <w:tab w:val="left" w:pos="0"/>
                        <w:tab w:val="left" w:pos="873"/>
                      </w:tabs>
                      <w:jc w:val="both"/>
                      <w:rPr>
                        <w:b/>
                        <w:bCs/>
                        <w:szCs w:val="24"/>
                      </w:rPr>
                    </w:pPr>
                    <w:r>
                      <w:rPr>
                        <w:bCs/>
                        <w:szCs w:val="24"/>
                      </w:rPr>
                      <w:t>5.11.12.</w:t>
                    </w:r>
                    <w:r>
                      <w:rPr>
                        <w:bCs/>
                        <w:szCs w:val="24"/>
                      </w:rPr>
                      <w:tab/>
                    </w:r>
                    <w:r>
                      <w:rPr>
                        <w:color w:val="000000"/>
                        <w:szCs w:val="24"/>
                        <w:lang w:eastAsia="lt-LT"/>
                      </w:rPr>
                      <w:t>statybą leidžiantis dokumentas su projektiniais pasiūlymais (netaikoma Aprašo 5.1.1 papunkčiui ir kai perkami rangos darbai su projektavimo paslaugomis).</w:t>
                    </w:r>
                  </w:p>
                  <w:p w:rsidR="005A1A48" w:rsidRDefault="000F68DB">
                    <w:pPr>
                      <w:tabs>
                        <w:tab w:val="left" w:pos="731"/>
                        <w:tab w:val="left" w:pos="873"/>
                      </w:tabs>
                      <w:ind w:left="540" w:hanging="540"/>
                      <w:jc w:val="both"/>
                      <w:rPr>
                        <w:b/>
                        <w:bCs/>
                        <w:szCs w:val="24"/>
                      </w:rPr>
                    </w:pPr>
                    <w:r>
                      <w:rPr>
                        <w:bCs/>
                        <w:szCs w:val="24"/>
                      </w:rPr>
                      <w:t>5.12.</w:t>
                    </w:r>
                    <w:r>
                      <w:rPr>
                        <w:bCs/>
                        <w:szCs w:val="24"/>
                      </w:rPr>
                      <w:tab/>
                    </w:r>
                    <w:r>
                      <w:rPr>
                        <w:color w:val="000000"/>
                        <w:szCs w:val="24"/>
                      </w:rPr>
                      <w:t xml:space="preserve"> Projektų įgyvendinimo reikalavimai:</w:t>
                    </w:r>
                  </w:p>
                  <w:p w:rsidR="005A1A48" w:rsidRDefault="000F68DB">
                    <w:pPr>
                      <w:tabs>
                        <w:tab w:val="left" w:pos="731"/>
                        <w:tab w:val="left" w:pos="873"/>
                      </w:tabs>
                      <w:ind w:left="720" w:hanging="720"/>
                      <w:jc w:val="both"/>
                      <w:rPr>
                        <w:b/>
                        <w:bCs/>
                        <w:szCs w:val="24"/>
                      </w:rPr>
                    </w:pPr>
                    <w:r>
                      <w:rPr>
                        <w:bCs/>
                        <w:szCs w:val="24"/>
                      </w:rPr>
                      <w:t>5.12.1.</w:t>
                    </w:r>
                    <w:r>
                      <w:rPr>
                        <w:bCs/>
                        <w:szCs w:val="24"/>
                      </w:rPr>
                      <w:tab/>
                    </w:r>
                    <w:r>
                      <w:rPr>
                        <w:color w:val="000000"/>
                        <w:szCs w:val="24"/>
                      </w:rPr>
                      <w:t xml:space="preserve"> projektas įgyvendinamas pagal projekto sutartyje, Apraše ir </w:t>
                    </w:r>
                    <w:r>
                      <w:rPr>
                        <w:szCs w:val="24"/>
                      </w:rPr>
                      <w:t xml:space="preserve">Projektų taisyklėse </w:t>
                    </w:r>
                    <w:r>
                      <w:rPr>
                        <w:color w:val="000000"/>
                        <w:szCs w:val="24"/>
                      </w:rPr>
                      <w:t>nustatytus reikalavimus;</w:t>
                    </w:r>
                  </w:p>
                  <w:p w:rsidR="005A1A48" w:rsidRDefault="000F68DB">
                    <w:pPr>
                      <w:tabs>
                        <w:tab w:val="left" w:pos="731"/>
                        <w:tab w:val="left" w:pos="873"/>
                      </w:tabs>
                      <w:ind w:left="720" w:hanging="720"/>
                      <w:jc w:val="both"/>
                      <w:rPr>
                        <w:b/>
                        <w:bCs/>
                        <w:szCs w:val="24"/>
                      </w:rPr>
                    </w:pPr>
                    <w:r>
                      <w:rPr>
                        <w:bCs/>
                        <w:szCs w:val="24"/>
                      </w:rPr>
                      <w:t>5.12.2.</w:t>
                    </w:r>
                    <w:r>
                      <w:rPr>
                        <w:bCs/>
                        <w:szCs w:val="24"/>
                      </w:rPr>
                      <w:tab/>
                    </w:r>
                    <w:r>
                      <w:rPr>
                        <w:szCs w:val="24"/>
                      </w:rPr>
                      <w:t xml:space="preserve"> pareiškėjas turi įgyvendinti privalomus matomumo ir informavimo reikalavimus, numatytus Projektų taisyklių VIII skyriaus 1 skirsnyje;</w:t>
                    </w:r>
                  </w:p>
                  <w:p w:rsidR="005A1A48" w:rsidRDefault="000F68DB">
                    <w:pPr>
                      <w:tabs>
                        <w:tab w:val="left" w:pos="22"/>
                        <w:tab w:val="left" w:pos="306"/>
                        <w:tab w:val="left" w:pos="731"/>
                      </w:tabs>
                      <w:ind w:left="22" w:hanging="22"/>
                      <w:jc w:val="both"/>
                      <w:rPr>
                        <w:b/>
                        <w:bCs/>
                        <w:szCs w:val="24"/>
                      </w:rPr>
                    </w:pPr>
                    <w:r>
                      <w:rPr>
                        <w:bCs/>
                        <w:szCs w:val="24"/>
                      </w:rPr>
                      <w:t>5.12.3.</w:t>
                    </w:r>
                    <w:r>
                      <w:rPr>
                        <w:bCs/>
                        <w:szCs w:val="24"/>
                      </w:rPr>
                      <w:tab/>
                    </w:r>
                    <w:r>
                      <w:rPr>
                        <w:szCs w:val="24"/>
                      </w:rPr>
                      <w:t xml:space="preserve"> pareiškėjas privalo užtikrinti, kad visi su projekto įgyvendinimu susiję viešieji pirkimai būtų vykdomi vadovaujantis pirkimų vykdymo ir vertinimo tvarka, nustatyta Projektų taisyklių 7 priede; projekto sutartys turi būti įgyvendinamos vadovaujantis Lietuvos Respublikos teisės aktais. projektas, apimantis statybos darbus, turi būti įgyvendinamas vadovaujantis Statybos įstatymu, statybos techninių reglamentų reikalavimais ir kitais Lietuvos Respublikos teisės aktais;</w:t>
                    </w:r>
                  </w:p>
                  <w:p w:rsidR="005A1A48" w:rsidRDefault="000F68DB">
                    <w:pPr>
                      <w:tabs>
                        <w:tab w:val="left" w:pos="22"/>
                        <w:tab w:val="left" w:pos="306"/>
                        <w:tab w:val="left" w:pos="731"/>
                      </w:tabs>
                      <w:ind w:left="22" w:hanging="22"/>
                      <w:jc w:val="both"/>
                      <w:rPr>
                        <w:b/>
                        <w:bCs/>
                        <w:szCs w:val="24"/>
                      </w:rPr>
                    </w:pPr>
                    <w:r>
                      <w:rPr>
                        <w:bCs/>
                        <w:szCs w:val="24"/>
                      </w:rPr>
                      <w:t>5.12.4.</w:t>
                    </w:r>
                    <w:r>
                      <w:rPr>
                        <w:bCs/>
                        <w:szCs w:val="24"/>
                      </w:rPr>
                      <w:tab/>
                    </w:r>
                    <w:r>
                      <w:rPr>
                        <w:color w:val="000000"/>
                        <w:szCs w:val="24"/>
                      </w:rPr>
                      <w:t xml:space="preserve"> pareiškėjas turi įpareigoti rangovą savo lėšomis apsidrausti Statybos įstatymo 46 straipsnyje nurodytu draudimu ne trumpesniam kaip rangos darbų įgyvendinimo laikotarpiui iki visų rangovo atliktų statybos darbų rezultato perdavimo statytojui (užsakovui) dienos, t. y. apdrausti</w:t>
                    </w:r>
                    <w:r>
                      <w:rPr>
                        <w:b/>
                        <w:bCs/>
                        <w:color w:val="000000"/>
                        <w:szCs w:val="24"/>
                      </w:rPr>
                      <w:t xml:space="preserve"> </w:t>
                    </w:r>
                    <w:r>
                      <w:rPr>
                        <w:color w:val="000000"/>
                        <w:szCs w:val="24"/>
                      </w:rPr>
                      <w:t>visus su statomu, montuojamu, rekonstruojamu, griaunamu ir pan. statiniu ir (ar) įrenginiu susijusius statybos, montavimo, rekonstrukcijos, griovimo ir panašius darbus ir statybos darbams vykdyti į draudimo vietą pristatytus statybos produktus, medžiagas ir montuotinus įrenginius; pareiškėjo ir rangovo sutartyje turi būti nustatyta, kad įvykus draudžiamajam įvykiui, dėl kurio statybos veiklos metu sukurtas turtas buvo sunaikintas ar sugadintas, rangovas privalo atlikti visus darbus, kad atkurtų iki draudžiamojo įvykio buvusį turtą.</w:t>
                    </w:r>
                  </w:p>
                </w:tc>
              </w:tr>
              <w:tr w:rsidR="005A1A48">
                <w:tc>
                  <w:tcPr>
                    <w:tcW w:w="15134" w:type="dxa"/>
                  </w:tcPr>
                  <w:p w:rsidR="005A1A48" w:rsidRDefault="000F68DB">
                    <w:pPr>
                      <w:ind w:left="540" w:hanging="540"/>
                      <w:jc w:val="both"/>
                      <w:rPr>
                        <w:b/>
                        <w:iCs/>
                        <w:szCs w:val="24"/>
                      </w:rPr>
                    </w:pPr>
                    <w:r>
                      <w:rPr>
                        <w:b/>
                        <w:bCs/>
                        <w:iCs/>
                        <w:szCs w:val="24"/>
                      </w:rPr>
                      <w:lastRenderedPageBreak/>
                      <w:t>6.</w:t>
                    </w:r>
                    <w:r>
                      <w:rPr>
                        <w:b/>
                        <w:bCs/>
                        <w:iCs/>
                        <w:szCs w:val="24"/>
                      </w:rPr>
                      <w:tab/>
                    </w:r>
                    <w:r>
                      <w:rPr>
                        <w:b/>
                        <w:szCs w:val="24"/>
                      </w:rPr>
                      <w:t>Reikalavimai jungtinio projekto projektams ir jungtinio projekto projektų pareiškėjams</w:t>
                    </w:r>
                  </w:p>
                </w:tc>
              </w:tr>
              <w:tr w:rsidR="005A1A48">
                <w:trPr>
                  <w:trHeight w:val="306"/>
                </w:trPr>
                <w:tc>
                  <w:tcPr>
                    <w:tcW w:w="15134" w:type="dxa"/>
                  </w:tcPr>
                  <w:p w:rsidR="005A1A48" w:rsidRDefault="000F68DB">
                    <w:pPr>
                      <w:jc w:val="both"/>
                      <w:rPr>
                        <w:i/>
                        <w:iCs/>
                        <w:szCs w:val="24"/>
                      </w:rPr>
                    </w:pPr>
                    <w:r>
                      <w:rPr>
                        <w:szCs w:val="24"/>
                      </w:rPr>
                      <w:t>Pagal Aprašą jungtiniai projektai nefinansuojami.</w:t>
                    </w:r>
                  </w:p>
                </w:tc>
              </w:tr>
              <w:tr w:rsidR="005A1A48">
                <w:trPr>
                  <w:trHeight w:val="285"/>
                </w:trPr>
                <w:tc>
                  <w:tcPr>
                    <w:tcW w:w="15134" w:type="dxa"/>
                  </w:tcPr>
                  <w:p w:rsidR="005A1A48" w:rsidRDefault="000F68DB">
                    <w:pPr>
                      <w:ind w:left="540" w:hanging="540"/>
                      <w:rPr>
                        <w:b/>
                        <w:szCs w:val="24"/>
                      </w:rPr>
                    </w:pPr>
                    <w:r>
                      <w:rPr>
                        <w:b/>
                        <w:bCs/>
                        <w:szCs w:val="24"/>
                      </w:rPr>
                      <w:t>7.</w:t>
                    </w:r>
                    <w:r>
                      <w:rPr>
                        <w:b/>
                        <w:bCs/>
                        <w:szCs w:val="24"/>
                      </w:rPr>
                      <w:tab/>
                    </w:r>
                    <w:r>
                      <w:rPr>
                        <w:b/>
                        <w:szCs w:val="24"/>
                      </w:rPr>
                      <w:t>Horizontaliųjų principų (toliau – HP) reikalavimai</w:t>
                    </w:r>
                  </w:p>
                </w:tc>
              </w:tr>
              <w:tr w:rsidR="005A1A48">
                <w:tc>
                  <w:tcPr>
                    <w:tcW w:w="15134" w:type="dxa"/>
                  </w:tcPr>
                  <w:p w:rsidR="005A1A48" w:rsidRDefault="000F68DB">
                    <w:pPr>
                      <w:tabs>
                        <w:tab w:val="left" w:pos="22"/>
                        <w:tab w:val="left" w:pos="447"/>
                      </w:tabs>
                      <w:ind w:left="22" w:hanging="22"/>
                      <w:jc w:val="both"/>
                      <w:rPr>
                        <w:szCs w:val="24"/>
                      </w:rPr>
                    </w:pPr>
                    <w:r>
                      <w:rPr>
                        <w:szCs w:val="24"/>
                      </w:rPr>
                      <w:t>7.1.</w:t>
                    </w:r>
                    <w:r>
                      <w:rPr>
                        <w:szCs w:val="24"/>
                      </w:rPr>
                      <w:tab/>
                      <w:t xml:space="preserve">Įgyvendinant projektą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w:t>
                    </w:r>
                    <w:proofErr w:type="spellStart"/>
                    <w:r>
                      <w:rPr>
                        <w:szCs w:val="24"/>
                      </w:rPr>
                      <w:t>inovatyvumo</w:t>
                    </w:r>
                    <w:proofErr w:type="spellEnd"/>
                    <w:r>
                      <w:rPr>
                        <w:szCs w:val="24"/>
                      </w:rPr>
                      <w:t xml:space="preserve"> (kūrybingumo) (vykdomi </w:t>
                    </w:r>
                    <w:proofErr w:type="spellStart"/>
                    <w:r>
                      <w:rPr>
                        <w:szCs w:val="24"/>
                      </w:rPr>
                      <w:t>inovatyvūs</w:t>
                    </w:r>
                    <w:proofErr w:type="spellEnd"/>
                    <w:r>
                      <w:rPr>
                        <w:szCs w:val="24"/>
                      </w:rPr>
                      <w:t xml:space="preserve"> viešieji pirkimai, taikomos naujos technologijos, kuriami ar diegiami </w:t>
                    </w:r>
                    <w:proofErr w:type="spellStart"/>
                    <w:r>
                      <w:rPr>
                        <w:szCs w:val="24"/>
                      </w:rPr>
                      <w:t>inovatyvūs</w:t>
                    </w:r>
                    <w:proofErr w:type="spellEnd"/>
                    <w:r>
                      <w:rPr>
                        <w:szCs w:val="24"/>
                      </w:rPr>
                      <w:t xml:space="preserve"> sprendimai ir pan.). Vykdant projektą neturi būti numatyta veiksmų, kurie turėtų neigiamą poveikį įgyvendinant HP.</w:t>
                    </w:r>
                  </w:p>
                  <w:p w:rsidR="005A1A48" w:rsidRDefault="000F68DB">
                    <w:pPr>
                      <w:tabs>
                        <w:tab w:val="left" w:pos="22"/>
                        <w:tab w:val="left" w:pos="447"/>
                      </w:tabs>
                      <w:ind w:left="22" w:hanging="22"/>
                      <w:jc w:val="both"/>
                      <w:rPr>
                        <w:szCs w:val="24"/>
                      </w:rPr>
                    </w:pPr>
                    <w:r>
                      <w:rPr>
                        <w:szCs w:val="24"/>
                      </w:rPr>
                      <w:t>7.2.</w:t>
                    </w:r>
                    <w:r>
                      <w:rPr>
                        <w:szCs w:val="24"/>
                      </w:rPr>
                      <w:tab/>
                      <w:t xml:space="preserve"> Į</w:t>
                    </w:r>
                    <w:r>
                      <w:rPr>
                        <w:szCs w:val="24"/>
                        <w:shd w:val="clear" w:color="auto" w:fill="FFFFFF"/>
                        <w:lang w:eastAsia="lt-LT"/>
                      </w:rPr>
                      <w:t>gyvendinant projektą</w:t>
                    </w:r>
                    <w:r>
                      <w:rPr>
                        <w:rFonts w:eastAsia="Calibri"/>
                        <w:szCs w:val="24"/>
                      </w:rPr>
                      <w:t xml:space="preserve"> transporto infrastruktūra turi būti kuriama ir plėtojama laikantis universalaus dizaino principų ir pritaikyta naudotis žmonėms, turintiems specialiųjų poreikių</w:t>
                    </w:r>
                    <w:r>
                      <w:rPr>
                        <w:szCs w:val="24"/>
                      </w:rPr>
                      <w:t>.</w:t>
                    </w:r>
                  </w:p>
                  <w:p w:rsidR="005A1A48" w:rsidRDefault="000F68DB">
                    <w:pPr>
                      <w:tabs>
                        <w:tab w:val="left" w:pos="22"/>
                        <w:tab w:val="left" w:pos="447"/>
                      </w:tabs>
                      <w:ind w:left="22" w:hanging="22"/>
                      <w:jc w:val="both"/>
                      <w:rPr>
                        <w:szCs w:val="24"/>
                      </w:rPr>
                    </w:pPr>
                    <w:r>
                      <w:rPr>
                        <w:szCs w:val="24"/>
                      </w:rPr>
                      <w:t>7.3.</w:t>
                    </w:r>
                    <w:r>
                      <w:rPr>
                        <w:szCs w:val="24"/>
                      </w:rPr>
                      <w:tab/>
                      <w:t xml:space="preserve"> Įgyvendinant projektą turi būti laikomasi klimato ir aplinkos apsaugos standartų,</w:t>
                    </w:r>
                    <w:r>
                      <w:rPr>
                        <w:szCs w:val="24"/>
                        <w:shd w:val="clear" w:color="auto" w:fill="FFFFFF"/>
                        <w:lang w:eastAsia="lt-LT"/>
                      </w:rPr>
                      <w:t xml:space="preserve"> atsižvelgiant į Sutarties dėl Europos Sąjungos veikimo </w:t>
                    </w:r>
                    <w:r>
                      <w:rPr>
                        <w:szCs w:val="24"/>
                        <w:shd w:val="clear" w:color="auto" w:fill="FFFFFF"/>
                        <w:lang w:eastAsia="lt-LT"/>
                      </w:rPr>
                      <w:br/>
                      <w:t xml:space="preserve">11 straipsnį, Jungtinių Tautų darnaus vystymosi tikslus, Jungtinių Tautų bendrosios klimato kaitos konvencijos Paryžiaus susitarimą. Jokia projekto veikla neturi būti daroma reikšmingos žalos nė vienam iš </w:t>
                    </w:r>
                    <w:r>
                      <w:rPr>
                        <w:rFonts w:eastAsia="Calibri"/>
                        <w:bCs/>
                        <w:szCs w:val="24"/>
                      </w:rPr>
                      <w:t>6 aplinkos tikslų, nurodytų 2020 m. birželio 18 d. Europos Parlamento ir Tarybos reglamento (ES) 2020/852 dėl sistemos tvariam investavimui palengvinti sukūrimo, kuriuo iš dalies keičiamas Reglamentas (ES) 2019/2088, 17 straipsnyje.</w:t>
                    </w:r>
                    <w:r>
                      <w:rPr>
                        <w:rFonts w:eastAsia="Calibri"/>
                        <w:szCs w:val="24"/>
                      </w:rPr>
                      <w:t xml:space="preserve"> </w:t>
                    </w:r>
                  </w:p>
                  <w:p w:rsidR="005A1A48" w:rsidRDefault="000F68DB">
                    <w:pPr>
                      <w:tabs>
                        <w:tab w:val="left" w:pos="22"/>
                        <w:tab w:val="left" w:pos="447"/>
                      </w:tabs>
                      <w:ind w:left="22" w:hanging="22"/>
                      <w:jc w:val="both"/>
                      <w:rPr>
                        <w:szCs w:val="24"/>
                      </w:rPr>
                    </w:pPr>
                    <w:r>
                      <w:rPr>
                        <w:szCs w:val="24"/>
                      </w:rPr>
                      <w:t>7.4.</w:t>
                    </w:r>
                    <w:r>
                      <w:rPr>
                        <w:szCs w:val="24"/>
                      </w:rPr>
                      <w:tab/>
                      <w:t xml:space="preserve"> Projekto atitikties reikšmingos žalos nedarymo HP vertinimo reikalavimai pateikiami Aprašo 1 priede.</w:t>
                    </w:r>
                  </w:p>
                </w:tc>
              </w:tr>
              <w:tr w:rsidR="005A1A48">
                <w:tc>
                  <w:tcPr>
                    <w:tcW w:w="15134" w:type="dxa"/>
                  </w:tcPr>
                  <w:p w:rsidR="005A1A48" w:rsidRDefault="000F68DB">
                    <w:pPr>
                      <w:spacing w:line="259" w:lineRule="auto"/>
                      <w:ind w:left="540" w:hanging="540"/>
                      <w:jc w:val="both"/>
                      <w:rPr>
                        <w:b/>
                        <w:iCs/>
                        <w:szCs w:val="24"/>
                      </w:rPr>
                    </w:pPr>
                    <w:r>
                      <w:rPr>
                        <w:b/>
                        <w:bCs/>
                        <w:iCs/>
                        <w:szCs w:val="24"/>
                      </w:rPr>
                      <w:t>8.</w:t>
                    </w:r>
                    <w:r>
                      <w:rPr>
                        <w:b/>
                        <w:bCs/>
                        <w:iCs/>
                        <w:szCs w:val="24"/>
                      </w:rPr>
                      <w:tab/>
                    </w:r>
                    <w:r>
                      <w:rPr>
                        <w:b/>
                        <w:iCs/>
                        <w:szCs w:val="24"/>
                      </w:rPr>
                      <w:t>Europos Sąjungos pagrindinių teisių chartijos (toliau – Chartija) reikalavimai</w:t>
                    </w:r>
                  </w:p>
                </w:tc>
              </w:tr>
              <w:tr w:rsidR="005A1A48">
                <w:tc>
                  <w:tcPr>
                    <w:tcW w:w="15134" w:type="dxa"/>
                  </w:tcPr>
                  <w:p w:rsidR="005A1A48" w:rsidRDefault="000F68DB">
                    <w:pPr>
                      <w:tabs>
                        <w:tab w:val="left" w:pos="0"/>
                        <w:tab w:val="left" w:pos="589"/>
                      </w:tabs>
                      <w:ind w:left="22" w:hanging="22"/>
                      <w:jc w:val="both"/>
                      <w:rPr>
                        <w:szCs w:val="24"/>
                      </w:rPr>
                    </w:pPr>
                    <w:r>
                      <w:rPr>
                        <w:szCs w:val="24"/>
                      </w:rPr>
                      <w:t>8.1.</w:t>
                    </w:r>
                    <w:r>
                      <w:rPr>
                        <w:szCs w:val="24"/>
                      </w:rPr>
                      <w:tab/>
                    </w:r>
                    <w:r>
                      <w:rPr>
                        <w:color w:val="000000"/>
                        <w:szCs w:val="24"/>
                      </w:rPr>
                      <w:t>Pagal Aprašą finansuojamos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w:t>
                    </w:r>
                  </w:p>
                  <w:p w:rsidR="005A1A48" w:rsidRDefault="000F68DB">
                    <w:pPr>
                      <w:tabs>
                        <w:tab w:val="left" w:pos="0"/>
                        <w:tab w:val="left" w:pos="589"/>
                      </w:tabs>
                      <w:ind w:left="22" w:hanging="22"/>
                      <w:jc w:val="both"/>
                      <w:rPr>
                        <w:szCs w:val="24"/>
                      </w:rPr>
                    </w:pPr>
                    <w:r>
                      <w:rPr>
                        <w:szCs w:val="24"/>
                      </w:rPr>
                      <w:t>8.2.</w:t>
                    </w:r>
                    <w:r>
                      <w:rPr>
                        <w:szCs w:val="24"/>
                      </w:rPr>
                      <w:tab/>
                      <w:t>Įgyvendinant projekto veiklas negali būti pažeista</w:t>
                    </w:r>
                    <w:r>
                      <w:rPr>
                        <w:color w:val="000000"/>
                        <w:szCs w:val="24"/>
                        <w:shd w:val="clear" w:color="auto" w:fill="FFFFFF"/>
                      </w:rPr>
                      <w:t xml:space="preserve"> Chartijoje įtvirtinta teisė į nuosavybę (žemę, kilnojamąjį turtą, materialųjį ir nematerialųjį turtą).</w:t>
                    </w:r>
                  </w:p>
                </w:tc>
              </w:tr>
              <w:tr w:rsidR="005A1A48">
                <w:tc>
                  <w:tcPr>
                    <w:tcW w:w="15134" w:type="dxa"/>
                  </w:tcPr>
                  <w:p w:rsidR="005A1A48" w:rsidRDefault="000F68DB">
                    <w:pPr>
                      <w:ind w:left="540" w:hanging="540"/>
                      <w:rPr>
                        <w:b/>
                        <w:szCs w:val="24"/>
                      </w:rPr>
                    </w:pPr>
                    <w:r>
                      <w:rPr>
                        <w:b/>
                        <w:bCs/>
                        <w:szCs w:val="24"/>
                      </w:rPr>
                      <w:t>9.</w:t>
                    </w:r>
                    <w:r>
                      <w:rPr>
                        <w:b/>
                        <w:bCs/>
                        <w:szCs w:val="24"/>
                      </w:rPr>
                      <w:tab/>
                    </w:r>
                    <w:r>
                      <w:rPr>
                        <w:b/>
                        <w:szCs w:val="24"/>
                      </w:rPr>
                      <w:t>Apskritis, kurioje gali būti įgyvendinami projektai</w:t>
                    </w:r>
                  </w:p>
                </w:tc>
              </w:tr>
              <w:tr w:rsidR="005A1A48">
                <w:tc>
                  <w:tcPr>
                    <w:tcW w:w="15134" w:type="dxa"/>
                  </w:tcPr>
                  <w:p w:rsidR="005A1A48" w:rsidRDefault="000F68DB">
                    <w:pPr>
                      <w:jc w:val="both"/>
                      <w:rPr>
                        <w:i/>
                        <w:szCs w:val="24"/>
                      </w:rPr>
                    </w:pPr>
                    <w:r>
                      <w:rPr>
                        <w:szCs w:val="24"/>
                      </w:rPr>
                      <w:t>Netaikoma.</w:t>
                    </w:r>
                  </w:p>
                </w:tc>
              </w:tr>
              <w:tr w:rsidR="005A1A48">
                <w:tc>
                  <w:tcPr>
                    <w:tcW w:w="15134" w:type="dxa"/>
                  </w:tcPr>
                  <w:p w:rsidR="005A1A48" w:rsidRDefault="000F68DB">
                    <w:pPr>
                      <w:ind w:left="540" w:hanging="540"/>
                      <w:jc w:val="both"/>
                      <w:rPr>
                        <w:b/>
                        <w:szCs w:val="24"/>
                      </w:rPr>
                    </w:pPr>
                    <w:r>
                      <w:rPr>
                        <w:b/>
                        <w:bCs/>
                        <w:szCs w:val="24"/>
                      </w:rPr>
                      <w:t>10.</w:t>
                    </w:r>
                    <w:r>
                      <w:rPr>
                        <w:b/>
                        <w:bCs/>
                        <w:szCs w:val="24"/>
                      </w:rPr>
                      <w:tab/>
                    </w:r>
                    <w:r>
                      <w:rPr>
                        <w:b/>
                        <w:szCs w:val="24"/>
                      </w:rPr>
                      <w:t>Reikalavimai valstybės pagalbai (kurie nėra nurodyti kituose Aprašo punktuose)</w:t>
                    </w:r>
                  </w:p>
                </w:tc>
              </w:tr>
              <w:tr w:rsidR="005A1A48">
                <w:tc>
                  <w:tcPr>
                    <w:tcW w:w="15134" w:type="dxa"/>
                  </w:tcPr>
                  <w:p w:rsidR="005A1A48" w:rsidRDefault="000F68DB">
                    <w:pPr>
                      <w:tabs>
                        <w:tab w:val="left" w:pos="589"/>
                      </w:tabs>
                      <w:jc w:val="both"/>
                      <w:rPr>
                        <w:szCs w:val="24"/>
                      </w:rPr>
                    </w:pPr>
                    <w:r>
                      <w:rPr>
                        <w:szCs w:val="24"/>
                        <w:lang w:eastAsia="lt-LT"/>
                      </w:rPr>
                      <w:t xml:space="preserve">Pagal Aprašą valstybės pagalba, kaip ji apibrėžta Sutarties dėl Europos Sąjungos veikimo 107 straipsnyje, ir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 kuri atitinka 20</w:t>
                    </w:r>
                    <w:r>
                      <w:rPr>
                        <w:szCs w:val="24"/>
                        <w:lang w:val="en-US" w:eastAsia="lt-LT"/>
                      </w:rPr>
                      <w:t>23</w:t>
                    </w:r>
                    <w:r>
                      <w:rPr>
                        <w:szCs w:val="24"/>
                        <w:lang w:eastAsia="lt-LT"/>
                      </w:rPr>
                      <w:t xml:space="preserve"> m. gruodžio 13 d. Komisijos reglamento (ES) Nr. </w:t>
                    </w:r>
                    <w:r>
                      <w:rPr>
                        <w:szCs w:val="24"/>
                        <w:lang w:val="en-US" w:eastAsia="lt-LT"/>
                      </w:rPr>
                      <w:t>2023/2831</w:t>
                    </w:r>
                    <w:r>
                      <w:rPr>
                        <w:szCs w:val="24"/>
                        <w:lang w:eastAsia="lt-LT"/>
                      </w:rPr>
                      <w:t xml:space="preserve"> dėl Sutarties dėl Europos Sąjungos veikimo 107 ir 108 straipsnių taikymo </w:t>
                    </w:r>
                    <w:r>
                      <w:rPr>
                        <w:i/>
                        <w:iCs/>
                        <w:szCs w:val="24"/>
                        <w:lang w:eastAsia="lt-LT"/>
                      </w:rPr>
                      <w:t xml:space="preserve">de </w:t>
                    </w:r>
                    <w:proofErr w:type="spellStart"/>
                    <w:r>
                      <w:rPr>
                        <w:i/>
                        <w:iCs/>
                        <w:szCs w:val="24"/>
                        <w:lang w:eastAsia="lt-LT"/>
                      </w:rPr>
                      <w:t>minimis</w:t>
                    </w:r>
                    <w:proofErr w:type="spellEnd"/>
                    <w:r>
                      <w:rPr>
                        <w:szCs w:val="24"/>
                        <w:lang w:eastAsia="lt-LT"/>
                      </w:rPr>
                      <w:t xml:space="preserve"> pagalbai su vėlesniais pakeitimais nuostatas, neteikiama.</w:t>
                    </w:r>
                  </w:p>
                </w:tc>
              </w:tr>
              <w:tr w:rsidR="005A1A48">
                <w:tc>
                  <w:tcPr>
                    <w:tcW w:w="15134" w:type="dxa"/>
                  </w:tcPr>
                  <w:p w:rsidR="005A1A48" w:rsidRDefault="000F68DB">
                    <w:pPr>
                      <w:ind w:left="540" w:hanging="540"/>
                      <w:jc w:val="both"/>
                      <w:rPr>
                        <w:b/>
                        <w:szCs w:val="24"/>
                      </w:rPr>
                    </w:pPr>
                    <w:r>
                      <w:rPr>
                        <w:b/>
                        <w:bCs/>
                        <w:szCs w:val="24"/>
                      </w:rPr>
                      <w:t>11.</w:t>
                    </w:r>
                    <w:r>
                      <w:rPr>
                        <w:b/>
                        <w:bCs/>
                        <w:szCs w:val="24"/>
                      </w:rPr>
                      <w:tab/>
                    </w:r>
                    <w:r>
                      <w:rPr>
                        <w:b/>
                        <w:szCs w:val="24"/>
                      </w:rPr>
                      <w:t>Projektų atrankos kriterijai</w:t>
                    </w:r>
                  </w:p>
                </w:tc>
              </w:tr>
              <w:tr w:rsidR="005A1A48">
                <w:tc>
                  <w:tcPr>
                    <w:tcW w:w="15134" w:type="dxa"/>
                  </w:tcPr>
                  <w:p w:rsidR="005A1A48" w:rsidRDefault="000F68DB">
                    <w:pPr>
                      <w:jc w:val="both"/>
                      <w:rPr>
                        <w:bCs/>
                        <w:i/>
                        <w:szCs w:val="24"/>
                      </w:rPr>
                    </w:pPr>
                    <w:r>
                      <w:rPr>
                        <w:bCs/>
                        <w:iCs/>
                        <w:szCs w:val="24"/>
                      </w:rPr>
                      <w:t>Projektų specialieji ir (arba) prioritetiniai atrankos kriterijai nėra taikomi.</w:t>
                    </w:r>
                  </w:p>
                </w:tc>
              </w:tr>
              <w:tr w:rsidR="005A1A48">
                <w:tc>
                  <w:tcPr>
                    <w:tcW w:w="15134" w:type="dxa"/>
                  </w:tcPr>
                  <w:p w:rsidR="005A1A48" w:rsidRDefault="000F68DB">
                    <w:pPr>
                      <w:ind w:left="540" w:hanging="540"/>
                      <w:jc w:val="both"/>
                      <w:rPr>
                        <w:b/>
                        <w:szCs w:val="24"/>
                      </w:rPr>
                    </w:pPr>
                    <w:r>
                      <w:rPr>
                        <w:b/>
                        <w:bCs/>
                        <w:szCs w:val="24"/>
                      </w:rPr>
                      <w:t>12.</w:t>
                    </w:r>
                    <w:r>
                      <w:rPr>
                        <w:b/>
                        <w:bCs/>
                        <w:szCs w:val="24"/>
                      </w:rPr>
                      <w:tab/>
                    </w:r>
                    <w:r>
                      <w:rPr>
                        <w:b/>
                        <w:szCs w:val="24"/>
                      </w:rPr>
                      <w:t>Jungtinio projekto projektų atrankos kriterijai (</w:t>
                    </w:r>
                    <w:r>
                      <w:rPr>
                        <w:b/>
                        <w:i/>
                        <w:szCs w:val="24"/>
                      </w:rPr>
                      <w:t>pildoma tik jungtiniam projektui)</w:t>
                    </w:r>
                  </w:p>
                </w:tc>
              </w:tr>
              <w:tr w:rsidR="005A1A48">
                <w:trPr>
                  <w:trHeight w:val="309"/>
                </w:trPr>
                <w:tc>
                  <w:tcPr>
                    <w:tcW w:w="15134" w:type="dxa"/>
                  </w:tcPr>
                  <w:p w:rsidR="005A1A48" w:rsidRDefault="000F68DB">
                    <w:pPr>
                      <w:jc w:val="both"/>
                      <w:rPr>
                        <w:bCs/>
                        <w:i/>
                        <w:szCs w:val="24"/>
                      </w:rPr>
                    </w:pPr>
                    <w:r>
                      <w:rPr>
                        <w:bCs/>
                        <w:szCs w:val="24"/>
                      </w:rPr>
                      <w:lastRenderedPageBreak/>
                      <w:t>Netaikoma</w:t>
                    </w:r>
                  </w:p>
                </w:tc>
              </w:tr>
              <w:tr w:rsidR="005A1A48">
                <w:tc>
                  <w:tcPr>
                    <w:tcW w:w="15134" w:type="dxa"/>
                  </w:tcPr>
                  <w:p w:rsidR="005A1A48" w:rsidRDefault="000F68DB">
                    <w:pPr>
                      <w:ind w:left="540" w:hanging="540"/>
                      <w:rPr>
                        <w:b/>
                        <w:szCs w:val="24"/>
                      </w:rPr>
                    </w:pPr>
                    <w:r>
                      <w:rPr>
                        <w:b/>
                        <w:bCs/>
                        <w:szCs w:val="24"/>
                      </w:rPr>
                      <w:t>13.</w:t>
                    </w:r>
                    <w:r>
                      <w:rPr>
                        <w:b/>
                        <w:bCs/>
                        <w:szCs w:val="24"/>
                      </w:rPr>
                      <w:tab/>
                    </w:r>
                    <w:r>
                      <w:rPr>
                        <w:b/>
                        <w:szCs w:val="24"/>
                      </w:rPr>
                      <w:t>Reikalavimai įgyvendinus projektų veiklas</w:t>
                    </w:r>
                  </w:p>
                </w:tc>
              </w:tr>
              <w:tr w:rsidR="005A1A48">
                <w:trPr>
                  <w:trHeight w:val="351"/>
                </w:trPr>
                <w:tc>
                  <w:tcPr>
                    <w:tcW w:w="15134" w:type="dxa"/>
                  </w:tcPr>
                  <w:p w:rsidR="005A1A48" w:rsidRDefault="000F68DB">
                    <w:pPr>
                      <w:jc w:val="both"/>
                      <w:rPr>
                        <w:i/>
                        <w:szCs w:val="24"/>
                      </w:rPr>
                    </w:pPr>
                    <w:r>
                      <w:rPr>
                        <w:color w:val="000000"/>
                        <w:szCs w:val="24"/>
                      </w:rPr>
                      <w:t>Po projekto finansavimo pabaigos 5 metus turi būti užtikrintas investicijų tęstinumas Projektų taisyklių IV skyriaus 10 skirsnyje nustatyta tvarka.</w:t>
                    </w:r>
                  </w:p>
                </w:tc>
              </w:tr>
              <w:tr w:rsidR="005A1A48">
                <w:tc>
                  <w:tcPr>
                    <w:tcW w:w="15134" w:type="dxa"/>
                  </w:tcPr>
                  <w:p w:rsidR="005A1A48" w:rsidRDefault="000F68DB">
                    <w:pPr>
                      <w:ind w:left="540" w:hanging="540"/>
                      <w:rPr>
                        <w:b/>
                        <w:szCs w:val="24"/>
                      </w:rPr>
                    </w:pPr>
                    <w:r>
                      <w:rPr>
                        <w:b/>
                        <w:bCs/>
                        <w:szCs w:val="24"/>
                      </w:rPr>
                      <w:t>14.</w:t>
                    </w:r>
                    <w:r>
                      <w:rPr>
                        <w:b/>
                        <w:bCs/>
                        <w:szCs w:val="24"/>
                      </w:rPr>
                      <w:tab/>
                    </w:r>
                    <w:r>
                      <w:rPr>
                        <w:b/>
                        <w:szCs w:val="24"/>
                      </w:rPr>
                      <w:t>Kiti reikalavimai</w:t>
                    </w:r>
                  </w:p>
                </w:tc>
              </w:tr>
              <w:tr w:rsidR="005A1A48">
                <w:tc>
                  <w:tcPr>
                    <w:tcW w:w="15134" w:type="dxa"/>
                  </w:tcPr>
                  <w:p w:rsidR="005A1A48" w:rsidRDefault="000F68DB">
                    <w:pPr>
                      <w:tabs>
                        <w:tab w:val="left" w:pos="0"/>
                        <w:tab w:val="left" w:pos="589"/>
                      </w:tabs>
                      <w:ind w:left="22" w:hanging="22"/>
                      <w:jc w:val="both"/>
                      <w:rPr>
                        <w:szCs w:val="24"/>
                      </w:rPr>
                    </w:pPr>
                    <w:r>
                      <w:rPr>
                        <w:szCs w:val="24"/>
                      </w:rPr>
                      <w:t>14.1.</w:t>
                    </w:r>
                    <w:r>
                      <w:rPr>
                        <w:szCs w:val="24"/>
                      </w:rPr>
                      <w:tab/>
                    </w:r>
                    <w:r>
                      <w:rPr>
                        <w:color w:val="000000"/>
                        <w:szCs w:val="24"/>
                      </w:rPr>
                      <w:t>Lietuvos Respublikos susisiekimo ministerijai pritarus, Administruojančioji institucija gali leisti projekto vykdytojui panaudoti įgyvendinant projektą sutaupytas lėšas.</w:t>
                    </w:r>
                  </w:p>
                  <w:p w:rsidR="005A1A48" w:rsidRDefault="000F68DB">
                    <w:pPr>
                      <w:tabs>
                        <w:tab w:val="left" w:pos="0"/>
                        <w:tab w:val="left" w:pos="589"/>
                      </w:tabs>
                      <w:ind w:left="22" w:hanging="22"/>
                      <w:jc w:val="both"/>
                      <w:rPr>
                        <w:szCs w:val="24"/>
                      </w:rPr>
                    </w:pPr>
                    <w:r>
                      <w:rPr>
                        <w:szCs w:val="24"/>
                      </w:rPr>
                      <w:t>14.2.</w:t>
                    </w:r>
                    <w:r>
                      <w:rPr>
                        <w:szCs w:val="24"/>
                      </w:rPr>
                      <w:tab/>
                      <w:t xml:space="preserve">Įgyvendindamas strateginės svarbos projektą arba projektą, kurio vertė viršija 10 000 000 (dešimt milijonų) eurų, </w:t>
                    </w:r>
                    <w:r>
                      <w:rPr>
                        <w:color w:val="000000"/>
                        <w:szCs w:val="24"/>
                      </w:rPr>
                      <w:t>pareiškėjas</w:t>
                    </w:r>
                    <w:r>
                      <w:rPr>
                        <w:szCs w:val="24"/>
                      </w:rPr>
                      <w:t xml:space="preserve"> turi surengti</w:t>
                    </w:r>
                    <w:r>
                      <w:rPr>
                        <w:b/>
                        <w:bCs/>
                        <w:szCs w:val="24"/>
                      </w:rPr>
                      <w:t xml:space="preserve"> </w:t>
                    </w:r>
                    <w:r>
                      <w:rPr>
                        <w:szCs w:val="24"/>
                      </w:rPr>
                      <w:t>ne mažiau kaip vieną komunikacinį renginį ar įgyvendinti kitą komunikacinę veiklą, į kurią būtų laiku pakviesti (rekomenduojama prieš 2–3 mėnesius)  ar įtraukti Europos Komisijos ir vadovaujančiosios institucijos atstovai.</w:t>
                    </w:r>
                  </w:p>
                </w:tc>
              </w:tr>
            </w:tbl>
            <w:p w:rsidR="005A1A48" w:rsidRDefault="002D55F9">
              <w:pPr>
                <w:jc w:val="center"/>
                <w:rPr>
                  <w:b/>
                  <w:szCs w:val="24"/>
                </w:rPr>
              </w:pPr>
            </w:p>
          </w:sdtContent>
        </w:sdt>
        <w:sdt>
          <w:sdtPr>
            <w:alias w:val="skyrius"/>
            <w:tag w:val="part_70d541938f5041ea9a5613576ab5b788"/>
            <w:id w:val="-438756640"/>
            <w:lock w:val="sdtLocked"/>
          </w:sdtPr>
          <w:sdtEndPr/>
          <w:sdtContent>
            <w:p w:rsidR="005A1A48" w:rsidRDefault="002D55F9">
              <w:pPr>
                <w:jc w:val="center"/>
                <w:rPr>
                  <w:b/>
                  <w:szCs w:val="24"/>
                </w:rPr>
              </w:pPr>
              <w:sdt>
                <w:sdtPr>
                  <w:alias w:val="Numeris"/>
                  <w:tag w:val="nr_70d541938f5041ea9a5613576ab5b788"/>
                  <w:id w:val="-1583222312"/>
                  <w:lock w:val="sdtLocked"/>
                </w:sdtPr>
                <w:sdtEndPr/>
                <w:sdtContent>
                  <w:r w:rsidR="000F68DB">
                    <w:rPr>
                      <w:b/>
                      <w:szCs w:val="24"/>
                    </w:rPr>
                    <w:t>III</w:t>
                  </w:r>
                </w:sdtContent>
              </w:sdt>
              <w:r w:rsidR="000F68DB">
                <w:rPr>
                  <w:b/>
                  <w:szCs w:val="24"/>
                </w:rPr>
                <w:t xml:space="preserve"> SKYRIUS</w:t>
              </w:r>
            </w:p>
            <w:p w:rsidR="005A1A48" w:rsidRDefault="002D55F9">
              <w:pPr>
                <w:jc w:val="center"/>
                <w:rPr>
                  <w:b/>
                  <w:szCs w:val="24"/>
                </w:rPr>
              </w:pPr>
              <w:sdt>
                <w:sdtPr>
                  <w:alias w:val="Pavadinimas"/>
                  <w:tag w:val="title_70d541938f5041ea9a5613576ab5b788"/>
                  <w:id w:val="1562291334"/>
                  <w:lock w:val="sdtLocked"/>
                </w:sdtPr>
                <w:sdtEndPr/>
                <w:sdtContent>
                  <w:r w:rsidR="000F68DB">
                    <w:rPr>
                      <w:b/>
                      <w:szCs w:val="24"/>
                    </w:rPr>
                    <w:t>IŠLAIDŲ TINKAMUMO FINANSUOTI REIKALAVIMAI</w:t>
                  </w:r>
                </w:sdtContent>
              </w:sdt>
            </w:p>
            <w:p w:rsidR="005A1A48" w:rsidRDefault="005A1A48"/>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A1A48">
                <w:tc>
                  <w:tcPr>
                    <w:tcW w:w="15134" w:type="dxa"/>
                  </w:tcPr>
                  <w:p w:rsidR="005A1A48" w:rsidRDefault="000F68DB">
                    <w:pPr>
                      <w:ind w:left="540" w:hanging="540"/>
                      <w:jc w:val="both"/>
                      <w:rPr>
                        <w:b/>
                        <w:szCs w:val="24"/>
                      </w:rPr>
                    </w:pPr>
                    <w:r>
                      <w:rPr>
                        <w:b/>
                        <w:bCs/>
                        <w:szCs w:val="24"/>
                      </w:rPr>
                      <w:t>15.</w:t>
                    </w:r>
                    <w:r>
                      <w:rPr>
                        <w:b/>
                        <w:bCs/>
                        <w:szCs w:val="24"/>
                      </w:rPr>
                      <w:tab/>
                    </w:r>
                    <w:r>
                      <w:rPr>
                        <w:b/>
                        <w:szCs w:val="24"/>
                      </w:rPr>
                      <w:t>Išlaidų tinkamumo finansuoti reikalavimai</w:t>
                    </w:r>
                  </w:p>
                </w:tc>
              </w:tr>
              <w:tr w:rsidR="005A1A48">
                <w:tc>
                  <w:tcPr>
                    <w:tcW w:w="15134" w:type="dxa"/>
                  </w:tcPr>
                  <w:p w:rsidR="005A1A48" w:rsidRDefault="000F68DB">
                    <w:pPr>
                      <w:tabs>
                        <w:tab w:val="left" w:pos="22"/>
                        <w:tab w:val="left" w:pos="739"/>
                      </w:tabs>
                      <w:ind w:left="22" w:hanging="22"/>
                      <w:jc w:val="both"/>
                      <w:rPr>
                        <w:szCs w:val="24"/>
                      </w:rPr>
                    </w:pPr>
                    <w:r>
                      <w:rPr>
                        <w:szCs w:val="24"/>
                      </w:rPr>
                      <w:t>15.1.</w:t>
                    </w:r>
                    <w:r>
                      <w:rPr>
                        <w:szCs w:val="24"/>
                      </w:rPr>
                      <w:tab/>
                      <w:t xml:space="preserve">Projekto išlaidos turi atitikti Projektų taisyklių VII skyriuje ir viešosios įstaigos </w:t>
                    </w:r>
                    <w:r>
                      <w:rPr>
                        <w:szCs w:val="24"/>
                        <w:lang w:eastAsia="lt-LT"/>
                      </w:rPr>
                      <w:t>Centrinės projektų valdymo agentūros parengtose</w:t>
                    </w:r>
                    <w:r>
                      <w:rPr>
                        <w:szCs w:val="24"/>
                      </w:rPr>
                      <w:t xml:space="preserve"> Rekomendacijose dėl projektų išlaidų atitikties Europos Sąjungos fondų reikalavimams, kurios skelbiamos Europos Sąjungos fondų investicijų interneto svetainėje</w:t>
                    </w:r>
                    <w:r>
                      <w:rPr>
                        <w:i/>
                        <w:szCs w:val="24"/>
                      </w:rPr>
                      <w:t xml:space="preserve"> </w:t>
                    </w:r>
                    <w:proofErr w:type="spellStart"/>
                    <w:r>
                      <w:rPr>
                        <w:i/>
                        <w:szCs w:val="24"/>
                      </w:rPr>
                      <w:t>esinvesticijos.lt</w:t>
                    </w:r>
                    <w:proofErr w:type="spellEnd"/>
                    <w:r>
                      <w:rPr>
                        <w:i/>
                        <w:szCs w:val="24"/>
                      </w:rPr>
                      <w:t xml:space="preserve">, </w:t>
                    </w:r>
                    <w:r>
                      <w:rPr>
                        <w:szCs w:val="24"/>
                      </w:rPr>
                      <w:t>išdėstytus projekto išlaidoms taikomus reikalavimus.</w:t>
                    </w:r>
                  </w:p>
                  <w:p w:rsidR="005A1A48" w:rsidRDefault="000F68DB">
                    <w:pPr>
                      <w:tabs>
                        <w:tab w:val="left" w:pos="22"/>
                        <w:tab w:val="left" w:pos="739"/>
                      </w:tabs>
                      <w:ind w:left="22" w:hanging="22"/>
                      <w:jc w:val="both"/>
                      <w:rPr>
                        <w:szCs w:val="24"/>
                      </w:rPr>
                    </w:pPr>
                    <w:r>
                      <w:rPr>
                        <w:szCs w:val="24"/>
                      </w:rPr>
                      <w:t>15.2.</w:t>
                    </w:r>
                    <w:r>
                      <w:rPr>
                        <w:szCs w:val="24"/>
                      </w:rPr>
                      <w:tab/>
                      <w:t>Netinkamos finansuoti projekto lėšos:</w:t>
                    </w:r>
                  </w:p>
                  <w:p w:rsidR="005A1A48" w:rsidRDefault="000F68DB">
                    <w:pPr>
                      <w:tabs>
                        <w:tab w:val="left" w:pos="570"/>
                        <w:tab w:val="left" w:pos="739"/>
                      </w:tabs>
                      <w:ind w:left="720" w:hanging="720"/>
                      <w:jc w:val="both"/>
                      <w:rPr>
                        <w:szCs w:val="24"/>
                      </w:rPr>
                    </w:pPr>
                    <w:r>
                      <w:rPr>
                        <w:szCs w:val="24"/>
                      </w:rPr>
                      <w:t>15.2.1.</w:t>
                    </w:r>
                    <w:r>
                      <w:rPr>
                        <w:szCs w:val="24"/>
                      </w:rPr>
                      <w:tab/>
                      <w:t xml:space="preserve"> žemės įsigijimo išlaidos, viršijančios </w:t>
                    </w:r>
                    <w:r>
                      <w:rPr>
                        <w:szCs w:val="24"/>
                        <w:lang w:eastAsia="lt-LT"/>
                      </w:rPr>
                      <w:t>5 procentus visų tinkamų finansuoti projekto išlaidų;</w:t>
                    </w:r>
                  </w:p>
                  <w:p w:rsidR="005A1A48" w:rsidRDefault="000F68DB">
                    <w:pPr>
                      <w:tabs>
                        <w:tab w:val="left" w:pos="570"/>
                        <w:tab w:val="left" w:pos="739"/>
                      </w:tabs>
                      <w:ind w:left="720" w:hanging="720"/>
                      <w:jc w:val="both"/>
                      <w:rPr>
                        <w:szCs w:val="24"/>
                      </w:rPr>
                    </w:pPr>
                    <w:r>
                      <w:rPr>
                        <w:szCs w:val="24"/>
                      </w:rPr>
                      <w:t>15.2.2.</w:t>
                    </w:r>
                    <w:r>
                      <w:rPr>
                        <w:szCs w:val="24"/>
                      </w:rPr>
                      <w:tab/>
                    </w:r>
                    <w:r>
                      <w:rPr>
                        <w:szCs w:val="24"/>
                        <w:lang w:eastAsia="lt-LT"/>
                      </w:rPr>
                      <w:t xml:space="preserve"> žemės nuomos išlaidos;</w:t>
                    </w:r>
                  </w:p>
                  <w:p w:rsidR="005A1A48" w:rsidRDefault="000F68DB">
                    <w:pPr>
                      <w:tabs>
                        <w:tab w:val="left" w:pos="570"/>
                        <w:tab w:val="left" w:pos="739"/>
                      </w:tabs>
                      <w:ind w:left="720" w:hanging="720"/>
                      <w:jc w:val="both"/>
                      <w:rPr>
                        <w:szCs w:val="24"/>
                      </w:rPr>
                    </w:pPr>
                    <w:r>
                      <w:rPr>
                        <w:szCs w:val="24"/>
                      </w:rPr>
                      <w:t>15.2.3.</w:t>
                    </w:r>
                    <w:r>
                      <w:rPr>
                        <w:szCs w:val="24"/>
                      </w:rPr>
                      <w:tab/>
                    </w:r>
                    <w:r>
                      <w:rPr>
                        <w:szCs w:val="24"/>
                        <w:lang w:eastAsia="lt-LT"/>
                      </w:rPr>
                      <w:t xml:space="preserve"> nekilnojamojo turto įsigijimo išlaidos;</w:t>
                    </w:r>
                  </w:p>
                  <w:p w:rsidR="005A1A48" w:rsidRDefault="000F68DB">
                    <w:pPr>
                      <w:tabs>
                        <w:tab w:val="left" w:pos="570"/>
                        <w:tab w:val="left" w:pos="739"/>
                      </w:tabs>
                      <w:ind w:left="720" w:hanging="720"/>
                      <w:jc w:val="both"/>
                      <w:rPr>
                        <w:szCs w:val="24"/>
                      </w:rPr>
                    </w:pPr>
                    <w:r>
                      <w:rPr>
                        <w:szCs w:val="24"/>
                      </w:rPr>
                      <w:t>15.2.4.</w:t>
                    </w:r>
                    <w:r>
                      <w:rPr>
                        <w:szCs w:val="24"/>
                      </w:rPr>
                      <w:tab/>
                    </w:r>
                    <w:r>
                      <w:rPr>
                        <w:szCs w:val="24"/>
                        <w:lang w:eastAsia="lt-LT"/>
                      </w:rPr>
                      <w:t xml:space="preserve"> paprastojo ir kapitalinio remonto išlaidos;</w:t>
                    </w:r>
                  </w:p>
                  <w:p w:rsidR="005A1A48" w:rsidRDefault="000F68DB">
                    <w:pPr>
                      <w:tabs>
                        <w:tab w:val="left" w:pos="570"/>
                        <w:tab w:val="left" w:pos="739"/>
                      </w:tabs>
                      <w:ind w:left="720" w:hanging="720"/>
                      <w:jc w:val="both"/>
                      <w:rPr>
                        <w:szCs w:val="24"/>
                      </w:rPr>
                    </w:pPr>
                    <w:r>
                      <w:rPr>
                        <w:szCs w:val="24"/>
                      </w:rPr>
                      <w:t>15.2.5.</w:t>
                    </w:r>
                    <w:r>
                      <w:rPr>
                        <w:szCs w:val="24"/>
                      </w:rPr>
                      <w:tab/>
                    </w:r>
                    <w:r>
                      <w:rPr>
                        <w:szCs w:val="24"/>
                        <w:lang w:eastAsia="lt-LT"/>
                      </w:rPr>
                      <w:t xml:space="preserve"> įrangos, įrenginių ir kito turto lizingo (finansinės nuomos) išlaidos;</w:t>
                    </w:r>
                  </w:p>
                  <w:p w:rsidR="005A1A48" w:rsidRDefault="000F68DB">
                    <w:pPr>
                      <w:tabs>
                        <w:tab w:val="left" w:pos="570"/>
                        <w:tab w:val="left" w:pos="739"/>
                      </w:tabs>
                      <w:ind w:left="720" w:hanging="720"/>
                      <w:jc w:val="both"/>
                      <w:rPr>
                        <w:szCs w:val="24"/>
                      </w:rPr>
                    </w:pPr>
                    <w:r>
                      <w:rPr>
                        <w:szCs w:val="24"/>
                      </w:rPr>
                      <w:t>15.2.6.</w:t>
                    </w:r>
                    <w:r>
                      <w:rPr>
                        <w:szCs w:val="24"/>
                      </w:rPr>
                      <w:tab/>
                    </w:r>
                    <w:r>
                      <w:rPr>
                        <w:szCs w:val="24"/>
                        <w:lang w:eastAsia="lt-LT"/>
                      </w:rPr>
                      <w:t xml:space="preserve"> įrangos, įrenginių ir kito turto atsarginių ir (arba) pakaitinių dalių įsigijimo išlaidos;</w:t>
                    </w:r>
                  </w:p>
                  <w:p w:rsidR="005A1A48" w:rsidRDefault="000F68DB">
                    <w:pPr>
                      <w:tabs>
                        <w:tab w:val="left" w:pos="570"/>
                        <w:tab w:val="left" w:pos="739"/>
                      </w:tabs>
                      <w:ind w:left="720" w:hanging="720"/>
                      <w:jc w:val="both"/>
                      <w:rPr>
                        <w:szCs w:val="24"/>
                      </w:rPr>
                    </w:pPr>
                    <w:r>
                      <w:rPr>
                        <w:szCs w:val="24"/>
                      </w:rPr>
                      <w:t>15.2.7.</w:t>
                    </w:r>
                    <w:r>
                      <w:rPr>
                        <w:szCs w:val="24"/>
                      </w:rPr>
                      <w:tab/>
                    </w:r>
                    <w:r>
                      <w:rPr>
                        <w:szCs w:val="24"/>
                        <w:lang w:eastAsia="lt-LT"/>
                      </w:rPr>
                      <w:t xml:space="preserve"> </w:t>
                    </w:r>
                    <w:r>
                      <w:rPr>
                        <w:szCs w:val="24"/>
                      </w:rPr>
                      <w:t>transporto priemonių pirkimo, lizingo (finansinės nuomos), eksploatavimo ir susijusios išlaidos;</w:t>
                    </w:r>
                  </w:p>
                  <w:p w:rsidR="005A1A48" w:rsidRDefault="000F68DB">
                    <w:pPr>
                      <w:tabs>
                        <w:tab w:val="left" w:pos="570"/>
                        <w:tab w:val="left" w:pos="739"/>
                      </w:tabs>
                      <w:ind w:left="720" w:hanging="720"/>
                      <w:jc w:val="both"/>
                      <w:rPr>
                        <w:szCs w:val="24"/>
                      </w:rPr>
                    </w:pPr>
                    <w:r>
                      <w:rPr>
                        <w:szCs w:val="24"/>
                      </w:rPr>
                      <w:t>15.2.8.</w:t>
                    </w:r>
                    <w:r>
                      <w:rPr>
                        <w:szCs w:val="24"/>
                      </w:rPr>
                      <w:tab/>
                    </w:r>
                    <w:r>
                      <w:rPr>
                        <w:szCs w:val="24"/>
                        <w:lang w:eastAsia="lt-LT"/>
                      </w:rPr>
                      <w:t xml:space="preserve"> naudojamo ilgalaikio turto nusidėvėjimo (amortizacijos) sąnaudos;</w:t>
                    </w:r>
                  </w:p>
                  <w:p w:rsidR="005A1A48" w:rsidRDefault="000F68DB">
                    <w:pPr>
                      <w:tabs>
                        <w:tab w:val="left" w:pos="570"/>
                        <w:tab w:val="left" w:pos="739"/>
                      </w:tabs>
                      <w:ind w:left="720" w:hanging="720"/>
                      <w:jc w:val="both"/>
                      <w:rPr>
                        <w:szCs w:val="24"/>
                      </w:rPr>
                    </w:pPr>
                    <w:r>
                      <w:rPr>
                        <w:szCs w:val="24"/>
                      </w:rPr>
                      <w:t>15.2.9.</w:t>
                    </w:r>
                    <w:r>
                      <w:rPr>
                        <w:szCs w:val="24"/>
                      </w:rPr>
                      <w:tab/>
                    </w:r>
                    <w:r>
                      <w:rPr>
                        <w:szCs w:val="24"/>
                        <w:lang w:eastAsia="lt-LT"/>
                      </w:rPr>
                      <w:t xml:space="preserve"> PĮP parengimo ir projekto vykdymo išlaidos, išskyrus investicijų projekto parengimo išlaidas;</w:t>
                    </w:r>
                  </w:p>
                  <w:p w:rsidR="005A1A48" w:rsidRDefault="000F68DB">
                    <w:pPr>
                      <w:tabs>
                        <w:tab w:val="left" w:pos="570"/>
                        <w:tab w:val="left" w:pos="739"/>
                        <w:tab w:val="left" w:pos="873"/>
                      </w:tabs>
                      <w:ind w:left="720" w:hanging="720"/>
                      <w:jc w:val="both"/>
                      <w:rPr>
                        <w:szCs w:val="24"/>
                      </w:rPr>
                    </w:pPr>
                    <w:r>
                      <w:rPr>
                        <w:szCs w:val="24"/>
                      </w:rPr>
                      <w:t>15.2.10.</w:t>
                    </w:r>
                    <w:r>
                      <w:rPr>
                        <w:szCs w:val="24"/>
                      </w:rPr>
                      <w:tab/>
                    </w:r>
                    <w:r>
                      <w:rPr>
                        <w:szCs w:val="24"/>
                        <w:lang w:eastAsia="lt-LT"/>
                      </w:rPr>
                      <w:t>netiesioginės išlaidos ir kitos išlaidos pagal fiksuotąją projekto išlaidų normą;</w:t>
                    </w:r>
                  </w:p>
                  <w:p w:rsidR="005A1A48" w:rsidRDefault="000F68DB">
                    <w:pPr>
                      <w:tabs>
                        <w:tab w:val="left" w:pos="22"/>
                        <w:tab w:val="left" w:pos="873"/>
                      </w:tabs>
                      <w:ind w:left="22" w:hanging="22"/>
                      <w:jc w:val="both"/>
                      <w:rPr>
                        <w:szCs w:val="24"/>
                      </w:rPr>
                    </w:pPr>
                    <w:r>
                      <w:rPr>
                        <w:szCs w:val="24"/>
                      </w:rPr>
                      <w:t>15.2.11.</w:t>
                    </w:r>
                    <w:r>
                      <w:rPr>
                        <w:szCs w:val="24"/>
                      </w:rPr>
                      <w:tab/>
                    </w:r>
                    <w:r>
                      <w:rPr>
                        <w:szCs w:val="24"/>
                        <w:lang w:eastAsia="lt-LT"/>
                      </w:rPr>
                      <w:t>išlaidos, susijusios su leidimų ir (arba) kitų dokumentų gavimu, kai už jų gavimą teisės aktų nustatyta tvarka yra atsakingas projekto vykdytojas ar partneris;</w:t>
                    </w:r>
                  </w:p>
                  <w:p w:rsidR="005A1A48" w:rsidRDefault="000F68DB">
                    <w:pPr>
                      <w:tabs>
                        <w:tab w:val="left" w:pos="22"/>
                        <w:tab w:val="left" w:pos="873"/>
                      </w:tabs>
                      <w:ind w:left="22" w:hanging="22"/>
                      <w:jc w:val="both"/>
                      <w:rPr>
                        <w:szCs w:val="24"/>
                      </w:rPr>
                    </w:pPr>
                    <w:r>
                      <w:rPr>
                        <w:szCs w:val="24"/>
                      </w:rPr>
                      <w:t>15.2.12.</w:t>
                    </w:r>
                    <w:r>
                      <w:rPr>
                        <w:szCs w:val="24"/>
                      </w:rPr>
                      <w:tab/>
                    </w:r>
                    <w:r>
                      <w:rPr>
                        <w:color w:val="000000"/>
                        <w:szCs w:val="24"/>
                        <w:shd w:val="clear" w:color="auto" w:fill="FFFFFF"/>
                      </w:rPr>
                      <w:t>baudos, bylinėjimosi išlaidos, delspinigiai</w:t>
                    </w:r>
                    <w:r>
                      <w:rPr>
                        <w:szCs w:val="24"/>
                        <w:lang w:eastAsia="lt-LT"/>
                      </w:rPr>
                      <w:t>.</w:t>
                    </w:r>
                  </w:p>
                  <w:p w:rsidR="005A1A48" w:rsidRDefault="000F68DB">
                    <w:pPr>
                      <w:tabs>
                        <w:tab w:val="left" w:pos="22"/>
                        <w:tab w:val="left" w:pos="589"/>
                      </w:tabs>
                      <w:ind w:left="22" w:hanging="22"/>
                      <w:jc w:val="both"/>
                      <w:rPr>
                        <w:szCs w:val="24"/>
                      </w:rPr>
                    </w:pPr>
                    <w:r>
                      <w:rPr>
                        <w:szCs w:val="24"/>
                      </w:rPr>
                      <w:lastRenderedPageBreak/>
                      <w:t>15.3.</w:t>
                    </w:r>
                    <w:r>
                      <w:rPr>
                        <w:szCs w:val="24"/>
                      </w:rPr>
                      <w:tab/>
                      <w:t>Didžiausia galima projekto finansuojamoji dalis sudaro iki 85 procentų visų tinkamų finansuoti projekto išlaidų.</w:t>
                    </w:r>
                    <w:r>
                      <w:rPr>
                        <w:szCs w:val="24"/>
                        <w:lang w:eastAsia="lt-LT"/>
                      </w:rPr>
                      <w:t xml:space="preserve"> Pareiškėjas privalo prisidėti prie projekto finansavimo ne mažiau kaip 15 procentų visų tinkamų finansuoti projekto išlaidų.</w:t>
                    </w:r>
                  </w:p>
                  <w:p w:rsidR="005A1A48" w:rsidRDefault="000F68DB">
                    <w:pPr>
                      <w:tabs>
                        <w:tab w:val="left" w:pos="22"/>
                        <w:tab w:val="left" w:pos="589"/>
                      </w:tabs>
                      <w:ind w:left="22" w:hanging="22"/>
                      <w:jc w:val="both"/>
                      <w:rPr>
                        <w:szCs w:val="24"/>
                      </w:rPr>
                    </w:pPr>
                    <w:r>
                      <w:rPr>
                        <w:szCs w:val="24"/>
                      </w:rPr>
                      <w:t>15.4.</w:t>
                    </w:r>
                    <w:r>
                      <w:rPr>
                        <w:szCs w:val="24"/>
                      </w:rPr>
                      <w:tab/>
                    </w:r>
                    <w:r>
                      <w:rPr>
                        <w:szCs w:val="24"/>
                        <w:lang w:eastAsia="lt-LT"/>
                      </w:rPr>
                      <w:t xml:space="preserve">Projekto tinkamų finansuoti išlaidų dalis, kurios nepadengia projektui skiriamo finansavimo lėšos, taip pat visos netinkamos finansuoti išlaidos turi būti finansuojamos iš </w:t>
                    </w:r>
                    <w:r>
                      <w:rPr>
                        <w:color w:val="000000"/>
                        <w:szCs w:val="24"/>
                      </w:rPr>
                      <w:t xml:space="preserve">pareiškėjo </w:t>
                    </w:r>
                    <w:r>
                      <w:rPr>
                        <w:szCs w:val="24"/>
                        <w:lang w:eastAsia="lt-LT"/>
                      </w:rPr>
                      <w:t>lėšų.</w:t>
                    </w:r>
                  </w:p>
                  <w:p w:rsidR="005A1A48" w:rsidRDefault="000F68DB">
                    <w:pPr>
                      <w:tabs>
                        <w:tab w:val="left" w:pos="22"/>
                        <w:tab w:val="left" w:pos="589"/>
                      </w:tabs>
                      <w:ind w:left="22" w:hanging="22"/>
                      <w:jc w:val="both"/>
                      <w:rPr>
                        <w:szCs w:val="24"/>
                      </w:rPr>
                    </w:pPr>
                    <w:r>
                      <w:rPr>
                        <w:szCs w:val="24"/>
                      </w:rPr>
                      <w:t>15.5.</w:t>
                    </w:r>
                    <w:r>
                      <w:rPr>
                        <w:szCs w:val="24"/>
                      </w:rPr>
                      <w:tab/>
                    </w:r>
                    <w:r>
                      <w:rPr>
                        <w:szCs w:val="24"/>
                        <w:lang w:eastAsia="lt-LT"/>
                      </w:rPr>
                      <w:t xml:space="preserve">Nepiniginis </w:t>
                    </w:r>
                    <w:r>
                      <w:rPr>
                        <w:color w:val="000000"/>
                        <w:szCs w:val="24"/>
                      </w:rPr>
                      <w:t xml:space="preserve">pareiškėjo </w:t>
                    </w:r>
                    <w:r>
                      <w:rPr>
                        <w:szCs w:val="24"/>
                        <w:lang w:eastAsia="lt-LT"/>
                      </w:rPr>
                      <w:t>ir (arba) partnerio įnašas laikomas netinkamomis finansuoti išlaidomis.</w:t>
                    </w:r>
                  </w:p>
                  <w:p w:rsidR="005A1A48" w:rsidRDefault="000F68DB">
                    <w:pPr>
                      <w:tabs>
                        <w:tab w:val="left" w:pos="22"/>
                        <w:tab w:val="left" w:pos="589"/>
                      </w:tabs>
                      <w:ind w:left="22" w:hanging="22"/>
                      <w:jc w:val="both"/>
                      <w:rPr>
                        <w:szCs w:val="24"/>
                      </w:rPr>
                    </w:pPr>
                    <w:r>
                      <w:rPr>
                        <w:szCs w:val="24"/>
                      </w:rPr>
                      <w:t>15.6.</w:t>
                    </w:r>
                    <w:r>
                      <w:rPr>
                        <w:szCs w:val="24"/>
                      </w:rPr>
                      <w:tab/>
                    </w:r>
                    <w:r>
                      <w:rPr>
                        <w:szCs w:val="24"/>
                        <w:lang w:eastAsia="lt-LT"/>
                      </w:rPr>
                      <w:t>Pareiškėjas privalo savo lėšomis sumokėti statybos darbų išlaidas, susijusias su inžineriniais tinklais, kaip tai apibrėžta Statybos įstatyme, išskyrus šiuos atvejus:</w:t>
                    </w:r>
                  </w:p>
                  <w:p w:rsidR="005A1A48" w:rsidRDefault="000F68DB">
                    <w:pPr>
                      <w:tabs>
                        <w:tab w:val="left" w:pos="22"/>
                        <w:tab w:val="left" w:pos="589"/>
                        <w:tab w:val="left" w:pos="731"/>
                      </w:tabs>
                      <w:ind w:left="22" w:hanging="22"/>
                      <w:jc w:val="both"/>
                      <w:rPr>
                        <w:szCs w:val="24"/>
                      </w:rPr>
                    </w:pPr>
                    <w:r>
                      <w:rPr>
                        <w:szCs w:val="24"/>
                      </w:rPr>
                      <w:t>15.6.1.</w:t>
                    </w:r>
                    <w:r>
                      <w:rPr>
                        <w:szCs w:val="24"/>
                      </w:rPr>
                      <w:tab/>
                    </w:r>
                    <w:r>
                      <w:rPr>
                        <w:szCs w:val="24"/>
                        <w:lang w:eastAsia="lt-LT"/>
                      </w:rPr>
                      <w:t xml:space="preserve"> kai inžineriniai tinklai patikėjimo teise ar nuosavybės teise priklauso pareiškėjui ir (arba) partneriui (-</w:t>
                    </w:r>
                    <w:proofErr w:type="spellStart"/>
                    <w:r>
                      <w:rPr>
                        <w:szCs w:val="24"/>
                        <w:lang w:eastAsia="lt-LT"/>
                      </w:rPr>
                      <w:t>iams</w:t>
                    </w:r>
                    <w:proofErr w:type="spellEnd"/>
                    <w:r>
                      <w:rPr>
                        <w:szCs w:val="24"/>
                        <w:lang w:eastAsia="lt-LT"/>
                      </w:rPr>
                      <w:t>) ir yra būtini statiniuose vykstantiems technologiniams procesams ir technologinių įrenginių normaliam darbui užtikrinti;</w:t>
                    </w:r>
                  </w:p>
                  <w:p w:rsidR="005A1A48" w:rsidRDefault="000F68DB">
                    <w:pPr>
                      <w:tabs>
                        <w:tab w:val="left" w:pos="22"/>
                        <w:tab w:val="left" w:pos="589"/>
                        <w:tab w:val="left" w:pos="731"/>
                      </w:tabs>
                      <w:ind w:left="22" w:hanging="22"/>
                      <w:jc w:val="both"/>
                      <w:rPr>
                        <w:szCs w:val="24"/>
                      </w:rPr>
                    </w:pPr>
                    <w:r>
                      <w:rPr>
                        <w:szCs w:val="24"/>
                      </w:rPr>
                      <w:t>15.6.2.</w:t>
                    </w:r>
                    <w:r>
                      <w:rPr>
                        <w:szCs w:val="24"/>
                      </w:rPr>
                      <w:tab/>
                    </w:r>
                    <w:r>
                      <w:rPr>
                        <w:szCs w:val="24"/>
                        <w:lang w:eastAsia="lt-LT"/>
                      </w:rPr>
                      <w:t xml:space="preserve"> kai inžineriniai tinklai yra kelio statiniai, kurie, vadovaujantis Lietuvos Respublikos kelių įstatymu, yra kelio sudėtinė dalis ir yra kelio juostoje, o pagrįstais atvejais – ir didesniame plote, kaip tai apibrėžta kelių techniniame reglamente KTR 1.01:2008 „Automobilių keliai“, patvirtintame Lietuvos Respublikos aplinkos ministro ir Lietuvos Respublikos susisiekimo ministro 2008 m. sausio 9 d. įsakymu Nr. D1-11/3-3 „Dėl kelių techninio reglamento KTR 1.01:2008 „Automobilių keliai“ patvirtinimo“.</w:t>
                    </w:r>
                  </w:p>
                  <w:p w:rsidR="005A1A48" w:rsidRDefault="000F68DB">
                    <w:pPr>
                      <w:tabs>
                        <w:tab w:val="left" w:pos="589"/>
                        <w:tab w:val="left" w:pos="873"/>
                      </w:tabs>
                      <w:ind w:left="540" w:hanging="540"/>
                      <w:jc w:val="both"/>
                      <w:rPr>
                        <w:szCs w:val="24"/>
                      </w:rPr>
                    </w:pPr>
                    <w:r>
                      <w:rPr>
                        <w:szCs w:val="24"/>
                      </w:rPr>
                      <w:t>15.7.</w:t>
                    </w:r>
                    <w:r>
                      <w:rPr>
                        <w:szCs w:val="24"/>
                      </w:rPr>
                      <w:tab/>
                    </w:r>
                    <w:r>
                      <w:rPr>
                        <w:color w:val="000000"/>
                        <w:szCs w:val="24"/>
                      </w:rPr>
                      <w:t xml:space="preserve"> Pareiškėj</w:t>
                    </w:r>
                    <w:r>
                      <w:rPr>
                        <w:szCs w:val="24"/>
                      </w:rPr>
                      <w:t>o prašymu, išankstiniai (avansiniai) mokėjimai gali būti atliekami Projektų taisyklėse numatyta tvarka.</w:t>
                    </w:r>
                  </w:p>
                  <w:p w:rsidR="005A1A48" w:rsidRDefault="000F68DB">
                    <w:pPr>
                      <w:tabs>
                        <w:tab w:val="left" w:pos="589"/>
                        <w:tab w:val="left" w:pos="873"/>
                      </w:tabs>
                      <w:ind w:left="540" w:hanging="540"/>
                      <w:jc w:val="both"/>
                      <w:rPr>
                        <w:szCs w:val="24"/>
                      </w:rPr>
                    </w:pPr>
                    <w:r>
                      <w:rPr>
                        <w:szCs w:val="24"/>
                      </w:rPr>
                      <w:t>15.8.</w:t>
                    </w:r>
                    <w:r>
                      <w:rPr>
                        <w:szCs w:val="24"/>
                      </w:rPr>
                      <w:tab/>
                    </w:r>
                    <w:r>
                      <w:rPr>
                        <w:szCs w:val="24"/>
                        <w:lang w:eastAsia="lt-LT"/>
                      </w:rPr>
                      <w:t xml:space="preserve"> Pagal Aprašą kryžminis finansavimas netaikomas.</w:t>
                    </w:r>
                  </w:p>
                  <w:p w:rsidR="005A1A48" w:rsidRDefault="000F68DB">
                    <w:pPr>
                      <w:tabs>
                        <w:tab w:val="left" w:pos="22"/>
                        <w:tab w:val="left" w:pos="589"/>
                      </w:tabs>
                      <w:ind w:left="22"/>
                      <w:jc w:val="both"/>
                      <w:rPr>
                        <w:szCs w:val="24"/>
                      </w:rPr>
                    </w:pPr>
                    <w:r>
                      <w:rPr>
                        <w:szCs w:val="24"/>
                      </w:rPr>
                      <w:t>15.9.</w:t>
                    </w:r>
                    <w:r>
                      <w:rPr>
                        <w:szCs w:val="24"/>
                      </w:rPr>
                      <w:tab/>
                      <w:t>Projektas gali būti finansuojamas iš daugiau kaip vieno Europos Sąjungos fondo, užtikrinant, kad tos pačios išlaidos nėra finansuojamos daugiau kaip vieną kartą.</w:t>
                    </w:r>
                  </w:p>
                </w:tc>
              </w:tr>
            </w:tbl>
            <w:p w:rsidR="005A1A48" w:rsidRDefault="002D55F9">
              <w:pPr>
                <w:jc w:val="center"/>
                <w:rPr>
                  <w:b/>
                  <w:szCs w:val="24"/>
                </w:rPr>
              </w:pPr>
            </w:p>
          </w:sdtContent>
        </w:sdt>
        <w:sdt>
          <w:sdtPr>
            <w:alias w:val="skyrius"/>
            <w:tag w:val="part_1c1516291bf049d68db4fb5685b78c27"/>
            <w:id w:val="894543972"/>
            <w:lock w:val="sdtLocked"/>
          </w:sdtPr>
          <w:sdtEndPr/>
          <w:sdtContent>
            <w:p w:rsidR="005A1A48" w:rsidRDefault="002D55F9">
              <w:pPr>
                <w:jc w:val="center"/>
                <w:rPr>
                  <w:b/>
                  <w:szCs w:val="24"/>
                </w:rPr>
              </w:pPr>
              <w:sdt>
                <w:sdtPr>
                  <w:alias w:val="Numeris"/>
                  <w:tag w:val="nr_1c1516291bf049d68db4fb5685b78c27"/>
                  <w:id w:val="1300951518"/>
                  <w:lock w:val="sdtLocked"/>
                </w:sdtPr>
                <w:sdtEndPr/>
                <w:sdtContent>
                  <w:r w:rsidR="000F68DB">
                    <w:rPr>
                      <w:b/>
                      <w:szCs w:val="24"/>
                    </w:rPr>
                    <w:t>IV</w:t>
                  </w:r>
                </w:sdtContent>
              </w:sdt>
              <w:r w:rsidR="000F68DB">
                <w:rPr>
                  <w:b/>
                  <w:szCs w:val="24"/>
                </w:rPr>
                <w:t xml:space="preserve"> SKYRIUS</w:t>
              </w:r>
            </w:p>
            <w:p w:rsidR="005A1A48" w:rsidRDefault="002D55F9">
              <w:pPr>
                <w:jc w:val="center"/>
                <w:rPr>
                  <w:b/>
                  <w:szCs w:val="24"/>
                </w:rPr>
              </w:pPr>
              <w:sdt>
                <w:sdtPr>
                  <w:alias w:val="Pavadinimas"/>
                  <w:tag w:val="title_1c1516291bf049d68db4fb5685b78c27"/>
                  <w:id w:val="828631097"/>
                  <w:lock w:val="sdtLocked"/>
                </w:sdtPr>
                <w:sdtEndPr/>
                <w:sdtContent>
                  <w:r w:rsidR="000F68DB">
                    <w:rPr>
                      <w:b/>
                      <w:szCs w:val="24"/>
                    </w:rPr>
                    <w:t>SUPAPRASTINTAI APMOKAMŲ IŠLAIDŲ DYDŽIAI</w:t>
                  </w:r>
                </w:sdtContent>
              </w:sdt>
            </w:p>
            <w:p w:rsidR="005A1A48" w:rsidRDefault="005A1A48"/>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rsidR="005A1A48">
                <w:trPr>
                  <w:trHeight w:val="349"/>
                </w:trPr>
                <w:tc>
                  <w:tcPr>
                    <w:tcW w:w="15134" w:type="dxa"/>
                  </w:tcPr>
                  <w:p w:rsidR="005A1A48" w:rsidRDefault="000F68DB">
                    <w:pPr>
                      <w:ind w:left="447" w:hanging="425"/>
                      <w:jc w:val="both"/>
                      <w:rPr>
                        <w:b/>
                        <w:szCs w:val="24"/>
                      </w:rPr>
                    </w:pPr>
                    <w:r>
                      <w:rPr>
                        <w:b/>
                        <w:szCs w:val="24"/>
                      </w:rPr>
                      <w:t>16.</w:t>
                    </w:r>
                    <w:r>
                      <w:rPr>
                        <w:b/>
                        <w:szCs w:val="24"/>
                      </w:rPr>
                      <w:tab/>
                      <w:t>Projektų veiklų ir jungtinio projekto projektų įgyvendinimui taikomi supaprastintai apmokamų išlaidų dydžiai</w:t>
                    </w:r>
                  </w:p>
                </w:tc>
              </w:tr>
              <w:tr w:rsidR="005A1A48">
                <w:tc>
                  <w:tcPr>
                    <w:tcW w:w="15134"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3"/>
                      <w:gridCol w:w="1610"/>
                      <w:gridCol w:w="1668"/>
                      <w:gridCol w:w="2678"/>
                      <w:gridCol w:w="5589"/>
                    </w:tblGrid>
                    <w:tr w:rsidR="005A1A48">
                      <w:tc>
                        <w:tcPr>
                          <w:tcW w:w="14898" w:type="dxa"/>
                          <w:gridSpan w:val="5"/>
                          <w:tcBorders>
                            <w:top w:val="single" w:sz="8" w:space="0" w:color="auto"/>
                            <w:left w:val="single" w:sz="8" w:space="0" w:color="auto"/>
                            <w:bottom w:val="single" w:sz="8" w:space="0" w:color="auto"/>
                            <w:right w:val="single" w:sz="8" w:space="0" w:color="auto"/>
                          </w:tcBorders>
                        </w:tcPr>
                        <w:p w:rsidR="005A1A48" w:rsidRDefault="000F68DB">
                          <w:pPr>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rsidR="005A1A48" w:rsidRDefault="000F68DB">
                          <w:pPr>
                            <w:jc w:val="both"/>
                            <w:rPr>
                              <w:b/>
                              <w:bCs/>
                              <w:sz w:val="22"/>
                              <w:szCs w:val="22"/>
                            </w:rPr>
                          </w:pPr>
                          <w:r>
                            <w:rPr>
                              <w:rFonts w:ascii="Segoe UI Symbol" w:eastAsia="MS Gothic" w:hAnsi="Segoe UI Symbol" w:cs="Segoe UI Symbol"/>
                              <w:b/>
                              <w:bCs/>
                              <w:sz w:val="22"/>
                              <w:szCs w:val="22"/>
                            </w:rPr>
                            <w:t>☐</w:t>
                          </w:r>
                          <w:r>
                            <w:rPr>
                              <w:b/>
                              <w:bCs/>
                              <w:sz w:val="22"/>
                              <w:szCs w:val="22"/>
                            </w:rPr>
                            <w:t xml:space="preserve"> Neindeksuojama</w:t>
                          </w:r>
                        </w:p>
                      </w:tc>
                    </w:tr>
                    <w:tr w:rsidR="005A1A48">
                      <w:tc>
                        <w:tcPr>
                          <w:tcW w:w="3353" w:type="dxa"/>
                          <w:tcBorders>
                            <w:top w:val="single" w:sz="8" w:space="0" w:color="auto"/>
                            <w:left w:val="single" w:sz="8" w:space="0" w:color="auto"/>
                            <w:bottom w:val="single" w:sz="8" w:space="0" w:color="auto"/>
                            <w:right w:val="single" w:sz="8" w:space="0" w:color="auto"/>
                          </w:tcBorders>
                          <w:vAlign w:val="center"/>
                        </w:tcPr>
                        <w:p w:rsidR="005A1A48" w:rsidRDefault="000F68DB">
                          <w:pPr>
                            <w:jc w:val="center"/>
                            <w:rPr>
                              <w:b/>
                              <w:bCs/>
                              <w:sz w:val="22"/>
                              <w:szCs w:val="22"/>
                            </w:rPr>
                          </w:pPr>
                          <w:r>
                            <w:rPr>
                              <w:b/>
                              <w:bCs/>
                              <w:sz w:val="22"/>
                              <w:szCs w:val="22"/>
                            </w:rPr>
                            <w:t>Veiklos ir (ar) išlaidos, kurioms taikomi supaprastintai apmokamų išlaidų dydžiai</w:t>
                          </w:r>
                        </w:p>
                      </w:tc>
                      <w:tc>
                        <w:tcPr>
                          <w:tcW w:w="1610" w:type="dxa"/>
                          <w:tcBorders>
                            <w:top w:val="single" w:sz="8" w:space="0" w:color="auto"/>
                            <w:left w:val="single" w:sz="8" w:space="0" w:color="auto"/>
                            <w:bottom w:val="single" w:sz="8" w:space="0" w:color="auto"/>
                            <w:right w:val="single" w:sz="8" w:space="0" w:color="auto"/>
                          </w:tcBorders>
                          <w:vAlign w:val="center"/>
                        </w:tcPr>
                        <w:p w:rsidR="005A1A48" w:rsidRDefault="000F68DB">
                          <w:pPr>
                            <w:jc w:val="center"/>
                            <w:rPr>
                              <w:b/>
                              <w:bCs/>
                              <w:sz w:val="22"/>
                              <w:szCs w:val="22"/>
                            </w:rPr>
                          </w:pPr>
                          <w:r>
                            <w:rPr>
                              <w:b/>
                              <w:bCs/>
                              <w:sz w:val="22"/>
                              <w:szCs w:val="22"/>
                            </w:rPr>
                            <w:t>Supaprastintai apmokamų išlaidų dydžio kodas</w:t>
                          </w:r>
                        </w:p>
                      </w:tc>
                      <w:tc>
                        <w:tcPr>
                          <w:tcW w:w="1668" w:type="dxa"/>
                          <w:tcBorders>
                            <w:top w:val="single" w:sz="8" w:space="0" w:color="auto"/>
                            <w:left w:val="single" w:sz="8" w:space="0" w:color="auto"/>
                            <w:bottom w:val="single" w:sz="8" w:space="0" w:color="auto"/>
                            <w:right w:val="single" w:sz="8" w:space="0" w:color="auto"/>
                          </w:tcBorders>
                          <w:vAlign w:val="center"/>
                        </w:tcPr>
                        <w:p w:rsidR="005A1A48" w:rsidRDefault="000F68DB">
                          <w:pPr>
                            <w:jc w:val="center"/>
                            <w:rPr>
                              <w:b/>
                              <w:bCs/>
                              <w:i/>
                              <w:iCs/>
                              <w:color w:val="808080"/>
                              <w:sz w:val="22"/>
                              <w:szCs w:val="22"/>
                            </w:rPr>
                          </w:pPr>
                          <w:r>
                            <w:rPr>
                              <w:b/>
                              <w:bCs/>
                              <w:sz w:val="22"/>
                              <w:szCs w:val="22"/>
                            </w:rPr>
                            <w:t>Supaprastintai apmokamų išlaidų dydžio versija</w:t>
                          </w:r>
                        </w:p>
                      </w:tc>
                      <w:tc>
                        <w:tcPr>
                          <w:tcW w:w="2678" w:type="dxa"/>
                          <w:tcBorders>
                            <w:top w:val="single" w:sz="8" w:space="0" w:color="auto"/>
                            <w:left w:val="single" w:sz="8" w:space="0" w:color="auto"/>
                            <w:bottom w:val="single" w:sz="8" w:space="0" w:color="auto"/>
                            <w:right w:val="single" w:sz="8" w:space="0" w:color="auto"/>
                          </w:tcBorders>
                          <w:vAlign w:val="center"/>
                        </w:tcPr>
                        <w:p w:rsidR="005A1A48" w:rsidRDefault="000F68DB">
                          <w:pPr>
                            <w:jc w:val="center"/>
                            <w:rPr>
                              <w:b/>
                              <w:bCs/>
                              <w:sz w:val="22"/>
                              <w:szCs w:val="22"/>
                            </w:rPr>
                          </w:pPr>
                          <w:r>
                            <w:rPr>
                              <w:b/>
                              <w:bCs/>
                              <w:sz w:val="22"/>
                              <w:szCs w:val="22"/>
                            </w:rPr>
                            <w:t>Supaprastintai apmokamų išlaidų dydžio pavadinimas</w:t>
                          </w:r>
                        </w:p>
                      </w:tc>
                      <w:tc>
                        <w:tcPr>
                          <w:tcW w:w="5589" w:type="dxa"/>
                          <w:tcBorders>
                            <w:top w:val="single" w:sz="8" w:space="0" w:color="auto"/>
                            <w:left w:val="single" w:sz="8" w:space="0" w:color="auto"/>
                            <w:bottom w:val="single" w:sz="8" w:space="0" w:color="auto"/>
                            <w:right w:val="single" w:sz="8" w:space="0" w:color="auto"/>
                          </w:tcBorders>
                          <w:vAlign w:val="center"/>
                        </w:tcPr>
                        <w:p w:rsidR="005A1A48" w:rsidRDefault="000F68DB">
                          <w:pPr>
                            <w:jc w:val="center"/>
                            <w:rPr>
                              <w:b/>
                              <w:bCs/>
                              <w:sz w:val="22"/>
                              <w:szCs w:val="22"/>
                            </w:rPr>
                          </w:pPr>
                          <w:r>
                            <w:rPr>
                              <w:b/>
                              <w:bCs/>
                              <w:sz w:val="22"/>
                              <w:szCs w:val="22"/>
                            </w:rPr>
                            <w:t>Papildoma informacija</w:t>
                          </w:r>
                        </w:p>
                      </w:tc>
                    </w:tr>
                    <w:tr w:rsidR="005A1A48">
                      <w:tc>
                        <w:tcPr>
                          <w:tcW w:w="3353" w:type="dxa"/>
                          <w:vMerge w:val="restart"/>
                          <w:tcBorders>
                            <w:top w:val="single" w:sz="8" w:space="0" w:color="auto"/>
                            <w:left w:val="single" w:sz="8" w:space="0" w:color="auto"/>
                            <w:right w:val="single" w:sz="8" w:space="0" w:color="auto"/>
                          </w:tcBorders>
                        </w:tcPr>
                        <w:p w:rsidR="005A1A48" w:rsidRDefault="000F68DB">
                          <w:pPr>
                            <w:jc w:val="both"/>
                            <w:rPr>
                              <w:sz w:val="20"/>
                            </w:rPr>
                          </w:pPr>
                          <w:r>
                            <w:rPr>
                              <w:sz w:val="20"/>
                            </w:rPr>
                            <w:t>Privalomos projektų matomumo ir informavimo apie projektus priemonės ir išlaidos.</w:t>
                          </w:r>
                        </w:p>
                        <w:p w:rsidR="005A1A48" w:rsidRDefault="000F68DB">
                          <w:pPr>
                            <w:jc w:val="both"/>
                            <w:rPr>
                              <w:sz w:val="20"/>
                            </w:rPr>
                          </w:pPr>
                          <w:r>
                            <w:rPr>
                              <w:sz w:val="20"/>
                            </w:rPr>
                            <w:lastRenderedPageBreak/>
                            <w:t>Fiksuotąją sumą sudaro visų antrojo privalomų matomumo ir informavimo priemonių rinkinio išlaidos, kai:</w:t>
                          </w:r>
                        </w:p>
                        <w:p w:rsidR="005A1A48" w:rsidRDefault="000F68DB">
                          <w:pPr>
                            <w:jc w:val="both"/>
                            <w:rPr>
                              <w:sz w:val="20"/>
                            </w:rPr>
                          </w:pPr>
                          <w:r>
                            <w:rPr>
                              <w:sz w:val="20"/>
                            </w:rPr>
                            <w:t>a) projekto įgyvendinimo pradžioje projekto vykdytojo oficialioje interneto svetainėje, jei tokia yra, ir socialinės žiniasklaidos svetainėse pateikta informacija – trumpas veiksmo, įskaitant jo tikslus ir rezultatus, aprašymas, proporcingas paramos dydžiui, bei informavimas apie iš Europos Sąjungos gaunamą finansinę paramą;</w:t>
                          </w:r>
                        </w:p>
                        <w:p w:rsidR="005A1A48" w:rsidRDefault="000F68DB">
                          <w:pPr>
                            <w:jc w:val="both"/>
                            <w:rPr>
                              <w:sz w:val="20"/>
                            </w:rPr>
                          </w:pPr>
                          <w:r>
                            <w:rPr>
                              <w:sz w:val="20"/>
                            </w:rPr>
                            <w:t>b) visuomenei arba dalyviams skirtuose dokumentuose ir komunikacijos medžiagoje, susijusioje su veiksmo įgyvendinimu, pateiktas gerai matomas pareiškimas, kuriame akcentuojama gaunama Europos Sąjungos parama;</w:t>
                          </w:r>
                        </w:p>
                        <w:p w:rsidR="005A1A48" w:rsidRDefault="000F68DB">
                          <w:pPr>
                            <w:jc w:val="both"/>
                            <w:rPr>
                              <w:sz w:val="20"/>
                            </w:rPr>
                          </w:pPr>
                          <w:r>
                            <w:rPr>
                              <w:sz w:val="20"/>
                            </w:rPr>
                            <w:t>c) kai tik pradedami fiziškai vykdyti veiksmai, susiję su fizinėmis investicijomis, arba sumontuojama nupirkta įranga, visuomenei gerai matomoje vietoje iškabinamos ilgalaikės lentelės ar informacinės lentos su Europos Sąjungos emblema.</w:t>
                          </w:r>
                        </w:p>
                      </w:tc>
                      <w:tc>
                        <w:tcPr>
                          <w:tcW w:w="1610" w:type="dxa"/>
                          <w:tcBorders>
                            <w:top w:val="single" w:sz="8" w:space="0" w:color="auto"/>
                            <w:left w:val="single" w:sz="8" w:space="0" w:color="auto"/>
                            <w:bottom w:val="single" w:sz="8" w:space="0" w:color="auto"/>
                            <w:right w:val="single" w:sz="8" w:space="0" w:color="auto"/>
                          </w:tcBorders>
                        </w:tcPr>
                        <w:p w:rsidR="005A1A48" w:rsidRDefault="000F68DB">
                          <w:pPr>
                            <w:jc w:val="both"/>
                            <w:rPr>
                              <w:sz w:val="20"/>
                            </w:rPr>
                          </w:pPr>
                          <w:r>
                            <w:rPr>
                              <w:sz w:val="20"/>
                            </w:rPr>
                            <w:lastRenderedPageBreak/>
                            <w:t>FS-01-03</w:t>
                          </w:r>
                        </w:p>
                      </w:tc>
                      <w:tc>
                        <w:tcPr>
                          <w:tcW w:w="1668" w:type="dxa"/>
                          <w:tcBorders>
                            <w:top w:val="single" w:sz="8" w:space="0" w:color="auto"/>
                            <w:left w:val="single" w:sz="8" w:space="0" w:color="auto"/>
                            <w:bottom w:val="single" w:sz="8" w:space="0" w:color="auto"/>
                            <w:right w:val="single" w:sz="8" w:space="0" w:color="auto"/>
                          </w:tcBorders>
                        </w:tcPr>
                        <w:p w:rsidR="005A1A48" w:rsidRDefault="000F68DB">
                          <w:pPr>
                            <w:jc w:val="both"/>
                            <w:rPr>
                              <w:sz w:val="20"/>
                            </w:rPr>
                          </w:pPr>
                          <w:r>
                            <w:rPr>
                              <w:sz w:val="20"/>
                            </w:rPr>
                            <w:t>-</w:t>
                          </w:r>
                        </w:p>
                      </w:tc>
                      <w:tc>
                        <w:tcPr>
                          <w:tcW w:w="2678" w:type="dxa"/>
                          <w:tcBorders>
                            <w:top w:val="single" w:sz="8" w:space="0" w:color="auto"/>
                            <w:left w:val="single" w:sz="8" w:space="0" w:color="auto"/>
                            <w:bottom w:val="single" w:sz="8" w:space="0" w:color="auto"/>
                            <w:right w:val="single" w:sz="8" w:space="0" w:color="auto"/>
                          </w:tcBorders>
                        </w:tcPr>
                        <w:p w:rsidR="005A1A48" w:rsidRDefault="000F68DB">
                          <w:pPr>
                            <w:jc w:val="both"/>
                            <w:rPr>
                              <w:color w:val="000000"/>
                              <w:szCs w:val="24"/>
                              <w:lang w:eastAsia="lt-LT"/>
                            </w:rPr>
                          </w:pPr>
                          <w:r>
                            <w:rPr>
                              <w:color w:val="000000"/>
                              <w:szCs w:val="24"/>
                              <w:lang w:eastAsia="lt-LT"/>
                            </w:rPr>
                            <w:t xml:space="preserve">Įgyvendintų privalomų matomumo ir informavimo priemonių apie </w:t>
                          </w:r>
                          <w:r>
                            <w:rPr>
                              <w:szCs w:val="24"/>
                              <w:lang w:eastAsia="lt-LT"/>
                            </w:rPr>
                            <w:t>Europos Sąjungos</w:t>
                          </w:r>
                          <w:r>
                            <w:rPr>
                              <w:color w:val="000000"/>
                              <w:szCs w:val="24"/>
                              <w:lang w:eastAsia="lt-LT"/>
                            </w:rPr>
                            <w:t xml:space="preserve"> </w:t>
                          </w:r>
                          <w:r>
                            <w:rPr>
                              <w:color w:val="000000"/>
                              <w:szCs w:val="24"/>
                              <w:lang w:eastAsia="lt-LT"/>
                            </w:rPr>
                            <w:lastRenderedPageBreak/>
                            <w:t>fondų investicijų veiklas fiksuotoji suma, antrojo rinkinio fiksuotoji suma be PVM.</w:t>
                          </w:r>
                        </w:p>
                        <w:p w:rsidR="005A1A48" w:rsidRDefault="005A1A48">
                          <w:pPr>
                            <w:jc w:val="both"/>
                            <w:rPr>
                              <w:sz w:val="20"/>
                            </w:rPr>
                          </w:pPr>
                        </w:p>
                      </w:tc>
                      <w:tc>
                        <w:tcPr>
                          <w:tcW w:w="5589" w:type="dxa"/>
                          <w:vMerge w:val="restart"/>
                          <w:tcBorders>
                            <w:top w:val="single" w:sz="8" w:space="0" w:color="auto"/>
                            <w:left w:val="single" w:sz="8" w:space="0" w:color="auto"/>
                            <w:right w:val="single" w:sz="8" w:space="0" w:color="auto"/>
                          </w:tcBorders>
                        </w:tcPr>
                        <w:p w:rsidR="005A1A48" w:rsidRDefault="000F68DB">
                          <w:pPr>
                            <w:jc w:val="both"/>
                            <w:rPr>
                              <w:szCs w:val="24"/>
                            </w:rPr>
                          </w:pPr>
                          <w:r>
                            <w:rPr>
                              <w:szCs w:val="24"/>
                            </w:rPr>
                            <w:lastRenderedPageBreak/>
                            <w:t xml:space="preserve">Fiksuotosios sumos skelbiamos svetainėje </w:t>
                          </w:r>
                          <w:proofErr w:type="spellStart"/>
                          <w:r>
                            <w:rPr>
                              <w:szCs w:val="24"/>
                            </w:rPr>
                            <w:t>esinvesticijos.lt</w:t>
                          </w:r>
                          <w:proofErr w:type="spellEnd"/>
                          <w:r>
                            <w:rPr>
                              <w:szCs w:val="24"/>
                            </w:rPr>
                            <w:t xml:space="preserve"> ( https://2021.esinvesticijos.lt/dokumentai/supaprastintai-apmokamu-islaidu-dydziu-registras)</w:t>
                          </w:r>
                        </w:p>
                      </w:tc>
                    </w:tr>
                    <w:tr w:rsidR="005A1A48">
                      <w:tc>
                        <w:tcPr>
                          <w:tcW w:w="3353" w:type="dxa"/>
                          <w:vMerge/>
                          <w:tcBorders>
                            <w:left w:val="single" w:sz="8" w:space="0" w:color="auto"/>
                            <w:bottom w:val="single" w:sz="8" w:space="0" w:color="auto"/>
                            <w:right w:val="single" w:sz="8" w:space="0" w:color="auto"/>
                          </w:tcBorders>
                        </w:tcPr>
                        <w:p w:rsidR="005A1A48" w:rsidRDefault="005A1A48">
                          <w:pPr>
                            <w:jc w:val="center"/>
                            <w:rPr>
                              <w:sz w:val="20"/>
                            </w:rPr>
                          </w:pPr>
                        </w:p>
                      </w:tc>
                      <w:tc>
                        <w:tcPr>
                          <w:tcW w:w="1610" w:type="dxa"/>
                          <w:tcBorders>
                            <w:top w:val="single" w:sz="8" w:space="0" w:color="auto"/>
                            <w:left w:val="single" w:sz="8" w:space="0" w:color="auto"/>
                            <w:bottom w:val="single" w:sz="8" w:space="0" w:color="auto"/>
                            <w:right w:val="single" w:sz="8" w:space="0" w:color="auto"/>
                          </w:tcBorders>
                        </w:tcPr>
                        <w:p w:rsidR="005A1A48" w:rsidRDefault="000F68DB">
                          <w:pPr>
                            <w:jc w:val="center"/>
                            <w:rPr>
                              <w:sz w:val="20"/>
                            </w:rPr>
                          </w:pPr>
                          <w:r>
                            <w:rPr>
                              <w:sz w:val="20"/>
                            </w:rPr>
                            <w:t>FS-01-04</w:t>
                          </w:r>
                        </w:p>
                      </w:tc>
                      <w:tc>
                        <w:tcPr>
                          <w:tcW w:w="1668" w:type="dxa"/>
                          <w:tcBorders>
                            <w:top w:val="single" w:sz="8" w:space="0" w:color="auto"/>
                            <w:left w:val="single" w:sz="8" w:space="0" w:color="auto"/>
                            <w:bottom w:val="single" w:sz="8" w:space="0" w:color="auto"/>
                            <w:right w:val="single" w:sz="8" w:space="0" w:color="auto"/>
                          </w:tcBorders>
                        </w:tcPr>
                        <w:p w:rsidR="005A1A48" w:rsidRDefault="000F68DB">
                          <w:pPr>
                            <w:jc w:val="center"/>
                            <w:rPr>
                              <w:sz w:val="20"/>
                            </w:rPr>
                          </w:pPr>
                          <w:r>
                            <w:rPr>
                              <w:sz w:val="20"/>
                            </w:rPr>
                            <w:t>-</w:t>
                          </w:r>
                        </w:p>
                      </w:tc>
                      <w:tc>
                        <w:tcPr>
                          <w:tcW w:w="2678" w:type="dxa"/>
                          <w:tcBorders>
                            <w:top w:val="single" w:sz="8" w:space="0" w:color="auto"/>
                            <w:left w:val="single" w:sz="8" w:space="0" w:color="auto"/>
                            <w:bottom w:val="single" w:sz="8" w:space="0" w:color="auto"/>
                            <w:right w:val="single" w:sz="8" w:space="0" w:color="auto"/>
                          </w:tcBorders>
                        </w:tcPr>
                        <w:p w:rsidR="005A1A48" w:rsidRDefault="000F68DB">
                          <w:pPr>
                            <w:jc w:val="both"/>
                            <w:rPr>
                              <w:color w:val="000000"/>
                              <w:szCs w:val="24"/>
                              <w:lang w:eastAsia="lt-LT"/>
                            </w:rPr>
                          </w:pPr>
                          <w:r>
                            <w:rPr>
                              <w:color w:val="000000"/>
                              <w:szCs w:val="24"/>
                              <w:lang w:eastAsia="lt-LT"/>
                            </w:rPr>
                            <w:t xml:space="preserve">Įgyvendintų privalomų matomumo ir informavimo priemonių apie </w:t>
                          </w:r>
                          <w:r>
                            <w:rPr>
                              <w:szCs w:val="24"/>
                              <w:lang w:eastAsia="lt-LT"/>
                            </w:rPr>
                            <w:t>Europos Sąjungos</w:t>
                          </w:r>
                          <w:r>
                            <w:rPr>
                              <w:color w:val="000000"/>
                              <w:szCs w:val="24"/>
                              <w:lang w:eastAsia="lt-LT"/>
                            </w:rPr>
                            <w:t xml:space="preserve"> fondų investicijų veiklas fiksuotoji suma, antrojo rinkinio fiksuotoji suma su PVM.</w:t>
                          </w:r>
                        </w:p>
                        <w:p w:rsidR="005A1A48" w:rsidRDefault="005A1A48">
                          <w:pPr>
                            <w:jc w:val="center"/>
                            <w:rPr>
                              <w:i/>
                              <w:iCs/>
                              <w:sz w:val="20"/>
                            </w:rPr>
                          </w:pPr>
                        </w:p>
                      </w:tc>
                      <w:tc>
                        <w:tcPr>
                          <w:tcW w:w="5589" w:type="dxa"/>
                          <w:vMerge/>
                          <w:tcBorders>
                            <w:left w:val="single" w:sz="8" w:space="0" w:color="auto"/>
                            <w:bottom w:val="single" w:sz="8" w:space="0" w:color="auto"/>
                            <w:right w:val="single" w:sz="8" w:space="0" w:color="auto"/>
                          </w:tcBorders>
                        </w:tcPr>
                        <w:p w:rsidR="005A1A48" w:rsidRDefault="005A1A48">
                          <w:pPr>
                            <w:jc w:val="center"/>
                            <w:rPr>
                              <w:i/>
                              <w:color w:val="000000"/>
                              <w:sz w:val="20"/>
                            </w:rPr>
                          </w:pPr>
                        </w:p>
                      </w:tc>
                    </w:tr>
                  </w:tbl>
                  <w:p w:rsidR="005A1A48" w:rsidRDefault="005A1A48">
                    <w:pPr>
                      <w:jc w:val="both"/>
                      <w:rPr>
                        <w:i/>
                        <w:iCs/>
                        <w:sz w:val="22"/>
                        <w:szCs w:val="22"/>
                      </w:rPr>
                    </w:pPr>
                  </w:p>
                  <w:p w:rsidR="005A1A48" w:rsidRDefault="005A1A48">
                    <w:pPr>
                      <w:jc w:val="both"/>
                      <w:rPr>
                        <w:i/>
                        <w:iCs/>
                        <w:sz w:val="22"/>
                        <w:szCs w:val="22"/>
                      </w:rPr>
                    </w:pPr>
                  </w:p>
                </w:tc>
              </w:tr>
            </w:tbl>
            <w:p w:rsidR="005A1A48" w:rsidRDefault="002D55F9">
              <w:pPr>
                <w:spacing w:line="276" w:lineRule="auto"/>
                <w:jc w:val="center"/>
                <w:rPr>
                  <w:szCs w:val="24"/>
                </w:rPr>
              </w:pPr>
            </w:p>
          </w:sdtContent>
        </w:sdt>
        <w:sdt>
          <w:sdtPr>
            <w:alias w:val="pabaiga"/>
            <w:tag w:val="part_16ab4476a80d424db3b94fe17dab447d"/>
            <w:id w:val="1535316979"/>
            <w:lock w:val="sdtLocked"/>
          </w:sdtPr>
          <w:sdtEndPr/>
          <w:sdtContent>
            <w:p w:rsidR="005A1A48" w:rsidRPr="002D55F9" w:rsidRDefault="000F68DB" w:rsidP="002D55F9">
              <w:pPr>
                <w:spacing w:line="276" w:lineRule="auto"/>
                <w:jc w:val="center"/>
                <w:rPr>
                  <w:szCs w:val="24"/>
                </w:rPr>
              </w:pPr>
              <w:r>
                <w:rPr>
                  <w:rFonts w:eastAsia="Calibri"/>
                  <w:sz w:val="22"/>
                  <w:szCs w:val="22"/>
                  <w:u w:val="single"/>
                </w:rPr>
                <w:t>________________</w:t>
              </w:r>
            </w:p>
          </w:sdtContent>
        </w:sdt>
      </w:sdtContent>
    </w:sdt>
    <w:sdt>
      <w:sdtPr>
        <w:alias w:val="1 pr."/>
        <w:tag w:val="part_a345156af7a44673856bd75a46b27273"/>
        <w:id w:val="418074016"/>
        <w:lock w:val="sdtLocked"/>
      </w:sdtPr>
      <w:sdtEndPr/>
      <w:sdtContent>
        <w:p w:rsidR="002D55F9" w:rsidRDefault="002D55F9">
          <w:pPr>
            <w:ind w:left="9639"/>
            <w:jc w:val="both"/>
            <w:sectPr w:rsidR="002D55F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5A1A48" w:rsidRDefault="000F68DB">
          <w:pPr>
            <w:ind w:left="9639"/>
            <w:jc w:val="both"/>
            <w:rPr>
              <w:szCs w:val="24"/>
              <w:lang w:eastAsia="lt-LT"/>
            </w:rPr>
          </w:pPr>
          <w:r>
            <w:rPr>
              <w:szCs w:val="24"/>
              <w:lang w:eastAsia="lt-LT"/>
            </w:rPr>
            <w:lastRenderedPageBreak/>
            <w:t xml:space="preserve">2022–2030 metų plėtros programos valdytojos Lietuvos </w:t>
          </w:r>
        </w:p>
        <w:p w:rsidR="005A1A48" w:rsidRDefault="000F68DB">
          <w:pPr>
            <w:ind w:left="9639"/>
            <w:jc w:val="both"/>
            <w:rPr>
              <w:szCs w:val="24"/>
              <w:lang w:eastAsia="lt-LT"/>
            </w:rPr>
          </w:pPr>
          <w:r>
            <w:rPr>
              <w:szCs w:val="24"/>
              <w:lang w:eastAsia="lt-LT"/>
            </w:rPr>
            <w:t xml:space="preserve">Respublikos susisiekimo ministerijos susisiekimo plėtros </w:t>
          </w:r>
        </w:p>
        <w:p w:rsidR="005A1A48" w:rsidRDefault="000F68DB">
          <w:pPr>
            <w:ind w:left="9639"/>
            <w:jc w:val="both"/>
            <w:rPr>
              <w:szCs w:val="24"/>
            </w:rPr>
          </w:pPr>
          <w:r>
            <w:rPr>
              <w:szCs w:val="24"/>
              <w:lang w:eastAsia="lt-LT"/>
            </w:rPr>
            <w:t xml:space="preserve">programos pažangos priemonės </w:t>
          </w:r>
          <w:r>
            <w:rPr>
              <w:szCs w:val="24"/>
            </w:rPr>
            <w:t xml:space="preserve">Nr. 10-001-05-03-06 </w:t>
          </w:r>
        </w:p>
        <w:p w:rsidR="005A1A48" w:rsidRDefault="000F68DB">
          <w:pPr>
            <w:ind w:left="9639"/>
            <w:jc w:val="both"/>
            <w:rPr>
              <w:szCs w:val="24"/>
            </w:rPr>
          </w:pPr>
          <w:r>
            <w:rPr>
              <w:szCs w:val="24"/>
            </w:rPr>
            <w:t xml:space="preserve">„Gerinti eismo saugą“ veiklų „Eismo kontrolės sistemų </w:t>
          </w:r>
        </w:p>
        <w:p w:rsidR="005A1A48" w:rsidRDefault="000F68DB">
          <w:pPr>
            <w:ind w:left="9639"/>
            <w:jc w:val="both"/>
            <w:rPr>
              <w:szCs w:val="24"/>
              <w:lang w:eastAsia="lt-LT"/>
            </w:rPr>
          </w:pPr>
          <w:r>
            <w:rPr>
              <w:szCs w:val="24"/>
            </w:rPr>
            <w:t>diegimas“ ir „Vieno lygio geležinkelio pervažų modernizavimas“</w:t>
          </w:r>
          <w:r>
            <w:rPr>
              <w:b/>
              <w:bCs/>
              <w:szCs w:val="24"/>
            </w:rPr>
            <w:t xml:space="preserve"> </w:t>
          </w:r>
          <w:r>
            <w:rPr>
              <w:szCs w:val="24"/>
              <w:lang w:eastAsia="lt-LT"/>
            </w:rPr>
            <w:t xml:space="preserve">projektų finansavimo sąlygų aprašo </w:t>
          </w:r>
        </w:p>
        <w:p w:rsidR="005A1A48" w:rsidRDefault="002D55F9">
          <w:pPr>
            <w:ind w:left="9639"/>
            <w:jc w:val="both"/>
            <w:rPr>
              <w:szCs w:val="24"/>
            </w:rPr>
          </w:pPr>
          <w:sdt>
            <w:sdtPr>
              <w:alias w:val="Numeris"/>
              <w:tag w:val="nr_a345156af7a44673856bd75a46b27273"/>
              <w:id w:val="-361593348"/>
              <w:lock w:val="sdtLocked"/>
            </w:sdtPr>
            <w:sdtEndPr/>
            <w:sdtContent>
              <w:r w:rsidR="000F68DB">
                <w:rPr>
                  <w:szCs w:val="24"/>
                </w:rPr>
                <w:t>1</w:t>
              </w:r>
            </w:sdtContent>
          </w:sdt>
          <w:r w:rsidR="000F68DB">
            <w:rPr>
              <w:szCs w:val="24"/>
            </w:rPr>
            <w:t xml:space="preserve"> priedas</w:t>
          </w:r>
        </w:p>
        <w:p w:rsidR="005A1A48" w:rsidRDefault="005A1A48">
          <w:pPr>
            <w:jc w:val="center"/>
            <w:rPr>
              <w:i/>
              <w:iCs/>
              <w:szCs w:val="24"/>
            </w:rPr>
          </w:pPr>
        </w:p>
        <w:p w:rsidR="005A1A48" w:rsidRDefault="005A1A48">
          <w:pPr>
            <w:jc w:val="center"/>
            <w:rPr>
              <w:rFonts w:eastAsia="Calibri"/>
              <w:b/>
              <w:bCs/>
              <w:szCs w:val="24"/>
            </w:rPr>
          </w:pPr>
        </w:p>
        <w:p w:rsidR="005A1A48" w:rsidRDefault="002D55F9">
          <w:pPr>
            <w:jc w:val="center"/>
            <w:rPr>
              <w:rFonts w:eastAsia="Calibri"/>
              <w:b/>
              <w:bCs/>
              <w:szCs w:val="24"/>
            </w:rPr>
          </w:pPr>
          <w:sdt>
            <w:sdtPr>
              <w:alias w:val="Pavadinimas"/>
              <w:tag w:val="title_a345156af7a44673856bd75a46b27273"/>
              <w:id w:val="2078775051"/>
              <w:lock w:val="sdtLocked"/>
            </w:sdtPr>
            <w:sdtEndPr/>
            <w:sdtContent>
              <w:r w:rsidR="000F68DB">
                <w:rPr>
                  <w:rFonts w:eastAsia="Calibri"/>
                  <w:b/>
                  <w:bCs/>
                  <w:szCs w:val="24"/>
                </w:rPr>
                <w:t>PROJEKTO (ĮSKAITANT JUNGTINĮ PROJEKTĄ) ATITIKTIES REIKŠMINGOS ŽALOS NEDARYMO HORIZONTALIAJAM PRINCIPUI VERTINIMO REIKALAVIMŲ APRAŠAS</w:t>
              </w:r>
            </w:sdtContent>
          </w:sdt>
        </w:p>
        <w:p w:rsidR="005A1A48" w:rsidRDefault="005A1A48">
          <w:pPr>
            <w:jc w:val="center"/>
            <w:rPr>
              <w:rFonts w:eastAsia="Calibri"/>
              <w:b/>
              <w:bCs/>
              <w:szCs w:val="24"/>
            </w:rPr>
          </w:pPr>
        </w:p>
        <w:p w:rsidR="005A1A48" w:rsidRDefault="000F68D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5A1A48" w:rsidRDefault="000F68DB">
          <w:pPr>
            <w:spacing w:line="276" w:lineRule="auto"/>
            <w:jc w:val="both"/>
            <w:rPr>
              <w:rFonts w:eastAsia="Calibri"/>
              <w:bCs/>
              <w:szCs w:val="24"/>
            </w:rPr>
          </w:pPr>
          <w:r>
            <w:sym w:font="Wingdings 2" w:char="00A3"/>
          </w:r>
          <w:r>
            <w:t xml:space="preserve"> </w:t>
          </w:r>
          <w:r>
            <w:rPr>
              <w:rFonts w:eastAsia="Calibri"/>
              <w:bCs/>
              <w:szCs w:val="24"/>
            </w:rPr>
            <w:t xml:space="preserve">Ekonomikos gaivinimo ir atsparumo didinimo priemonė </w:t>
          </w:r>
        </w:p>
        <w:p w:rsidR="005A1A48" w:rsidRDefault="000F68DB">
          <w:pPr>
            <w:spacing w:line="276" w:lineRule="auto"/>
            <w:jc w:val="both"/>
            <w:rPr>
              <w:rFonts w:eastAsia="Calibri"/>
              <w:bCs/>
              <w:strike/>
              <w:szCs w:val="24"/>
            </w:rPr>
          </w:pPr>
          <w:r>
            <w:rPr>
              <w:rFonts w:ascii="Segoe UI Symbol" w:eastAsia="MS Gothic" w:hAnsi="Segoe UI Symbol" w:cs="Segoe UI Symbol"/>
            </w:rPr>
            <w:t>☒</w:t>
          </w:r>
          <w:r>
            <w:t xml:space="preserve"> Europos Sąjungos fondų i</w:t>
          </w:r>
          <w:r>
            <w:rPr>
              <w:rFonts w:eastAsia="Calibri"/>
              <w:bCs/>
              <w:szCs w:val="24"/>
            </w:rPr>
            <w:t xml:space="preserve">nvesticijų programa </w:t>
          </w:r>
        </w:p>
        <w:p w:rsidR="005A1A48" w:rsidRDefault="005A1A48">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8088"/>
            <w:gridCol w:w="4752"/>
          </w:tblGrid>
          <w:tr w:rsidR="005A1A48">
            <w:tc>
              <w:tcPr>
                <w:tcW w:w="2009" w:type="dxa"/>
              </w:tcPr>
              <w:p w:rsidR="005A1A48" w:rsidRDefault="000F68DB">
                <w:pPr>
                  <w:jc w:val="center"/>
                  <w:rPr>
                    <w:rFonts w:eastAsia="Calibri"/>
                    <w:b/>
                    <w:szCs w:val="24"/>
                  </w:rPr>
                </w:pPr>
                <w:r>
                  <w:rPr>
                    <w:rFonts w:eastAsia="Calibri"/>
                    <w:b/>
                    <w:szCs w:val="24"/>
                  </w:rPr>
                  <w:t>Aplinkos tikslai</w:t>
                </w:r>
              </w:p>
            </w:tc>
            <w:tc>
              <w:tcPr>
                <w:tcW w:w="8088" w:type="dxa"/>
              </w:tcPr>
              <w:p w:rsidR="005A1A48" w:rsidRDefault="000F68DB">
                <w:pPr>
                  <w:jc w:val="center"/>
                  <w:rPr>
                    <w:rFonts w:eastAsia="Calibri"/>
                    <w:b/>
                    <w:szCs w:val="24"/>
                  </w:rPr>
                </w:pPr>
                <w:r>
                  <w:rPr>
                    <w:rFonts w:eastAsia="Calibri"/>
                    <w:b/>
                    <w:szCs w:val="24"/>
                  </w:rPr>
                  <w:t>Pagrindimas</w:t>
                </w:r>
              </w:p>
            </w:tc>
            <w:tc>
              <w:tcPr>
                <w:tcW w:w="4752" w:type="dxa"/>
              </w:tcPr>
              <w:p w:rsidR="005A1A48" w:rsidRDefault="000F68DB">
                <w:pPr>
                  <w:jc w:val="center"/>
                  <w:rPr>
                    <w:rFonts w:eastAsia="Calibri"/>
                    <w:i/>
                    <w:szCs w:val="24"/>
                  </w:rPr>
                </w:pPr>
                <w:r>
                  <w:rPr>
                    <w:rFonts w:eastAsia="Calibri"/>
                    <w:b/>
                    <w:szCs w:val="24"/>
                  </w:rPr>
                  <w:t>Pagrindimo dokumentai</w:t>
                </w:r>
              </w:p>
            </w:tc>
          </w:tr>
          <w:tr w:rsidR="005A1A48">
            <w:tc>
              <w:tcPr>
                <w:tcW w:w="2009" w:type="dxa"/>
              </w:tcPr>
              <w:p w:rsidR="005A1A48" w:rsidRDefault="000F68DB">
                <w:pPr>
                  <w:tabs>
                    <w:tab w:val="left" w:pos="289"/>
                  </w:tabs>
                  <w:ind w:firstLine="5"/>
                  <w:rPr>
                    <w:rFonts w:eastAsia="Calibri"/>
                    <w:szCs w:val="24"/>
                  </w:rPr>
                </w:pPr>
                <w:r>
                  <w:rPr>
                    <w:rFonts w:eastAsia="Calibri"/>
                    <w:szCs w:val="24"/>
                  </w:rPr>
                  <w:t>1.</w:t>
                </w:r>
                <w:r>
                  <w:rPr>
                    <w:rFonts w:eastAsia="Calibri"/>
                    <w:szCs w:val="24"/>
                  </w:rPr>
                  <w:tab/>
                  <w:t>Klimato kaitos švelninimas</w:t>
                </w:r>
              </w:p>
            </w:tc>
            <w:tc>
              <w:tcPr>
                <w:tcW w:w="8088" w:type="dxa"/>
              </w:tcPr>
              <w:p w:rsidR="005A1A48" w:rsidRDefault="000F68DB">
                <w:pPr>
                  <w:jc w:val="both"/>
                  <w:rPr>
                    <w:iCs/>
                    <w:szCs w:val="24"/>
                  </w:rPr>
                </w:pPr>
                <w:r>
                  <w:rPr>
                    <w:rFonts w:eastAsia="Calibri"/>
                    <w:bCs/>
                    <w:iCs/>
                    <w:szCs w:val="24"/>
                  </w:rPr>
                  <w:t>Į</w:t>
                </w:r>
                <w:r>
                  <w:rPr>
                    <w:bCs/>
                    <w:iCs/>
                    <w:szCs w:val="24"/>
                  </w:rPr>
                  <w:t xml:space="preserve">gyvendinant pagal 2022–2030 metų plėtros programos valdytojos Lietuvos Respublikos susisiekimo ministerijos susisiekimo plėtros programos pažangos priemonės </w:t>
                </w:r>
                <w:r>
                  <w:rPr>
                    <w:szCs w:val="24"/>
                  </w:rPr>
                  <w:t>Nr. 10-001-05-03-06 „Gerinti eismo saugą“ veiklų „Eismo kontrolės sistemų diegimas“ ir „Vieno lygio geležinkelio pervažų modernizavimas“</w:t>
                </w:r>
                <w:r>
                  <w:rPr>
                    <w:b/>
                    <w:bCs/>
                    <w:szCs w:val="24"/>
                  </w:rPr>
                  <w:t xml:space="preserve"> </w:t>
                </w:r>
                <w:r>
                  <w:rPr>
                    <w:szCs w:val="24"/>
                  </w:rPr>
                  <w:t xml:space="preserve"> </w:t>
                </w:r>
                <w:r>
                  <w:rPr>
                    <w:bCs/>
                    <w:iCs/>
                    <w:szCs w:val="24"/>
                  </w:rPr>
                  <w:t>projektų finansavimo sąlygų aprašą finansuojamas veiklas</w:t>
                </w:r>
                <w:r>
                  <w:rPr>
                    <w:iCs/>
                    <w:szCs w:val="24"/>
                  </w:rPr>
                  <w:t xml:space="preserve"> bus investuojama į eismo saugos priemonių diegimą TEN-T tinklui priklausančiuose automobilių keliuose ir geležinkeliuose.</w:t>
                </w:r>
              </w:p>
              <w:p w:rsidR="005A1A48" w:rsidRDefault="000F68DB">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rsidR="005A1A48" w:rsidRDefault="000F68DB">
                <w:pPr>
                  <w:jc w:val="both"/>
                  <w:rPr>
                    <w:szCs w:val="24"/>
                  </w:rPr>
                </w:pPr>
                <w:r>
                  <w:rPr>
                    <w:szCs w:val="24"/>
                  </w:rPr>
                  <w:t xml:space="preserve">2. Pagal 2011 m. gruodžio 13 d. Europos Parlamento ir Tarybos direktyvą 2011/92/ES dėl tam tikrų valstybės ir privačių projektų poveikio aplinkai vertinimo bus atliktas poveikio aplinkai vertinimas (toliau – PAV) arba analizės </w:t>
                </w:r>
                <w:r>
                  <w:rPr>
                    <w:color w:val="000000"/>
                    <w:szCs w:val="24"/>
                  </w:rPr>
                  <w:t xml:space="preserve">procedūra, pagal kurią kompetentinga institucija nustato, ar turi būti atliekamas Direktyvos 2011/92/ES II priede išvardytų projektų PAV, kaip nurodyta Direktyvos </w:t>
                </w:r>
                <w:r>
                  <w:rPr>
                    <w:color w:val="000000"/>
                    <w:szCs w:val="24"/>
                  </w:rPr>
                  <w:lastRenderedPageBreak/>
                  <w:t>2011/92/ES 4 straipsnio 2 dalyje (toliau – analizė</w:t>
                </w:r>
                <w:r>
                  <w:rPr>
                    <w:szCs w:val="24"/>
                  </w:rPr>
                  <w:t>). Jei bus atliktas PAV, aplinkos apsaugos tikslais bus įgyvendintos reikiamos poveikio švelninimo ir kompensuojamosios priemonės.</w:t>
                </w:r>
              </w:p>
              <w:p w:rsidR="005A1A48" w:rsidRDefault="000F68DB">
                <w:pPr>
                  <w:jc w:val="both"/>
                  <w:rPr>
                    <w:rFonts w:eastAsia="Calibri"/>
                    <w:bCs/>
                    <w:i/>
                    <w:sz w:val="20"/>
                  </w:rPr>
                </w:pPr>
                <w:r>
                  <w:rPr>
                    <w:rFonts w:eastAsia="Calibri"/>
                  </w:rPr>
                  <w:t>Vertinama, kad planuojamos įgyvendinti veiklos neturi jokio numatomo poveikio šiam aplinkos tikslui arba numatomas jų poveikis yra nereikšmingas, t. y. nedaro tiesioginio ir pirminio netiesioginio poveikio per visą gyvavimo ciklą.</w:t>
                </w:r>
              </w:p>
            </w:tc>
            <w:tc>
              <w:tcPr>
                <w:tcW w:w="4752" w:type="dxa"/>
              </w:tcPr>
              <w:p w:rsidR="005A1A48" w:rsidRDefault="000F68DB">
                <w:pPr>
                  <w:jc w:val="both"/>
                  <w:rPr>
                    <w:szCs w:val="24"/>
                  </w:rPr>
                </w:pPr>
                <w:r>
                  <w:lastRenderedPageBreak/>
                  <w:t>1. Pateikiama</w:t>
                </w:r>
                <w:r>
                  <w:rPr>
                    <w:szCs w:val="24"/>
                  </w:rPr>
                  <w:t xml:space="preserve"> nuoroda į techninį projektą arba techninę specifikaciją (</w:t>
                </w:r>
                <w:r>
                  <w:rPr>
                    <w:color w:val="000000"/>
                    <w:szCs w:val="24"/>
                  </w:rPr>
                  <w:t>kai perkama įranga, rangos darbai kartu su projektavimo paslaugomis ir pan.)</w:t>
                </w:r>
                <w:r>
                  <w:rPr>
                    <w:szCs w:val="24"/>
                  </w:rPr>
                  <w:t>.</w:t>
                </w:r>
              </w:p>
              <w:p w:rsidR="005A1A48" w:rsidRDefault="000F68DB">
                <w:pPr>
                  <w:tabs>
                    <w:tab w:val="left" w:pos="589"/>
                  </w:tabs>
                  <w:jc w:val="both"/>
                  <w:rPr>
                    <w:rFonts w:eastAsia="Calibri"/>
                    <w:sz w:val="20"/>
                  </w:rPr>
                </w:pPr>
                <w:r>
                  <w:rPr>
                    <w:bCs/>
                    <w:szCs w:val="24"/>
                  </w:rPr>
                  <w:t xml:space="preserve">2. Vadovaujantis Lietuvos Respublikos planuojamos ūkinės veiklos poveikio aplinkai vertinimo įstatymu, iki projekto įgyvendinimo plano (toliau – PĮP) pateikimo pareiškėjas turi būti atlikęs </w:t>
                </w:r>
                <w:r>
                  <w:t>PAV</w:t>
                </w:r>
                <w:r>
                  <w:rPr>
                    <w:bCs/>
                    <w:szCs w:val="24"/>
                  </w:rPr>
                  <w:t xml:space="preserve"> ir turi būti pateikti atsakingos institucijos galiojantys dokumentai (jeigu taikoma).</w:t>
                </w:r>
              </w:p>
            </w:tc>
          </w:tr>
          <w:tr w:rsidR="005A1A48">
            <w:tc>
              <w:tcPr>
                <w:tcW w:w="2009" w:type="dxa"/>
              </w:tcPr>
              <w:p w:rsidR="005A1A48" w:rsidRDefault="000F68DB">
                <w:pPr>
                  <w:tabs>
                    <w:tab w:val="left" w:pos="289"/>
                  </w:tabs>
                  <w:ind w:firstLine="5"/>
                  <w:rPr>
                    <w:rFonts w:eastAsia="Calibri"/>
                    <w:szCs w:val="24"/>
                  </w:rPr>
                </w:pPr>
                <w:r>
                  <w:rPr>
                    <w:rFonts w:eastAsia="Calibri"/>
                    <w:szCs w:val="24"/>
                  </w:rPr>
                  <w:t>2.</w:t>
                </w:r>
                <w:r>
                  <w:rPr>
                    <w:rFonts w:eastAsia="Calibri"/>
                    <w:szCs w:val="24"/>
                  </w:rPr>
                  <w:tab/>
                  <w:t>Prisitaikymas prie klimato kaitos</w:t>
                </w:r>
              </w:p>
            </w:tc>
            <w:tc>
              <w:tcPr>
                <w:tcW w:w="8088" w:type="dxa"/>
              </w:tcPr>
              <w:p w:rsidR="005A1A48" w:rsidRDefault="000F68DB">
                <w:pPr>
                  <w:jc w:val="both"/>
                  <w:rPr>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w:t>
                </w:r>
              </w:p>
              <w:p w:rsidR="005A1A48" w:rsidRDefault="000F68DB">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rsidR="005A1A48" w:rsidRDefault="000F68DB">
                <w:pPr>
                  <w:jc w:val="both"/>
                  <w:rPr>
                    <w:szCs w:val="24"/>
                  </w:rPr>
                </w:pPr>
                <w:r>
                  <w:rPr>
                    <w:szCs w:val="24"/>
                  </w:rPr>
                  <w:t>2. Pagal Direktyvą 2011/92/ES bus atliktas PAV arba analizė, įgyvendintos reikiamos poveikio švelninimo ir kompensuojamosios priemonės.</w:t>
                </w:r>
              </w:p>
              <w:p w:rsidR="005A1A48" w:rsidRDefault="000F68DB">
                <w:pPr>
                  <w:jc w:val="both"/>
                  <w:rPr>
                    <w:rFonts w:eastAsia="Calibri"/>
                    <w:b/>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prisitaikymo prie klimato kaitos tikslą ir neturės neigiamos įtakos žmonėms, gamtai ar turtui.</w:t>
                </w:r>
              </w:p>
            </w:tc>
            <w:tc>
              <w:tcPr>
                <w:tcW w:w="4752" w:type="dxa"/>
              </w:tcPr>
              <w:p w:rsidR="005A1A48" w:rsidRDefault="000F68DB">
                <w:pPr>
                  <w:jc w:val="both"/>
                  <w:rPr>
                    <w:szCs w:val="24"/>
                  </w:rPr>
                </w:pPr>
                <w:r>
                  <w:t>1. Pateikiama</w:t>
                </w:r>
                <w:r>
                  <w:rPr>
                    <w:szCs w:val="24"/>
                  </w:rPr>
                  <w:t xml:space="preserve"> nuoroda į techninį projektą arba techninę specifikaciją (</w:t>
                </w:r>
                <w:r>
                  <w:rPr>
                    <w:color w:val="000000"/>
                    <w:szCs w:val="24"/>
                  </w:rPr>
                  <w:t>kai perkama įranga, rangos darbai kartu su projektavimo paslaugomis ir pan.)</w:t>
                </w:r>
                <w:r>
                  <w:rPr>
                    <w:szCs w:val="24"/>
                  </w:rPr>
                  <w:t>.</w:t>
                </w:r>
              </w:p>
              <w:p w:rsidR="005A1A48" w:rsidRDefault="000F68DB">
                <w:pPr>
                  <w:jc w:val="both"/>
                  <w:rPr>
                    <w:rFonts w:eastAsia="Calibri"/>
                    <w:b/>
                    <w:szCs w:val="24"/>
                  </w:rPr>
                </w:pPr>
                <w:r>
                  <w:rPr>
                    <w:bCs/>
                    <w:szCs w:val="24"/>
                  </w:rPr>
                  <w:t xml:space="preserve">2. Vadovaujantis Planuojamos ūkinės veiklos poveikio aplinkai vertinimo įstatymu, iki PĮP pateikimo pareiškėjas turi būti atlikęs </w:t>
                </w:r>
                <w:r>
                  <w:t>PAV</w:t>
                </w:r>
                <w:r>
                  <w:rPr>
                    <w:bCs/>
                    <w:szCs w:val="24"/>
                  </w:rPr>
                  <w:t xml:space="preserve"> ir turi būti pateikti atsakingos institucijos galiojantys dokumentai (jeigu taikoma).</w:t>
                </w:r>
              </w:p>
            </w:tc>
          </w:tr>
          <w:tr w:rsidR="005A1A48">
            <w:tc>
              <w:tcPr>
                <w:tcW w:w="2009" w:type="dxa"/>
              </w:tcPr>
              <w:p w:rsidR="005A1A48" w:rsidRDefault="000F68DB">
                <w:pPr>
                  <w:tabs>
                    <w:tab w:val="left" w:pos="289"/>
                  </w:tabs>
                  <w:ind w:firstLine="5"/>
                  <w:rPr>
                    <w:rFonts w:eastAsia="Calibri"/>
                    <w:szCs w:val="24"/>
                  </w:rPr>
                </w:pPr>
                <w:r>
                  <w:rPr>
                    <w:rFonts w:eastAsia="Calibri"/>
                    <w:szCs w:val="24"/>
                  </w:rPr>
                  <w:t>3.</w:t>
                </w:r>
                <w:r>
                  <w:rPr>
                    <w:rFonts w:eastAsia="Calibri"/>
                    <w:szCs w:val="24"/>
                  </w:rPr>
                  <w:tab/>
                  <w:t>Tausus vandens ir jūrų išteklių naudojimas ir apsauga</w:t>
                </w:r>
              </w:p>
            </w:tc>
            <w:tc>
              <w:tcPr>
                <w:tcW w:w="8088" w:type="dxa"/>
              </w:tcPr>
              <w:p w:rsidR="005A1A48" w:rsidRDefault="000F68DB">
                <w:pPr>
                  <w:jc w:val="both"/>
                  <w:rPr>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w:t>
                </w:r>
              </w:p>
              <w:p w:rsidR="005A1A48" w:rsidRDefault="000F68DB">
                <w:pPr>
                  <w:jc w:val="both"/>
                  <w:rPr>
                    <w:rFonts w:eastAsia="Calibri"/>
                    <w:iCs/>
                    <w:szCs w:val="24"/>
                  </w:rPr>
                </w:pPr>
                <w:r>
                  <w:rPr>
                    <w:iCs/>
                    <w:szCs w:val="24"/>
                  </w:rPr>
                  <w:t>1. R</w:t>
                </w:r>
                <w:r>
                  <w:rPr>
                    <w:rFonts w:eastAsia="Calibri"/>
                    <w:iCs/>
                    <w:szCs w:val="24"/>
                  </w:rPr>
                  <w:t xml:space="preserve">ekonstruojant automobilių kelių ir geležinkelių infrastruktūrą bus laikomasi aplinkos apsaugą ir statybas reglamentuojančių teisės aktų reikalavimų. </w:t>
                </w:r>
              </w:p>
              <w:p w:rsidR="005A1A48" w:rsidRDefault="000F68DB">
                <w:pPr>
                  <w:jc w:val="both"/>
                  <w:rPr>
                    <w:szCs w:val="24"/>
                  </w:rPr>
                </w:pPr>
                <w:r>
                  <w:rPr>
                    <w:szCs w:val="24"/>
                  </w:rPr>
                  <w:t>2. Pagal Direktyvą 2011/92/ES bus atliktas PAV arba analizė, įgyvendintos reikiamos poveikio švelninimo ir kompensuojamosios priemonės.</w:t>
                </w:r>
              </w:p>
              <w:p w:rsidR="005A1A48" w:rsidRDefault="000F68DB">
                <w:pPr>
                  <w:jc w:val="both"/>
                  <w:rPr>
                    <w:rFonts w:eastAsia="Calibri"/>
                    <w:b/>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4752" w:type="dxa"/>
              </w:tcPr>
              <w:p w:rsidR="005A1A48" w:rsidRDefault="000F68DB">
                <w:pPr>
                  <w:jc w:val="both"/>
                  <w:rPr>
                    <w:szCs w:val="24"/>
                  </w:rPr>
                </w:pPr>
                <w:r>
                  <w:t>1. Pateikiama</w:t>
                </w:r>
                <w:r>
                  <w:rPr>
                    <w:szCs w:val="24"/>
                  </w:rPr>
                  <w:t xml:space="preserve"> nuoroda į techninį projektą arba techninę specifikaciją (</w:t>
                </w:r>
                <w:r>
                  <w:rPr>
                    <w:color w:val="000000"/>
                    <w:szCs w:val="24"/>
                  </w:rPr>
                  <w:t>kai perkama įranga, rangos darbai kartu su projektavimo paslaugomis ir pan.).</w:t>
                </w:r>
              </w:p>
              <w:p w:rsidR="005A1A48" w:rsidRDefault="000F68DB">
                <w:pPr>
                  <w:jc w:val="both"/>
                  <w:rPr>
                    <w:bCs/>
                    <w:szCs w:val="24"/>
                  </w:rPr>
                </w:pPr>
                <w:r>
                  <w:rPr>
                    <w:bCs/>
                    <w:szCs w:val="24"/>
                  </w:rPr>
                  <w:t xml:space="preserve">2. Vadovaujantis Planuojamos ūkinės veiklos poveikio aplinkai vertinimo įstatymu, iki PĮP pateikimo pareiškėjas turi būti atlikęs </w:t>
                </w:r>
                <w:r>
                  <w:t>PAV</w:t>
                </w:r>
                <w:r>
                  <w:rPr>
                    <w:bCs/>
                    <w:szCs w:val="24"/>
                  </w:rPr>
                  <w:t xml:space="preserve"> ir turi būti pateikti atsakingos institucijos galiojantys dokumentai (jeigu taikoma).</w:t>
                </w:r>
              </w:p>
              <w:p w:rsidR="005A1A48" w:rsidRDefault="000F68DB">
                <w:pPr>
                  <w:jc w:val="both"/>
                  <w:rPr>
                    <w:rFonts w:eastAsia="Calibri"/>
                    <w:bCs/>
                    <w:szCs w:val="24"/>
                  </w:rPr>
                </w:pPr>
                <w:r>
                  <w:rPr>
                    <w:rFonts w:eastAsia="Calibri"/>
                    <w:bCs/>
                    <w:szCs w:val="24"/>
                  </w:rPr>
                  <w:t xml:space="preserve">3. </w:t>
                </w:r>
                <w:r>
                  <w:t xml:space="preserve">PĮP pateikiama informacija apie vietovę, kurioje rekonstruojama </w:t>
                </w:r>
                <w:r>
                  <w:rPr>
                    <w:rFonts w:eastAsia="Calibri"/>
                    <w:iCs/>
                    <w:szCs w:val="24"/>
                  </w:rPr>
                  <w:t xml:space="preserve">automobilių kelių arba </w:t>
                </w:r>
                <w:r>
                  <w:t xml:space="preserve">geležinkelių infrastruktūra, su vietovės žemėlapio kopijomis, įrodančiomis, kad neplanuojama statyti jokios infrastruktūros vandens telkinių apsaugos zonose, arti vandens </w:t>
                </w:r>
                <w:r>
                  <w:lastRenderedPageBreak/>
                  <w:t>telkinių, kur galėtų atsirasti neigiamas poveikis tausaus vandens ir jūrų išteklių naudojimui.</w:t>
                </w:r>
              </w:p>
            </w:tc>
          </w:tr>
          <w:tr w:rsidR="005A1A48">
            <w:tc>
              <w:tcPr>
                <w:tcW w:w="2009" w:type="dxa"/>
              </w:tcPr>
              <w:p w:rsidR="005A1A48" w:rsidRDefault="000F68DB">
                <w:pPr>
                  <w:tabs>
                    <w:tab w:val="left" w:pos="289"/>
                  </w:tabs>
                  <w:ind w:firstLine="5"/>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8088" w:type="dxa"/>
              </w:tcPr>
              <w:p w:rsidR="005A1A48" w:rsidRDefault="000F68DB">
                <w:pPr>
                  <w:tabs>
                    <w:tab w:val="left" w:pos="520"/>
                  </w:tabs>
                  <w:jc w:val="both"/>
                  <w:rPr>
                    <w:rFonts w:eastAsia="Calibri"/>
                    <w:b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w:t>
                </w:r>
                <w:r>
                  <w:rPr>
                    <w:rFonts w:eastAsia="Calibri"/>
                    <w:iCs/>
                    <w:szCs w:val="24"/>
                  </w:rPr>
                  <w:t>P</w:t>
                </w:r>
                <w:r>
                  <w:rPr>
                    <w:iCs/>
                    <w:szCs w:val="24"/>
                  </w:rPr>
                  <w:t>l</w:t>
                </w:r>
                <w:r>
                  <w:rPr>
                    <w:szCs w:val="24"/>
                  </w:rPr>
                  <w:t xml:space="preserve">anuojama rekonstruoti infrastruktūra turės atitikti statybos techninių reglamentų bei kitų teisės aktų reikalavimus, </w:t>
                </w:r>
                <w:r>
                  <w:t>bus</w:t>
                </w:r>
                <w:r>
                  <w:rPr>
                    <w:szCs w:val="24"/>
                  </w:rPr>
                  <w:t xml:space="preserve"> užtikrinamas efektyvus atliekų susirinkimas, skatinamas atskirų dalių pakartotinis naudojimas, statytojams </w:t>
                </w:r>
                <w:r>
                  <w:t>bus</w:t>
                </w:r>
                <w:r>
                  <w:rPr>
                    <w:szCs w:val="24"/>
                  </w:rPr>
                  <w:t xml:space="preserve"> numatyti reikalavimai riboti atliekų susidarymą rangos darbų metu, taikyti naujausius metodus, pakartotinį medžiagų naudojimą ar perdirbimą, naudojantis pažangiomis statybinių atliekų rūšiavimo sistemomis.</w:t>
                </w:r>
              </w:p>
              <w:p w:rsidR="005A1A48" w:rsidRDefault="000F68DB">
                <w:pPr>
                  <w:jc w:val="both"/>
                  <w:rPr>
                    <w:iCs/>
                    <w:szCs w:val="24"/>
                  </w:rPr>
                </w:pPr>
                <w:r>
                  <w:rPr>
                    <w:iCs/>
                    <w:szCs w:val="24"/>
                  </w:rPr>
                  <w:t xml:space="preserve">Mažiausiai 70 procentų (pagal svorį) nepavojingų statybinių ir griovimo atliekų (išskyrus natūraliai atsirandančias medžiagas, nurodytas 2000 m. gegužės 3 d. Komisijos sprendimo 2000/532/EB, keičiančio sprendimą 94/3/EB, nustatantį atliekų sąrašą pagal Tarybos direktyvos 75/442/EEB dėl atliekų 1 straipsnio a dalį, ir Tarybos sprendimą 94/904/EB, nustatantį pavojingų atliekų sąrašą pagal Tarybos direktyvos 91/698/EEB dėl pavojingų medžiagų 1 straipsnio 4 dalį, 17 05 04 kategorijoje), statybvietėje susidarančios atliekos turėtų būti parengtos pakartotinai naudoti, perdirbti ar galimos panaudoti kitoms medžiagoms, įskaitant užpildymo operacijas, naudojant atliekas kitoms medžiagoms pakeisti, laikantis atliekų hierarchijos, nustatytos </w:t>
                </w:r>
                <w:r>
                  <w:t>2008 m. lapkričio 19 d. Europos Parlamento ir Tarybos direktyvoje 2008/98/EB dėl atliekų ir panaikinančioje kai kurias direktyvas,</w:t>
                </w:r>
                <w:r>
                  <w:rPr>
                    <w:iCs/>
                    <w:szCs w:val="24"/>
                  </w:rPr>
                  <w:t xml:space="preserve"> ir Europos Sąjungos statybos ir griovimo atliekų tvarkymo protokolo.</w:t>
                </w:r>
              </w:p>
              <w:p w:rsidR="005A1A48" w:rsidRDefault="000F68DB">
                <w:pPr>
                  <w:shd w:val="clear" w:color="auto" w:fill="FFFFFF"/>
                  <w:jc w:val="both"/>
                  <w:rPr>
                    <w:rFonts w:eastAsia="Calibri"/>
                    <w:iCs/>
                    <w:szCs w:val="24"/>
                  </w:rPr>
                </w:pPr>
                <w:r>
                  <w:rPr>
                    <w:iCs/>
                    <w:szCs w:val="24"/>
                  </w:rPr>
                  <w:t>Projekto vykdytojai, rangovai (subrangovai) bus įpareigoti riboti atliekų susidarymą procesuose, susijusiuose su statyba ir griovimu, laikydamiesi Europos Sąjungos statybos ir griovimo atliekų tvarkymo protokolo, atsižvelgdami į geriausius taikomus metodus ir naudodami selektyvų griovimą, kad būtų galima pašalinti ir saugiai tvarkyti pavojingas medžiagas ir palengvinti pakartotinį jų perdirbimą.</w:t>
                </w:r>
                <w:r>
                  <w:rPr>
                    <w:rFonts w:eastAsia="Calibri"/>
                    <w:iCs/>
                    <w:szCs w:val="24"/>
                  </w:rPr>
                  <w:t xml:space="preserve"> Statybinės atliekos Lietuvos Respublikos atliekų tvarkymo įstatymo ir kitų teisės aktų nustatyta tvarka bus perduodamos atliekų tvarkytojams, turintiems teisę tvarkyti tokias atliekas (</w:t>
                </w:r>
                <w:r>
                  <w:rPr>
                    <w:iCs/>
                    <w:szCs w:val="24"/>
                  </w:rPr>
                  <w:t xml:space="preserve">Atliekų tvarkymo įstatymo 4 straipsnio 1 dalis, Atliekų tvarkymo taisyklių, patvirtintų </w:t>
                </w:r>
                <w:r>
                  <w:rPr>
                    <w:rFonts w:eastAsia="Calibri"/>
                    <w:iCs/>
                    <w:szCs w:val="24"/>
                  </w:rPr>
                  <w:t xml:space="preserve">Lietuvos Respublikos aplinkos ministro </w:t>
                </w:r>
                <w:r>
                  <w:rPr>
                    <w:iCs/>
                    <w:szCs w:val="24"/>
                  </w:rPr>
                  <w:t xml:space="preserve">1999 m. liepos 14 d. </w:t>
                </w:r>
                <w:r>
                  <w:rPr>
                    <w:rFonts w:eastAsia="Calibri"/>
                    <w:iCs/>
                    <w:szCs w:val="24"/>
                  </w:rPr>
                  <w:t xml:space="preserve">įsakymu Nr. 217 „Dėl Atliekų tvarkymo taisyklių </w:t>
                </w:r>
                <w:r>
                  <w:rPr>
                    <w:rFonts w:eastAsia="Calibri"/>
                    <w:iCs/>
                    <w:szCs w:val="24"/>
                  </w:rPr>
                  <w:lastRenderedPageBreak/>
                  <w:t xml:space="preserve">patvirtinimo“, </w:t>
                </w:r>
                <w:r>
                  <w:rPr>
                    <w:iCs/>
                    <w:szCs w:val="24"/>
                  </w:rPr>
                  <w:t>7 ir 9 punktai)</w:t>
                </w:r>
                <w:r>
                  <w:rPr>
                    <w:iCs/>
                    <w:szCs w:val="24"/>
                    <w:lang w:eastAsia="en-GB"/>
                  </w:rPr>
                  <w:t>.</w:t>
                </w:r>
                <w:r>
                  <w:rPr>
                    <w:rFonts w:eastAsia="Calibri"/>
                    <w:iCs/>
                    <w:szCs w:val="24"/>
                  </w:rPr>
                  <w:t xml:space="preserve"> Statybinių atliekų tvarkymo taisyklių, </w:t>
                </w:r>
                <w:r>
                  <w:rPr>
                    <w:iCs/>
                    <w:szCs w:val="24"/>
                  </w:rPr>
                  <w:t>patvirtintų Lietuvos Respublikos aplinkos ministro 2006 m. gruodžio 29 d. įsakymu Nr. D1-637 „Dėl Statybinių atliekų tvarkymo taisyklių patvirtinimo“, 7 punkte</w:t>
                </w:r>
                <w:r>
                  <w:rPr>
                    <w:rFonts w:eastAsia="Calibri"/>
                    <w:iCs/>
                    <w:szCs w:val="24"/>
                  </w:rPr>
                  <w:t xml:space="preserve"> nustatyta, kad statybvietėje turi būti išrūšiuotos ir atskirai laikinai laikomos susidarančios komunalinės atliekos, inertinės atliekos, perdirbti ir pakartotinai naudoti tinkamos atliekos, pavojingosios atliekos ir netinkamos perdirbti atliekos. Išrūšiuotos atliekos bus perduodamos įmonėms, turinčioms teisę tvarkyti tokias atliekas pagal sutartis dėl jų naudojimo ir šalinimo. Susidariusios asbesto turinčių gaminių atliekos bus šalinamos nustatyta tvarka atskiroje sekcijoje, įrengtoje prie bet kokios klasės sąvartyno pagal inertinių atliekų sąvartynų reikalavimus ir pažymėtoje įspėjamaisiais užrašais (</w:t>
                </w:r>
                <w:r>
                  <w:rPr>
                    <w:iCs/>
                    <w:szCs w:val="24"/>
                  </w:rPr>
                  <w:t>Atliekų sąvartynų įrengimo, eksploatavimo, uždarymo ir priežiūros po uždarymo taisyklių, patvirtintų Lietuvos Respublikos aplinkos ministro 2000 m. spalio 18 d. įsakymu Nr. 444 „Dėl Atliekų sąvartynų įrengimo, eksploatavimo, uždarymo ir priežiūros po uždarymo taisyklių patvirtinimo“,</w:t>
                </w:r>
                <w:r>
                  <w:rPr>
                    <w:iCs/>
                    <w:szCs w:val="24"/>
                    <w:bdr w:val="none" w:sz="0" w:space="0" w:color="auto" w:frame="1"/>
                    <w:lang w:eastAsia="lt-LT"/>
                  </w:rPr>
                  <w:t xml:space="preserve"> 43 punktas)</w:t>
                </w:r>
                <w:r>
                  <w:rPr>
                    <w:rFonts w:eastAsia="Calibri"/>
                    <w:iCs/>
                    <w:szCs w:val="24"/>
                  </w:rPr>
                  <w:t>. Tvarkant atliekas bus vadovaujamasi Europos Sąjungos geriausiais prieinamais gamybos būdais, taikomais apdorojant atliekas (</w:t>
                </w:r>
                <w:r>
                  <w:rPr>
                    <w:iCs/>
                    <w:szCs w:val="24"/>
                  </w:rPr>
                  <w:t>http://193.219.53.9/aaa/Anotacijos%20%28LT%29/atlieku%20apdorojimui.pdf)</w:t>
                </w:r>
                <w:r>
                  <w:rPr>
                    <w:rFonts w:eastAsia="Calibri"/>
                    <w:iCs/>
                    <w:szCs w:val="24"/>
                  </w:rPr>
                  <w:t>.</w:t>
                </w:r>
              </w:p>
              <w:p w:rsidR="005A1A48" w:rsidRDefault="000F68DB">
                <w:pPr>
                  <w:jc w:val="both"/>
                  <w:rPr>
                    <w:rFonts w:eastAsia="Calibri"/>
                    <w:bCs/>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žiedinės ekonomikos, įskaitant atliekų prevenciją ir perdirbimą, tikslą.</w:t>
                </w:r>
              </w:p>
            </w:tc>
            <w:tc>
              <w:tcPr>
                <w:tcW w:w="4752" w:type="dxa"/>
              </w:tcPr>
              <w:p w:rsidR="005A1A48" w:rsidRDefault="000F68DB">
                <w:pPr>
                  <w:tabs>
                    <w:tab w:val="left" w:pos="556"/>
                  </w:tabs>
                  <w:jc w:val="both"/>
                  <w:rPr>
                    <w:szCs w:val="24"/>
                  </w:rPr>
                </w:pPr>
                <w:r>
                  <w:rPr>
                    <w:szCs w:val="24"/>
                  </w:rPr>
                  <w:lastRenderedPageBreak/>
                  <w:t>1. Pateikiama nuoroda į viešųjų pirkimų dokumentus, techninį projektą arba techninę specifikaciją (</w:t>
                </w:r>
                <w:r>
                  <w:rPr>
                    <w:color w:val="000000"/>
                    <w:szCs w:val="24"/>
                  </w:rPr>
                  <w:t xml:space="preserve">kai perkama įranga, rangos darbai kartu su projektavimo paslaugomis ir pan.), </w:t>
                </w:r>
                <w:r>
                  <w:rPr>
                    <w:szCs w:val="24"/>
                  </w:rPr>
                  <w:t>kuriuose numatyti reikalavimai dėl atliekų susidarymo, vadovaujantis Lietuvos Respublikos aplinkos ministro 2006 m. gruodžio 29 d. įsakymu Nr. D1-637 „Dėl Statybinių atliekų tvarkymo taisyklių patvirtinimo“ patvirtintomis Statybinių atliekų tvarkymo taisyklėmis, kurios aiškiai apibrėžia atliekų rūšiavimą statybvietėje.</w:t>
                </w:r>
              </w:p>
              <w:p w:rsidR="005A1A48" w:rsidRDefault="005A1A48">
                <w:pPr>
                  <w:jc w:val="both"/>
                  <w:rPr>
                    <w:rFonts w:eastAsia="Calibri"/>
                    <w:szCs w:val="24"/>
                  </w:rPr>
                </w:pPr>
              </w:p>
              <w:p w:rsidR="005A1A48" w:rsidRDefault="000F68DB">
                <w:pPr>
                  <w:jc w:val="both"/>
                  <w:rPr>
                    <w:rFonts w:eastAsia="Calibri"/>
                    <w:szCs w:val="24"/>
                  </w:rPr>
                </w:pPr>
                <w:r>
                  <w:rPr>
                    <w:rFonts w:eastAsia="Calibri"/>
                    <w:szCs w:val="24"/>
                  </w:rPr>
                  <w:t>2. Statybvietėje pildomas atliekų apskaitos žurnalas, tvarkoma susidariusių ir perduotų tvarkyti statybinių atliekų apskaita, nurodomas jų kiekis, rengiamos atliekų apskaitos ataskaitos.</w:t>
                </w:r>
              </w:p>
            </w:tc>
          </w:tr>
          <w:tr w:rsidR="005A1A48">
            <w:tc>
              <w:tcPr>
                <w:tcW w:w="2009" w:type="dxa"/>
              </w:tcPr>
              <w:p w:rsidR="005A1A48" w:rsidRDefault="000F68DB">
                <w:pPr>
                  <w:tabs>
                    <w:tab w:val="left" w:pos="289"/>
                  </w:tabs>
                  <w:ind w:firstLine="5"/>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8088" w:type="dxa"/>
              </w:tcPr>
              <w:p w:rsidR="005A1A48" w:rsidRDefault="000F68DB">
                <w:pPr>
                  <w:tabs>
                    <w:tab w:val="left" w:pos="520"/>
                  </w:tabs>
                  <w:jc w:val="both"/>
                  <w:rPr>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w:t>
                </w:r>
                <w:r>
                  <w:rPr>
                    <w:szCs w:val="24"/>
                  </w:rPr>
                  <w:t>R</w:t>
                </w:r>
                <w:r>
                  <w:rPr>
                    <w:rFonts w:eastAsia="Calibri"/>
                    <w:iCs/>
                    <w:szCs w:val="24"/>
                  </w:rPr>
                  <w:t xml:space="preserve">ekonstruojant infrastruktūrą bus </w:t>
                </w:r>
                <w:r>
                  <w:rPr>
                    <w:szCs w:val="24"/>
                  </w:rPr>
                  <w:t>naudojamos statybos techniniuose reglamentuose ir kituose teisės aktuose leistinos medžiagos, atitinkančios aplinkos apsaugos reikalavimus.</w:t>
                </w:r>
              </w:p>
              <w:p w:rsidR="005A1A48" w:rsidRDefault="000F68DB">
                <w:pPr>
                  <w:tabs>
                    <w:tab w:val="left" w:pos="520"/>
                  </w:tabs>
                  <w:jc w:val="both"/>
                  <w:rPr>
                    <w:szCs w:val="24"/>
                  </w:rPr>
                </w:pPr>
                <w:r>
                  <w:rPr>
                    <w:szCs w:val="24"/>
                  </w:rPr>
                  <w:t>Numatoma, kad:</w:t>
                </w:r>
              </w:p>
              <w:p w:rsidR="005A1A48" w:rsidRDefault="000F68DB">
                <w:pPr>
                  <w:tabs>
                    <w:tab w:val="left" w:pos="520"/>
                  </w:tabs>
                  <w:jc w:val="both"/>
                  <w:rPr>
                    <w:szCs w:val="24"/>
                    <w:highlight w:val="yellow"/>
                  </w:rPr>
                </w:pPr>
                <w:r>
                  <w:rPr>
                    <w:szCs w:val="24"/>
                  </w:rPr>
                  <w:t>1. Statybose naudojamose medžiagose ir komponentuose nebus asbesto ir labai didelį susirūpinimą keliančių medžiagų, nustatytų remiantis medžiagų, kurioms reikalingas leidimas, sąrašu, nurodytu</w:t>
                </w:r>
                <w:r>
                  <w:t xml:space="preserve"> </w:t>
                </w:r>
                <w:r>
                  <w:rPr>
                    <w:szCs w:val="24"/>
                  </w:rPr>
                  <w:t xml:space="preserve">2006 m. gruodžio 18 d. Europos Parlamento ir Tarybos reglamento (EB) Nr. 1907/2006 dėl cheminių medžiagų registracijos, įvertinimo, autorizacijos ir apribojimų (REACH), įsteigiančio Europos cheminių </w:t>
                </w:r>
                <w:r>
                  <w:rPr>
                    <w:szCs w:val="24"/>
                  </w:rPr>
                  <w:lastRenderedPageBreak/>
                  <w:t>medžiagų agentūrą, iš dalies keičiančio Direktyvą 1999/45/EB bei panaikinančio Tarybos reglamentą (EEB) Nr. 793/93, Komisijos reglamentą (EB) Nr. 1488/94, Tarybos direktyvą 76/769/EEB ir Komisijos direktyvas 91/155/EEB, 93/67/EEB, 93/105/EB bei 2000/21/EB, XIV priede.</w:t>
                </w:r>
              </w:p>
              <w:p w:rsidR="005A1A48" w:rsidRDefault="000F68DB">
                <w:pPr>
                  <w:jc w:val="both"/>
                  <w:rPr>
                    <w:szCs w:val="24"/>
                  </w:rPr>
                </w:pPr>
                <w:r>
                  <w:rPr>
                    <w:szCs w:val="24"/>
                  </w:rPr>
                  <w:t xml:space="preserve">2. Tam tikrais atvejais, atsižvelgiant į paveiktos teritorijos jautrumą, visų pirma atsižvelgiant į gyventojų, kuriems daromas poveikis, skaičių, naudojant infrastruktūrą sukeliamas triukšmas ir vibracija švelninami atvirais grioviais, sienos užtvaromis ar kitomis priemonėmis ir jie turi atitikti </w:t>
                </w:r>
                <w:r>
                  <w:rPr>
                    <w:color w:val="000000"/>
                    <w:szCs w:val="24"/>
                  </w:rPr>
                  <w:t>2002 m. birželio 25 d. Europos Parlamento ir Tarybos direktyvą 2002/49/EB dėl aplinkos triukšmo įvertinimo ir valdymo</w:t>
                </w:r>
                <w:r>
                  <w:rPr>
                    <w:szCs w:val="24"/>
                  </w:rPr>
                  <w:t>. Imamasi priemonių, kuriomis mažinamas atliekant statybos ar techninės priežiūros darbus keliamas triukšmas ir susidarantis dulkių bei išmetamųjų teršalų kiekis.</w:t>
                </w:r>
              </w:p>
              <w:p w:rsidR="005A1A48" w:rsidRDefault="000F68DB">
                <w:pPr>
                  <w:jc w:val="both"/>
                  <w:rPr>
                    <w:iCs/>
                    <w:szCs w:val="24"/>
                  </w:rPr>
                </w:pPr>
                <w:r>
                  <w:rPr>
                    <w:rFonts w:eastAsia="Calibri"/>
                    <w:bCs/>
                    <w:szCs w:val="24"/>
                  </w:rPr>
                  <w:t>Vertinama, kad planuojamos įgyvendinti veiklos neturi jokio numatomo poveikio šiam aplinkos tikslui arba numatomas jų poveikis yra nereikšmingas, t. y. nedaro tiesioginio ir pirminio netiesioginio poveikio per visą gyvavimo ciklą, todėl laikoma, kad veiklos atitinka oro, vandens ar žemės taršos prevencijos ir kontrolės tikslą.</w:t>
                </w:r>
              </w:p>
            </w:tc>
            <w:tc>
              <w:tcPr>
                <w:tcW w:w="4752" w:type="dxa"/>
              </w:tcPr>
              <w:p w:rsidR="005A1A48" w:rsidRDefault="000F68DB">
                <w:pPr>
                  <w:tabs>
                    <w:tab w:val="left" w:pos="460"/>
                  </w:tabs>
                  <w:ind w:left="35"/>
                  <w:jc w:val="both"/>
                  <w:rPr>
                    <w:rFonts w:eastAsia="Calibri"/>
                    <w:szCs w:val="24"/>
                  </w:rPr>
                </w:pPr>
                <w:r>
                  <w:lastRenderedPageBreak/>
                  <w:t>1.</w:t>
                </w:r>
                <w:r>
                  <w:rPr>
                    <w:szCs w:val="24"/>
                  </w:rPr>
                  <w:t xml:space="preserve"> Pateikiama nuoroda į techninį projektą arba techninę specifikaciją (</w:t>
                </w:r>
                <w:r>
                  <w:rPr>
                    <w:color w:val="000000"/>
                    <w:szCs w:val="24"/>
                  </w:rPr>
                  <w:t>kai perkama įranga,  rangos darbai kartu su projektavimo paslaugomis ir pan.)</w:t>
                </w:r>
                <w:r>
                  <w:rPr>
                    <w:szCs w:val="24"/>
                  </w:rPr>
                  <w:t>, kuriuose patvirtinama, kad įgyvendinant projektą statybose naudojamose medžiagose nebus naudojama asbesto ir labai didelį susirūpinimą keliančių medžiagų.</w:t>
                </w:r>
              </w:p>
              <w:p w:rsidR="005A1A48" w:rsidRDefault="000F68DB">
                <w:pPr>
                  <w:ind w:left="35"/>
                  <w:jc w:val="both"/>
                  <w:rPr>
                    <w:rFonts w:eastAsia="Calibri"/>
                    <w:szCs w:val="24"/>
                  </w:rPr>
                </w:pPr>
                <w:r>
                  <w:rPr>
                    <w:rFonts w:eastAsia="Calibri"/>
                    <w:szCs w:val="24"/>
                  </w:rPr>
                  <w:t xml:space="preserve">2. </w:t>
                </w:r>
                <w:r>
                  <w:rPr>
                    <w:szCs w:val="24"/>
                  </w:rPr>
                  <w:t>Pateikiama nuoroda į techninį projektą arba techninę specifikaciją (</w:t>
                </w:r>
                <w:r>
                  <w:rPr>
                    <w:color w:val="000000"/>
                    <w:szCs w:val="24"/>
                  </w:rPr>
                  <w:t xml:space="preserve">kai perkama įranga,  </w:t>
                </w:r>
                <w:r>
                  <w:rPr>
                    <w:color w:val="000000"/>
                    <w:szCs w:val="24"/>
                  </w:rPr>
                  <w:lastRenderedPageBreak/>
                  <w:t>rangos darbai kartu su projektavimo paslaugomis ir pan.)</w:t>
                </w:r>
                <w:r>
                  <w:rPr>
                    <w:szCs w:val="24"/>
                  </w:rPr>
                  <w:t>, kuriuose numatyti reikalavimai dėl triukšmo, dulkių kiekio mažinimo ir išmetamų teršalų kiekio suvaldymo, jei tokių būtų.</w:t>
                </w:r>
              </w:p>
            </w:tc>
          </w:tr>
          <w:tr w:rsidR="005A1A48">
            <w:tc>
              <w:tcPr>
                <w:tcW w:w="2009" w:type="dxa"/>
              </w:tcPr>
              <w:p w:rsidR="005A1A48" w:rsidRDefault="000F68DB">
                <w:pPr>
                  <w:tabs>
                    <w:tab w:val="left" w:pos="289"/>
                  </w:tabs>
                  <w:ind w:left="5" w:firstLine="5"/>
                  <w:rPr>
                    <w:rFonts w:eastAsia="Calibri"/>
                    <w:szCs w:val="24"/>
                  </w:rPr>
                </w:pPr>
                <w:r>
                  <w:rPr>
                    <w:rFonts w:eastAsia="Calibri"/>
                    <w:szCs w:val="24"/>
                  </w:rPr>
                  <w:lastRenderedPageBreak/>
                  <w:t>6.</w:t>
                </w:r>
                <w:r>
                  <w:rPr>
                    <w:rFonts w:eastAsia="Calibri"/>
                    <w:szCs w:val="24"/>
                  </w:rPr>
                  <w:tab/>
                  <w:t>Biologinės įvairovės ir ekosistemų apsauga ir atkūrimas</w:t>
                </w:r>
              </w:p>
            </w:tc>
            <w:tc>
              <w:tcPr>
                <w:tcW w:w="8088" w:type="dxa"/>
              </w:tcPr>
              <w:p w:rsidR="005A1A48" w:rsidRDefault="000F68DB">
                <w:pPr>
                  <w:jc w:val="both"/>
                  <w:rPr>
                    <w:rFonts w:eastAsia="Calibri"/>
                    <w:iCs/>
                    <w:szCs w:val="24"/>
                  </w:rPr>
                </w:pPr>
                <w:r>
                  <w:rPr>
                    <w:rFonts w:eastAsia="Calibri"/>
                    <w:bCs/>
                    <w:iCs/>
                    <w:szCs w:val="24"/>
                  </w:rPr>
                  <w:t>Į</w:t>
                </w:r>
                <w:r>
                  <w:rPr>
                    <w:bCs/>
                    <w:iCs/>
                    <w:szCs w:val="24"/>
                  </w:rPr>
                  <w:t>gyvendinant veiklas</w:t>
                </w:r>
                <w:r>
                  <w:rPr>
                    <w:iCs/>
                    <w:szCs w:val="24"/>
                  </w:rPr>
                  <w:t xml:space="preserve"> bus investuojama į eismo saugos priemonių diegimą TEN-T tinklui priklausančiuose automobilių keliuose ir geležinkeliuose. Iki PĮP pateikimo turi būti parengta informacija apie projektui taikomus aplinkosaugos reikalavimus:</w:t>
                </w:r>
              </w:p>
              <w:p w:rsidR="005A1A48" w:rsidRDefault="000F68DB">
                <w:pPr>
                  <w:jc w:val="both"/>
                  <w:rPr>
                    <w:szCs w:val="24"/>
                  </w:rPr>
                </w:pPr>
                <w:r>
                  <w:rPr>
                    <w:szCs w:val="24"/>
                  </w:rPr>
                  <w:t>1. Pagal Direktyvą 2011/92/ES bus atliktas PAV arba analizė, įgyvendintos reikiamos poveikio švelninimo ir kompensuojamosios priemonės.</w:t>
                </w:r>
              </w:p>
              <w:p w:rsidR="005A1A48" w:rsidRDefault="000F68DB">
                <w:pPr>
                  <w:jc w:val="both"/>
                  <w:rPr>
                    <w:rFonts w:eastAsia="Calibri"/>
                    <w:bCs/>
                    <w:szCs w:val="24"/>
                    <w:highlight w:val="yellow"/>
                  </w:rPr>
                </w:pPr>
                <w:r>
                  <w:rPr>
                    <w:szCs w:val="24"/>
                  </w:rPr>
                  <w:t>2. Bus atliktas atitinkamas vertinimas (</w:t>
                </w:r>
                <w:r>
                  <w:rPr>
                    <w:color w:val="000000"/>
                    <w:szCs w:val="24"/>
                  </w:rPr>
                  <w:t xml:space="preserve">pagal </w:t>
                </w:r>
                <w:r>
                  <w:rPr>
                    <w:szCs w:val="24"/>
                  </w:rPr>
                  <w:t>1992 m. gegužės 21 d. Tarybos direktyvą 92/43/EEB dėl natūralių buveinių ir laukinės faunos bei floros apsaugos</w:t>
                </w:r>
                <w:r>
                  <w:rPr>
                    <w:color w:val="000000"/>
                    <w:szCs w:val="24"/>
                  </w:rPr>
                  <w:t xml:space="preserve"> ir </w:t>
                </w:r>
                <w:r>
                  <w:rPr>
                    <w:szCs w:val="24"/>
                  </w:rPr>
                  <w:t xml:space="preserve">2009 m. lapkričio 30 d. Europos Parlamento ir Tarybos direktyvą 2009/147/EB dėl laukinių paukščių apsaugos) siekiant užtikrinti, kad </w:t>
                </w:r>
                <w:r>
                  <w:rPr>
                    <w:color w:val="000000"/>
                    <w:szCs w:val="24"/>
                  </w:rPr>
                  <w:t>veiklos neturėtų reikšmingo poveikio saugomos teritorijos apsaugos tikslams, p</w:t>
                </w:r>
                <w:r>
                  <w:rPr>
                    <w:szCs w:val="24"/>
                  </w:rPr>
                  <w:t>ažeidžiamos biologinės įvairovės vietovėse (įskaitant „</w:t>
                </w:r>
                <w:proofErr w:type="spellStart"/>
                <w:r>
                  <w:rPr>
                    <w:szCs w:val="24"/>
                  </w:rPr>
                  <w:t>Natura</w:t>
                </w:r>
                <w:proofErr w:type="spellEnd"/>
                <w:r>
                  <w:rPr>
                    <w:szCs w:val="24"/>
                  </w:rPr>
                  <w:t xml:space="preserve"> 2000“ saugomų teritorijų tinklą, UNESCO pasaulio paveldo objektus ir pagrindines biologinės įvairovės teritorijas, taip pat kitas saugomas teritorijas) arba šalia jų esančiose vietovėse, remiantis šio vertinimo išvadomis, įgyvendintos būtinos poveikio švelninimo priemonės.</w:t>
                </w:r>
              </w:p>
              <w:p w:rsidR="005A1A48" w:rsidRDefault="000F68DB">
                <w:pPr>
                  <w:jc w:val="both"/>
                  <w:rPr>
                    <w:iCs/>
                    <w:szCs w:val="24"/>
                  </w:rPr>
                </w:pPr>
                <w:r>
                  <w:rPr>
                    <w:rFonts w:eastAsia="Calibri"/>
                    <w:bCs/>
                    <w:szCs w:val="24"/>
                  </w:rPr>
                  <w:lastRenderedPageBreak/>
                  <w:t>Vertinama, kad planuojamos įgyvendinti veiklos neturi jokio numatomo poveikio šiam aplinkos tikslui arba numatomas jų poveikis yra nereikšmingas, t. y. nedaro tiesioginio ir pirminio netiesioginio poveikio per visą gyvavimo ciklą, todėl laikoma, kad veiklos atitinka biologinės įvairovės ir ekosistemų apsaugos ir atkūrimo tikslą.</w:t>
                </w:r>
              </w:p>
            </w:tc>
            <w:tc>
              <w:tcPr>
                <w:tcW w:w="4752" w:type="dxa"/>
              </w:tcPr>
              <w:p w:rsidR="005A1A48" w:rsidRDefault="000F68DB">
                <w:pPr>
                  <w:ind w:left="30"/>
                  <w:jc w:val="both"/>
                  <w:rPr>
                    <w:szCs w:val="24"/>
                  </w:rPr>
                </w:pPr>
                <w:r>
                  <w:rPr>
                    <w:szCs w:val="24"/>
                  </w:rPr>
                  <w:lastRenderedPageBreak/>
                  <w:t>1. Vadovaujantis Planuojamos ūkinės veiklos poveikio aplinkai vertinimo įstatymu, iki PĮP pateikimo pareiškėjas turi būti atlikęs PAV ir turi būti pateikti atsakingos institucijos galiojantys dokumentai (jeigu taikoma).</w:t>
                </w:r>
              </w:p>
              <w:p w:rsidR="005A1A48" w:rsidRDefault="000F68DB">
                <w:pPr>
                  <w:jc w:val="both"/>
                  <w:rPr>
                    <w:rFonts w:eastAsia="Calibri"/>
                    <w:szCs w:val="24"/>
                  </w:rPr>
                </w:pPr>
                <w:r>
                  <w:rPr>
                    <w:szCs w:val="24"/>
                  </w:rPr>
                  <w:t>2. Vadovaujantis Planų ar programų ir planuojamos ūkinės veiklos įgyvendinimo poveikio įsteigtoms ar potencialioms „</w:t>
                </w:r>
                <w:proofErr w:type="spellStart"/>
                <w:r>
                  <w:rPr>
                    <w:szCs w:val="24"/>
                  </w:rPr>
                  <w:t>Natura</w:t>
                </w:r>
                <w:proofErr w:type="spellEnd"/>
                <w:r>
                  <w:rPr>
                    <w:szCs w:val="24"/>
                  </w:rPr>
                  <w:t xml:space="preserve"> 2000“ teritorijoms reikšmingumo nustatymo tvarkos aprašo, patvirtinto Lietuvos Respublikos aplinkos ministro 2006 m. gegužės 22 d. įsakymu Nr. D1-255 „Dėl Planų ar programų ir planuojamos ūkinės veiklos įgyvendinimo poveikio įsteigtoms ar potencialioms „</w:t>
                </w:r>
                <w:proofErr w:type="spellStart"/>
                <w:r>
                  <w:rPr>
                    <w:szCs w:val="24"/>
                  </w:rPr>
                  <w:t>Natura</w:t>
                </w:r>
                <w:proofErr w:type="spellEnd"/>
                <w:r>
                  <w:rPr>
                    <w:szCs w:val="24"/>
                  </w:rPr>
                  <w:t xml:space="preserve"> 2000“ teritorijoms </w:t>
                </w:r>
                <w:r>
                  <w:rPr>
                    <w:szCs w:val="24"/>
                  </w:rPr>
                  <w:lastRenderedPageBreak/>
                  <w:t>reikšmingumo nustatymo tvarkos aprašo patvirtinimo“, nuostatomis nustatytas poveikio „</w:t>
                </w:r>
                <w:proofErr w:type="spellStart"/>
                <w:r>
                  <w:rPr>
                    <w:szCs w:val="24"/>
                  </w:rPr>
                  <w:t>Natura</w:t>
                </w:r>
                <w:proofErr w:type="spellEnd"/>
                <w:r>
                  <w:rPr>
                    <w:szCs w:val="24"/>
                  </w:rPr>
                  <w:t xml:space="preserve"> 2000“ </w:t>
                </w:r>
                <w:proofErr w:type="spellStart"/>
                <w:r>
                  <w:rPr>
                    <w:szCs w:val="24"/>
                  </w:rPr>
                  <w:t>teritorijom</w:t>
                </w:r>
                <w:proofErr w:type="spellEnd"/>
                <w:r>
                  <w:rPr>
                    <w:szCs w:val="24"/>
                  </w:rPr>
                  <w:t xml:space="preserve"> reikšmingumas (jeigu taikoma).</w:t>
                </w:r>
              </w:p>
            </w:tc>
          </w:tr>
        </w:tbl>
        <w:p w:rsidR="005A1A48" w:rsidRDefault="005A1A48"/>
        <w:sdt>
          <w:sdtPr>
            <w:alias w:val="pabaiga"/>
            <w:tag w:val="part_78316890ae4a4fdbae48ee08ecf7e85d"/>
            <w:id w:val="-740555727"/>
            <w:lock w:val="sdtLocked"/>
          </w:sdtPr>
          <w:sdtEndPr/>
          <w:sdtContent>
            <w:p w:rsidR="005A1A48" w:rsidRPr="002D55F9" w:rsidRDefault="000F68DB" w:rsidP="002D55F9">
              <w:pPr>
                <w:spacing w:line="276" w:lineRule="auto"/>
                <w:jc w:val="center"/>
                <w:rPr>
                  <w:rFonts w:eastAsia="Calibri"/>
                  <w:sz w:val="22"/>
                  <w:szCs w:val="22"/>
                  <w:u w:val="single"/>
                </w:rPr>
              </w:pPr>
              <w:r>
                <w:rPr>
                  <w:rFonts w:eastAsia="Calibri"/>
                  <w:sz w:val="22"/>
                  <w:szCs w:val="22"/>
                  <w:u w:val="single"/>
                </w:rPr>
                <w:t>________________</w:t>
              </w:r>
            </w:p>
          </w:sdtContent>
        </w:sdt>
      </w:sdtContent>
    </w:sdt>
    <w:sdt>
      <w:sdtPr>
        <w:alias w:val="2 pr."/>
        <w:tag w:val="part_ef12e30e52374ca1970cd3ddb0ef433d"/>
        <w:id w:val="1872724191"/>
        <w:lock w:val="sdtLocked"/>
      </w:sdtPr>
      <w:sdtEndPr/>
      <w:sdtContent>
        <w:p w:rsidR="002D55F9" w:rsidRDefault="002D55F9">
          <w:pPr>
            <w:ind w:left="9360"/>
            <w:jc w:val="both"/>
            <w:sectPr w:rsidR="002D55F9">
              <w:pgSz w:w="16838" w:h="11906" w:orient="landscape"/>
              <w:pgMar w:top="1701" w:right="567" w:bottom="1134" w:left="1134" w:header="567" w:footer="567" w:gutter="0"/>
              <w:pgNumType w:start="1"/>
              <w:cols w:space="1296"/>
              <w:titlePg/>
              <w:docGrid w:linePitch="360"/>
            </w:sectPr>
          </w:pPr>
        </w:p>
        <w:p w:rsidR="005A1A48" w:rsidRDefault="000F68DB">
          <w:pPr>
            <w:ind w:left="9360"/>
            <w:jc w:val="both"/>
            <w:rPr>
              <w:szCs w:val="24"/>
              <w:lang w:eastAsia="lt-LT"/>
            </w:rPr>
          </w:pPr>
          <w:r>
            <w:rPr>
              <w:szCs w:val="24"/>
              <w:lang w:eastAsia="lt-LT"/>
            </w:rPr>
            <w:lastRenderedPageBreak/>
            <w:t xml:space="preserve">2022–2030 metų plėtros programos valdytojos Lietuvos </w:t>
          </w:r>
        </w:p>
        <w:p w:rsidR="005A1A48" w:rsidRDefault="000F68DB">
          <w:pPr>
            <w:ind w:left="9360"/>
            <w:jc w:val="both"/>
            <w:rPr>
              <w:szCs w:val="24"/>
              <w:lang w:eastAsia="lt-LT"/>
            </w:rPr>
          </w:pPr>
          <w:r>
            <w:rPr>
              <w:szCs w:val="24"/>
              <w:lang w:eastAsia="lt-LT"/>
            </w:rPr>
            <w:t xml:space="preserve">Respublikos susisiekimo ministerijos susisiekimo plėtros </w:t>
          </w:r>
        </w:p>
        <w:p w:rsidR="005A1A48" w:rsidRDefault="000F68DB">
          <w:pPr>
            <w:ind w:left="9360"/>
            <w:jc w:val="both"/>
            <w:rPr>
              <w:szCs w:val="24"/>
            </w:rPr>
          </w:pPr>
          <w:r>
            <w:rPr>
              <w:szCs w:val="24"/>
              <w:lang w:eastAsia="lt-LT"/>
            </w:rPr>
            <w:t xml:space="preserve">programos pažangos priemonės </w:t>
          </w:r>
          <w:r>
            <w:rPr>
              <w:szCs w:val="24"/>
            </w:rPr>
            <w:t xml:space="preserve">Nr. 10-001-05-03-06 </w:t>
          </w:r>
        </w:p>
        <w:p w:rsidR="005A1A48" w:rsidRDefault="000F68DB">
          <w:pPr>
            <w:ind w:left="9360"/>
            <w:jc w:val="both"/>
            <w:rPr>
              <w:szCs w:val="24"/>
            </w:rPr>
          </w:pPr>
          <w:r>
            <w:rPr>
              <w:szCs w:val="24"/>
            </w:rPr>
            <w:t xml:space="preserve">„Gerinti eismo saugą“ veiklų „Eismo kontrolės sistemų </w:t>
          </w:r>
        </w:p>
        <w:p w:rsidR="005A1A48" w:rsidRDefault="000F68DB">
          <w:pPr>
            <w:ind w:left="9360"/>
            <w:jc w:val="both"/>
          </w:pPr>
          <w:r>
            <w:rPr>
              <w:szCs w:val="24"/>
            </w:rPr>
            <w:t>diegimas“ ir „Vieno lygio geležinkelio pervažų modernizavimas“</w:t>
          </w:r>
          <w:r>
            <w:rPr>
              <w:b/>
              <w:bCs/>
              <w:szCs w:val="24"/>
            </w:rPr>
            <w:t xml:space="preserve"> </w:t>
          </w:r>
          <w:r>
            <w:rPr>
              <w:szCs w:val="24"/>
              <w:lang w:eastAsia="lt-LT"/>
            </w:rPr>
            <w:t>projektų finansavimo sąlygų aprašo</w:t>
          </w:r>
        </w:p>
        <w:p w:rsidR="005A1A48" w:rsidRDefault="002D55F9">
          <w:pPr>
            <w:ind w:left="9360"/>
            <w:jc w:val="both"/>
          </w:pPr>
          <w:sdt>
            <w:sdtPr>
              <w:alias w:val="Numeris"/>
              <w:tag w:val="nr_ef12e30e52374ca1970cd3ddb0ef433d"/>
              <w:id w:val="919997857"/>
              <w:lock w:val="sdtLocked"/>
            </w:sdtPr>
            <w:sdtEndPr/>
            <w:sdtContent>
              <w:r w:rsidR="000F68DB">
                <w:rPr>
                  <w:szCs w:val="24"/>
                </w:rPr>
                <w:t>2</w:t>
              </w:r>
            </w:sdtContent>
          </w:sdt>
          <w:r w:rsidR="000F68DB">
            <w:rPr>
              <w:szCs w:val="24"/>
            </w:rPr>
            <w:t xml:space="preserve"> priedas</w:t>
          </w:r>
        </w:p>
        <w:p w:rsidR="005A1A48" w:rsidRDefault="005A1A48">
          <w:pPr>
            <w:spacing w:line="276" w:lineRule="auto"/>
            <w:jc w:val="center"/>
            <w:rPr>
              <w:szCs w:val="24"/>
            </w:rPr>
          </w:pPr>
        </w:p>
        <w:tbl>
          <w:tblPr>
            <w:tblW w:w="15435" w:type="dxa"/>
            <w:tblLayout w:type="fixed"/>
            <w:tblLook w:val="04A0" w:firstRow="1" w:lastRow="0" w:firstColumn="1" w:lastColumn="0" w:noHBand="0" w:noVBand="1"/>
          </w:tblPr>
          <w:tblGrid>
            <w:gridCol w:w="511"/>
            <w:gridCol w:w="1289"/>
            <w:gridCol w:w="1440"/>
            <w:gridCol w:w="1440"/>
            <w:gridCol w:w="1620"/>
            <w:gridCol w:w="1170"/>
            <w:gridCol w:w="30"/>
            <w:gridCol w:w="1320"/>
            <w:gridCol w:w="1080"/>
            <w:gridCol w:w="90"/>
            <w:gridCol w:w="1110"/>
            <w:gridCol w:w="150"/>
            <w:gridCol w:w="1170"/>
            <w:gridCol w:w="90"/>
            <w:gridCol w:w="990"/>
            <w:gridCol w:w="1080"/>
            <w:gridCol w:w="855"/>
          </w:tblGrid>
          <w:tr w:rsidR="005A1A48">
            <w:trPr>
              <w:gridAfter w:val="1"/>
              <w:wAfter w:w="855" w:type="dxa"/>
              <w:trHeight w:val="290"/>
            </w:trPr>
            <w:tc>
              <w:tcPr>
                <w:tcW w:w="14580" w:type="dxa"/>
                <w:gridSpan w:val="16"/>
                <w:tcBorders>
                  <w:top w:val="nil"/>
                  <w:left w:val="nil"/>
                  <w:bottom w:val="nil"/>
                  <w:right w:val="nil"/>
                </w:tcBorders>
                <w:shd w:val="clear" w:color="auto" w:fill="auto"/>
                <w:vAlign w:val="bottom"/>
                <w:hideMark/>
              </w:tcPr>
              <w:p w:rsidR="005A1A48" w:rsidRDefault="000F68DB">
                <w:pPr>
                  <w:jc w:val="center"/>
                  <w:rPr>
                    <w:b/>
                    <w:bCs/>
                    <w:color w:val="000000"/>
                    <w:szCs w:val="24"/>
                    <w:lang w:eastAsia="lt-LT"/>
                  </w:rPr>
                </w:pPr>
                <w:r>
                  <w:rPr>
                    <w:b/>
                    <w:bCs/>
                    <w:color w:val="000000"/>
                    <w:szCs w:val="24"/>
                    <w:lang w:eastAsia="lt-LT"/>
                  </w:rPr>
                  <w:t>PAŽYMA</w:t>
                </w:r>
              </w:p>
            </w:tc>
          </w:tr>
          <w:tr w:rsidR="005A1A48">
            <w:trPr>
              <w:gridAfter w:val="1"/>
              <w:wAfter w:w="855" w:type="dxa"/>
              <w:trHeight w:val="80"/>
            </w:trPr>
            <w:tc>
              <w:tcPr>
                <w:tcW w:w="511" w:type="dxa"/>
                <w:tcBorders>
                  <w:top w:val="nil"/>
                  <w:left w:val="nil"/>
                  <w:bottom w:val="nil"/>
                  <w:right w:val="nil"/>
                </w:tcBorders>
                <w:shd w:val="clear" w:color="auto" w:fill="auto"/>
                <w:noWrap/>
                <w:vAlign w:val="bottom"/>
                <w:hideMark/>
              </w:tcPr>
              <w:p w:rsidR="005A1A48" w:rsidRDefault="005A1A48">
                <w:pPr>
                  <w:jc w:val="center"/>
                  <w:rPr>
                    <w:b/>
                    <w:bCs/>
                    <w:color w:val="000000"/>
                    <w:sz w:val="28"/>
                    <w:szCs w:val="28"/>
                    <w:lang w:eastAsia="lt-LT"/>
                  </w:rPr>
                </w:pPr>
              </w:p>
            </w:tc>
            <w:tc>
              <w:tcPr>
                <w:tcW w:w="1289"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44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44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62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17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350" w:type="dxa"/>
                <w:gridSpan w:val="2"/>
                <w:tcBorders>
                  <w:top w:val="nil"/>
                  <w:left w:val="nil"/>
                  <w:bottom w:val="nil"/>
                  <w:right w:val="nil"/>
                </w:tcBorders>
                <w:shd w:val="clear" w:color="auto" w:fill="auto"/>
                <w:noWrap/>
                <w:vAlign w:val="bottom"/>
                <w:hideMark/>
              </w:tcPr>
              <w:p w:rsidR="005A1A48" w:rsidRDefault="005A1A48">
                <w:pPr>
                  <w:rPr>
                    <w:szCs w:val="24"/>
                    <w:lang w:eastAsia="lt-LT"/>
                  </w:rPr>
                </w:pPr>
              </w:p>
            </w:tc>
            <w:tc>
              <w:tcPr>
                <w:tcW w:w="117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126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126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99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080" w:type="dxa"/>
                <w:tcBorders>
                  <w:top w:val="nil"/>
                  <w:left w:val="nil"/>
                  <w:bottom w:val="nil"/>
                  <w:right w:val="nil"/>
                </w:tcBorders>
                <w:shd w:val="clear" w:color="auto" w:fill="auto"/>
                <w:noWrap/>
                <w:vAlign w:val="bottom"/>
                <w:hideMark/>
              </w:tcPr>
              <w:p w:rsidR="005A1A48" w:rsidRDefault="005A1A48">
                <w:pPr>
                  <w:rPr>
                    <w:sz w:val="20"/>
                    <w:lang w:eastAsia="lt-LT"/>
                  </w:rPr>
                </w:pPr>
              </w:p>
            </w:tc>
          </w:tr>
          <w:tr w:rsidR="005A1A48">
            <w:trPr>
              <w:gridAfter w:val="1"/>
              <w:wAfter w:w="855" w:type="dxa"/>
              <w:trHeight w:val="290"/>
            </w:trPr>
            <w:tc>
              <w:tcPr>
                <w:tcW w:w="14580" w:type="dxa"/>
                <w:gridSpan w:val="16"/>
                <w:tcBorders>
                  <w:top w:val="nil"/>
                  <w:left w:val="nil"/>
                  <w:bottom w:val="nil"/>
                  <w:right w:val="nil"/>
                </w:tcBorders>
                <w:shd w:val="clear" w:color="auto" w:fill="auto"/>
                <w:noWrap/>
                <w:vAlign w:val="center"/>
                <w:hideMark/>
              </w:tcPr>
              <w:p w:rsidR="005A1A48" w:rsidRDefault="000F68DB">
                <w:pPr>
                  <w:jc w:val="center"/>
                  <w:rPr>
                    <w:b/>
                    <w:bCs/>
                    <w:color w:val="000000"/>
                    <w:szCs w:val="24"/>
                    <w:lang w:eastAsia="lt-LT"/>
                  </w:rPr>
                </w:pPr>
                <w:r>
                  <w:rPr>
                    <w:b/>
                    <w:bCs/>
                    <w:color w:val="000000"/>
                    <w:szCs w:val="24"/>
                    <w:lang w:eastAsia="lt-LT"/>
                  </w:rPr>
                  <w:t>DĖL PROJEKTO TINKAMŲ IR NETINKAMŲ IŠLAIDŲ DETALIZAVIMO</w:t>
                </w:r>
              </w:p>
            </w:tc>
          </w:tr>
          <w:tr w:rsidR="005A1A48">
            <w:trPr>
              <w:gridAfter w:val="1"/>
              <w:wAfter w:w="855" w:type="dxa"/>
              <w:trHeight w:val="126"/>
            </w:trPr>
            <w:tc>
              <w:tcPr>
                <w:tcW w:w="511" w:type="dxa"/>
                <w:tcBorders>
                  <w:top w:val="nil"/>
                  <w:left w:val="nil"/>
                  <w:bottom w:val="nil"/>
                  <w:right w:val="nil"/>
                </w:tcBorders>
                <w:shd w:val="clear" w:color="auto" w:fill="auto"/>
                <w:noWrap/>
                <w:vAlign w:val="bottom"/>
                <w:hideMark/>
              </w:tcPr>
              <w:p w:rsidR="005A1A48" w:rsidRDefault="005A1A48">
                <w:pPr>
                  <w:jc w:val="center"/>
                  <w:rPr>
                    <w:b/>
                    <w:bCs/>
                    <w:color w:val="000000"/>
                    <w:sz w:val="28"/>
                    <w:szCs w:val="28"/>
                    <w:lang w:eastAsia="lt-LT"/>
                  </w:rPr>
                </w:pPr>
              </w:p>
            </w:tc>
            <w:tc>
              <w:tcPr>
                <w:tcW w:w="1289"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44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44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62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17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35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117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126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1260" w:type="dxa"/>
                <w:gridSpan w:val="2"/>
                <w:tcBorders>
                  <w:top w:val="nil"/>
                  <w:left w:val="nil"/>
                  <w:bottom w:val="nil"/>
                  <w:right w:val="nil"/>
                </w:tcBorders>
                <w:shd w:val="clear" w:color="auto" w:fill="auto"/>
                <w:noWrap/>
                <w:vAlign w:val="bottom"/>
                <w:hideMark/>
              </w:tcPr>
              <w:p w:rsidR="005A1A48" w:rsidRDefault="005A1A48">
                <w:pPr>
                  <w:rPr>
                    <w:sz w:val="20"/>
                    <w:lang w:eastAsia="lt-LT"/>
                  </w:rPr>
                </w:pPr>
              </w:p>
            </w:tc>
            <w:tc>
              <w:tcPr>
                <w:tcW w:w="990" w:type="dxa"/>
                <w:tcBorders>
                  <w:top w:val="nil"/>
                  <w:left w:val="nil"/>
                  <w:bottom w:val="nil"/>
                  <w:right w:val="nil"/>
                </w:tcBorders>
                <w:shd w:val="clear" w:color="auto" w:fill="auto"/>
                <w:noWrap/>
                <w:vAlign w:val="bottom"/>
                <w:hideMark/>
              </w:tcPr>
              <w:p w:rsidR="005A1A48" w:rsidRDefault="005A1A48">
                <w:pPr>
                  <w:rPr>
                    <w:sz w:val="20"/>
                    <w:lang w:eastAsia="lt-LT"/>
                  </w:rPr>
                </w:pPr>
              </w:p>
            </w:tc>
            <w:tc>
              <w:tcPr>
                <w:tcW w:w="1080" w:type="dxa"/>
                <w:tcBorders>
                  <w:top w:val="nil"/>
                  <w:left w:val="nil"/>
                  <w:bottom w:val="nil"/>
                  <w:right w:val="nil"/>
                </w:tcBorders>
                <w:shd w:val="clear" w:color="auto" w:fill="auto"/>
                <w:noWrap/>
                <w:vAlign w:val="bottom"/>
                <w:hideMark/>
              </w:tcPr>
              <w:p w:rsidR="005A1A48" w:rsidRDefault="005A1A48">
                <w:pPr>
                  <w:rPr>
                    <w:sz w:val="20"/>
                    <w:lang w:eastAsia="lt-LT"/>
                  </w:rPr>
                </w:pPr>
              </w:p>
            </w:tc>
          </w:tr>
          <w:tr w:rsidR="005A1A48">
            <w:trPr>
              <w:gridAfter w:val="1"/>
              <w:wAfter w:w="855" w:type="dxa"/>
              <w:trHeight w:val="1370"/>
            </w:trPr>
            <w:tc>
              <w:tcPr>
                <w:tcW w:w="511" w:type="dxa"/>
                <w:vMerge w:val="restart"/>
                <w:tcBorders>
                  <w:top w:val="single" w:sz="12" w:space="0" w:color="000000"/>
                  <w:left w:val="single" w:sz="12"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Eil. Nr.</w:t>
                </w:r>
              </w:p>
            </w:tc>
            <w:tc>
              <w:tcPr>
                <w:tcW w:w="1289"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 xml:space="preserve">Pareiškėjas / partneris </w:t>
                </w:r>
                <w:r>
                  <w:rPr>
                    <w:b/>
                    <w:bCs/>
                    <w:color w:val="000000"/>
                    <w:sz w:val="20"/>
                    <w:lang w:eastAsia="lt-LT"/>
                  </w:rPr>
                  <w:br/>
                  <w:t>(-</w:t>
                </w:r>
                <w:proofErr w:type="spellStart"/>
                <w:r>
                  <w:rPr>
                    <w:b/>
                    <w:bCs/>
                    <w:color w:val="000000"/>
                    <w:sz w:val="20"/>
                    <w:lang w:eastAsia="lt-LT"/>
                  </w:rPr>
                  <w:t>iai</w:t>
                </w:r>
                <w:proofErr w:type="spellEnd"/>
                <w:r>
                  <w:rPr>
                    <w:b/>
                    <w:bCs/>
                    <w:color w:val="000000"/>
                    <w:sz w:val="20"/>
                    <w:lang w:eastAsia="lt-LT"/>
                  </w:rPr>
                  <w:t>)</w:t>
                </w:r>
              </w:p>
            </w:tc>
            <w:tc>
              <w:tcPr>
                <w:tcW w:w="1440"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Išlaidų kategorijos pavadinimas</w:t>
                </w:r>
              </w:p>
            </w:tc>
            <w:tc>
              <w:tcPr>
                <w:tcW w:w="1440"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Pavadinimas (sutarties Nr. / pirkimo objektas)</w:t>
                </w:r>
              </w:p>
            </w:tc>
            <w:tc>
              <w:tcPr>
                <w:tcW w:w="1620" w:type="dxa"/>
                <w:vMerge w:val="restart"/>
                <w:tcBorders>
                  <w:top w:val="single" w:sz="12" w:space="0" w:color="000000"/>
                  <w:left w:val="single" w:sz="8" w:space="0" w:color="000000"/>
                  <w:bottom w:val="single" w:sz="12" w:space="0" w:color="000000"/>
                  <w:right w:val="single" w:sz="12"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Žiniaraščio pavadinimas / eil. Nr.</w:t>
                </w:r>
              </w:p>
            </w:tc>
            <w:tc>
              <w:tcPr>
                <w:tcW w:w="1200" w:type="dxa"/>
                <w:gridSpan w:val="2"/>
                <w:vMerge w:val="restart"/>
                <w:tcBorders>
                  <w:top w:val="single" w:sz="12" w:space="0" w:color="000000"/>
                  <w:left w:val="single" w:sz="12"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Tinkamos</w:t>
                </w:r>
              </w:p>
              <w:p w:rsidR="005A1A48" w:rsidRDefault="000F68DB">
                <w:pPr>
                  <w:jc w:val="center"/>
                  <w:rPr>
                    <w:b/>
                    <w:bCs/>
                    <w:color w:val="000000"/>
                    <w:sz w:val="20"/>
                    <w:lang w:eastAsia="lt-LT"/>
                  </w:rPr>
                </w:pPr>
                <w:r>
                  <w:rPr>
                    <w:b/>
                    <w:bCs/>
                    <w:color w:val="000000"/>
                    <w:sz w:val="20"/>
                    <w:lang w:eastAsia="lt-LT"/>
                  </w:rPr>
                  <w:t xml:space="preserve">finansuoti išlaidos, </w:t>
                </w:r>
                <w:proofErr w:type="spellStart"/>
                <w:r>
                  <w:rPr>
                    <w:b/>
                    <w:bCs/>
                    <w:color w:val="000000"/>
                    <w:sz w:val="20"/>
                    <w:lang w:eastAsia="lt-LT"/>
                  </w:rPr>
                  <w:t>Eur</w:t>
                </w:r>
                <w:proofErr w:type="spellEnd"/>
                <w:r>
                  <w:rPr>
                    <w:b/>
                    <w:bCs/>
                    <w:color w:val="000000"/>
                    <w:sz w:val="20"/>
                    <w:lang w:eastAsia="lt-LT"/>
                  </w:rPr>
                  <w:t xml:space="preserve"> be PVM</w:t>
                </w:r>
              </w:p>
            </w:tc>
            <w:tc>
              <w:tcPr>
                <w:tcW w:w="1320" w:type="dxa"/>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 xml:space="preserve">Netinkamos finansuoti išlaidos, </w:t>
                </w:r>
                <w:proofErr w:type="spellStart"/>
                <w:r>
                  <w:rPr>
                    <w:b/>
                    <w:bCs/>
                    <w:color w:val="000000"/>
                    <w:sz w:val="20"/>
                    <w:lang w:eastAsia="lt-LT"/>
                  </w:rPr>
                  <w:t>Eur</w:t>
                </w:r>
                <w:proofErr w:type="spellEnd"/>
                <w:r>
                  <w:rPr>
                    <w:b/>
                    <w:bCs/>
                    <w:color w:val="000000"/>
                    <w:sz w:val="20"/>
                    <w:lang w:eastAsia="lt-LT"/>
                  </w:rPr>
                  <w:t xml:space="preserve"> be PVM</w:t>
                </w:r>
              </w:p>
            </w:tc>
            <w:tc>
              <w:tcPr>
                <w:tcW w:w="1080" w:type="dxa"/>
                <w:vMerge w:val="restart"/>
                <w:tcBorders>
                  <w:top w:val="single" w:sz="12" w:space="0" w:color="000000"/>
                  <w:left w:val="single" w:sz="8" w:space="0" w:color="000000"/>
                  <w:bottom w:val="single" w:sz="12" w:space="0" w:color="000000"/>
                  <w:right w:val="single" w:sz="12"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 xml:space="preserve">Iš viso, </w:t>
                </w:r>
                <w:proofErr w:type="spellStart"/>
                <w:r>
                  <w:rPr>
                    <w:b/>
                    <w:bCs/>
                    <w:color w:val="000000"/>
                    <w:sz w:val="20"/>
                    <w:lang w:eastAsia="lt-LT"/>
                  </w:rPr>
                  <w:t>Eur</w:t>
                </w:r>
                <w:proofErr w:type="spellEnd"/>
                <w:r>
                  <w:rPr>
                    <w:b/>
                    <w:bCs/>
                    <w:color w:val="000000"/>
                    <w:sz w:val="20"/>
                    <w:lang w:eastAsia="lt-LT"/>
                  </w:rPr>
                  <w:t xml:space="preserve"> be PVM</w:t>
                </w:r>
              </w:p>
            </w:tc>
            <w:tc>
              <w:tcPr>
                <w:tcW w:w="1200" w:type="dxa"/>
                <w:gridSpan w:val="2"/>
                <w:vMerge w:val="restart"/>
                <w:tcBorders>
                  <w:top w:val="single" w:sz="12" w:space="0" w:color="000000"/>
                  <w:left w:val="single" w:sz="12"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 xml:space="preserve">Tinkamos finansuoti išlaidos, </w:t>
                </w:r>
                <w:proofErr w:type="spellStart"/>
                <w:r>
                  <w:rPr>
                    <w:b/>
                    <w:bCs/>
                    <w:color w:val="000000"/>
                    <w:sz w:val="20"/>
                    <w:lang w:eastAsia="lt-LT"/>
                  </w:rPr>
                  <w:t>Eur</w:t>
                </w:r>
                <w:proofErr w:type="spellEnd"/>
                <w:r>
                  <w:rPr>
                    <w:b/>
                    <w:bCs/>
                    <w:color w:val="000000"/>
                    <w:sz w:val="20"/>
                    <w:lang w:eastAsia="lt-LT"/>
                  </w:rPr>
                  <w:t xml:space="preserve"> su PVM</w:t>
                </w:r>
              </w:p>
            </w:tc>
            <w:tc>
              <w:tcPr>
                <w:tcW w:w="1320" w:type="dxa"/>
                <w:gridSpan w:val="2"/>
                <w:vMerge w:val="restart"/>
                <w:tcBorders>
                  <w:top w:val="single" w:sz="12" w:space="0" w:color="000000"/>
                  <w:left w:val="single" w:sz="8" w:space="0" w:color="000000"/>
                  <w:bottom w:val="single" w:sz="12" w:space="0" w:color="000000"/>
                  <w:right w:val="single" w:sz="8"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 xml:space="preserve">Netinkamos finansuoti išlaidos, </w:t>
                </w:r>
                <w:proofErr w:type="spellStart"/>
                <w:r>
                  <w:rPr>
                    <w:b/>
                    <w:bCs/>
                    <w:color w:val="000000"/>
                    <w:sz w:val="20"/>
                    <w:lang w:eastAsia="lt-LT"/>
                  </w:rPr>
                  <w:t>Eur</w:t>
                </w:r>
                <w:proofErr w:type="spellEnd"/>
                <w:r>
                  <w:rPr>
                    <w:b/>
                    <w:bCs/>
                    <w:color w:val="000000"/>
                    <w:sz w:val="20"/>
                    <w:lang w:eastAsia="lt-LT"/>
                  </w:rPr>
                  <w:t xml:space="preserve"> su PVM</w:t>
                </w:r>
              </w:p>
            </w:tc>
            <w:tc>
              <w:tcPr>
                <w:tcW w:w="1080" w:type="dxa"/>
                <w:gridSpan w:val="2"/>
                <w:vMerge w:val="restart"/>
                <w:tcBorders>
                  <w:top w:val="single" w:sz="12" w:space="0" w:color="000000"/>
                  <w:left w:val="single" w:sz="8" w:space="0" w:color="000000"/>
                  <w:bottom w:val="single" w:sz="12" w:space="0" w:color="000000"/>
                  <w:right w:val="single" w:sz="12"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 xml:space="preserve">Iš viso, </w:t>
                </w:r>
                <w:proofErr w:type="spellStart"/>
                <w:r>
                  <w:rPr>
                    <w:b/>
                    <w:bCs/>
                    <w:color w:val="000000"/>
                    <w:sz w:val="20"/>
                    <w:lang w:eastAsia="lt-LT"/>
                  </w:rPr>
                  <w:t>Eur</w:t>
                </w:r>
                <w:proofErr w:type="spellEnd"/>
                <w:r>
                  <w:rPr>
                    <w:b/>
                    <w:bCs/>
                    <w:color w:val="000000"/>
                    <w:sz w:val="20"/>
                    <w:lang w:eastAsia="lt-LT"/>
                  </w:rPr>
                  <w:t xml:space="preserve"> su PVM</w:t>
                </w:r>
              </w:p>
            </w:tc>
            <w:tc>
              <w:tcPr>
                <w:tcW w:w="1080" w:type="dxa"/>
                <w:vMerge w:val="restart"/>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5A1A48" w:rsidRDefault="000F68DB">
                <w:pPr>
                  <w:jc w:val="center"/>
                  <w:rPr>
                    <w:b/>
                    <w:bCs/>
                    <w:color w:val="000000"/>
                    <w:sz w:val="20"/>
                    <w:lang w:eastAsia="lt-LT"/>
                  </w:rPr>
                </w:pPr>
                <w:r>
                  <w:rPr>
                    <w:b/>
                    <w:bCs/>
                    <w:color w:val="000000"/>
                    <w:sz w:val="20"/>
                    <w:lang w:eastAsia="lt-LT"/>
                  </w:rPr>
                  <w:t>Pastabos</w:t>
                </w:r>
              </w:p>
            </w:tc>
          </w:tr>
          <w:tr w:rsidR="005A1A48">
            <w:trPr>
              <w:trHeight w:val="30"/>
            </w:trPr>
            <w:tc>
              <w:tcPr>
                <w:tcW w:w="511" w:type="dxa"/>
                <w:vMerge/>
                <w:tcBorders>
                  <w:top w:val="single" w:sz="12" w:space="0" w:color="000000"/>
                  <w:left w:val="single" w:sz="12"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289"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620" w:type="dxa"/>
                <w:vMerge/>
                <w:tcBorders>
                  <w:top w:val="single" w:sz="12" w:space="0" w:color="000000"/>
                  <w:left w:val="single" w:sz="8"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320"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080" w:type="dxa"/>
                <w:vMerge/>
                <w:tcBorders>
                  <w:top w:val="single" w:sz="12" w:space="0" w:color="000000"/>
                  <w:left w:val="single" w:sz="8"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320" w:type="dxa"/>
                <w:gridSpan w:val="2"/>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080" w:type="dxa"/>
                <w:gridSpan w:val="2"/>
                <w:vMerge/>
                <w:tcBorders>
                  <w:top w:val="single" w:sz="12" w:space="0" w:color="000000"/>
                  <w:left w:val="single" w:sz="8"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1080" w:type="dxa"/>
                <w:vMerge/>
                <w:tcBorders>
                  <w:top w:val="single" w:sz="12" w:space="0" w:color="000000"/>
                  <w:left w:val="single" w:sz="12"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855" w:type="dxa"/>
                <w:tcBorders>
                  <w:top w:val="nil"/>
                  <w:left w:val="nil"/>
                  <w:bottom w:val="nil"/>
                  <w:right w:val="nil"/>
                </w:tcBorders>
                <w:shd w:val="clear" w:color="auto" w:fill="auto"/>
                <w:noWrap/>
                <w:vAlign w:val="bottom"/>
              </w:tcPr>
              <w:p w:rsidR="005A1A48" w:rsidRDefault="005A1A48">
                <w:pPr>
                  <w:jc w:val="center"/>
                  <w:rPr>
                    <w:b/>
                    <w:bCs/>
                    <w:color w:val="000000"/>
                    <w:sz w:val="20"/>
                    <w:lang w:eastAsia="lt-LT"/>
                  </w:rPr>
                </w:pPr>
              </w:p>
            </w:tc>
          </w:tr>
          <w:tr w:rsidR="005A1A48">
            <w:trPr>
              <w:trHeight w:val="30"/>
            </w:trPr>
            <w:tc>
              <w:tcPr>
                <w:tcW w:w="511" w:type="dxa"/>
                <w:vMerge/>
                <w:tcBorders>
                  <w:top w:val="single" w:sz="12" w:space="0" w:color="000000"/>
                  <w:left w:val="single" w:sz="12"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289"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440"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620" w:type="dxa"/>
                <w:vMerge/>
                <w:tcBorders>
                  <w:top w:val="single" w:sz="12" w:space="0" w:color="000000"/>
                  <w:left w:val="single" w:sz="8"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320" w:type="dxa"/>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080" w:type="dxa"/>
                <w:vMerge/>
                <w:tcBorders>
                  <w:top w:val="single" w:sz="12" w:space="0" w:color="000000"/>
                  <w:left w:val="single" w:sz="8"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1200" w:type="dxa"/>
                <w:gridSpan w:val="2"/>
                <w:vMerge/>
                <w:tcBorders>
                  <w:top w:val="single" w:sz="12" w:space="0" w:color="000000"/>
                  <w:left w:val="single" w:sz="12"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320" w:type="dxa"/>
                <w:gridSpan w:val="2"/>
                <w:vMerge/>
                <w:tcBorders>
                  <w:top w:val="single" w:sz="12" w:space="0" w:color="000000"/>
                  <w:left w:val="single" w:sz="8" w:space="0" w:color="000000"/>
                  <w:bottom w:val="single" w:sz="12" w:space="0" w:color="000000"/>
                  <w:right w:val="single" w:sz="8" w:space="0" w:color="000000"/>
                </w:tcBorders>
                <w:vAlign w:val="center"/>
                <w:hideMark/>
              </w:tcPr>
              <w:p w:rsidR="005A1A48" w:rsidRDefault="005A1A48">
                <w:pPr>
                  <w:rPr>
                    <w:b/>
                    <w:bCs/>
                    <w:color w:val="000000"/>
                    <w:sz w:val="20"/>
                    <w:lang w:eastAsia="lt-LT"/>
                  </w:rPr>
                </w:pPr>
              </w:p>
            </w:tc>
            <w:tc>
              <w:tcPr>
                <w:tcW w:w="1080" w:type="dxa"/>
                <w:gridSpan w:val="2"/>
                <w:vMerge/>
                <w:tcBorders>
                  <w:top w:val="single" w:sz="12" w:space="0" w:color="000000"/>
                  <w:left w:val="single" w:sz="8"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1080" w:type="dxa"/>
                <w:vMerge/>
                <w:tcBorders>
                  <w:top w:val="single" w:sz="12" w:space="0" w:color="000000"/>
                  <w:left w:val="single" w:sz="12" w:space="0" w:color="000000"/>
                  <w:bottom w:val="single" w:sz="12" w:space="0" w:color="000000"/>
                  <w:right w:val="single" w:sz="12" w:space="0" w:color="000000"/>
                </w:tcBorders>
                <w:vAlign w:val="center"/>
                <w:hideMark/>
              </w:tcPr>
              <w:p w:rsidR="005A1A48" w:rsidRDefault="005A1A48">
                <w:pPr>
                  <w:rPr>
                    <w:b/>
                    <w:bCs/>
                    <w:color w:val="000000"/>
                    <w:sz w:val="20"/>
                    <w:lang w:eastAsia="lt-LT"/>
                  </w:rPr>
                </w:pPr>
              </w:p>
            </w:tc>
            <w:tc>
              <w:tcPr>
                <w:tcW w:w="855" w:type="dxa"/>
                <w:tcBorders>
                  <w:top w:val="nil"/>
                  <w:left w:val="nil"/>
                  <w:bottom w:val="nil"/>
                  <w:right w:val="nil"/>
                </w:tcBorders>
                <w:shd w:val="clear" w:color="auto" w:fill="auto"/>
                <w:noWrap/>
                <w:vAlign w:val="bottom"/>
                <w:hideMark/>
              </w:tcPr>
              <w:p w:rsidR="005A1A48" w:rsidRDefault="005A1A48">
                <w:pPr>
                  <w:rPr>
                    <w:sz w:val="20"/>
                    <w:lang w:eastAsia="lt-LT"/>
                  </w:rPr>
                </w:pPr>
              </w:p>
            </w:tc>
          </w:tr>
          <w:tr w:rsidR="005A1A48">
            <w:trPr>
              <w:trHeight w:val="300"/>
            </w:trPr>
            <w:tc>
              <w:tcPr>
                <w:tcW w:w="511" w:type="dxa"/>
                <w:tcBorders>
                  <w:top w:val="nil"/>
                  <w:left w:val="single" w:sz="12" w:space="0" w:color="000000"/>
                  <w:bottom w:val="single" w:sz="4" w:space="0" w:color="000000"/>
                  <w:right w:val="single" w:sz="8" w:space="0" w:color="000000"/>
                </w:tcBorders>
                <w:shd w:val="clear" w:color="auto" w:fill="auto"/>
                <w:vAlign w:val="center"/>
                <w:hideMark/>
              </w:tcPr>
              <w:p w:rsidR="005A1A48" w:rsidRDefault="000F68DB">
                <w:pPr>
                  <w:jc w:val="center"/>
                  <w:rPr>
                    <w:color w:val="000000"/>
                    <w:sz w:val="20"/>
                    <w:lang w:eastAsia="lt-LT"/>
                  </w:rPr>
                </w:pPr>
                <w:r>
                  <w:rPr>
                    <w:color w:val="000000"/>
                    <w:sz w:val="20"/>
                    <w:lang w:eastAsia="lt-LT"/>
                  </w:rPr>
                  <w:t>1.</w:t>
                </w:r>
              </w:p>
            </w:tc>
            <w:tc>
              <w:tcPr>
                <w:tcW w:w="1289"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62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r w:rsidR="005A1A48">
            <w:trPr>
              <w:trHeight w:val="290"/>
            </w:trPr>
            <w:tc>
              <w:tcPr>
                <w:tcW w:w="511" w:type="dxa"/>
                <w:tcBorders>
                  <w:top w:val="nil"/>
                  <w:left w:val="single" w:sz="12" w:space="0" w:color="000000"/>
                  <w:bottom w:val="single" w:sz="4" w:space="0" w:color="000000"/>
                  <w:right w:val="single" w:sz="8" w:space="0" w:color="000000"/>
                </w:tcBorders>
                <w:shd w:val="clear" w:color="auto" w:fill="auto"/>
                <w:vAlign w:val="center"/>
                <w:hideMark/>
              </w:tcPr>
              <w:p w:rsidR="005A1A48" w:rsidRDefault="000F68DB">
                <w:pPr>
                  <w:jc w:val="center"/>
                  <w:rPr>
                    <w:color w:val="000000"/>
                    <w:sz w:val="20"/>
                    <w:lang w:eastAsia="lt-LT"/>
                  </w:rPr>
                </w:pPr>
                <w:r>
                  <w:rPr>
                    <w:color w:val="000000"/>
                    <w:sz w:val="20"/>
                    <w:lang w:eastAsia="lt-LT"/>
                  </w:rPr>
                  <w:t xml:space="preserve">2. </w:t>
                </w:r>
              </w:p>
            </w:tc>
            <w:tc>
              <w:tcPr>
                <w:tcW w:w="1289"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44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62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r w:rsidR="005A1A48">
            <w:trPr>
              <w:trHeight w:val="300"/>
            </w:trPr>
            <w:tc>
              <w:tcPr>
                <w:tcW w:w="511" w:type="dxa"/>
                <w:tcBorders>
                  <w:top w:val="nil"/>
                  <w:left w:val="single" w:sz="12" w:space="0" w:color="000000"/>
                  <w:bottom w:val="single" w:sz="12" w:space="0" w:color="000000"/>
                  <w:right w:val="single" w:sz="8" w:space="0" w:color="000000"/>
                </w:tcBorders>
                <w:shd w:val="clear" w:color="auto" w:fill="auto"/>
                <w:vAlign w:val="center"/>
                <w:hideMark/>
              </w:tcPr>
              <w:p w:rsidR="005A1A48" w:rsidRDefault="000F68DB">
                <w:pPr>
                  <w:jc w:val="center"/>
                  <w:rPr>
                    <w:color w:val="000000"/>
                    <w:sz w:val="20"/>
                    <w:lang w:eastAsia="lt-LT"/>
                  </w:rPr>
                </w:pPr>
                <w:r>
                  <w:rPr>
                    <w:color w:val="000000"/>
                    <w:sz w:val="20"/>
                    <w:lang w:eastAsia="lt-LT"/>
                  </w:rPr>
                  <w:t>....</w:t>
                </w:r>
              </w:p>
            </w:tc>
            <w:tc>
              <w:tcPr>
                <w:tcW w:w="1289"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440"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440"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62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r w:rsidR="005A1A48">
            <w:trPr>
              <w:trHeight w:val="276"/>
            </w:trPr>
            <w:tc>
              <w:tcPr>
                <w:tcW w:w="6300"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5A1A48" w:rsidRDefault="000F68DB">
                <w:pPr>
                  <w:jc w:val="right"/>
                  <w:rPr>
                    <w:b/>
                    <w:bCs/>
                    <w:color w:val="000000"/>
                    <w:sz w:val="20"/>
                    <w:lang w:eastAsia="lt-LT"/>
                  </w:rPr>
                </w:pPr>
                <w:r>
                  <w:rPr>
                    <w:b/>
                    <w:bCs/>
                    <w:color w:val="000000"/>
                    <w:sz w:val="20"/>
                    <w:lang w:eastAsia="lt-LT"/>
                  </w:rPr>
                  <w:t xml:space="preserve">Iš viso pagal sutartį Nr. ____ / pirkimo objektą ____, </w:t>
                </w:r>
                <w:proofErr w:type="spellStart"/>
                <w:r>
                  <w:rPr>
                    <w:b/>
                    <w:bCs/>
                    <w:color w:val="000000"/>
                    <w:sz w:val="20"/>
                    <w:lang w:eastAsia="lt-LT"/>
                  </w:rPr>
                  <w:t>Eur</w:t>
                </w:r>
                <w:proofErr w:type="spellEnd"/>
                <w:r>
                  <w:rPr>
                    <w:b/>
                    <w:bCs/>
                    <w:color w:val="000000"/>
                    <w:sz w:val="20"/>
                    <w:lang w:eastAsia="lt-LT"/>
                  </w:rPr>
                  <w:t>:</w:t>
                </w: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r w:rsidR="005A1A48">
            <w:trPr>
              <w:trHeight w:val="300"/>
            </w:trPr>
            <w:tc>
              <w:tcPr>
                <w:tcW w:w="6300" w:type="dxa"/>
                <w:gridSpan w:val="5"/>
                <w:tcBorders>
                  <w:top w:val="single" w:sz="12" w:space="0" w:color="000000"/>
                  <w:left w:val="single" w:sz="12" w:space="0" w:color="000000"/>
                  <w:bottom w:val="single" w:sz="4" w:space="0" w:color="000000"/>
                  <w:right w:val="single" w:sz="12" w:space="0" w:color="000000"/>
                </w:tcBorders>
                <w:shd w:val="clear" w:color="auto" w:fill="auto"/>
                <w:vAlign w:val="center"/>
                <w:hideMark/>
              </w:tcPr>
              <w:p w:rsidR="005A1A48" w:rsidRDefault="000F68DB">
                <w:pPr>
                  <w:jc w:val="right"/>
                  <w:rPr>
                    <w:b/>
                    <w:bCs/>
                    <w:color w:val="000000"/>
                    <w:sz w:val="20"/>
                    <w:lang w:eastAsia="lt-LT"/>
                  </w:rPr>
                </w:pPr>
                <w:r>
                  <w:rPr>
                    <w:b/>
                    <w:bCs/>
                    <w:color w:val="000000"/>
                    <w:sz w:val="20"/>
                    <w:lang w:eastAsia="lt-LT"/>
                  </w:rPr>
                  <w:t xml:space="preserve">Iš viso pagal pareiškėją, </w:t>
                </w:r>
                <w:proofErr w:type="spellStart"/>
                <w:r>
                  <w:rPr>
                    <w:b/>
                    <w:bCs/>
                    <w:color w:val="000000"/>
                    <w:sz w:val="20"/>
                    <w:lang w:eastAsia="lt-LT"/>
                  </w:rPr>
                  <w:t>Eur</w:t>
                </w:r>
                <w:proofErr w:type="spellEnd"/>
                <w:r>
                  <w:rPr>
                    <w:b/>
                    <w:bCs/>
                    <w:color w:val="000000"/>
                    <w:sz w:val="20"/>
                    <w:lang w:eastAsia="lt-LT"/>
                  </w:rPr>
                  <w:t>:</w:t>
                </w:r>
              </w:p>
            </w:tc>
            <w:tc>
              <w:tcPr>
                <w:tcW w:w="120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4"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4"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r w:rsidR="005A1A48">
            <w:trPr>
              <w:trHeight w:val="300"/>
            </w:trPr>
            <w:tc>
              <w:tcPr>
                <w:tcW w:w="6300" w:type="dxa"/>
                <w:gridSpan w:val="5"/>
                <w:tcBorders>
                  <w:top w:val="single" w:sz="4" w:space="0" w:color="000000"/>
                  <w:left w:val="single" w:sz="12" w:space="0" w:color="000000"/>
                  <w:bottom w:val="single" w:sz="12" w:space="0" w:color="000000"/>
                  <w:right w:val="single" w:sz="12" w:space="0" w:color="000000"/>
                </w:tcBorders>
                <w:shd w:val="clear" w:color="auto" w:fill="auto"/>
                <w:vAlign w:val="center"/>
                <w:hideMark/>
              </w:tcPr>
              <w:p w:rsidR="005A1A48" w:rsidRDefault="000F68DB">
                <w:pPr>
                  <w:jc w:val="right"/>
                  <w:rPr>
                    <w:b/>
                    <w:bCs/>
                    <w:color w:val="000000"/>
                    <w:sz w:val="20"/>
                    <w:lang w:eastAsia="lt-LT"/>
                  </w:rPr>
                </w:pPr>
                <w:r>
                  <w:rPr>
                    <w:b/>
                    <w:bCs/>
                    <w:color w:val="000000"/>
                    <w:sz w:val="20"/>
                    <w:lang w:eastAsia="lt-LT"/>
                  </w:rPr>
                  <w:t xml:space="preserve">Iš viso pagal partnerį ____, </w:t>
                </w:r>
                <w:proofErr w:type="spellStart"/>
                <w:r>
                  <w:rPr>
                    <w:b/>
                    <w:bCs/>
                    <w:color w:val="000000"/>
                    <w:sz w:val="20"/>
                    <w:lang w:eastAsia="lt-LT"/>
                  </w:rPr>
                  <w:t>Eur</w:t>
                </w:r>
                <w:proofErr w:type="spellEnd"/>
                <w:r>
                  <w:rPr>
                    <w:b/>
                    <w:bCs/>
                    <w:color w:val="000000"/>
                    <w:sz w:val="20"/>
                    <w:lang w:eastAsia="lt-LT"/>
                  </w:rPr>
                  <w:t>:</w:t>
                </w: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r w:rsidR="005A1A48">
            <w:trPr>
              <w:trHeight w:val="310"/>
            </w:trPr>
            <w:tc>
              <w:tcPr>
                <w:tcW w:w="6300" w:type="dxa"/>
                <w:gridSpan w:val="5"/>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5A1A48" w:rsidRDefault="000F68DB">
                <w:pPr>
                  <w:jc w:val="right"/>
                  <w:rPr>
                    <w:b/>
                    <w:bCs/>
                    <w:color w:val="000000"/>
                    <w:sz w:val="20"/>
                    <w:lang w:eastAsia="lt-LT"/>
                  </w:rPr>
                </w:pPr>
                <w:r>
                  <w:rPr>
                    <w:b/>
                    <w:bCs/>
                    <w:color w:val="000000"/>
                    <w:sz w:val="20"/>
                    <w:lang w:eastAsia="lt-LT"/>
                  </w:rPr>
                  <w:t xml:space="preserve">Iš viso, </w:t>
                </w:r>
                <w:proofErr w:type="spellStart"/>
                <w:r>
                  <w:rPr>
                    <w:b/>
                    <w:bCs/>
                    <w:color w:val="000000"/>
                    <w:sz w:val="20"/>
                    <w:lang w:eastAsia="lt-LT"/>
                  </w:rPr>
                  <w:t>Eur</w:t>
                </w:r>
                <w:proofErr w:type="spellEnd"/>
                <w:r>
                  <w:rPr>
                    <w:b/>
                    <w:bCs/>
                    <w:color w:val="000000"/>
                    <w:sz w:val="20"/>
                    <w:lang w:eastAsia="lt-LT"/>
                  </w:rPr>
                  <w:t>:</w:t>
                </w: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20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320" w:type="dxa"/>
                <w:gridSpan w:val="2"/>
                <w:tcBorders>
                  <w:top w:val="nil"/>
                  <w:left w:val="nil"/>
                  <w:bottom w:val="single" w:sz="12" w:space="0" w:color="000000"/>
                  <w:right w:val="single" w:sz="8"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gridSpan w:val="2"/>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1080" w:type="dxa"/>
                <w:tcBorders>
                  <w:top w:val="nil"/>
                  <w:left w:val="nil"/>
                  <w:bottom w:val="single" w:sz="12" w:space="0" w:color="000000"/>
                  <w:right w:val="single" w:sz="12" w:space="0" w:color="000000"/>
                </w:tcBorders>
                <w:shd w:val="clear" w:color="auto" w:fill="auto"/>
                <w:vAlign w:val="center"/>
                <w:hideMark/>
              </w:tcPr>
              <w:p w:rsidR="005A1A48" w:rsidRDefault="005A1A48">
                <w:pPr>
                  <w:ind w:firstLine="53"/>
                  <w:jc w:val="center"/>
                  <w:rPr>
                    <w:color w:val="000000"/>
                    <w:sz w:val="20"/>
                    <w:lang w:eastAsia="lt-LT"/>
                  </w:rPr>
                </w:pPr>
              </w:p>
            </w:tc>
            <w:tc>
              <w:tcPr>
                <w:tcW w:w="855" w:type="dxa"/>
                <w:vAlign w:val="center"/>
                <w:hideMark/>
              </w:tcPr>
              <w:p w:rsidR="005A1A48" w:rsidRDefault="005A1A48">
                <w:pPr>
                  <w:rPr>
                    <w:sz w:val="20"/>
                    <w:lang w:eastAsia="lt-LT"/>
                  </w:rPr>
                </w:pPr>
              </w:p>
            </w:tc>
          </w:tr>
        </w:tbl>
        <w:sdt>
          <w:sdtPr>
            <w:alias w:val="pabaiga"/>
            <w:tag w:val="part_9cb8faf19ddb43aa90f5a7a515865b29"/>
            <w:id w:val="647324644"/>
            <w:lock w:val="sdtLocked"/>
          </w:sdtPr>
          <w:sdtEndPr/>
          <w:sdtContent>
            <w:p w:rsidR="005A1A48" w:rsidRDefault="000F68DB" w:rsidP="002D55F9">
              <w:pPr>
                <w:spacing w:line="276" w:lineRule="auto"/>
                <w:jc w:val="center"/>
                <w:rPr>
                  <w:szCs w:val="24"/>
                </w:rPr>
              </w:pPr>
              <w:r>
                <w:rPr>
                  <w:rFonts w:eastAsia="Calibri"/>
                  <w:szCs w:val="24"/>
                </w:rPr>
                <w:t>________________</w:t>
              </w:r>
            </w:p>
            <w:bookmarkStart w:id="0" w:name="_GoBack" w:displacedByCustomXml="next"/>
            <w:bookmarkEnd w:id="0" w:displacedByCustomXml="next"/>
          </w:sdtContent>
        </w:sdt>
      </w:sdtContent>
    </w:sdt>
    <w:sectPr w:rsidR="005A1A48">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1A48" w:rsidRDefault="000F68DB">
      <w:pPr>
        <w:rPr>
          <w:sz w:val="22"/>
          <w:szCs w:val="22"/>
        </w:rPr>
      </w:pPr>
      <w:r>
        <w:rPr>
          <w:sz w:val="22"/>
          <w:szCs w:val="22"/>
        </w:rPr>
        <w:separator/>
      </w:r>
    </w:p>
  </w:endnote>
  <w:endnote w:type="continuationSeparator" w:id="0">
    <w:p w:rsidR="005A1A48" w:rsidRDefault="000F68DB">
      <w:pPr>
        <w:rPr>
          <w:sz w:val="22"/>
          <w:szCs w:val="22"/>
        </w:rPr>
      </w:pPr>
      <w:r>
        <w:rPr>
          <w:sz w:val="22"/>
          <w:szCs w:val="22"/>
        </w:rPr>
        <w:continuationSeparator/>
      </w:r>
    </w:p>
  </w:endnote>
  <w:endnote w:type="continuationNotice" w:id="1">
    <w:p w:rsidR="005A1A48" w:rsidRDefault="005A1A4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A48" w:rsidRDefault="005A1A4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A48" w:rsidRDefault="005A1A4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A48" w:rsidRDefault="005A1A4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1A48" w:rsidRDefault="000F68DB">
      <w:pPr>
        <w:rPr>
          <w:sz w:val="22"/>
          <w:szCs w:val="22"/>
        </w:rPr>
      </w:pPr>
      <w:r>
        <w:rPr>
          <w:sz w:val="22"/>
          <w:szCs w:val="22"/>
        </w:rPr>
        <w:separator/>
      </w:r>
    </w:p>
  </w:footnote>
  <w:footnote w:type="continuationSeparator" w:id="0">
    <w:p w:rsidR="005A1A48" w:rsidRDefault="000F68DB">
      <w:pPr>
        <w:rPr>
          <w:sz w:val="22"/>
          <w:szCs w:val="22"/>
        </w:rPr>
      </w:pPr>
      <w:r>
        <w:rPr>
          <w:sz w:val="22"/>
          <w:szCs w:val="22"/>
        </w:rPr>
        <w:continuationSeparator/>
      </w:r>
    </w:p>
  </w:footnote>
  <w:footnote w:type="continuationNotice" w:id="1">
    <w:p w:rsidR="005A1A48" w:rsidRDefault="005A1A48">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A48" w:rsidRDefault="005A1A4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A48" w:rsidRDefault="000F68D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2D55F9">
      <w:rPr>
        <w:noProof/>
        <w:szCs w:val="22"/>
      </w:rPr>
      <w:t>6</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1A48" w:rsidRDefault="005A1A4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F68DB"/>
    <w:rsid w:val="002D55F9"/>
    <w:rsid w:val="005A1A48"/>
    <w:rsid w:val="00A361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DE88AC"/>
  <w15:docId w15:val="{A38262C6-AA23-4E83-8EB7-8E982DAF75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331833702">
      <w:bodyDiv w:val="1"/>
      <w:marLeft w:val="0"/>
      <w:marRight w:val="0"/>
      <w:marTop w:val="0"/>
      <w:marBottom w:val="0"/>
      <w:divBdr>
        <w:top w:val="none" w:sz="0" w:space="0" w:color="auto"/>
        <w:left w:val="none" w:sz="0" w:space="0" w:color="auto"/>
        <w:bottom w:val="none" w:sz="0" w:space="0" w:color="auto"/>
        <w:right w:val="none" w:sz="0" w:space="0" w:color="auto"/>
      </w:divBdr>
      <w:divsChild>
        <w:div w:id="1511064357">
          <w:marLeft w:val="0"/>
          <w:marRight w:val="0"/>
          <w:marTop w:val="0"/>
          <w:marBottom w:val="0"/>
          <w:divBdr>
            <w:top w:val="none" w:sz="0" w:space="0" w:color="auto"/>
            <w:left w:val="none" w:sz="0" w:space="0" w:color="auto"/>
            <w:bottom w:val="none" w:sz="0" w:space="0" w:color="auto"/>
            <w:right w:val="none" w:sz="0" w:space="0" w:color="auto"/>
          </w:divBdr>
          <w:divsChild>
            <w:div w:id="1227839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392388580">
      <w:bodyDiv w:val="1"/>
      <w:marLeft w:val="0"/>
      <w:marRight w:val="0"/>
      <w:marTop w:val="0"/>
      <w:marBottom w:val="0"/>
      <w:divBdr>
        <w:top w:val="none" w:sz="0" w:space="0" w:color="auto"/>
        <w:left w:val="none" w:sz="0" w:space="0" w:color="auto"/>
        <w:bottom w:val="none" w:sz="0" w:space="0" w:color="auto"/>
        <w:right w:val="none" w:sz="0" w:space="0" w:color="auto"/>
      </w:divBdr>
      <w:divsChild>
        <w:div w:id="1667631796">
          <w:marLeft w:val="0"/>
          <w:marRight w:val="0"/>
          <w:marTop w:val="0"/>
          <w:marBottom w:val="0"/>
          <w:divBdr>
            <w:top w:val="none" w:sz="0" w:space="0" w:color="auto"/>
            <w:left w:val="none" w:sz="0" w:space="0" w:color="auto"/>
            <w:bottom w:val="none" w:sz="0" w:space="0" w:color="auto"/>
            <w:right w:val="none" w:sz="0" w:space="0" w:color="auto"/>
          </w:divBdr>
          <w:divsChild>
            <w:div w:id="383722186">
              <w:marLeft w:val="0"/>
              <w:marRight w:val="0"/>
              <w:marTop w:val="0"/>
              <w:marBottom w:val="0"/>
              <w:divBdr>
                <w:top w:val="none" w:sz="0" w:space="0" w:color="auto"/>
                <w:left w:val="none" w:sz="0" w:space="0" w:color="auto"/>
                <w:bottom w:val="none" w:sz="0" w:space="0" w:color="auto"/>
                <w:right w:val="none" w:sz="0" w:space="0" w:color="auto"/>
              </w:divBdr>
            </w:div>
          </w:divsChild>
        </w:div>
        <w:div w:id="722757942">
          <w:marLeft w:val="0"/>
          <w:marRight w:val="0"/>
          <w:marTop w:val="0"/>
          <w:marBottom w:val="0"/>
          <w:divBdr>
            <w:top w:val="none" w:sz="0" w:space="0" w:color="auto"/>
            <w:left w:val="none" w:sz="0" w:space="0" w:color="auto"/>
            <w:bottom w:val="none" w:sz="0" w:space="0" w:color="auto"/>
            <w:right w:val="none" w:sz="0" w:space="0" w:color="auto"/>
          </w:divBdr>
          <w:divsChild>
            <w:div w:id="1373114388">
              <w:marLeft w:val="0"/>
              <w:marRight w:val="0"/>
              <w:marTop w:val="0"/>
              <w:marBottom w:val="0"/>
              <w:divBdr>
                <w:top w:val="none" w:sz="0" w:space="0" w:color="auto"/>
                <w:left w:val="none" w:sz="0" w:space="0" w:color="auto"/>
                <w:bottom w:val="none" w:sz="0" w:space="0" w:color="auto"/>
                <w:right w:val="none" w:sz="0" w:space="0" w:color="auto"/>
              </w:divBdr>
            </w:div>
          </w:divsChild>
        </w:div>
        <w:div w:id="637999260">
          <w:marLeft w:val="0"/>
          <w:marRight w:val="0"/>
          <w:marTop w:val="0"/>
          <w:marBottom w:val="0"/>
          <w:divBdr>
            <w:top w:val="none" w:sz="0" w:space="0" w:color="auto"/>
            <w:left w:val="none" w:sz="0" w:space="0" w:color="auto"/>
            <w:bottom w:val="none" w:sz="0" w:space="0" w:color="auto"/>
            <w:right w:val="none" w:sz="0" w:space="0" w:color="auto"/>
          </w:divBdr>
          <w:divsChild>
            <w:div w:id="46759634">
              <w:marLeft w:val="0"/>
              <w:marRight w:val="0"/>
              <w:marTop w:val="0"/>
              <w:marBottom w:val="0"/>
              <w:divBdr>
                <w:top w:val="none" w:sz="0" w:space="0" w:color="auto"/>
                <w:left w:val="none" w:sz="0" w:space="0" w:color="auto"/>
                <w:bottom w:val="none" w:sz="0" w:space="0" w:color="auto"/>
                <w:right w:val="none" w:sz="0" w:space="0" w:color="auto"/>
              </w:divBdr>
            </w:div>
            <w:div w:id="1542018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4708314">
      <w:bodyDiv w:val="1"/>
      <w:marLeft w:val="0"/>
      <w:marRight w:val="0"/>
      <w:marTop w:val="0"/>
      <w:marBottom w:val="0"/>
      <w:divBdr>
        <w:top w:val="none" w:sz="0" w:space="0" w:color="auto"/>
        <w:left w:val="none" w:sz="0" w:space="0" w:color="auto"/>
        <w:bottom w:val="none" w:sz="0" w:space="0" w:color="auto"/>
        <w:right w:val="none" w:sz="0" w:space="0" w:color="auto"/>
      </w:divBdr>
      <w:divsChild>
        <w:div w:id="832644686">
          <w:marLeft w:val="0"/>
          <w:marRight w:val="0"/>
          <w:marTop w:val="0"/>
          <w:marBottom w:val="0"/>
          <w:divBdr>
            <w:top w:val="none" w:sz="0" w:space="0" w:color="auto"/>
            <w:left w:val="none" w:sz="0" w:space="0" w:color="auto"/>
            <w:bottom w:val="none" w:sz="0" w:space="0" w:color="auto"/>
            <w:right w:val="none" w:sz="0" w:space="0" w:color="auto"/>
          </w:divBdr>
        </w:div>
        <w:div w:id="347367018">
          <w:marLeft w:val="0"/>
          <w:marRight w:val="0"/>
          <w:marTop w:val="0"/>
          <w:marBottom w:val="0"/>
          <w:divBdr>
            <w:top w:val="none" w:sz="0" w:space="0" w:color="auto"/>
            <w:left w:val="none" w:sz="0" w:space="0" w:color="auto"/>
            <w:bottom w:val="none" w:sz="0" w:space="0" w:color="auto"/>
            <w:right w:val="none" w:sz="0" w:space="0" w:color="auto"/>
          </w:divBdr>
        </w:div>
        <w:div w:id="324285812">
          <w:marLeft w:val="0"/>
          <w:marRight w:val="0"/>
          <w:marTop w:val="0"/>
          <w:marBottom w:val="0"/>
          <w:divBdr>
            <w:top w:val="none" w:sz="0" w:space="0" w:color="auto"/>
            <w:left w:val="none" w:sz="0" w:space="0" w:color="auto"/>
            <w:bottom w:val="none" w:sz="0" w:space="0" w:color="auto"/>
            <w:right w:val="none" w:sz="0" w:space="0" w:color="auto"/>
          </w:divBdr>
        </w:div>
        <w:div w:id="920144551">
          <w:marLeft w:val="0"/>
          <w:marRight w:val="0"/>
          <w:marTop w:val="0"/>
          <w:marBottom w:val="0"/>
          <w:divBdr>
            <w:top w:val="none" w:sz="0" w:space="0" w:color="auto"/>
            <w:left w:val="none" w:sz="0" w:space="0" w:color="auto"/>
            <w:bottom w:val="none" w:sz="0" w:space="0" w:color="auto"/>
            <w:right w:val="none" w:sz="0" w:space="0" w:color="auto"/>
          </w:divBdr>
        </w:div>
        <w:div w:id="165025182">
          <w:marLeft w:val="0"/>
          <w:marRight w:val="0"/>
          <w:marTop w:val="0"/>
          <w:marBottom w:val="0"/>
          <w:divBdr>
            <w:top w:val="none" w:sz="0" w:space="0" w:color="auto"/>
            <w:left w:val="none" w:sz="0" w:space="0" w:color="auto"/>
            <w:bottom w:val="none" w:sz="0" w:space="0" w:color="auto"/>
            <w:right w:val="none" w:sz="0" w:space="0" w:color="auto"/>
          </w:divBdr>
        </w:div>
        <w:div w:id="1828588734">
          <w:marLeft w:val="0"/>
          <w:marRight w:val="0"/>
          <w:marTop w:val="0"/>
          <w:marBottom w:val="0"/>
          <w:divBdr>
            <w:top w:val="none" w:sz="0" w:space="0" w:color="auto"/>
            <w:left w:val="none" w:sz="0" w:space="0" w:color="auto"/>
            <w:bottom w:val="none" w:sz="0" w:space="0" w:color="auto"/>
            <w:right w:val="none" w:sz="0" w:space="0" w:color="auto"/>
          </w:divBdr>
        </w:div>
        <w:div w:id="1366518875">
          <w:marLeft w:val="0"/>
          <w:marRight w:val="0"/>
          <w:marTop w:val="0"/>
          <w:marBottom w:val="0"/>
          <w:divBdr>
            <w:top w:val="none" w:sz="0" w:space="0" w:color="auto"/>
            <w:left w:val="none" w:sz="0" w:space="0" w:color="auto"/>
            <w:bottom w:val="none" w:sz="0" w:space="0" w:color="auto"/>
            <w:right w:val="none" w:sz="0" w:space="0" w:color="auto"/>
          </w:divBdr>
        </w:div>
        <w:div w:id="2108306076">
          <w:marLeft w:val="0"/>
          <w:marRight w:val="0"/>
          <w:marTop w:val="0"/>
          <w:marBottom w:val="0"/>
          <w:divBdr>
            <w:top w:val="none" w:sz="0" w:space="0" w:color="auto"/>
            <w:left w:val="none" w:sz="0" w:space="0" w:color="auto"/>
            <w:bottom w:val="none" w:sz="0" w:space="0" w:color="auto"/>
            <w:right w:val="none" w:sz="0" w:space="0" w:color="auto"/>
          </w:divBdr>
        </w:div>
      </w:divsChild>
    </w:div>
    <w:div w:id="527838448">
      <w:bodyDiv w:val="1"/>
      <w:marLeft w:val="0"/>
      <w:marRight w:val="0"/>
      <w:marTop w:val="0"/>
      <w:marBottom w:val="0"/>
      <w:divBdr>
        <w:top w:val="none" w:sz="0" w:space="0" w:color="auto"/>
        <w:left w:val="none" w:sz="0" w:space="0" w:color="auto"/>
        <w:bottom w:val="none" w:sz="0" w:space="0" w:color="auto"/>
        <w:right w:val="none" w:sz="0" w:space="0" w:color="auto"/>
      </w:divBdr>
      <w:divsChild>
        <w:div w:id="944844982">
          <w:marLeft w:val="0"/>
          <w:marRight w:val="0"/>
          <w:marTop w:val="0"/>
          <w:marBottom w:val="0"/>
          <w:divBdr>
            <w:top w:val="none" w:sz="0" w:space="0" w:color="auto"/>
            <w:left w:val="none" w:sz="0" w:space="0" w:color="auto"/>
            <w:bottom w:val="none" w:sz="0" w:space="0" w:color="auto"/>
            <w:right w:val="none" w:sz="0" w:space="0" w:color="auto"/>
          </w:divBdr>
          <w:divsChild>
            <w:div w:id="2030254609">
              <w:marLeft w:val="0"/>
              <w:marRight w:val="0"/>
              <w:marTop w:val="0"/>
              <w:marBottom w:val="0"/>
              <w:divBdr>
                <w:top w:val="none" w:sz="0" w:space="0" w:color="auto"/>
                <w:left w:val="none" w:sz="0" w:space="0" w:color="auto"/>
                <w:bottom w:val="none" w:sz="0" w:space="0" w:color="auto"/>
                <w:right w:val="none" w:sz="0" w:space="0" w:color="auto"/>
              </w:divBdr>
            </w:div>
          </w:divsChild>
        </w:div>
        <w:div w:id="118886356">
          <w:marLeft w:val="0"/>
          <w:marRight w:val="0"/>
          <w:marTop w:val="0"/>
          <w:marBottom w:val="0"/>
          <w:divBdr>
            <w:top w:val="none" w:sz="0" w:space="0" w:color="auto"/>
            <w:left w:val="none" w:sz="0" w:space="0" w:color="auto"/>
            <w:bottom w:val="none" w:sz="0" w:space="0" w:color="auto"/>
            <w:right w:val="none" w:sz="0" w:space="0" w:color="auto"/>
          </w:divBdr>
          <w:divsChild>
            <w:div w:id="1580141102">
              <w:marLeft w:val="0"/>
              <w:marRight w:val="0"/>
              <w:marTop w:val="0"/>
              <w:marBottom w:val="0"/>
              <w:divBdr>
                <w:top w:val="none" w:sz="0" w:space="0" w:color="auto"/>
                <w:left w:val="none" w:sz="0" w:space="0" w:color="auto"/>
                <w:bottom w:val="none" w:sz="0" w:space="0" w:color="auto"/>
                <w:right w:val="none" w:sz="0" w:space="0" w:color="auto"/>
              </w:divBdr>
            </w:div>
          </w:divsChild>
        </w:div>
        <w:div w:id="175073196">
          <w:marLeft w:val="0"/>
          <w:marRight w:val="0"/>
          <w:marTop w:val="0"/>
          <w:marBottom w:val="0"/>
          <w:divBdr>
            <w:top w:val="none" w:sz="0" w:space="0" w:color="auto"/>
            <w:left w:val="none" w:sz="0" w:space="0" w:color="auto"/>
            <w:bottom w:val="none" w:sz="0" w:space="0" w:color="auto"/>
            <w:right w:val="none" w:sz="0" w:space="0" w:color="auto"/>
          </w:divBdr>
          <w:divsChild>
            <w:div w:id="971981712">
              <w:marLeft w:val="0"/>
              <w:marRight w:val="0"/>
              <w:marTop w:val="0"/>
              <w:marBottom w:val="0"/>
              <w:divBdr>
                <w:top w:val="none" w:sz="0" w:space="0" w:color="auto"/>
                <w:left w:val="none" w:sz="0" w:space="0" w:color="auto"/>
                <w:bottom w:val="none" w:sz="0" w:space="0" w:color="auto"/>
                <w:right w:val="none" w:sz="0" w:space="0" w:color="auto"/>
              </w:divBdr>
            </w:div>
          </w:divsChild>
        </w:div>
        <w:div w:id="1894922763">
          <w:marLeft w:val="0"/>
          <w:marRight w:val="0"/>
          <w:marTop w:val="0"/>
          <w:marBottom w:val="0"/>
          <w:divBdr>
            <w:top w:val="none" w:sz="0" w:space="0" w:color="auto"/>
            <w:left w:val="none" w:sz="0" w:space="0" w:color="auto"/>
            <w:bottom w:val="none" w:sz="0" w:space="0" w:color="auto"/>
            <w:right w:val="none" w:sz="0" w:space="0" w:color="auto"/>
          </w:divBdr>
          <w:divsChild>
            <w:div w:id="1607346008">
              <w:marLeft w:val="0"/>
              <w:marRight w:val="0"/>
              <w:marTop w:val="0"/>
              <w:marBottom w:val="0"/>
              <w:divBdr>
                <w:top w:val="none" w:sz="0" w:space="0" w:color="auto"/>
                <w:left w:val="none" w:sz="0" w:space="0" w:color="auto"/>
                <w:bottom w:val="none" w:sz="0" w:space="0" w:color="auto"/>
                <w:right w:val="none" w:sz="0" w:space="0" w:color="auto"/>
              </w:divBdr>
            </w:div>
          </w:divsChild>
        </w:div>
        <w:div w:id="1968509201">
          <w:marLeft w:val="0"/>
          <w:marRight w:val="0"/>
          <w:marTop w:val="0"/>
          <w:marBottom w:val="0"/>
          <w:divBdr>
            <w:top w:val="none" w:sz="0" w:space="0" w:color="auto"/>
            <w:left w:val="none" w:sz="0" w:space="0" w:color="auto"/>
            <w:bottom w:val="none" w:sz="0" w:space="0" w:color="auto"/>
            <w:right w:val="none" w:sz="0" w:space="0" w:color="auto"/>
          </w:divBdr>
          <w:divsChild>
            <w:div w:id="1388530906">
              <w:marLeft w:val="0"/>
              <w:marRight w:val="0"/>
              <w:marTop w:val="0"/>
              <w:marBottom w:val="0"/>
              <w:divBdr>
                <w:top w:val="none" w:sz="0" w:space="0" w:color="auto"/>
                <w:left w:val="none" w:sz="0" w:space="0" w:color="auto"/>
                <w:bottom w:val="none" w:sz="0" w:space="0" w:color="auto"/>
                <w:right w:val="none" w:sz="0" w:space="0" w:color="auto"/>
              </w:divBdr>
            </w:div>
          </w:divsChild>
        </w:div>
        <w:div w:id="145903331">
          <w:marLeft w:val="0"/>
          <w:marRight w:val="0"/>
          <w:marTop w:val="0"/>
          <w:marBottom w:val="0"/>
          <w:divBdr>
            <w:top w:val="none" w:sz="0" w:space="0" w:color="auto"/>
            <w:left w:val="none" w:sz="0" w:space="0" w:color="auto"/>
            <w:bottom w:val="none" w:sz="0" w:space="0" w:color="auto"/>
            <w:right w:val="none" w:sz="0" w:space="0" w:color="auto"/>
          </w:divBdr>
          <w:divsChild>
            <w:div w:id="1171144442">
              <w:marLeft w:val="0"/>
              <w:marRight w:val="0"/>
              <w:marTop w:val="0"/>
              <w:marBottom w:val="0"/>
              <w:divBdr>
                <w:top w:val="none" w:sz="0" w:space="0" w:color="auto"/>
                <w:left w:val="none" w:sz="0" w:space="0" w:color="auto"/>
                <w:bottom w:val="none" w:sz="0" w:space="0" w:color="auto"/>
                <w:right w:val="none" w:sz="0" w:space="0" w:color="auto"/>
              </w:divBdr>
            </w:div>
            <w:div w:id="493179867">
              <w:marLeft w:val="0"/>
              <w:marRight w:val="0"/>
              <w:marTop w:val="0"/>
              <w:marBottom w:val="0"/>
              <w:divBdr>
                <w:top w:val="none" w:sz="0" w:space="0" w:color="auto"/>
                <w:left w:val="none" w:sz="0" w:space="0" w:color="auto"/>
                <w:bottom w:val="none" w:sz="0" w:space="0" w:color="auto"/>
                <w:right w:val="none" w:sz="0" w:space="0" w:color="auto"/>
              </w:divBdr>
            </w:div>
          </w:divsChild>
        </w:div>
        <w:div w:id="481696146">
          <w:marLeft w:val="0"/>
          <w:marRight w:val="0"/>
          <w:marTop w:val="0"/>
          <w:marBottom w:val="0"/>
          <w:divBdr>
            <w:top w:val="none" w:sz="0" w:space="0" w:color="auto"/>
            <w:left w:val="none" w:sz="0" w:space="0" w:color="auto"/>
            <w:bottom w:val="none" w:sz="0" w:space="0" w:color="auto"/>
            <w:right w:val="none" w:sz="0" w:space="0" w:color="auto"/>
          </w:divBdr>
          <w:divsChild>
            <w:div w:id="1740712043">
              <w:marLeft w:val="0"/>
              <w:marRight w:val="0"/>
              <w:marTop w:val="0"/>
              <w:marBottom w:val="0"/>
              <w:divBdr>
                <w:top w:val="none" w:sz="0" w:space="0" w:color="auto"/>
                <w:left w:val="none" w:sz="0" w:space="0" w:color="auto"/>
                <w:bottom w:val="none" w:sz="0" w:space="0" w:color="auto"/>
                <w:right w:val="none" w:sz="0" w:space="0" w:color="auto"/>
              </w:divBdr>
            </w:div>
          </w:divsChild>
        </w:div>
        <w:div w:id="1952320299">
          <w:marLeft w:val="0"/>
          <w:marRight w:val="0"/>
          <w:marTop w:val="0"/>
          <w:marBottom w:val="0"/>
          <w:divBdr>
            <w:top w:val="none" w:sz="0" w:space="0" w:color="auto"/>
            <w:left w:val="none" w:sz="0" w:space="0" w:color="auto"/>
            <w:bottom w:val="none" w:sz="0" w:space="0" w:color="auto"/>
            <w:right w:val="none" w:sz="0" w:space="0" w:color="auto"/>
          </w:divBdr>
          <w:divsChild>
            <w:div w:id="16854726">
              <w:marLeft w:val="0"/>
              <w:marRight w:val="0"/>
              <w:marTop w:val="0"/>
              <w:marBottom w:val="0"/>
              <w:divBdr>
                <w:top w:val="none" w:sz="0" w:space="0" w:color="auto"/>
                <w:left w:val="none" w:sz="0" w:space="0" w:color="auto"/>
                <w:bottom w:val="none" w:sz="0" w:space="0" w:color="auto"/>
                <w:right w:val="none" w:sz="0" w:space="0" w:color="auto"/>
              </w:divBdr>
            </w:div>
          </w:divsChild>
        </w:div>
        <w:div w:id="1452090836">
          <w:marLeft w:val="0"/>
          <w:marRight w:val="0"/>
          <w:marTop w:val="0"/>
          <w:marBottom w:val="0"/>
          <w:divBdr>
            <w:top w:val="none" w:sz="0" w:space="0" w:color="auto"/>
            <w:left w:val="none" w:sz="0" w:space="0" w:color="auto"/>
            <w:bottom w:val="none" w:sz="0" w:space="0" w:color="auto"/>
            <w:right w:val="none" w:sz="0" w:space="0" w:color="auto"/>
          </w:divBdr>
          <w:divsChild>
            <w:div w:id="227611418">
              <w:marLeft w:val="0"/>
              <w:marRight w:val="0"/>
              <w:marTop w:val="0"/>
              <w:marBottom w:val="0"/>
              <w:divBdr>
                <w:top w:val="none" w:sz="0" w:space="0" w:color="auto"/>
                <w:left w:val="none" w:sz="0" w:space="0" w:color="auto"/>
                <w:bottom w:val="none" w:sz="0" w:space="0" w:color="auto"/>
                <w:right w:val="none" w:sz="0" w:space="0" w:color="auto"/>
              </w:divBdr>
            </w:div>
          </w:divsChild>
        </w:div>
        <w:div w:id="265505774">
          <w:marLeft w:val="0"/>
          <w:marRight w:val="0"/>
          <w:marTop w:val="0"/>
          <w:marBottom w:val="0"/>
          <w:divBdr>
            <w:top w:val="none" w:sz="0" w:space="0" w:color="auto"/>
            <w:left w:val="none" w:sz="0" w:space="0" w:color="auto"/>
            <w:bottom w:val="none" w:sz="0" w:space="0" w:color="auto"/>
            <w:right w:val="none" w:sz="0" w:space="0" w:color="auto"/>
          </w:divBdr>
          <w:divsChild>
            <w:div w:id="1373503652">
              <w:marLeft w:val="0"/>
              <w:marRight w:val="0"/>
              <w:marTop w:val="0"/>
              <w:marBottom w:val="0"/>
              <w:divBdr>
                <w:top w:val="none" w:sz="0" w:space="0" w:color="auto"/>
                <w:left w:val="none" w:sz="0" w:space="0" w:color="auto"/>
                <w:bottom w:val="none" w:sz="0" w:space="0" w:color="auto"/>
                <w:right w:val="none" w:sz="0" w:space="0" w:color="auto"/>
              </w:divBdr>
            </w:div>
          </w:divsChild>
        </w:div>
        <w:div w:id="1110857520">
          <w:marLeft w:val="0"/>
          <w:marRight w:val="0"/>
          <w:marTop w:val="0"/>
          <w:marBottom w:val="0"/>
          <w:divBdr>
            <w:top w:val="none" w:sz="0" w:space="0" w:color="auto"/>
            <w:left w:val="none" w:sz="0" w:space="0" w:color="auto"/>
            <w:bottom w:val="none" w:sz="0" w:space="0" w:color="auto"/>
            <w:right w:val="none" w:sz="0" w:space="0" w:color="auto"/>
          </w:divBdr>
          <w:divsChild>
            <w:div w:id="15887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691266">
      <w:bodyDiv w:val="1"/>
      <w:marLeft w:val="0"/>
      <w:marRight w:val="0"/>
      <w:marTop w:val="0"/>
      <w:marBottom w:val="0"/>
      <w:divBdr>
        <w:top w:val="none" w:sz="0" w:space="0" w:color="auto"/>
        <w:left w:val="none" w:sz="0" w:space="0" w:color="auto"/>
        <w:bottom w:val="none" w:sz="0" w:space="0" w:color="auto"/>
        <w:right w:val="none" w:sz="0" w:space="0" w:color="auto"/>
      </w:divBdr>
      <w:divsChild>
        <w:div w:id="504589723">
          <w:marLeft w:val="0"/>
          <w:marRight w:val="0"/>
          <w:marTop w:val="0"/>
          <w:marBottom w:val="0"/>
          <w:divBdr>
            <w:top w:val="none" w:sz="0" w:space="0" w:color="auto"/>
            <w:left w:val="none" w:sz="0" w:space="0" w:color="auto"/>
            <w:bottom w:val="none" w:sz="0" w:space="0" w:color="auto"/>
            <w:right w:val="none" w:sz="0" w:space="0" w:color="auto"/>
          </w:divBdr>
          <w:divsChild>
            <w:div w:id="1415279092">
              <w:marLeft w:val="0"/>
              <w:marRight w:val="0"/>
              <w:marTop w:val="0"/>
              <w:marBottom w:val="0"/>
              <w:divBdr>
                <w:top w:val="none" w:sz="0" w:space="0" w:color="auto"/>
                <w:left w:val="none" w:sz="0" w:space="0" w:color="auto"/>
                <w:bottom w:val="none" w:sz="0" w:space="0" w:color="auto"/>
                <w:right w:val="none" w:sz="0" w:space="0" w:color="auto"/>
              </w:divBdr>
            </w:div>
          </w:divsChild>
        </w:div>
        <w:div w:id="2096513349">
          <w:marLeft w:val="0"/>
          <w:marRight w:val="0"/>
          <w:marTop w:val="0"/>
          <w:marBottom w:val="0"/>
          <w:divBdr>
            <w:top w:val="none" w:sz="0" w:space="0" w:color="auto"/>
            <w:left w:val="none" w:sz="0" w:space="0" w:color="auto"/>
            <w:bottom w:val="none" w:sz="0" w:space="0" w:color="auto"/>
            <w:right w:val="none" w:sz="0" w:space="0" w:color="auto"/>
          </w:divBdr>
          <w:divsChild>
            <w:div w:id="1860582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49506478">
      <w:bodyDiv w:val="1"/>
      <w:marLeft w:val="0"/>
      <w:marRight w:val="0"/>
      <w:marTop w:val="0"/>
      <w:marBottom w:val="0"/>
      <w:divBdr>
        <w:top w:val="none" w:sz="0" w:space="0" w:color="auto"/>
        <w:left w:val="none" w:sz="0" w:space="0" w:color="auto"/>
        <w:bottom w:val="none" w:sz="0" w:space="0" w:color="auto"/>
        <w:right w:val="none" w:sz="0" w:space="0" w:color="auto"/>
      </w:divBdr>
      <w:divsChild>
        <w:div w:id="1814832287">
          <w:marLeft w:val="0"/>
          <w:marRight w:val="0"/>
          <w:marTop w:val="0"/>
          <w:marBottom w:val="0"/>
          <w:divBdr>
            <w:top w:val="none" w:sz="0" w:space="0" w:color="auto"/>
            <w:left w:val="none" w:sz="0" w:space="0" w:color="auto"/>
            <w:bottom w:val="none" w:sz="0" w:space="0" w:color="auto"/>
            <w:right w:val="none" w:sz="0" w:space="0" w:color="auto"/>
          </w:divBdr>
          <w:divsChild>
            <w:div w:id="1598294178">
              <w:marLeft w:val="0"/>
              <w:marRight w:val="0"/>
              <w:marTop w:val="0"/>
              <w:marBottom w:val="0"/>
              <w:divBdr>
                <w:top w:val="none" w:sz="0" w:space="0" w:color="auto"/>
                <w:left w:val="none" w:sz="0" w:space="0" w:color="auto"/>
                <w:bottom w:val="none" w:sz="0" w:space="0" w:color="auto"/>
                <w:right w:val="none" w:sz="0" w:space="0" w:color="auto"/>
              </w:divBdr>
            </w:div>
          </w:divsChild>
        </w:div>
        <w:div w:id="2054620668">
          <w:marLeft w:val="0"/>
          <w:marRight w:val="0"/>
          <w:marTop w:val="0"/>
          <w:marBottom w:val="0"/>
          <w:divBdr>
            <w:top w:val="none" w:sz="0" w:space="0" w:color="auto"/>
            <w:left w:val="none" w:sz="0" w:space="0" w:color="auto"/>
            <w:bottom w:val="none" w:sz="0" w:space="0" w:color="auto"/>
            <w:right w:val="none" w:sz="0" w:space="0" w:color="auto"/>
          </w:divBdr>
          <w:divsChild>
            <w:div w:id="822547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9426553">
      <w:bodyDiv w:val="1"/>
      <w:marLeft w:val="0"/>
      <w:marRight w:val="0"/>
      <w:marTop w:val="0"/>
      <w:marBottom w:val="0"/>
      <w:divBdr>
        <w:top w:val="none" w:sz="0" w:space="0" w:color="auto"/>
        <w:left w:val="none" w:sz="0" w:space="0" w:color="auto"/>
        <w:bottom w:val="none" w:sz="0" w:space="0" w:color="auto"/>
        <w:right w:val="none" w:sz="0" w:space="0" w:color="auto"/>
      </w:divBdr>
      <w:divsChild>
        <w:div w:id="49496296">
          <w:marLeft w:val="0"/>
          <w:marRight w:val="0"/>
          <w:marTop w:val="0"/>
          <w:marBottom w:val="0"/>
          <w:divBdr>
            <w:top w:val="none" w:sz="0" w:space="0" w:color="auto"/>
            <w:left w:val="none" w:sz="0" w:space="0" w:color="auto"/>
            <w:bottom w:val="none" w:sz="0" w:space="0" w:color="auto"/>
            <w:right w:val="none" w:sz="0" w:space="0" w:color="auto"/>
          </w:divBdr>
          <w:divsChild>
            <w:div w:id="818034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4297566">
      <w:bodyDiv w:val="1"/>
      <w:marLeft w:val="0"/>
      <w:marRight w:val="0"/>
      <w:marTop w:val="0"/>
      <w:marBottom w:val="0"/>
      <w:divBdr>
        <w:top w:val="none" w:sz="0" w:space="0" w:color="auto"/>
        <w:left w:val="none" w:sz="0" w:space="0" w:color="auto"/>
        <w:bottom w:val="none" w:sz="0" w:space="0" w:color="auto"/>
        <w:right w:val="none" w:sz="0" w:space="0" w:color="auto"/>
      </w:divBdr>
      <w:divsChild>
        <w:div w:id="1878273567">
          <w:marLeft w:val="0"/>
          <w:marRight w:val="0"/>
          <w:marTop w:val="0"/>
          <w:marBottom w:val="0"/>
          <w:divBdr>
            <w:top w:val="none" w:sz="0" w:space="0" w:color="auto"/>
            <w:left w:val="none" w:sz="0" w:space="0" w:color="auto"/>
            <w:bottom w:val="none" w:sz="0" w:space="0" w:color="auto"/>
            <w:right w:val="none" w:sz="0" w:space="0" w:color="auto"/>
          </w:divBdr>
        </w:div>
        <w:div w:id="8340622">
          <w:marLeft w:val="0"/>
          <w:marRight w:val="0"/>
          <w:marTop w:val="0"/>
          <w:marBottom w:val="0"/>
          <w:divBdr>
            <w:top w:val="none" w:sz="0" w:space="0" w:color="auto"/>
            <w:left w:val="none" w:sz="0" w:space="0" w:color="auto"/>
            <w:bottom w:val="none" w:sz="0" w:space="0" w:color="auto"/>
            <w:right w:val="none" w:sz="0" w:space="0" w:color="auto"/>
          </w:divBdr>
        </w:div>
        <w:div w:id="181478593">
          <w:marLeft w:val="0"/>
          <w:marRight w:val="0"/>
          <w:marTop w:val="0"/>
          <w:marBottom w:val="0"/>
          <w:divBdr>
            <w:top w:val="none" w:sz="0" w:space="0" w:color="auto"/>
            <w:left w:val="none" w:sz="0" w:space="0" w:color="auto"/>
            <w:bottom w:val="none" w:sz="0" w:space="0" w:color="auto"/>
            <w:right w:val="none" w:sz="0" w:space="0" w:color="auto"/>
          </w:divBdr>
        </w:div>
        <w:div w:id="159542737">
          <w:marLeft w:val="0"/>
          <w:marRight w:val="0"/>
          <w:marTop w:val="0"/>
          <w:marBottom w:val="0"/>
          <w:divBdr>
            <w:top w:val="none" w:sz="0" w:space="0" w:color="auto"/>
            <w:left w:val="none" w:sz="0" w:space="0" w:color="auto"/>
            <w:bottom w:val="none" w:sz="0" w:space="0" w:color="auto"/>
            <w:right w:val="none" w:sz="0" w:space="0" w:color="auto"/>
          </w:divBdr>
        </w:div>
        <w:div w:id="359357368">
          <w:marLeft w:val="0"/>
          <w:marRight w:val="0"/>
          <w:marTop w:val="0"/>
          <w:marBottom w:val="0"/>
          <w:divBdr>
            <w:top w:val="none" w:sz="0" w:space="0" w:color="auto"/>
            <w:left w:val="none" w:sz="0" w:space="0" w:color="auto"/>
            <w:bottom w:val="none" w:sz="0" w:space="0" w:color="auto"/>
            <w:right w:val="none" w:sz="0" w:space="0" w:color="auto"/>
          </w:divBdr>
        </w:div>
        <w:div w:id="1409493918">
          <w:marLeft w:val="0"/>
          <w:marRight w:val="0"/>
          <w:marTop w:val="0"/>
          <w:marBottom w:val="0"/>
          <w:divBdr>
            <w:top w:val="none" w:sz="0" w:space="0" w:color="auto"/>
            <w:left w:val="none" w:sz="0" w:space="0" w:color="auto"/>
            <w:bottom w:val="none" w:sz="0" w:space="0" w:color="auto"/>
            <w:right w:val="none" w:sz="0" w:space="0" w:color="auto"/>
          </w:divBdr>
        </w:div>
        <w:div w:id="1511214387">
          <w:marLeft w:val="0"/>
          <w:marRight w:val="0"/>
          <w:marTop w:val="0"/>
          <w:marBottom w:val="0"/>
          <w:divBdr>
            <w:top w:val="none" w:sz="0" w:space="0" w:color="auto"/>
            <w:left w:val="none" w:sz="0" w:space="0" w:color="auto"/>
            <w:bottom w:val="none" w:sz="0" w:space="0" w:color="auto"/>
            <w:right w:val="none" w:sz="0" w:space="0" w:color="auto"/>
          </w:divBdr>
        </w:div>
        <w:div w:id="968588238">
          <w:marLeft w:val="0"/>
          <w:marRight w:val="0"/>
          <w:marTop w:val="0"/>
          <w:marBottom w:val="0"/>
          <w:divBdr>
            <w:top w:val="none" w:sz="0" w:space="0" w:color="auto"/>
            <w:left w:val="none" w:sz="0" w:space="0" w:color="auto"/>
            <w:bottom w:val="none" w:sz="0" w:space="0" w:color="auto"/>
            <w:right w:val="none" w:sz="0" w:space="0" w:color="auto"/>
          </w:divBdr>
        </w:div>
      </w:divsChild>
    </w:div>
    <w:div w:id="177801830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1" Abbr="1 pr." Title="2022–2030 METŲ PLĖTROS PROGRAMOS VALDYTOJOS LIETUVOS RESPUBLIKOS SUSISIEKIMO MINISTERIJOS SUSISIEKIMO PLĖTROS PROGRAMOS PAŽANGOS PRIEMONĖS NR. 10-001-05-03-06 „GERINTI EISMO SAUGĄ“ VEIKLŲ „EISMO KONTROLĖS SISTEMŲ DIEGIMAS“ IR „VIENO LYGIO GELEŽINKELIO PERVAŽŲ MODERNIZAVIMAS“ PROJEKTŲ FINANSAVIMO SĄLYGŲ APRAŠAS" DocPartId="9f9eaa8c45024292b39e922564bfb7b6" PartId="e7c6b3909b6449a79ae7281663f3aa19">
    <Part Type="skyrius" Nr="1" Title="VEIKLOS AR POVEIKLĖS, KURIOMS NUSTATOMOS PROJEKTŲ FINANSAVIMO SĄLYGOS IR JŲ RODIKLIAI" DocPartId="f07f1ebd6455497e951dc079092317dd" PartId="83a2f4106ee24f89a5fd20fe390968ac">
      <Part Type="punktas" Nr="1" Abbr="1 pr. 1 p." DocPartId="0b62f364cd40426b83f26d81ed060de5" PartId="e346b81f6bf0417a89b90d007583880e"/>
      <Part Type="punktas" Nr="2" Abbr="1 pr. 2 p." DocPartId="d7114afd3971485eb16a045e1d311ef7" PartId="8e7120bde17c49e2b2be689589d46a57"/>
    </Part>
    <Part Type="skyrius" Nr="2" Title="SPECIALIEJI FINANSAVIMO REIKALAVIMAI" DocPartId="563fa882dedc4a5e8b45be1f371912ec" PartId="6037ac1a2ef94165bf9c57753dff1f2f"/>
    <Part Type="skyrius" Nr="3" Title="IŠLAIDŲ TINKAMUMO FINANSUOTI REIKALAVIMAI" DocPartId="9da50f625dc64fadb1d34f5cfdf2a2d0" PartId="70d541938f5041ea9a5613576ab5b788"/>
    <Part Type="skyrius" Nr="4" Title="SUPAPRASTINTAI APMOKAMŲ IŠLAIDŲ DYDŽIAI" DocPartId="3dd4b283fcbf44d794c324de6527f558" PartId="1c1516291bf049d68db4fb5685b78c27"/>
    <Part Type="pabaiga" DocPartId="4e93b78e62c0492d8efc33a32a16459a" PartId="16ab4476a80d424db3b94fe17dab447d"/>
  </Part>
  <Part Type="priedas" Nr="1" Abbr="1 pr." Title="PROJEKTO (ĮSKAITANT JUNGTINĮ PROJEKTĄ) ATITIKTIES REIKŠMINGOS ŽALOS NEDARYMO HORIZONTALIAJAM PRINCIPUI VERTINIMO REIKALAVIMŲ APRAŠAS" DocPartId="476dbd49c85a4d64957d924c7a08e700" PartId="a345156af7a44673856bd75a46b27273">
    <Part Type="pabaiga" DocPartId="1e35038ba8b94ed0b339c6d529128b2e" PartId="78316890ae4a4fdbae48ee08ecf7e85d"/>
  </Part>
  <Part Type="priedas" Nr="2" Abbr="2 pr." DocPartId="77b08088168c41918f89cf0cde1df786" PartId="ef12e30e52374ca1970cd3ddb0ef433d">
    <Part Type="pabaiga" DocPartId="9bf4caec1f374b79b5205c90e2c2b2d2" PartId="9cb8faf19ddb43aa90f5a7a515865b29"/>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4E061398-2E48-49AB-B8A6-A7E6932F00E2}">
  <ds:schemaRefs>
    <ds:schemaRef ds:uri="http://lrs.lt/TAIS/DocParts"/>
  </ds:schemaRefs>
</ds:datastoreItem>
</file>

<file path=customXml/itemProps5.xml><?xml version="1.0" encoding="utf-8"?>
<ds:datastoreItem xmlns:ds="http://schemas.openxmlformats.org/officeDocument/2006/customXml" ds:itemID="{BD96ED15-2210-4A1A-A282-E98320707618}">
  <ds:schemaRefs>
    <ds:schemaRef ds:uri="http://schemas.openxmlformats.org/officeDocument/2006/bibliography"/>
  </ds:schemaRefs>
</ds:datastoreItem>
</file>

<file path=customXml/itemProps6.xml><?xml version="1.0" encoding="utf-8"?>
<ds:datastoreItem xmlns:ds="http://schemas.openxmlformats.org/officeDocument/2006/customXml" ds:itemID="{00C84DB8-795F-4A9C-97E7-A60D2994E0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17</Pages>
  <Words>26512</Words>
  <Characters>15113</Characters>
  <Application>Microsoft Office Word</Application>
  <DocSecurity>0</DocSecurity>
  <Lines>125</Lines>
  <Paragraphs>83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41542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4</cp:revision>
  <dcterms:created xsi:type="dcterms:W3CDTF">2025-04-23T13:22:00Z</dcterms:created>
  <dcterms:modified xsi:type="dcterms:W3CDTF">2025-04-23T14:08:00Z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