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d59f28ebe534624be46b823d0c57f59"/>
        <w:id w:val="-2107103446"/>
        <w:lock w:val="sdtLocked"/>
      </w:sdtPr>
      <w:sdtEndPr/>
      <w:sdtContent>
        <w:p w:rsidR="008C0865" w:rsidRDefault="00F3470E">
          <w:pPr>
            <w:tabs>
              <w:tab w:val="center" w:pos="4153"/>
              <w:tab w:val="right" w:pos="8306"/>
            </w:tabs>
            <w:rPr>
              <w:szCs w:val="24"/>
              <w:lang w:val="x-none" w:eastAsia="x-none"/>
            </w:rPr>
          </w:pPr>
        </w:p>
      </w:sdtContent>
    </w:sdt>
    <w:sdt>
      <w:sdtPr>
        <w:alias w:val="patvirtinta"/>
        <w:tag w:val="part_2712212c59604ef290f85f736769bc62"/>
        <w:id w:val="78491552"/>
        <w:lock w:val="sdtLocked"/>
      </w:sdtPr>
      <w:sdtEndPr/>
      <w:sdtContent>
        <w:bookmarkStart w:id="0" w:name="_GoBack" w:displacedByCustomXml="prev"/>
        <w:p w:rsidR="008C0865" w:rsidRDefault="00264F12" w:rsidP="00F3470E">
          <w:pPr>
            <w:ind w:firstLine="8505"/>
            <w:rPr>
              <w:bCs/>
              <w:color w:val="000000"/>
              <w:szCs w:val="24"/>
              <w:lang w:eastAsia="lt-LT"/>
            </w:rPr>
          </w:pPr>
          <w:r>
            <w:rPr>
              <w:bCs/>
              <w:color w:val="000000"/>
              <w:szCs w:val="24"/>
              <w:lang w:eastAsia="lt-LT"/>
            </w:rPr>
            <w:t>PATVIRTINTA</w:t>
          </w:r>
        </w:p>
        <w:p w:rsidR="008C0865" w:rsidRDefault="00264F12" w:rsidP="00F3470E">
          <w:pPr>
            <w:ind w:firstLine="8505"/>
            <w:rPr>
              <w:bCs/>
              <w:color w:val="000000"/>
              <w:szCs w:val="24"/>
              <w:lang w:eastAsia="lt-LT"/>
            </w:rPr>
          </w:pPr>
          <w:r>
            <w:rPr>
              <w:bCs/>
              <w:color w:val="000000"/>
              <w:szCs w:val="24"/>
              <w:lang w:eastAsia="lt-LT"/>
            </w:rPr>
            <w:t>Marijampolės regiono plėtros tarybos</w:t>
          </w:r>
        </w:p>
        <w:p w:rsidR="008C0865" w:rsidRDefault="00264F12" w:rsidP="00F3470E">
          <w:pPr>
            <w:ind w:firstLine="8505"/>
            <w:rPr>
              <w:bCs/>
              <w:color w:val="000000"/>
              <w:szCs w:val="24"/>
              <w:lang w:eastAsia="lt-LT"/>
            </w:rPr>
          </w:pPr>
          <w:r>
            <w:rPr>
              <w:bCs/>
              <w:color w:val="000000"/>
              <w:szCs w:val="24"/>
              <w:lang w:eastAsia="lt-LT"/>
            </w:rPr>
            <w:t>2023 m. vasario 9 d. sprendimu Nr. S-1</w:t>
          </w:r>
        </w:p>
        <w:p w:rsidR="008C0865" w:rsidRDefault="00264F12" w:rsidP="00F3470E">
          <w:pPr>
            <w:ind w:firstLine="8505"/>
            <w:rPr>
              <w:bCs/>
              <w:color w:val="000000"/>
              <w:szCs w:val="24"/>
              <w:lang w:eastAsia="lt-LT"/>
            </w:rPr>
          </w:pPr>
          <w:r>
            <w:rPr>
              <w:bCs/>
              <w:color w:val="000000"/>
              <w:szCs w:val="24"/>
              <w:lang w:eastAsia="lt-LT"/>
            </w:rPr>
            <w:t>(Marijampolės regiono plėtros tarybos</w:t>
          </w:r>
        </w:p>
        <w:p w:rsidR="008C0865" w:rsidRDefault="00264F12" w:rsidP="00F3470E">
          <w:pPr>
            <w:ind w:firstLine="8505"/>
            <w:rPr>
              <w:bCs/>
              <w:color w:val="000000"/>
              <w:szCs w:val="24"/>
              <w:lang w:eastAsia="lt-LT"/>
            </w:rPr>
          </w:pPr>
          <w:r>
            <w:rPr>
              <w:bCs/>
              <w:color w:val="000000"/>
              <w:szCs w:val="24"/>
              <w:lang w:eastAsia="lt-LT"/>
            </w:rPr>
            <w:t>2024 m. balandžio 5 d. sprendimo Nr. S-10 redakcija)</w:t>
          </w:r>
        </w:p>
        <w:bookmarkEnd w:id="0"/>
        <w:p w:rsidR="008C0865" w:rsidRDefault="008C0865">
          <w:pPr>
            <w:ind w:left="10632"/>
            <w:rPr>
              <w:bCs/>
              <w:color w:val="000000"/>
              <w:szCs w:val="24"/>
              <w:lang w:eastAsia="lt-LT"/>
            </w:rPr>
          </w:pPr>
        </w:p>
        <w:p w:rsidR="008C0865" w:rsidRDefault="008C0865">
          <w:pPr>
            <w:rPr>
              <w:bCs/>
              <w:color w:val="000000"/>
              <w:szCs w:val="24"/>
              <w:lang w:eastAsia="lt-LT"/>
            </w:rPr>
          </w:pPr>
        </w:p>
        <w:p w:rsidR="008C0865" w:rsidRDefault="00F3470E">
          <w:pPr>
            <w:jc w:val="center"/>
            <w:rPr>
              <w:b/>
              <w:color w:val="000000"/>
              <w:szCs w:val="24"/>
              <w:lang w:eastAsia="lt-LT"/>
            </w:rPr>
          </w:pPr>
          <w:sdt>
            <w:sdtPr>
              <w:alias w:val="Pavadinimas"/>
              <w:tag w:val="title_2712212c59604ef290f85f736769bc62"/>
              <w:id w:val="-898428197"/>
              <w:lock w:val="sdtLocked"/>
            </w:sdtPr>
            <w:sdtEndPr/>
            <w:sdtContent>
              <w:r w:rsidR="00264F12">
                <w:rPr>
                  <w:b/>
                  <w:color w:val="000000"/>
                  <w:szCs w:val="24"/>
                  <w:lang w:eastAsia="lt-LT"/>
                </w:rPr>
                <w:t xml:space="preserve">2022–2030 M. </w:t>
              </w:r>
              <w:r w:rsidR="00264F12">
                <w:rPr>
                  <w:b/>
                  <w:bCs/>
                  <w:color w:val="000000"/>
                  <w:spacing w:val="2"/>
                  <w:szCs w:val="24"/>
                </w:rPr>
                <w:t>MARIJAMPOLĖS</w:t>
              </w:r>
              <w:r w:rsidR="00264F12">
                <w:rPr>
                  <w:color w:val="000000"/>
                  <w:spacing w:val="2"/>
                  <w:szCs w:val="24"/>
                </w:rPr>
                <w:t xml:space="preserve"> </w:t>
              </w:r>
              <w:r w:rsidR="00264F12">
                <w:rPr>
                  <w:b/>
                  <w:color w:val="000000"/>
                  <w:szCs w:val="24"/>
                  <w:lang w:eastAsia="lt-LT"/>
                </w:rPr>
                <w:t>REGIONO PLĖTROS PLANAS</w:t>
              </w:r>
            </w:sdtContent>
          </w:sdt>
        </w:p>
        <w:p w:rsidR="008C0865" w:rsidRDefault="008C0865">
          <w:pPr>
            <w:rPr>
              <w:szCs w:val="24"/>
              <w:highlight w:val="yellow"/>
            </w:rPr>
          </w:pPr>
        </w:p>
        <w:sdt>
          <w:sdtPr>
            <w:alias w:val="skyrius"/>
            <w:tag w:val="part_9e3f4c887b294a5a83c06eec2e7dc04d"/>
            <w:id w:val="-2057853004"/>
            <w:lock w:val="sdtLocked"/>
          </w:sdtPr>
          <w:sdtEndPr/>
          <w:sdtContent>
            <w:p w:rsidR="008C0865" w:rsidRDefault="00F3470E">
              <w:pPr>
                <w:jc w:val="center"/>
                <w:rPr>
                  <w:b/>
                  <w:caps/>
                  <w:szCs w:val="24"/>
                </w:rPr>
              </w:pPr>
              <w:sdt>
                <w:sdtPr>
                  <w:alias w:val="Numeris"/>
                  <w:tag w:val="nr_9e3f4c887b294a5a83c06eec2e7dc04d"/>
                  <w:id w:val="-1497021354"/>
                  <w:lock w:val="sdtLocked"/>
                </w:sdtPr>
                <w:sdtEndPr/>
                <w:sdtContent>
                  <w:r w:rsidR="00264F12">
                    <w:rPr>
                      <w:b/>
                      <w:caps/>
                      <w:szCs w:val="24"/>
                    </w:rPr>
                    <w:t>I</w:t>
                  </w:r>
                </w:sdtContent>
              </w:sdt>
              <w:r w:rsidR="00264F12">
                <w:rPr>
                  <w:b/>
                  <w:caps/>
                  <w:szCs w:val="24"/>
                </w:rPr>
                <w:t xml:space="preserve"> skyrius</w:t>
              </w:r>
            </w:p>
            <w:sdt>
              <w:sdtPr>
                <w:alias w:val="Pavadinimas"/>
                <w:tag w:val="title_9e3f4c887b294a5a83c06eec2e7dc04d"/>
                <w:id w:val="-651986773"/>
                <w:lock w:val="sdtLocked"/>
              </w:sdtPr>
              <w:sdtEndPr/>
              <w:sdtContent>
                <w:p w:rsidR="008C0865" w:rsidRDefault="00264F12">
                  <w:pPr>
                    <w:jc w:val="center"/>
                    <w:rPr>
                      <w:b/>
                      <w:caps/>
                      <w:szCs w:val="24"/>
                    </w:rPr>
                  </w:pPr>
                  <w:r>
                    <w:rPr>
                      <w:b/>
                      <w:caps/>
                      <w:szCs w:val="24"/>
                    </w:rPr>
                    <w:t>REGIONO PLĖTROS PLANO TERITORINĖ APRĖPTIS ir</w:t>
                  </w:r>
                </w:p>
                <w:p w:rsidR="008C0865" w:rsidRDefault="00264F12">
                  <w:pPr>
                    <w:jc w:val="center"/>
                    <w:rPr>
                      <w:b/>
                      <w:caps/>
                      <w:szCs w:val="24"/>
                    </w:rPr>
                  </w:pPr>
                  <w:r>
                    <w:rPr>
                      <w:b/>
                      <w:caps/>
                      <w:szCs w:val="24"/>
                    </w:rPr>
                    <w:t>REGIONO ESAMOS SITUACIJOS ANALIZĖ</w:t>
                  </w:r>
                </w:p>
              </w:sdtContent>
            </w:sdt>
            <w:p w:rsidR="008C0865" w:rsidRDefault="008C0865">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8C0865">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8C0865" w:rsidRDefault="00264F12">
                    <w:pPr>
                      <w:rPr>
                        <w:rFonts w:eastAsia="Calibri"/>
                        <w:b/>
                        <w:szCs w:val="24"/>
                      </w:rPr>
                    </w:pPr>
                    <w:r>
                      <w:rPr>
                        <w:rFonts w:eastAsia="Calibri"/>
                        <w:b/>
                        <w:szCs w:val="24"/>
                      </w:rPr>
                      <w:t>Regiono plėtros plano teritorinė aprėptis</w:t>
                    </w:r>
                  </w:p>
                  <w:p w:rsidR="008C0865" w:rsidRDefault="008C0865">
                    <w:pPr>
                      <w:rPr>
                        <w:rFonts w:eastAsia="Calibri"/>
                        <w:b/>
                        <w:szCs w:val="24"/>
                      </w:rPr>
                    </w:pPr>
                  </w:p>
                  <w:p w:rsidR="008C0865" w:rsidRDefault="008C0865">
                    <w:pPr>
                      <w:rPr>
                        <w:rFonts w:eastAsia="Calibri"/>
                        <w:b/>
                        <w:szCs w:val="24"/>
                      </w:rPr>
                    </w:pPr>
                  </w:p>
                </w:tc>
              </w:tr>
              <w:tr w:rsidR="008C0865">
                <w:trPr>
                  <w:trHeight w:val="20"/>
                </w:trPr>
                <w:tc>
                  <w:tcPr>
                    <w:tcW w:w="4985" w:type="dxa"/>
                    <w:tcBorders>
                      <w:top w:val="nil"/>
                      <w:left w:val="single" w:sz="4" w:space="0" w:color="auto"/>
                      <w:bottom w:val="single" w:sz="4" w:space="0" w:color="auto"/>
                      <w:right w:val="nil"/>
                    </w:tcBorders>
                    <w:shd w:val="clear" w:color="auto" w:fill="FFFFFF"/>
                    <w:vAlign w:val="center"/>
                  </w:tcPr>
                  <w:p w:rsidR="008C0865" w:rsidRDefault="00264F12">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8C0865" w:rsidRDefault="00264F12">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8C0865" w:rsidRDefault="00264F12">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8C0865" w:rsidRDefault="00264F12">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8C0865" w:rsidRDefault="00264F12">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8C0865">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8C0865" w:rsidRDefault="00264F12">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8C0865">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8C0865" w:rsidRDefault="00264F12">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rsidR="008C0865" w:rsidRDefault="008C0865">
                    <w:pPr>
                      <w:jc w:val="both"/>
                      <w:rPr>
                        <w:rFonts w:eastAsia="Calibri"/>
                        <w:bCs/>
                        <w:i/>
                        <w:color w:val="808080"/>
                        <w:szCs w:val="24"/>
                      </w:rPr>
                    </w:pPr>
                  </w:p>
                  <w:p w:rsidR="008C0865" w:rsidRDefault="00264F12">
                    <w:pPr>
                      <w:jc w:val="both"/>
                      <w:rPr>
                        <w:rFonts w:eastAsia="Calibri"/>
                        <w:b/>
                        <w:iCs/>
                        <w:color w:val="000000"/>
                        <w:szCs w:val="24"/>
                      </w:rPr>
                    </w:pPr>
                    <w:r>
                      <w:rPr>
                        <w:rFonts w:eastAsia="Calibri"/>
                        <w:b/>
                        <w:iCs/>
                        <w:color w:val="000000"/>
                        <w:szCs w:val="24"/>
                      </w:rPr>
                      <w:t>1 PROBLEMA. DIDELĖ SOCIALINĖ ATSKIRTIS IR AUKŠTAS SKURDO RIZIKOS LYGIS</w:t>
                    </w:r>
                  </w:p>
                  <w:p w:rsidR="008C0865" w:rsidRDefault="00264F12">
                    <w:pPr>
                      <w:ind w:firstLine="567"/>
                      <w:jc w:val="both"/>
                      <w:rPr>
                        <w:color w:val="000000"/>
                        <w:szCs w:val="24"/>
                      </w:rPr>
                    </w:pPr>
                    <w:r>
                      <w:rPr>
                        <w:rFonts w:eastAsia="Calibri"/>
                        <w:bCs/>
                        <w:iCs/>
                        <w:color w:val="000000"/>
                        <w:szCs w:val="24"/>
                      </w:rPr>
                      <w:lastRenderedPageBreak/>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rsidR="008C0865" w:rsidRDefault="00264F12">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8C0865" w:rsidRDefault="00264F12">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8C0865" w:rsidRDefault="00264F12">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8C0865" w:rsidRDefault="00264F12">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8C0865" w:rsidRDefault="00264F12">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8C0865" w:rsidRDefault="00264F12">
                    <w:pPr>
                      <w:ind w:firstLine="567"/>
                      <w:jc w:val="both"/>
                      <w:rPr>
                        <w:color w:val="000000"/>
                        <w:szCs w:val="24"/>
                      </w:rPr>
                    </w:pPr>
                    <w:r>
                      <w:rPr>
                        <w:color w:val="000000"/>
                        <w:szCs w:val="24"/>
                      </w:rPr>
                      <w:lastRenderedPageBreak/>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Pr>
                        <w:rFonts w:eastAsia="Calibri"/>
                        <w:color w:val="000000"/>
                        <w:szCs w:val="24"/>
                        <w:vertAlign w:val="superscript"/>
                      </w:rPr>
                      <w:footnoteReference w:id="5"/>
                    </w:r>
                    <w:r>
                      <w:rPr>
                        <w:color w:val="000000"/>
                        <w:szCs w:val="24"/>
                      </w:rPr>
                      <w:t>.</w:t>
                    </w:r>
                  </w:p>
                  <w:p w:rsidR="008C0865" w:rsidRDefault="008C0865">
                    <w:pPr>
                      <w:rPr>
                        <w:rFonts w:eastAsia="Calibri"/>
                        <w:bCs/>
                        <w:iCs/>
                        <w:color w:val="000000"/>
                        <w:szCs w:val="24"/>
                      </w:rPr>
                    </w:pPr>
                  </w:p>
                  <w:p w:rsidR="008C0865" w:rsidRDefault="00264F12">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8C0865" w:rsidRDefault="00264F12">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8C0865" w:rsidRDefault="00264F12">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rsidR="008C0865" w:rsidRDefault="00264F12">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8C0865" w:rsidRDefault="00264F12">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8C0865" w:rsidRDefault="00264F12">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8C0865" w:rsidRDefault="00264F12">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8C0865" w:rsidRDefault="00264F12">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rsidR="008C0865" w:rsidRDefault="00264F12">
                    <w:pPr>
                      <w:ind w:firstLine="567"/>
                      <w:jc w:val="both"/>
                      <w:rPr>
                        <w:color w:val="000000"/>
                        <w:szCs w:val="24"/>
                      </w:rPr>
                    </w:pPr>
                    <w:r>
                      <w:rPr>
                        <w:color w:val="000000"/>
                        <w:szCs w:val="24"/>
                      </w:rPr>
                      <w:lastRenderedPageBreak/>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8C0865" w:rsidRDefault="00264F12">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8C0865" w:rsidRDefault="008C0865">
                    <w:pPr>
                      <w:ind w:firstLine="567"/>
                      <w:jc w:val="both"/>
                      <w:rPr>
                        <w:color w:val="000000"/>
                        <w:szCs w:val="24"/>
                      </w:rPr>
                    </w:pPr>
                  </w:p>
                  <w:p w:rsidR="008C0865" w:rsidRDefault="00264F12">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rsidR="008C0865" w:rsidRDefault="00264F12">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rsidR="008C0865" w:rsidRDefault="00264F12">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rsidR="008C0865" w:rsidRDefault="00264F12">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8C0865" w:rsidRDefault="00264F12">
                    <w:pPr>
                      <w:ind w:firstLine="567"/>
                      <w:jc w:val="both"/>
                      <w:rPr>
                        <w:color w:val="000000"/>
                        <w:szCs w:val="24"/>
                      </w:rPr>
                    </w:pPr>
                    <w:r>
                      <w:rPr>
                        <w:color w:val="000000"/>
                        <w:szCs w:val="24"/>
                      </w:rPr>
                      <w:t xml:space="preserve">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w:t>
                    </w:r>
                    <w:r>
                      <w:rPr>
                        <w:color w:val="000000"/>
                        <w:szCs w:val="24"/>
                      </w:rPr>
                      <w:lastRenderedPageBreak/>
                      <w:t>regione, remiantis 2021 m. duomenimis, darbingo amžiaus asmenims pirmą kartą sumažėjęs darbingumo lygis nustatomas dažniau nei vidutiniškai šalyje dėl nervų sistemos, psichikos ir elgesio, kraujotakos sistemos, jungiamojo audinio ligų ir traumų.</w:t>
                    </w:r>
                  </w:p>
                  <w:p w:rsidR="008C0865" w:rsidRDefault="00264F12">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8C0865" w:rsidRDefault="00264F12">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8C0865" w:rsidRDefault="00264F12">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8C0865" w:rsidRDefault="00264F12">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8C0865" w:rsidRDefault="00264F12">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rsidR="008C0865" w:rsidRDefault="00264F12">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8C0865" w:rsidRDefault="008C0865">
                    <w:pPr>
                      <w:ind w:firstLine="479"/>
                      <w:jc w:val="both"/>
                      <w:rPr>
                        <w:rFonts w:eastAsia="Calibri"/>
                        <w:bCs/>
                        <w:color w:val="000000"/>
                        <w:szCs w:val="24"/>
                      </w:rPr>
                    </w:pPr>
                  </w:p>
                  <w:p w:rsidR="008C0865" w:rsidRDefault="00264F12">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8C0865" w:rsidRDefault="00264F12">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8C0865" w:rsidRDefault="00264F12">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w:t>
                    </w:r>
                    <w:r>
                      <w:rPr>
                        <w:rFonts w:eastAsia="Calibri"/>
                        <w:bCs/>
                        <w:color w:val="000000"/>
                        <w:szCs w:val="24"/>
                      </w:rPr>
                      <w:lastRenderedPageBreak/>
                      <w:t xml:space="preserve">ikimokyklinio ir priešmokyklinio ugdymo prieinamumas – visose regiono savivaldybėse tuo pačiu laikotarpiu augo vietų skaičius ikimokyklinio ugdymo įstaigose nuo 4 987 vietų 2017 m. iki 5 591 vietų 2021 m. </w:t>
                    </w:r>
                  </w:p>
                  <w:p w:rsidR="008C0865" w:rsidRDefault="00264F12">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8C0865" w:rsidRDefault="00264F12">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8C0865" w:rsidRDefault="00264F12">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8C0865" w:rsidRDefault="00264F12">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8C0865" w:rsidRDefault="00264F12">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8C0865" w:rsidRDefault="00264F12">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8C0865" w:rsidRDefault="00264F12">
                    <w:pPr>
                      <w:ind w:firstLine="567"/>
                      <w:jc w:val="both"/>
                      <w:rPr>
                        <w:color w:val="000000"/>
                        <w:szCs w:val="24"/>
                      </w:rPr>
                    </w:pPr>
                    <w:r>
                      <w:rPr>
                        <w:color w:val="000000"/>
                        <w:szCs w:val="24"/>
                      </w:rPr>
                      <w:t xml:space="preserve">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w:t>
                    </w:r>
                    <w:r>
                      <w:rPr>
                        <w:color w:val="000000"/>
                        <w:szCs w:val="24"/>
                      </w:rPr>
                      <w:lastRenderedPageBreak/>
                      <w:t>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8C0865" w:rsidRDefault="00264F12">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8C0865" w:rsidRDefault="008C0865">
                    <w:pPr>
                      <w:ind w:firstLine="567"/>
                      <w:jc w:val="both"/>
                      <w:rPr>
                        <w:rFonts w:eastAsia="Calibri"/>
                        <w:bCs/>
                        <w:color w:val="000000"/>
                        <w:szCs w:val="24"/>
                      </w:rPr>
                    </w:pPr>
                  </w:p>
                  <w:p w:rsidR="008C0865" w:rsidRDefault="008C0865">
                    <w:pPr>
                      <w:ind w:firstLine="567"/>
                      <w:jc w:val="both"/>
                      <w:rPr>
                        <w:rFonts w:eastAsia="Calibri"/>
                        <w:bCs/>
                        <w:color w:val="000000"/>
                        <w:szCs w:val="24"/>
                      </w:rPr>
                    </w:pPr>
                  </w:p>
                  <w:p w:rsidR="008C0865" w:rsidRDefault="008C0865">
                    <w:pPr>
                      <w:ind w:firstLine="567"/>
                      <w:jc w:val="both"/>
                      <w:rPr>
                        <w:rFonts w:eastAsia="Calibri"/>
                        <w:bCs/>
                        <w:color w:val="000000"/>
                        <w:szCs w:val="24"/>
                      </w:rPr>
                    </w:pPr>
                  </w:p>
                  <w:p w:rsidR="008C0865" w:rsidRDefault="008C0865">
                    <w:pPr>
                      <w:ind w:firstLine="567"/>
                      <w:jc w:val="both"/>
                      <w:rPr>
                        <w:rFonts w:eastAsia="Calibri"/>
                        <w:bCs/>
                        <w:color w:val="000000"/>
                        <w:szCs w:val="24"/>
                      </w:rPr>
                    </w:pPr>
                  </w:p>
                  <w:p w:rsidR="008C0865" w:rsidRDefault="008C0865">
                    <w:pPr>
                      <w:ind w:firstLine="567"/>
                      <w:jc w:val="both"/>
                      <w:rPr>
                        <w:rFonts w:eastAsia="Calibri"/>
                        <w:bCs/>
                        <w:color w:val="000000"/>
                        <w:szCs w:val="24"/>
                      </w:rPr>
                    </w:pPr>
                  </w:p>
                  <w:p w:rsidR="008C0865" w:rsidRDefault="00264F12">
                    <w:pPr>
                      <w:jc w:val="both"/>
                      <w:rPr>
                        <w:rFonts w:eastAsia="Calibri"/>
                        <w:b/>
                        <w:iCs/>
                        <w:color w:val="000000"/>
                        <w:szCs w:val="24"/>
                      </w:rPr>
                    </w:pPr>
                    <w:r>
                      <w:rPr>
                        <w:rFonts w:eastAsia="Calibri"/>
                        <w:b/>
                        <w:iCs/>
                        <w:color w:val="000000"/>
                        <w:szCs w:val="24"/>
                      </w:rPr>
                      <w:t>2 PROBLEMA. MENKAS REGIONO EKONOMIKOS AKTYVUMAS IR INVESTICINIS PATRAUKLUMAS</w:t>
                    </w:r>
                  </w:p>
                  <w:p w:rsidR="008C0865" w:rsidRDefault="00264F12">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8C0865" w:rsidRDefault="00264F12">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8C0865" w:rsidRDefault="00264F12">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8C0865" w:rsidRDefault="00264F12">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8C0865" w:rsidRDefault="00264F12">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8C0865" w:rsidRDefault="00264F12">
                    <w:pPr>
                      <w:ind w:firstLine="567"/>
                      <w:jc w:val="both"/>
                      <w:rPr>
                        <w:color w:val="000000"/>
                        <w:szCs w:val="24"/>
                      </w:rPr>
                    </w:pPr>
                    <w:r>
                      <w:rPr>
                        <w:color w:val="000000"/>
                        <w:szCs w:val="24"/>
                      </w:rPr>
                      <w:lastRenderedPageBreak/>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8C0865" w:rsidRDefault="00264F12">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8C0865" w:rsidRDefault="00264F12">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8C0865" w:rsidRDefault="00264F12">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Pr>
                        <w:rFonts w:eastAsia="Calibri"/>
                        <w:color w:val="000000"/>
                        <w:szCs w:val="24"/>
                        <w:vertAlign w:val="superscript"/>
                      </w:rPr>
                      <w:footnoteReference w:id="6"/>
                    </w:r>
                    <w:r>
                      <w:rPr>
                        <w:color w:val="000000"/>
                        <w:szCs w:val="24"/>
                      </w:rPr>
                      <w:t>.</w:t>
                    </w:r>
                  </w:p>
                  <w:p w:rsidR="008C0865" w:rsidRDefault="008C0865">
                    <w:pPr>
                      <w:ind w:firstLine="567"/>
                      <w:jc w:val="both"/>
                      <w:rPr>
                        <w:color w:val="000000"/>
                        <w:szCs w:val="24"/>
                      </w:rPr>
                    </w:pPr>
                  </w:p>
                  <w:p w:rsidR="008C0865" w:rsidRDefault="00264F12">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8C0865" w:rsidRDefault="00264F12">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8C0865" w:rsidRDefault="00264F12">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8C0865" w:rsidRDefault="00264F12">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8C0865" w:rsidRDefault="00264F12">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8C0865" w:rsidRDefault="00264F12">
                    <w:pPr>
                      <w:ind w:firstLine="567"/>
                      <w:jc w:val="both"/>
                      <w:rPr>
                        <w:rFonts w:eastAsia="Calibri"/>
                        <w:iCs/>
                        <w:color w:val="000000"/>
                        <w:szCs w:val="24"/>
                      </w:rPr>
                    </w:pPr>
                    <w:r>
                      <w:rPr>
                        <w:rFonts w:eastAsia="Calibri"/>
                        <w:iCs/>
                        <w:color w:val="000000"/>
                        <w:szCs w:val="24"/>
                      </w:rPr>
                      <w:lastRenderedPageBreak/>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8C0865" w:rsidRDefault="00264F12">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8C0865" w:rsidRDefault="00264F12">
                    <w:pPr>
                      <w:ind w:firstLine="567"/>
                      <w:jc w:val="both"/>
                      <w:rPr>
                        <w:rFonts w:eastAsia="Calibri"/>
                        <w:iCs/>
                        <w:color w:val="000000"/>
                        <w:szCs w:val="24"/>
                      </w:rPr>
                    </w:pPr>
                    <w:r>
                      <w:rPr>
                        <w:rFonts w:eastAsia="Calibri"/>
                        <w:iCs/>
                        <w:color w:val="000000"/>
                        <w:szCs w:val="24"/>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8C0865" w:rsidRDefault="00264F12">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rsidR="008C0865" w:rsidRDefault="00264F12">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8C0865" w:rsidRDefault="00264F12">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8C0865" w:rsidRDefault="00264F12">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w:t>
                    </w:r>
                    <w:r>
                      <w:rPr>
                        <w:rFonts w:eastAsia="Calibri"/>
                        <w:iCs/>
                        <w:color w:val="000000"/>
                        <w:szCs w:val="24"/>
                      </w:rPr>
                      <w:lastRenderedPageBreak/>
                      <w:t>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rsidR="008C0865" w:rsidRDefault="00264F12">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8C0865" w:rsidRDefault="00264F12">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8C0865" w:rsidRDefault="00264F12">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8C0865" w:rsidRDefault="00264F12">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rsidR="008C0865" w:rsidRDefault="00264F12">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8C0865" w:rsidRDefault="00264F12">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w:t>
                    </w:r>
                    <w:r>
                      <w:rPr>
                        <w:rFonts w:eastAsia="Calibri"/>
                        <w:iCs/>
                        <w:color w:val="000000"/>
                        <w:szCs w:val="24"/>
                      </w:rPr>
                      <w:lastRenderedPageBreak/>
                      <w:t>liepos mėn. didžiausias bedarbių proc. nuo darbingo amžiaus gyventojų buvo Kalvarijos (13,5 proc.), Kazlų Rūdos (12,4 proc.) ir Vilkaviškio rajono (11,1 proc.) savivaldybėse.</w:t>
                    </w:r>
                  </w:p>
                  <w:p w:rsidR="008C0865" w:rsidRDefault="00264F12">
                    <w:pPr>
                      <w:ind w:firstLine="567"/>
                      <w:jc w:val="both"/>
                      <w:rPr>
                        <w:rFonts w:eastAsia="Calibri"/>
                        <w:iCs/>
                        <w:color w:val="000000"/>
                        <w:szCs w:val="24"/>
                      </w:rPr>
                    </w:pPr>
                    <w:r>
                      <w:rPr>
                        <w:rFonts w:eastAsia="Calibri"/>
                        <w:iCs/>
                        <w:color w:val="000000"/>
                        <w:szCs w:val="24"/>
                      </w:rPr>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8C0865" w:rsidRDefault="008C0865">
                    <w:pPr>
                      <w:ind w:firstLine="479"/>
                      <w:jc w:val="both"/>
                      <w:rPr>
                        <w:rFonts w:eastAsia="Calibri"/>
                        <w:iCs/>
                        <w:color w:val="000000"/>
                        <w:szCs w:val="24"/>
                      </w:rPr>
                    </w:pPr>
                  </w:p>
                  <w:p w:rsidR="008C0865" w:rsidRDefault="00264F12">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8C0865" w:rsidRDefault="00264F12">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8C0865" w:rsidRDefault="00264F12">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8C0865" w:rsidRDefault="00264F12">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8C0865" w:rsidRDefault="00264F12">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8C0865" w:rsidRDefault="00264F12">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rsidR="008C0865" w:rsidRDefault="00264F12">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w:t>
                    </w:r>
                    <w:r>
                      <w:rPr>
                        <w:rFonts w:eastAsia="Calibri"/>
                        <w:iCs/>
                        <w:color w:val="000000"/>
                        <w:szCs w:val="24"/>
                      </w:rPr>
                      <w:lastRenderedPageBreak/>
                      <w:t xml:space="preserve">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8C0865" w:rsidRDefault="00264F12">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8C0865" w:rsidRDefault="00264F12">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8C0865" w:rsidRDefault="00264F12">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8C0865" w:rsidRDefault="00264F12">
                    <w:pPr>
                      <w:ind w:firstLine="567"/>
                      <w:jc w:val="both"/>
                      <w:rPr>
                        <w:color w:val="000000"/>
                        <w:szCs w:val="24"/>
                      </w:rPr>
                    </w:pPr>
                    <w:r>
                      <w:rPr>
                        <w:rFonts w:eastAsia="Calibri"/>
                        <w:iCs/>
                        <w:color w:val="000000"/>
                        <w:szCs w:val="24"/>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kompleksiškumas padėtų padidinti regiono žinomumą.</w:t>
                    </w:r>
                  </w:p>
                  <w:p w:rsidR="008C0865" w:rsidRDefault="008C0865">
                    <w:pPr>
                      <w:ind w:firstLine="567"/>
                      <w:jc w:val="both"/>
                      <w:rPr>
                        <w:rFonts w:eastAsia="Calibri"/>
                        <w:iCs/>
                        <w:color w:val="000000"/>
                        <w:szCs w:val="24"/>
                      </w:rPr>
                    </w:pPr>
                  </w:p>
                  <w:p w:rsidR="008C0865" w:rsidRDefault="008C0865">
                    <w:pPr>
                      <w:ind w:firstLine="567"/>
                      <w:jc w:val="both"/>
                      <w:rPr>
                        <w:rFonts w:eastAsia="Calibri"/>
                        <w:iCs/>
                        <w:color w:val="000000"/>
                        <w:szCs w:val="24"/>
                      </w:rPr>
                    </w:pPr>
                  </w:p>
                  <w:p w:rsidR="008C0865" w:rsidRDefault="00264F12">
                    <w:pPr>
                      <w:jc w:val="both"/>
                      <w:rPr>
                        <w:rFonts w:eastAsia="Calibri"/>
                        <w:b/>
                        <w:iCs/>
                        <w:color w:val="000000"/>
                        <w:szCs w:val="24"/>
                      </w:rPr>
                    </w:pPr>
                    <w:r>
                      <w:rPr>
                        <w:rFonts w:eastAsia="Calibri"/>
                        <w:b/>
                        <w:iCs/>
                        <w:color w:val="000000"/>
                        <w:szCs w:val="24"/>
                      </w:rPr>
                      <w:t>3 PROBLEMA. NEPAKANKAMAI TVARUS IŠTEKLIŲ NAUDOJIMAS IR APLINKA</w:t>
                    </w:r>
                  </w:p>
                  <w:p w:rsidR="008C0865" w:rsidRDefault="00264F12">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dideli kelių transporto priemonių srautai (Marijampolės regione – antras didžiausias individualių transporto priemonių skaičius, tenkantis 1 tūkst. gyventojų; taip pat Marijampolės regioną kerta Via Baltica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rsidR="008C0865" w:rsidRDefault="00264F12">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8C0865" w:rsidRDefault="00264F12">
                    <w:pPr>
                      <w:ind w:firstLine="567"/>
                      <w:jc w:val="both"/>
                      <w:rPr>
                        <w:rFonts w:eastAsia="Calibri"/>
                        <w:color w:val="000000"/>
                        <w:szCs w:val="24"/>
                      </w:rPr>
                    </w:pPr>
                    <w:r>
                      <w:rPr>
                        <w:rFonts w:eastAsia="Calibri"/>
                        <w:color w:val="000000"/>
                        <w:szCs w:val="24"/>
                      </w:rPr>
                      <w:lastRenderedPageBreak/>
                      <w:t>Savivaldybėse, kuriose išvystyta pramonė, išmetami dideli kiekiai teršalų iš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8C0865" w:rsidRDefault="00264F12">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8C0865" w:rsidRDefault="00264F12">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8C0865" w:rsidRDefault="00264F12">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8C0865" w:rsidRDefault="00264F12">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8C0865" w:rsidRDefault="008C0865">
                    <w:pPr>
                      <w:rPr>
                        <w:rFonts w:eastAsia="Calibri"/>
                        <w:bCs/>
                        <w:iCs/>
                        <w:szCs w:val="24"/>
                      </w:rPr>
                    </w:pPr>
                  </w:p>
                  <w:p w:rsidR="008C0865" w:rsidRDefault="00264F12">
                    <w:pPr>
                      <w:jc w:val="both"/>
                      <w:rPr>
                        <w:rFonts w:eastAsia="Calibri"/>
                        <w:b/>
                        <w:i/>
                        <w:szCs w:val="24"/>
                        <w:u w:val="single"/>
                      </w:rPr>
                    </w:pPr>
                    <w:r>
                      <w:rPr>
                        <w:rFonts w:eastAsia="Calibri"/>
                        <w:b/>
                        <w:i/>
                        <w:szCs w:val="24"/>
                        <w:u w:val="single"/>
                      </w:rPr>
                      <w:t>Nustatytos 3-iosios problemos „Nepakankamai tvarus išteklių naudojimas ir aplinka“ priežastys:</w:t>
                    </w:r>
                  </w:p>
                  <w:p w:rsidR="008C0865" w:rsidRDefault="00264F12">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rsidR="008C0865" w:rsidRDefault="00264F12">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rsidR="008C0865" w:rsidRDefault="00264F12">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rsidR="008C0865" w:rsidRDefault="00264F12">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8C0865" w:rsidRDefault="00264F12">
                    <w:pPr>
                      <w:ind w:firstLine="567"/>
                      <w:jc w:val="both"/>
                      <w:rPr>
                        <w:rFonts w:eastAsia="Calibri"/>
                        <w:iCs/>
                        <w:color w:val="000000"/>
                        <w:szCs w:val="24"/>
                      </w:rPr>
                    </w:pPr>
                    <w:r>
                      <w:rPr>
                        <w:rFonts w:eastAsia="Calibri"/>
                        <w:iCs/>
                        <w:color w:val="000000"/>
                        <w:szCs w:val="24"/>
                      </w:rPr>
                      <w:t xml:space="preserve">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w:t>
                    </w:r>
                    <w:r>
                      <w:rPr>
                        <w:rFonts w:eastAsia="Calibri"/>
                        <w:iCs/>
                        <w:color w:val="000000"/>
                        <w:szCs w:val="24"/>
                      </w:rPr>
                      <w:lastRenderedPageBreak/>
                      <w:t>koridoriai, jungiantys Helsinkį su Varšuva ir užtikrinantys prekių judėjimą Europos Sąjungos viduje. Numatoma tolesnė tarptautinio greitkelio Via Baltica bei geležinkelio Rail Baltica plėtra, tikėtina, lems transporto (ypač krovininio) srautų didėjimą.</w:t>
                    </w:r>
                  </w:p>
                  <w:p w:rsidR="008C0865" w:rsidRDefault="00264F12">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8C0865" w:rsidRDefault="00264F12">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8C0865" w:rsidRDefault="00264F12">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8C0865" w:rsidRDefault="00264F12">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rsidR="008C0865" w:rsidRDefault="00264F12">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8C0865" w:rsidRDefault="00264F12">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8C0865" w:rsidRDefault="00264F12">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8C0865" w:rsidRDefault="00264F12">
                    <w:pPr>
                      <w:ind w:firstLine="567"/>
                      <w:jc w:val="both"/>
                      <w:rPr>
                        <w:rFonts w:eastAsia="Calibri"/>
                        <w:iCs/>
                        <w:color w:val="000000"/>
                        <w:szCs w:val="24"/>
                      </w:rPr>
                    </w:pPr>
                    <w:r>
                      <w:rPr>
                        <w:rFonts w:eastAsia="Calibri"/>
                        <w:iCs/>
                        <w:color w:val="000000"/>
                        <w:szCs w:val="24"/>
                      </w:rPr>
                      <w:lastRenderedPageBreak/>
                      <w:t>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8C0865" w:rsidRDefault="00264F12">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8C0865" w:rsidRDefault="008C0865">
                    <w:pPr>
                      <w:jc w:val="both"/>
                      <w:rPr>
                        <w:rFonts w:eastAsia="Calibri"/>
                        <w:szCs w:val="24"/>
                      </w:rPr>
                    </w:pPr>
                  </w:p>
                  <w:p w:rsidR="008C0865" w:rsidRDefault="00264F12">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8C0865" w:rsidRDefault="00264F12">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8C0865" w:rsidRDefault="00264F12">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8C0865" w:rsidRDefault="00264F12">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8C0865" w:rsidRDefault="00264F12">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8C0865" w:rsidRDefault="00264F12">
                    <w:pPr>
                      <w:ind w:firstLine="567"/>
                      <w:jc w:val="both"/>
                      <w:rPr>
                        <w:rFonts w:eastAsia="Calibri"/>
                        <w:color w:val="000000"/>
                        <w:szCs w:val="24"/>
                      </w:rPr>
                    </w:pPr>
                    <w:r>
                      <w:rPr>
                        <w:rFonts w:eastAsia="Calibri"/>
                        <w:color w:val="000000"/>
                        <w:szCs w:val="24"/>
                      </w:rPr>
                      <w:lastRenderedPageBreak/>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8C0865" w:rsidRDefault="00264F12">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rsidR="008C0865" w:rsidRDefault="00264F12">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8C0865" w:rsidRDefault="00264F12">
                    <w:pPr>
                      <w:ind w:firstLine="567"/>
                      <w:jc w:val="both"/>
                      <w:rPr>
                        <w:rFonts w:eastAsia="Calibri"/>
                        <w:color w:val="000000"/>
                        <w:szCs w:val="24"/>
                      </w:rPr>
                    </w:pPr>
                    <w:r>
                      <w:rPr>
                        <w:rFonts w:eastAsia="Calibri"/>
                        <w:color w:val="000000"/>
                        <w:szCs w:val="24"/>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8C0865" w:rsidRDefault="00264F12">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8C0865" w:rsidRDefault="00264F12">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rsidR="008C0865" w:rsidRDefault="00264F12">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 xml:space="preserve">Tad </w:t>
                    </w:r>
                    <w:r>
                      <w:rPr>
                        <w:rFonts w:eastAsia="Calibri"/>
                        <w:color w:val="000000"/>
                        <w:szCs w:val="24"/>
                      </w:rPr>
                      <w:lastRenderedPageBreak/>
                      <w:t>siekiant keisti gyventojų vartojimo, atliekų rūšiavimo, keliavimo ir kitus įpročius yra svarbu didinti ekologinį gyventojų sąmoningumą bei sudaryti sąlygas investuojant į reikiamą infrastruktūrą.</w:t>
                    </w:r>
                  </w:p>
                  <w:p w:rsidR="008C0865" w:rsidRDefault="00264F12">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8C0865" w:rsidRDefault="008C0865">
                    <w:pPr>
                      <w:ind w:firstLine="567"/>
                      <w:jc w:val="both"/>
                      <w:rPr>
                        <w:rFonts w:eastAsia="Calibri"/>
                        <w:color w:val="000000"/>
                        <w:szCs w:val="24"/>
                      </w:rPr>
                    </w:pPr>
                  </w:p>
                  <w:p w:rsidR="008C0865" w:rsidRDefault="00264F12">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8C0865">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8C0865" w:rsidRDefault="00264F12">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8C0865" w:rsidRDefault="00264F12">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8C0865" w:rsidRDefault="00264F12">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8C0865" w:rsidRDefault="00264F12">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8C0865">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8C0865" w:rsidRDefault="008C0865">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8C0865" w:rsidRDefault="008C0865">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8C0865" w:rsidRDefault="008C0865">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8C0865" w:rsidRDefault="00264F12">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8C0865" w:rsidRDefault="00264F12">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8C0865">
                      <w:tc>
                        <w:tcPr>
                          <w:tcW w:w="616" w:type="dxa"/>
                          <w:tcBorders>
                            <w:top w:val="single" w:sz="4" w:space="0" w:color="auto"/>
                            <w:left w:val="single" w:sz="4" w:space="0" w:color="auto"/>
                            <w:bottom w:val="single" w:sz="4" w:space="0" w:color="auto"/>
                            <w:right w:val="single" w:sz="4" w:space="0" w:color="auto"/>
                          </w:tcBorders>
                          <w:shd w:val="clear" w:color="auto" w:fill="DBE5F1"/>
                        </w:tcPr>
                        <w:p w:rsidR="008C0865" w:rsidRDefault="00264F12">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8C0865" w:rsidRDefault="00264F12">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8C0865" w:rsidRDefault="00264F12">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8C0865" w:rsidRDefault="00264F12">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8C0865" w:rsidRDefault="00264F12">
                          <w:pPr>
                            <w:jc w:val="center"/>
                            <w:rPr>
                              <w:rFonts w:eastAsia="Calibri"/>
                              <w:b/>
                              <w:bCs/>
                              <w:szCs w:val="24"/>
                            </w:rPr>
                          </w:pPr>
                          <w:r>
                            <w:rPr>
                              <w:rFonts w:eastAsia="Calibri"/>
                              <w:b/>
                              <w:bCs/>
                              <w:szCs w:val="24"/>
                            </w:rPr>
                            <w:t>5</w:t>
                          </w:r>
                        </w:p>
                      </w:tc>
                    </w:tr>
                    <w:tr w:rsidR="008C0865">
                      <w:trPr>
                        <w:trHeight w:val="70"/>
                      </w:trPr>
                      <w:tc>
                        <w:tcPr>
                          <w:tcW w:w="616"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8C0865" w:rsidRDefault="00264F12">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8C0865" w:rsidRDefault="00264F12">
                          <w:pPr>
                            <w:jc w:val="both"/>
                            <w:rPr>
                              <w:color w:val="000000"/>
                              <w:szCs w:val="24"/>
                            </w:rPr>
                          </w:pPr>
                          <w:r>
                            <w:rPr>
                              <w:b/>
                              <w:bCs/>
                              <w:color w:val="000000"/>
                              <w:szCs w:val="24"/>
                            </w:rPr>
                            <w:t xml:space="preserve">2 priežastis: </w:t>
                          </w:r>
                          <w:r>
                            <w:rPr>
                              <w:color w:val="000000"/>
                              <w:szCs w:val="24"/>
                            </w:rPr>
                            <w:t xml:space="preserve">Nepakankamos sąlygos sveikatinimuisi ir prasta sveikatos priežiūros paslaugų kokybė </w:t>
                          </w:r>
                        </w:p>
                        <w:p w:rsidR="008C0865" w:rsidRDefault="00264F12">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8C0865">
                      <w:trPr>
                        <w:trHeight w:val="70"/>
                      </w:trPr>
                      <w:tc>
                        <w:tcPr>
                          <w:tcW w:w="616"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8C0865" w:rsidRDefault="00264F12">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8C0865" w:rsidRDefault="00264F12">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w:t>
                          </w:r>
                          <w:r>
                            <w:rPr>
                              <w:rFonts w:eastAsia="Calibri"/>
                              <w:color w:val="000000"/>
                              <w:szCs w:val="24"/>
                            </w:rPr>
                            <w:lastRenderedPageBreak/>
                            <w:t xml:space="preserve">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8C0865">
                      <w:trPr>
                        <w:trHeight w:val="70"/>
                      </w:trPr>
                      <w:tc>
                        <w:tcPr>
                          <w:tcW w:w="616"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lastRenderedPageBreak/>
                            <w:t>3.</w:t>
                          </w:r>
                        </w:p>
                      </w:tc>
                      <w:tc>
                        <w:tcPr>
                          <w:tcW w:w="1701"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8C0865" w:rsidRDefault="00264F12">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rsidR="008C0865" w:rsidRDefault="00264F12">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8C0865" w:rsidRDefault="00264F1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8C0865" w:rsidRDefault="008C0865">
                    <w:pPr>
                      <w:ind w:firstLine="124"/>
                      <w:rPr>
                        <w:rFonts w:eastAsia="Calibri"/>
                        <w:bCs/>
                        <w:i/>
                        <w:szCs w:val="24"/>
                      </w:rPr>
                    </w:pPr>
                  </w:p>
                </w:tc>
              </w:tr>
              <w:tr w:rsidR="008C0865">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8C0865" w:rsidRDefault="00264F12">
                    <w:pPr>
                      <w:rPr>
                        <w:rFonts w:eastAsia="Calibri"/>
                        <w:bCs/>
                        <w:i/>
                        <w:color w:val="808080"/>
                        <w:szCs w:val="24"/>
                      </w:rPr>
                    </w:pPr>
                    <w:r>
                      <w:rPr>
                        <w:rFonts w:eastAsia="Calibri"/>
                        <w:b/>
                        <w:szCs w:val="24"/>
                      </w:rPr>
                      <w:lastRenderedPageBreak/>
                      <w:t>Funkcinės zonos, tikslinės teritorijos ir integruoto vystymo teritorijos</w:t>
                    </w:r>
                  </w:p>
                  <w:p w:rsidR="008C0865" w:rsidRDefault="008C0865">
                    <w:pPr>
                      <w:jc w:val="both"/>
                      <w:rPr>
                        <w:rFonts w:eastAsia="Calibri"/>
                        <w:bCs/>
                        <w:i/>
                        <w:color w:val="808080"/>
                        <w:szCs w:val="24"/>
                      </w:rPr>
                    </w:pPr>
                  </w:p>
                  <w:p w:rsidR="008C0865" w:rsidRDefault="00264F12">
                    <w:pPr>
                      <w:ind w:firstLine="626"/>
                      <w:jc w:val="both"/>
                      <w:rPr>
                        <w:rFonts w:eastAsia="Calibri"/>
                        <w:b/>
                        <w:color w:val="000000"/>
                        <w:szCs w:val="24"/>
                      </w:rPr>
                    </w:pPr>
                    <w:r>
                      <w:rPr>
                        <w:rFonts w:eastAsia="Calibri"/>
                        <w:b/>
                        <w:color w:val="000000"/>
                        <w:szCs w:val="24"/>
                      </w:rPr>
                      <w:t xml:space="preserve">FUNKCINĖS ZONOS STRATEGIJA. </w:t>
                    </w:r>
                  </w:p>
                  <w:p w:rsidR="008C0865" w:rsidRDefault="00264F12">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Remiantis 2023–2029 m. Marijampolės regiono funkcinės zonos strategija (toliau – Strategija)</w:t>
                    </w:r>
                    <w:r>
                      <w:rPr>
                        <w:color w:val="000000"/>
                        <w:szCs w:val="24"/>
                        <w:vertAlign w:val="superscript"/>
                      </w:rPr>
                      <w:footnoteReference w:id="31"/>
                    </w:r>
                    <w:r>
                      <w:rPr>
                        <w:color w:val="000000"/>
                        <w:szCs w:val="24"/>
                      </w:rPr>
                      <w:t xml:space="preserve">,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rsidR="008C0865" w:rsidRDefault="00264F12">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8C0865" w:rsidRDefault="00264F1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8C0865" w:rsidRDefault="00264F1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rsidR="008C0865" w:rsidRDefault="00264F1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8C0865" w:rsidRDefault="008C0865">
                    <w:pPr>
                      <w:jc w:val="both"/>
                      <w:rPr>
                        <w:rFonts w:eastAsia="Calibri"/>
                        <w:color w:val="000000"/>
                        <w:szCs w:val="24"/>
                      </w:rPr>
                    </w:pPr>
                  </w:p>
                  <w:p w:rsidR="008C0865" w:rsidRDefault="008C0865">
                    <w:pPr>
                      <w:jc w:val="both"/>
                      <w:rPr>
                        <w:rFonts w:eastAsia="Calibri"/>
                        <w:color w:val="000000"/>
                        <w:szCs w:val="24"/>
                      </w:rPr>
                    </w:pPr>
                  </w:p>
                  <w:p w:rsidR="008C0865" w:rsidRDefault="008C0865">
                    <w:pPr>
                      <w:jc w:val="both"/>
                      <w:rPr>
                        <w:rFonts w:eastAsia="Calibri"/>
                        <w:color w:val="000000"/>
                        <w:szCs w:val="24"/>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8C0865">
                      <w:trPr>
                        <w:trHeight w:val="241"/>
                      </w:trPr>
                      <w:tc>
                        <w:tcPr>
                          <w:tcW w:w="5713" w:type="dxa"/>
                        </w:tcPr>
                        <w:p w:rsidR="008C0865" w:rsidRDefault="00264F12">
                          <w:pPr>
                            <w:jc w:val="center"/>
                            <w:rPr>
                              <w:sz w:val="22"/>
                              <w:szCs w:val="24"/>
                            </w:rPr>
                          </w:pPr>
                          <w:r>
                            <w:rPr>
                              <w:sz w:val="22"/>
                              <w:szCs w:val="24"/>
                            </w:rPr>
                            <w:t>Funkcinės zonos problema</w:t>
                          </w:r>
                        </w:p>
                      </w:tc>
                      <w:tc>
                        <w:tcPr>
                          <w:tcW w:w="2387" w:type="dxa"/>
                        </w:tcPr>
                        <w:p w:rsidR="008C0865" w:rsidRDefault="008C0865">
                          <w:pPr>
                            <w:jc w:val="center"/>
                            <w:rPr>
                              <w:sz w:val="22"/>
                              <w:szCs w:val="24"/>
                            </w:rPr>
                          </w:pPr>
                        </w:p>
                      </w:tc>
                      <w:tc>
                        <w:tcPr>
                          <w:tcW w:w="6554" w:type="dxa"/>
                        </w:tcPr>
                        <w:p w:rsidR="008C0865" w:rsidRDefault="00264F12">
                          <w:pPr>
                            <w:jc w:val="center"/>
                            <w:rPr>
                              <w:sz w:val="22"/>
                              <w:szCs w:val="24"/>
                            </w:rPr>
                          </w:pPr>
                          <w:r>
                            <w:rPr>
                              <w:sz w:val="22"/>
                              <w:szCs w:val="24"/>
                            </w:rPr>
                            <w:t xml:space="preserve">Funkcinės zonos strategijos tikslas </w:t>
                          </w:r>
                        </w:p>
                      </w:tc>
                    </w:tr>
                    <w:tr w:rsidR="008C0865">
                      <w:trPr>
                        <w:trHeight w:val="496"/>
                      </w:trPr>
                      <w:tc>
                        <w:tcPr>
                          <w:tcW w:w="5713" w:type="dxa"/>
                          <w:shd w:val="clear" w:color="auto" w:fill="DEEAF6" w:themeFill="accent5" w:themeFillTint="33"/>
                          <w:vAlign w:val="center"/>
                        </w:tcPr>
                        <w:p w:rsidR="008C0865" w:rsidRDefault="00264F12">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8C0865" w:rsidRDefault="00264F12">
                          <w:pPr>
                            <w:jc w:val="center"/>
                            <w:rPr>
                              <w:color w:val="000000"/>
                              <w:sz w:val="22"/>
                              <w:szCs w:val="24"/>
                            </w:rPr>
                          </w:pPr>
                          <w:r>
                            <w:rPr>
                              <w:noProof/>
                              <w:szCs w:val="24"/>
                              <w:lang w:eastAsia="lt-LT"/>
                            </w:rPr>
                            <mc:AlternateContent>
                              <mc:Choice Requires="wps">
                                <w:drawing>
                                  <wp:anchor distT="0" distB="0" distL="114300" distR="114300" simplePos="0" relativeHeight="251658246"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8C0865" w:rsidRDefault="00264F12">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8C0865">
                      <w:trPr>
                        <w:trHeight w:val="70"/>
                      </w:trPr>
                      <w:tc>
                        <w:tcPr>
                          <w:tcW w:w="5713" w:type="dxa"/>
                          <w:shd w:val="clear" w:color="auto" w:fill="5B9BD5" w:themeFill="accent5"/>
                          <w:vAlign w:val="center"/>
                        </w:tcPr>
                        <w:p w:rsidR="008C0865" w:rsidRDefault="00264F12">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8C0865" w:rsidRDefault="00264F12">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8C0865" w:rsidRDefault="00264F12">
                          <w:pPr>
                            <w:tabs>
                              <w:tab w:val="left" w:pos="851"/>
                            </w:tabs>
                            <w:jc w:val="center"/>
                            <w:rPr>
                              <w:b/>
                              <w:bCs/>
                              <w:color w:val="FFFFFF"/>
                              <w:sz w:val="22"/>
                              <w:szCs w:val="24"/>
                            </w:rPr>
                          </w:pPr>
                          <w:r>
                            <w:rPr>
                              <w:b/>
                              <w:bCs/>
                              <w:color w:val="FFFFFF"/>
                              <w:sz w:val="22"/>
                              <w:szCs w:val="24"/>
                            </w:rPr>
                            <w:t>Funkcinės zonos uždavinio veiksmai</w:t>
                          </w:r>
                        </w:p>
                      </w:tc>
                    </w:tr>
                    <w:tr w:rsidR="008C0865">
                      <w:trPr>
                        <w:trHeight w:val="235"/>
                      </w:trPr>
                      <w:tc>
                        <w:tcPr>
                          <w:tcW w:w="5713" w:type="dxa"/>
                          <w:shd w:val="clear" w:color="auto" w:fill="DEEAF6" w:themeFill="accent5" w:themeFillTint="33"/>
                          <w:vAlign w:val="center"/>
                        </w:tcPr>
                        <w:p w:rsidR="008C0865" w:rsidRDefault="00264F12">
                          <w:pPr>
                            <w:rPr>
                              <w:color w:val="000000"/>
                              <w:sz w:val="22"/>
                              <w:szCs w:val="24"/>
                            </w:rPr>
                          </w:pPr>
                          <w:r>
                            <w:rPr>
                              <w:color w:val="000000"/>
                              <w:sz w:val="22"/>
                              <w:szCs w:val="24"/>
                            </w:rPr>
                            <w:t>Silpnybė (poreikis): Padidinti regiono investicinį patrauklumą (investicijų pritraukimui tinkamų ir greitai išvystomų teritorijų trūkumas, neišvystytos bendros rinkodaros priemonės ir skaitmeninių sprendinių trūkumas)</w:t>
                          </w:r>
                        </w:p>
                        <w:p w:rsidR="008C0865" w:rsidRDefault="00264F12">
                          <w:pPr>
                            <w:rPr>
                              <w:color w:val="000000"/>
                              <w:sz w:val="22"/>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50FC95E6" wp14:editId="7B1C6F00">
                                    <wp:simplePos x="0" y="0"/>
                                    <wp:positionH relativeFrom="column">
                                      <wp:posOffset>1455420</wp:posOffset>
                                    </wp:positionH>
                                    <wp:positionV relativeFrom="paragraph">
                                      <wp:posOffset>154940</wp:posOffset>
                                    </wp:positionV>
                                    <wp:extent cx="274320" cy="198120"/>
                                    <wp:effectExtent l="41910" t="13335" r="45720" b="17145"/>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5FBFD5" id="Rodyklė: dešinėn 3" o:spid="_x0000_s1026" type="#_x0000_t13" style="position:absolute;margin-left:114.6pt;margin-top:12.2pt;width:21.6pt;height:15.6pt;rotation:90;z-index:251661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gciBGNsAAAAJAQAADwAAAGRycy9kb3du cmV2LnhtbEyPTUvEMBCG74L/IYzgzU231lBq00WE3ft+gNe0mTbFJilJtlv99Y4nvc3wPrzzTL1b 7cQWDHH0TsJ2kwFD13k9ukHC5bx/KoHFpJxWk3co4Qsj7Jr7u1pV2t/cEZdTGhiVuFgpCSalueI8 dgatihs/o6Os98GqRGsYuA7qRuV24nmWCW7V6OiCUTO+G+w+T1crQRssPsrpaA5dEczyPfaHfdtL +fiwvr0CS7imPxh+9UkdGnJq/dXpyCYJ+fNLTigFZQGMgFwIGloJYiuANzX//0HzAwAA//8DAFBL AQItABQABgAIAAAAIQC2gziS/gAAAOEBAAATAAAAAAAAAAAAAAAAAAAAAABbQ29udGVudF9UeXBl c10ueG1sUEsBAi0AFAAGAAgAAAAhADj9If/WAAAAlAEAAAsAAAAAAAAAAAAAAAAALwEAAF9yZWxz Ly5yZWxzUEsBAi0AFAAGAAgAAAAhAM43BnhmAgAAFQUAAA4AAAAAAAAAAAAAAAAALgIAAGRycy9l Mm9Eb2MueG1sUEsBAi0AFAAGAAgAAAAhAIHIgRjbAAAACQEAAA8AAAAAAAAAAAAAAAAAwAQAAGRy cy9kb3ducmV2LnhtbFBLBQYAAAAABAAEAPMAAADIBQAAAAA= " adj="18421" fillcolor="#4472c4 [3204]" strokecolor="#1f3763 [1604]" strokeweight="1pt">
                                    <v:path arrowok="t"/>
                                  </v:shape>
                                </w:pict>
                              </mc:Fallback>
                            </mc:AlternateContent>
                          </w:r>
                        </w:p>
                        <w:p w:rsidR="008C0865" w:rsidRDefault="008C0865">
                          <w:pPr>
                            <w:rPr>
                              <w:color w:val="000000"/>
                              <w:sz w:val="22"/>
                              <w:szCs w:val="24"/>
                            </w:rPr>
                          </w:pPr>
                        </w:p>
                        <w:p w:rsidR="008C0865" w:rsidRDefault="008C0865">
                          <w:pPr>
                            <w:rPr>
                              <w:color w:val="000000"/>
                              <w:sz w:val="22"/>
                              <w:szCs w:val="24"/>
                            </w:rPr>
                          </w:pPr>
                        </w:p>
                        <w:p w:rsidR="008C0865" w:rsidRDefault="00264F12">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8C0865" w:rsidRDefault="00264F12">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8C0865" w:rsidRDefault="00264F12">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8C0865">
                      <w:trPr>
                        <w:trHeight w:val="64"/>
                      </w:trPr>
                      <w:tc>
                        <w:tcPr>
                          <w:tcW w:w="5713" w:type="dxa"/>
                          <w:shd w:val="clear" w:color="auto" w:fill="auto"/>
                          <w:vAlign w:val="center"/>
                        </w:tcPr>
                        <w:p w:rsidR="008C0865" w:rsidRDefault="008C0865">
                          <w:pPr>
                            <w:rPr>
                              <w:color w:val="000000"/>
                              <w:sz w:val="12"/>
                              <w:szCs w:val="12"/>
                            </w:rPr>
                          </w:pPr>
                        </w:p>
                      </w:tc>
                      <w:tc>
                        <w:tcPr>
                          <w:tcW w:w="2387" w:type="dxa"/>
                        </w:tcPr>
                        <w:p w:rsidR="008C0865" w:rsidRDefault="008C0865">
                          <w:pPr>
                            <w:jc w:val="center"/>
                            <w:rPr>
                              <w:color w:val="000000"/>
                              <w:sz w:val="12"/>
                              <w:szCs w:val="12"/>
                            </w:rPr>
                          </w:pPr>
                        </w:p>
                      </w:tc>
                      <w:tc>
                        <w:tcPr>
                          <w:tcW w:w="6554" w:type="dxa"/>
                          <w:vAlign w:val="center"/>
                        </w:tcPr>
                        <w:p w:rsidR="008C0865" w:rsidRDefault="008C0865">
                          <w:pPr>
                            <w:rPr>
                              <w:rFonts w:eastAsia="Calibri"/>
                              <w:b/>
                              <w:iCs/>
                              <w:color w:val="000000"/>
                              <w:sz w:val="12"/>
                              <w:szCs w:val="12"/>
                            </w:rPr>
                          </w:pPr>
                        </w:p>
                      </w:tc>
                    </w:tr>
                    <w:tr w:rsidR="008C0865">
                      <w:trPr>
                        <w:trHeight w:val="70"/>
                      </w:trPr>
                      <w:tc>
                        <w:tcPr>
                          <w:tcW w:w="5713" w:type="dxa"/>
                          <w:shd w:val="clear" w:color="auto" w:fill="DEEAF6" w:themeFill="accent5" w:themeFillTint="33"/>
                          <w:vAlign w:val="center"/>
                        </w:tcPr>
                        <w:p w:rsidR="008C0865" w:rsidRDefault="00264F12">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8C0865" w:rsidRDefault="00264F12">
                          <w:pPr>
                            <w:rPr>
                              <w:color w:val="000000"/>
                              <w:sz w:val="22"/>
                              <w:szCs w:val="24"/>
                            </w:rPr>
                          </w:pPr>
                          <w:r>
                            <w:rPr>
                              <w:noProof/>
                              <w:color w:val="000000"/>
                              <w:sz w:val="22"/>
                              <w:szCs w:val="24"/>
                              <w:lang w:eastAsia="lt-LT"/>
                            </w:rPr>
                            <mc:AlternateContent>
                              <mc:Choice Requires="wps">
                                <w:drawing>
                                  <wp:anchor distT="0" distB="0" distL="114300" distR="114300" simplePos="0" relativeHeight="251658248" behindDoc="0" locked="0" layoutInCell="1" allowOverlap="1" wp14:anchorId="050F66B5" wp14:editId="345D5624">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1FE8D2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pgZM090AAAAJAQAADwAAAGRycy9kb3du cmV2LnhtbEyPy07DMBBF90j8gzVI7KhDmoaQxqkQUrtvi8TWiSdxVD+i2E0DX8+wguXoHt17ptot 1rAZpzB4J+B5lQBD13o1uF7Ax3n/VAALUToljXco4AsD7Or7u0qWyt/cEedT7BmVuFBKATrGseQ8 tBqtDCs/oqOs85OVkc6p52qSNyq3hqdJknMrB0cLWo74rrG9nK5WgNKYfRbmqA9tNun5e+gO+6YT 4vFhedsCi7jEPxh+9UkdanJq/NWpwIyAdL3OCKVg8wKMgDTPcmCNgE3xCryu+P8P6h8AAAD//wMA UEsBAi0AFAAGAAgAAAAhALaDOJL+AAAA4QEAABMAAAAAAAAAAAAAAAAAAAAAAFtDb250ZW50X1R5 cGVzXS54bWxQSwECLQAUAAYACAAAACEAOP0h/9YAAACUAQAACwAAAAAAAAAAAAAAAAAvAQAAX3Jl bHMvLnJlbHNQSwECLQAUAAYACAAAACEAzjcGeGYCAAAVBQAADgAAAAAAAAAAAAAAAAAuAgAAZHJz L2Uyb0RvYy54bWxQSwECLQAUAAYACAAAACEApgZM090AAAAJAQAADwAAAAAAAAAAAAAAAADABAAA ZHJzL2Rvd25yZXYueG1sUEsFBgAAAAAEAAQA8wAAAMoFAAAAAA== " adj="18421" fillcolor="#4472c4 [3204]" strokecolor="#1f3763 [1604]" strokeweight="1pt">
                                    <v:path arrowok="t"/>
                                  </v:shape>
                                </w:pict>
                              </mc:Fallback>
                            </mc:AlternateContent>
                          </w:r>
                        </w:p>
                        <w:p w:rsidR="008C0865" w:rsidRDefault="008C0865">
                          <w:pPr>
                            <w:rPr>
                              <w:color w:val="000000"/>
                              <w:sz w:val="22"/>
                              <w:szCs w:val="24"/>
                            </w:rPr>
                          </w:pPr>
                        </w:p>
                        <w:p w:rsidR="008C0865" w:rsidRDefault="008C0865">
                          <w:pPr>
                            <w:rPr>
                              <w:color w:val="000000"/>
                              <w:sz w:val="22"/>
                              <w:szCs w:val="24"/>
                            </w:rPr>
                          </w:pPr>
                        </w:p>
                        <w:p w:rsidR="008C0865" w:rsidRDefault="00264F12">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8C0865" w:rsidRDefault="00264F12">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8C0865" w:rsidRDefault="00264F12">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8C0865">
                      <w:trPr>
                        <w:trHeight w:val="70"/>
                      </w:trPr>
                      <w:tc>
                        <w:tcPr>
                          <w:tcW w:w="5713" w:type="dxa"/>
                          <w:shd w:val="clear" w:color="auto" w:fill="auto"/>
                          <w:vAlign w:val="center"/>
                        </w:tcPr>
                        <w:p w:rsidR="008C0865" w:rsidRDefault="008C0865">
                          <w:pPr>
                            <w:rPr>
                              <w:color w:val="000000"/>
                              <w:sz w:val="12"/>
                              <w:szCs w:val="12"/>
                            </w:rPr>
                          </w:pPr>
                        </w:p>
                      </w:tc>
                      <w:tc>
                        <w:tcPr>
                          <w:tcW w:w="2387" w:type="dxa"/>
                          <w:shd w:val="clear" w:color="auto" w:fill="auto"/>
                        </w:tcPr>
                        <w:p w:rsidR="008C0865" w:rsidRDefault="008C0865">
                          <w:pPr>
                            <w:jc w:val="center"/>
                            <w:rPr>
                              <w:color w:val="000000"/>
                              <w:sz w:val="12"/>
                              <w:szCs w:val="12"/>
                            </w:rPr>
                          </w:pPr>
                        </w:p>
                      </w:tc>
                      <w:tc>
                        <w:tcPr>
                          <w:tcW w:w="6554" w:type="dxa"/>
                          <w:shd w:val="clear" w:color="auto" w:fill="auto"/>
                          <w:vAlign w:val="center"/>
                        </w:tcPr>
                        <w:p w:rsidR="008C0865" w:rsidRDefault="008C0865">
                          <w:pPr>
                            <w:rPr>
                              <w:rFonts w:eastAsia="Calibri"/>
                              <w:b/>
                              <w:iCs/>
                              <w:color w:val="000000"/>
                              <w:sz w:val="12"/>
                              <w:szCs w:val="12"/>
                            </w:rPr>
                          </w:pPr>
                        </w:p>
                      </w:tc>
                    </w:tr>
                    <w:tr w:rsidR="008C0865">
                      <w:trPr>
                        <w:trHeight w:val="70"/>
                      </w:trPr>
                      <w:tc>
                        <w:tcPr>
                          <w:tcW w:w="5713" w:type="dxa"/>
                          <w:shd w:val="clear" w:color="auto" w:fill="DEEAF6" w:themeFill="accent5" w:themeFillTint="33"/>
                          <w:vAlign w:val="center"/>
                        </w:tcPr>
                        <w:p w:rsidR="008C0865" w:rsidRDefault="00264F12">
                          <w:pPr>
                            <w:rPr>
                              <w:color w:val="000000"/>
                              <w:sz w:val="22"/>
                              <w:szCs w:val="24"/>
                            </w:rPr>
                          </w:pPr>
                          <w:r>
                            <w:rPr>
                              <w:color w:val="000000"/>
                              <w:sz w:val="22"/>
                              <w:szCs w:val="24"/>
                            </w:rPr>
                            <w:t>Silpnybė (poreikis): Nepakankamas visuomenės sveikatos paslaugų efektyvumas</w:t>
                          </w:r>
                        </w:p>
                        <w:p w:rsidR="008C0865" w:rsidRDefault="00264F12">
                          <w:pPr>
                            <w:rPr>
                              <w:color w:val="000000"/>
                              <w:sz w:val="22"/>
                              <w:szCs w:val="24"/>
                            </w:rPr>
                          </w:pPr>
                          <w:r>
                            <w:rPr>
                              <w:noProof/>
                              <w:color w:val="000000"/>
                              <w:sz w:val="22"/>
                              <w:szCs w:val="24"/>
                              <w:lang w:eastAsia="lt-LT"/>
                            </w:rPr>
                            <mc:AlternateContent>
                              <mc:Choice Requires="wps">
                                <w:drawing>
                                  <wp:anchor distT="0" distB="0" distL="114300" distR="114300" simplePos="0" relativeHeight="251658249" behindDoc="0" locked="0" layoutInCell="1" allowOverlap="1" wp14:anchorId="3AE3F28A" wp14:editId="50AC222D">
                                    <wp:simplePos x="0" y="0"/>
                                    <wp:positionH relativeFrom="column">
                                      <wp:posOffset>1477645</wp:posOffset>
                                    </wp:positionH>
                                    <wp:positionV relativeFrom="paragraph">
                                      <wp:posOffset>132080</wp:posOffset>
                                    </wp:positionV>
                                    <wp:extent cx="274320" cy="198120"/>
                                    <wp:effectExtent l="45085" t="12065" r="42545" b="18415"/>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68B38F" id="Rodyklė: dešinėn 1" o:spid="_x0000_s1026" type="#_x0000_t13" style="position:absolute;margin-left:116.35pt;margin-top:10.4pt;width:21.6pt;height:15.6pt;rotation:90;z-index:251663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Oggg5twAAAAJAQAADwAAAGRycy9kb3du cmV2LnhtbEyPy07DMBBF90j8gzVI7KhDCCUNcSqE1O5bkNg68SSO8COy3TT06zusYDm6R3fOrbeL NWzGEEfvBDyuMmDoOq9GNwj4/Ng9lMBikk5J4x0K+MEI2+b2ppaV8md3wPmYBkYlLlZSgE5pqjiP nUYr48pP6CjrfbAy0RkGroI8U7k1PM+yNbdydPRBywnfNXbfx5MVoDQWX6U56H1XBD1fxn6/a3sh 7u+Wt1dgCZf0B8OvPqlDQ06tPzkVmRGQP5UvhFJQ0AQC8vVmA6wV8FxmwJua/1/QXAEAAP//AwBQ SwECLQAUAAYACAAAACEAtoM4kv4AAADhAQAAEwAAAAAAAAAAAAAAAAAAAAAAW0NvbnRlbnRfVHlw ZXNdLnhtbFBLAQItABQABgAIAAAAIQA4/SH/1gAAAJQBAAALAAAAAAAAAAAAAAAAAC8BAABfcmVs cy8ucmVsc1BLAQItABQABgAIAAAAIQDONwZ4ZgIAABUFAAAOAAAAAAAAAAAAAAAAAC4CAABkcnMv ZTJvRG9jLnhtbFBLAQItABQABgAIAAAAIQA6CCDm3AAAAAkBAAAPAAAAAAAAAAAAAAAAAMAEAABk cnMvZG93bnJldi54bWxQSwUGAAAAAAQABADzAAAAyQUAAAAA " adj="18421" fillcolor="#4472c4 [3204]" strokecolor="#1f3763 [1604]" strokeweight="1pt">
                                    <v:path arrowok="t"/>
                                  </v:shape>
                                </w:pict>
                              </mc:Fallback>
                            </mc:AlternateContent>
                          </w:r>
                        </w:p>
                        <w:p w:rsidR="008C0865" w:rsidRDefault="008C0865">
                          <w:pPr>
                            <w:rPr>
                              <w:color w:val="000000"/>
                              <w:sz w:val="22"/>
                              <w:szCs w:val="24"/>
                            </w:rPr>
                          </w:pPr>
                        </w:p>
                        <w:p w:rsidR="008C0865" w:rsidRDefault="008C0865">
                          <w:pPr>
                            <w:rPr>
                              <w:color w:val="000000"/>
                              <w:sz w:val="22"/>
                              <w:szCs w:val="24"/>
                            </w:rPr>
                          </w:pPr>
                        </w:p>
                        <w:p w:rsidR="008C0865" w:rsidRDefault="00264F12">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8C0865" w:rsidRDefault="00264F12">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8C0865" w:rsidRDefault="00264F12">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8C0865" w:rsidRDefault="008C0865">
                    <w:pPr>
                      <w:ind w:firstLine="567"/>
                      <w:jc w:val="both"/>
                      <w:rPr>
                        <w:color w:val="000000"/>
                        <w:szCs w:val="24"/>
                      </w:rPr>
                    </w:pPr>
                  </w:p>
                  <w:p w:rsidR="008C0865" w:rsidRDefault="00264F12">
                    <w:pPr>
                      <w:ind w:firstLine="626"/>
                      <w:jc w:val="both"/>
                      <w:rPr>
                        <w:color w:val="000000"/>
                        <w:szCs w:val="24"/>
                      </w:rPr>
                    </w:pPr>
                    <w:r>
                      <w:rPr>
                        <w:color w:val="000000"/>
                        <w:szCs w:val="24"/>
                      </w:rPr>
                      <w:lastRenderedPageBreak/>
                      <w:t>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2"/>
                    </w:r>
                    <w:r>
                      <w:rPr>
                        <w:color w:val="000000"/>
                        <w:szCs w:val="24"/>
                      </w:rPr>
                      <w:t>, vyraujantys ištekliai – rekreaciniai, bioprodukcinio ūkio, pramonės ir ekonominiai, paslaugų infrastruktūros, kultūriniai, multimodalumo, o plėtros prioritetas – aukštos technologijos, pramonė, logistika, rekreacija</w:t>
                    </w:r>
                    <w:r>
                      <w:rPr>
                        <w:rFonts w:eastAsia="Calibri"/>
                        <w:color w:val="000000"/>
                        <w:szCs w:val="24"/>
                        <w:vertAlign w:val="superscript"/>
                      </w:rPr>
                      <w:footnoteReference w:id="33"/>
                    </w:r>
                    <w:r>
                      <w:rPr>
                        <w:color w:val="000000"/>
                        <w:szCs w:val="24"/>
                      </w:rPr>
                      <w:t>.</w:t>
                    </w:r>
                  </w:p>
                  <w:p w:rsidR="008C0865" w:rsidRDefault="008C0865">
                    <w:pPr>
                      <w:ind w:firstLine="567"/>
                      <w:jc w:val="both"/>
                      <w:rPr>
                        <w:color w:val="000000"/>
                        <w:szCs w:val="24"/>
                      </w:rPr>
                    </w:pPr>
                  </w:p>
                  <w:p w:rsidR="008C0865" w:rsidRDefault="00264F12">
                    <w:pPr>
                      <w:ind w:firstLine="567"/>
                      <w:jc w:val="both"/>
                      <w:rPr>
                        <w:b/>
                        <w:bCs/>
                        <w:color w:val="000000"/>
                        <w:szCs w:val="24"/>
                      </w:rPr>
                    </w:pPr>
                    <w:r>
                      <w:rPr>
                        <w:b/>
                        <w:bCs/>
                        <w:color w:val="000000"/>
                        <w:szCs w:val="24"/>
                      </w:rPr>
                      <w:t>TVARIOS MIESTO PLĖTROS STRATEGIJA.</w:t>
                    </w:r>
                  </w:p>
                  <w:p w:rsidR="008C0865" w:rsidRDefault="00264F12">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4"/>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rsidR="008C0865" w:rsidRDefault="00264F12">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judumo priemonių diegimą įgyvendinant Darnaus judumo mieste planą, miesto investicinio patrauklumo didinimą bei gyvenimo kokybės gerinimą, įtraukiant vietos gyventojus bei remiant vietos iniciatyvas.</w:t>
                    </w:r>
                  </w:p>
                  <w:p w:rsidR="008C0865" w:rsidRDefault="008C0865">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8C0865">
                      <w:trPr>
                        <w:trHeight w:val="240"/>
                      </w:trPr>
                      <w:tc>
                        <w:tcPr>
                          <w:tcW w:w="5010" w:type="dxa"/>
                        </w:tcPr>
                        <w:p w:rsidR="008C0865" w:rsidRDefault="00264F12">
                          <w:pPr>
                            <w:jc w:val="center"/>
                            <w:rPr>
                              <w:sz w:val="22"/>
                              <w:szCs w:val="22"/>
                            </w:rPr>
                          </w:pPr>
                          <w:r>
                            <w:rPr>
                              <w:sz w:val="22"/>
                              <w:szCs w:val="22"/>
                            </w:rPr>
                            <w:t>Regiono problemos, jų priežastys</w:t>
                          </w:r>
                        </w:p>
                      </w:tc>
                      <w:tc>
                        <w:tcPr>
                          <w:tcW w:w="1701" w:type="dxa"/>
                        </w:tcPr>
                        <w:p w:rsidR="008C0865" w:rsidRDefault="008C0865">
                          <w:pPr>
                            <w:jc w:val="center"/>
                            <w:rPr>
                              <w:sz w:val="22"/>
                              <w:szCs w:val="22"/>
                            </w:rPr>
                          </w:pPr>
                        </w:p>
                      </w:tc>
                      <w:tc>
                        <w:tcPr>
                          <w:tcW w:w="7920" w:type="dxa"/>
                        </w:tcPr>
                        <w:p w:rsidR="008C0865" w:rsidRDefault="00264F12">
                          <w:pPr>
                            <w:jc w:val="center"/>
                            <w:rPr>
                              <w:sz w:val="22"/>
                              <w:szCs w:val="22"/>
                            </w:rPr>
                          </w:pPr>
                          <w:r>
                            <w:rPr>
                              <w:sz w:val="22"/>
                              <w:szCs w:val="22"/>
                            </w:rPr>
                            <w:t>Tvarios miesto plėtros strategijos tikslas ir uždaviniai bei jų veiksmai</w:t>
                          </w: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8C0865" w:rsidRDefault="00264F12">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8C0865" w:rsidRDefault="00264F12">
                          <w:pPr>
                            <w:tabs>
                              <w:tab w:val="left" w:pos="851"/>
                            </w:tabs>
                            <w:rPr>
                              <w:b/>
                              <w:bCs/>
                              <w:color w:val="000000"/>
                              <w:sz w:val="22"/>
                              <w:szCs w:val="22"/>
                            </w:rPr>
                          </w:pPr>
                          <w:r>
                            <w:rPr>
                              <w:b/>
                              <w:bCs/>
                              <w:color w:val="000000"/>
                              <w:sz w:val="22"/>
                              <w:szCs w:val="22"/>
                            </w:rPr>
                            <w:t>Tikslas – mažinti socialinę atskirtį</w:t>
                          </w: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rsidR="008C0865" w:rsidRDefault="00264F12">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8C0865" w:rsidRDefault="00264F12">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8C0865" w:rsidRDefault="008C0865">
                          <w:pPr>
                            <w:tabs>
                              <w:tab w:val="left" w:pos="851"/>
                            </w:tabs>
                            <w:rPr>
                              <w:color w:val="000000"/>
                              <w:sz w:val="22"/>
                              <w:szCs w:val="22"/>
                            </w:rPr>
                          </w:pPr>
                        </w:p>
                        <w:p w:rsidR="008C0865" w:rsidRDefault="00264F12">
                          <w:pPr>
                            <w:tabs>
                              <w:tab w:val="left" w:pos="851"/>
                            </w:tabs>
                            <w:rPr>
                              <w:color w:val="000000"/>
                              <w:sz w:val="22"/>
                              <w:szCs w:val="22"/>
                            </w:rPr>
                          </w:pPr>
                          <w:r>
                            <w:rPr>
                              <w:color w:val="000000"/>
                              <w:sz w:val="22"/>
                              <w:szCs w:val="22"/>
                              <w:u w:val="single"/>
                            </w:rPr>
                            <w:t>Veiksmai</w:t>
                          </w:r>
                          <w:r>
                            <w:rPr>
                              <w:color w:val="000000"/>
                              <w:sz w:val="22"/>
                              <w:szCs w:val="22"/>
                            </w:rPr>
                            <w:t>:</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8C0865" w:rsidRDefault="00264F12">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2 priežastis: Nepakankamos sąlygos sveikatinimuisi ir prasta sveikatos priežiūros paslaugų kokybė</w:t>
                          </w:r>
                        </w:p>
                      </w:tc>
                      <w:tc>
                        <w:tcPr>
                          <w:tcW w:w="1701" w:type="dxa"/>
                          <w:vMerge/>
                          <w:shd w:val="clear" w:color="auto" w:fill="auto"/>
                        </w:tcPr>
                        <w:p w:rsidR="008C0865" w:rsidRDefault="008C0865">
                          <w:pPr>
                            <w:jc w:val="both"/>
                            <w:rPr>
                              <w:color w:val="000000"/>
                              <w:sz w:val="22"/>
                              <w:szCs w:val="22"/>
                            </w:rPr>
                          </w:pPr>
                        </w:p>
                      </w:tc>
                      <w:tc>
                        <w:tcPr>
                          <w:tcW w:w="7920" w:type="dxa"/>
                          <w:vMerge/>
                          <w:shd w:val="clear" w:color="auto" w:fill="auto"/>
                        </w:tcPr>
                        <w:p w:rsidR="008C0865" w:rsidRDefault="008C0865">
                          <w:pPr>
                            <w:tabs>
                              <w:tab w:val="left" w:pos="851"/>
                            </w:tabs>
                            <w:rPr>
                              <w:b/>
                              <w:bCs/>
                              <w:color w:val="000000"/>
                              <w:sz w:val="22"/>
                              <w:szCs w:val="22"/>
                            </w:rPr>
                          </w:pP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8C0865" w:rsidRDefault="008C0865">
                          <w:pPr>
                            <w:jc w:val="both"/>
                            <w:rPr>
                              <w:color w:val="000000"/>
                              <w:sz w:val="22"/>
                              <w:szCs w:val="22"/>
                            </w:rPr>
                          </w:pPr>
                        </w:p>
                      </w:tc>
                      <w:tc>
                        <w:tcPr>
                          <w:tcW w:w="7920" w:type="dxa"/>
                          <w:vMerge/>
                          <w:shd w:val="clear" w:color="auto" w:fill="auto"/>
                        </w:tcPr>
                        <w:p w:rsidR="008C0865" w:rsidRDefault="008C0865">
                          <w:pPr>
                            <w:tabs>
                              <w:tab w:val="left" w:pos="851"/>
                            </w:tabs>
                            <w:rPr>
                              <w:b/>
                              <w:bCs/>
                              <w:color w:val="000000"/>
                              <w:sz w:val="22"/>
                              <w:szCs w:val="22"/>
                            </w:rPr>
                          </w:pPr>
                        </w:p>
                      </w:tc>
                    </w:tr>
                    <w:tr w:rsidR="008C0865">
                      <w:trPr>
                        <w:trHeight w:val="240"/>
                      </w:trPr>
                      <w:tc>
                        <w:tcPr>
                          <w:tcW w:w="5010" w:type="dxa"/>
                          <w:shd w:val="clear" w:color="auto" w:fill="auto"/>
                        </w:tcPr>
                        <w:p w:rsidR="008C0865" w:rsidRDefault="008C0865">
                          <w:pPr>
                            <w:rPr>
                              <w:color w:val="000000"/>
                              <w:sz w:val="22"/>
                              <w:szCs w:val="22"/>
                            </w:rPr>
                          </w:pPr>
                        </w:p>
                      </w:tc>
                      <w:tc>
                        <w:tcPr>
                          <w:tcW w:w="1701" w:type="dxa"/>
                          <w:shd w:val="clear" w:color="auto" w:fill="auto"/>
                        </w:tcPr>
                        <w:p w:rsidR="008C0865" w:rsidRDefault="008C0865">
                          <w:pPr>
                            <w:jc w:val="both"/>
                            <w:rPr>
                              <w:color w:val="000000"/>
                              <w:sz w:val="22"/>
                              <w:szCs w:val="22"/>
                            </w:rPr>
                          </w:pPr>
                        </w:p>
                      </w:tc>
                      <w:tc>
                        <w:tcPr>
                          <w:tcW w:w="7920" w:type="dxa"/>
                          <w:shd w:val="clear" w:color="auto" w:fill="auto"/>
                        </w:tcPr>
                        <w:p w:rsidR="008C0865" w:rsidRDefault="008C0865">
                          <w:pPr>
                            <w:tabs>
                              <w:tab w:val="left" w:pos="851"/>
                            </w:tabs>
                            <w:rPr>
                              <w:b/>
                              <w:bCs/>
                              <w:color w:val="000000"/>
                              <w:sz w:val="22"/>
                              <w:szCs w:val="22"/>
                            </w:rPr>
                          </w:pP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rsidR="008C0865" w:rsidRDefault="00264F12">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8C0865" w:rsidRDefault="00264F12">
                          <w:pPr>
                            <w:tabs>
                              <w:tab w:val="left" w:pos="851"/>
                            </w:tabs>
                            <w:rPr>
                              <w:b/>
                              <w:bCs/>
                              <w:color w:val="000000"/>
                              <w:sz w:val="22"/>
                              <w:szCs w:val="22"/>
                            </w:rPr>
                          </w:pPr>
                          <w:r>
                            <w:rPr>
                              <w:b/>
                              <w:bCs/>
                              <w:color w:val="000000"/>
                              <w:sz w:val="22"/>
                              <w:szCs w:val="22"/>
                            </w:rPr>
                            <w:t>Tikslas – skatinti ekonominį aktyvumą</w:t>
                          </w:r>
                        </w:p>
                      </w:tc>
                    </w:tr>
                    <w:tr w:rsidR="008C0865">
                      <w:trPr>
                        <w:trHeight w:val="494"/>
                      </w:trPr>
                      <w:tc>
                        <w:tcPr>
                          <w:tcW w:w="5010" w:type="dxa"/>
                          <w:shd w:val="clear" w:color="auto" w:fill="DEEAF6" w:themeFill="accent5" w:themeFillTint="33"/>
                          <w:vAlign w:val="center"/>
                        </w:tcPr>
                        <w:p w:rsidR="008C0865" w:rsidRDefault="00264F12">
                          <w:pPr>
                            <w:rPr>
                              <w:color w:val="000000"/>
                              <w:sz w:val="22"/>
                              <w:szCs w:val="22"/>
                            </w:rPr>
                          </w:pPr>
                          <w:r>
                            <w:rPr>
                              <w:color w:val="000000"/>
                              <w:sz w:val="22"/>
                              <w:szCs w:val="22"/>
                            </w:rPr>
                            <w:lastRenderedPageBreak/>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8C0865" w:rsidRDefault="00264F12">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8C0865" w:rsidRDefault="00264F12">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8C0865" w:rsidRDefault="008C0865">
                          <w:pPr>
                            <w:tabs>
                              <w:tab w:val="left" w:pos="851"/>
                            </w:tabs>
                            <w:rPr>
                              <w:color w:val="000000"/>
                              <w:sz w:val="22"/>
                              <w:szCs w:val="22"/>
                            </w:rPr>
                          </w:pPr>
                        </w:p>
                        <w:p w:rsidR="008C0865" w:rsidRDefault="00264F12">
                          <w:pPr>
                            <w:tabs>
                              <w:tab w:val="left" w:pos="851"/>
                            </w:tabs>
                            <w:rPr>
                              <w:color w:val="000000"/>
                              <w:sz w:val="22"/>
                              <w:szCs w:val="22"/>
                            </w:rPr>
                          </w:pPr>
                          <w:r>
                            <w:rPr>
                              <w:color w:val="000000"/>
                              <w:sz w:val="22"/>
                              <w:szCs w:val="22"/>
                              <w:u w:val="single"/>
                            </w:rPr>
                            <w:t>Veiksmai</w:t>
                          </w:r>
                          <w:r>
                            <w:rPr>
                              <w:color w:val="000000"/>
                              <w:sz w:val="22"/>
                              <w:szCs w:val="22"/>
                            </w:rPr>
                            <w:t>:</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8C0865">
                      <w:trPr>
                        <w:trHeight w:val="722"/>
                      </w:trPr>
                      <w:tc>
                        <w:tcPr>
                          <w:tcW w:w="5010" w:type="dxa"/>
                          <w:shd w:val="clear" w:color="auto" w:fill="DEEAF6" w:themeFill="accent5" w:themeFillTint="33"/>
                          <w:vAlign w:val="center"/>
                        </w:tcPr>
                        <w:p w:rsidR="008C0865" w:rsidRDefault="00264F12">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rsidR="008C0865" w:rsidRDefault="008C0865">
                          <w:pPr>
                            <w:jc w:val="both"/>
                            <w:rPr>
                              <w:color w:val="000000"/>
                              <w:sz w:val="22"/>
                              <w:szCs w:val="22"/>
                            </w:rPr>
                          </w:pPr>
                        </w:p>
                      </w:tc>
                      <w:tc>
                        <w:tcPr>
                          <w:tcW w:w="7920" w:type="dxa"/>
                          <w:vMerge/>
                          <w:shd w:val="clear" w:color="auto" w:fill="auto"/>
                        </w:tcPr>
                        <w:p w:rsidR="008C0865" w:rsidRDefault="008C0865">
                          <w:pPr>
                            <w:ind w:firstLine="317"/>
                            <w:rPr>
                              <w:color w:val="000000"/>
                              <w:sz w:val="22"/>
                              <w:szCs w:val="22"/>
                            </w:rPr>
                          </w:pPr>
                        </w:p>
                      </w:tc>
                    </w:tr>
                    <w:tr w:rsidR="008C0865">
                      <w:trPr>
                        <w:trHeight w:val="253"/>
                      </w:trPr>
                      <w:tc>
                        <w:tcPr>
                          <w:tcW w:w="5010" w:type="dxa"/>
                          <w:shd w:val="clear" w:color="auto" w:fill="auto"/>
                        </w:tcPr>
                        <w:p w:rsidR="008C0865" w:rsidRDefault="008C0865">
                          <w:pPr>
                            <w:rPr>
                              <w:color w:val="000000"/>
                              <w:sz w:val="22"/>
                              <w:szCs w:val="22"/>
                            </w:rPr>
                          </w:pPr>
                        </w:p>
                      </w:tc>
                      <w:tc>
                        <w:tcPr>
                          <w:tcW w:w="1701" w:type="dxa"/>
                          <w:shd w:val="clear" w:color="auto" w:fill="auto"/>
                        </w:tcPr>
                        <w:p w:rsidR="008C0865" w:rsidRDefault="008C0865">
                          <w:pPr>
                            <w:jc w:val="both"/>
                            <w:rPr>
                              <w:color w:val="000000"/>
                              <w:sz w:val="22"/>
                              <w:szCs w:val="22"/>
                            </w:rPr>
                          </w:pPr>
                        </w:p>
                      </w:tc>
                      <w:tc>
                        <w:tcPr>
                          <w:tcW w:w="7920" w:type="dxa"/>
                          <w:shd w:val="clear" w:color="auto" w:fill="auto"/>
                        </w:tcPr>
                        <w:p w:rsidR="008C0865" w:rsidRDefault="008C0865">
                          <w:pPr>
                            <w:rPr>
                              <w:color w:val="000000"/>
                              <w:sz w:val="22"/>
                              <w:szCs w:val="22"/>
                            </w:rPr>
                          </w:pP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8C0865" w:rsidRDefault="00264F12">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8C0865" w:rsidRDefault="00264F12">
                          <w:pPr>
                            <w:rPr>
                              <w:b/>
                              <w:bCs/>
                              <w:color w:val="000000"/>
                              <w:sz w:val="22"/>
                              <w:szCs w:val="22"/>
                            </w:rPr>
                          </w:pPr>
                          <w:r>
                            <w:rPr>
                              <w:b/>
                              <w:bCs/>
                              <w:color w:val="000000"/>
                              <w:sz w:val="22"/>
                              <w:szCs w:val="22"/>
                            </w:rPr>
                            <w:t>Tikslas – skatinti darnų išteklių naudojimą</w:t>
                          </w:r>
                        </w:p>
                      </w:tc>
                    </w:tr>
                    <w:tr w:rsidR="008C0865">
                      <w:trPr>
                        <w:trHeight w:val="1091"/>
                      </w:trPr>
                      <w:tc>
                        <w:tcPr>
                          <w:tcW w:w="5010" w:type="dxa"/>
                          <w:shd w:val="clear" w:color="auto" w:fill="DEEAF6" w:themeFill="accent5" w:themeFillTint="33"/>
                          <w:vAlign w:val="center"/>
                        </w:tcPr>
                        <w:p w:rsidR="008C0865" w:rsidRDefault="00264F12">
                          <w:pPr>
                            <w:rPr>
                              <w:color w:val="000000"/>
                              <w:sz w:val="22"/>
                              <w:szCs w:val="22"/>
                            </w:rPr>
                          </w:pPr>
                          <w:r>
                            <w:rPr>
                              <w:color w:val="000000"/>
                              <w:sz w:val="22"/>
                              <w:szCs w:val="22"/>
                            </w:rPr>
                            <w:t>1 priežastis: Nepakankamas eismo saugumas, didelės šiltnamio efektą sukeliančių dujų emisijos dėl nedarnaus judumo</w:t>
                          </w:r>
                        </w:p>
                      </w:tc>
                      <w:tc>
                        <w:tcPr>
                          <w:tcW w:w="1701" w:type="dxa"/>
                          <w:shd w:val="clear" w:color="auto" w:fill="DEEAF6" w:themeFill="accent5" w:themeFillTint="33"/>
                        </w:tcPr>
                        <w:p w:rsidR="008C0865" w:rsidRDefault="00264F12">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8C0865" w:rsidRDefault="00264F12">
                          <w:pPr>
                            <w:rPr>
                              <w:color w:val="000000"/>
                              <w:sz w:val="22"/>
                              <w:szCs w:val="22"/>
                            </w:rPr>
                          </w:pPr>
                          <w:r>
                            <w:rPr>
                              <w:b/>
                              <w:bCs/>
                              <w:color w:val="000000"/>
                              <w:sz w:val="22"/>
                              <w:szCs w:val="22"/>
                            </w:rPr>
                            <w:t>Uždavinys</w:t>
                          </w:r>
                          <w:r>
                            <w:rPr>
                              <w:color w:val="000000"/>
                              <w:sz w:val="22"/>
                              <w:szCs w:val="22"/>
                            </w:rPr>
                            <w:t xml:space="preserve"> – diegti darnaus judumo priemones</w:t>
                          </w:r>
                        </w:p>
                        <w:p w:rsidR="008C0865" w:rsidRDefault="008C0865">
                          <w:pPr>
                            <w:rPr>
                              <w:color w:val="000000"/>
                              <w:sz w:val="22"/>
                              <w:szCs w:val="22"/>
                            </w:rPr>
                          </w:pPr>
                        </w:p>
                        <w:p w:rsidR="008C0865" w:rsidRDefault="00264F12">
                          <w:pPr>
                            <w:rPr>
                              <w:color w:val="000000"/>
                              <w:sz w:val="22"/>
                              <w:szCs w:val="22"/>
                            </w:rPr>
                          </w:pPr>
                          <w:r>
                            <w:rPr>
                              <w:color w:val="000000"/>
                              <w:sz w:val="22"/>
                              <w:szCs w:val="22"/>
                              <w:u w:val="single"/>
                            </w:rPr>
                            <w:t>Veiksmai</w:t>
                          </w:r>
                          <w:r>
                            <w:rPr>
                              <w:color w:val="000000"/>
                              <w:sz w:val="22"/>
                              <w:szCs w:val="22"/>
                            </w:rPr>
                            <w:t>:</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Kitos darnaus judumo priemonės;</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8C0865" w:rsidRDefault="008C0865">
                    <w:pPr>
                      <w:ind w:firstLine="567"/>
                      <w:jc w:val="both"/>
                      <w:rPr>
                        <w:rFonts w:eastAsia="Calibri"/>
                        <w:bCs/>
                        <w:iCs/>
                        <w:color w:val="000000"/>
                        <w:szCs w:val="24"/>
                      </w:rPr>
                    </w:pPr>
                  </w:p>
                  <w:p w:rsidR="008C0865" w:rsidRDefault="00264F12">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rsidR="008C0865" w:rsidRDefault="008C0865">
                    <w:pPr>
                      <w:jc w:val="both"/>
                      <w:rPr>
                        <w:rFonts w:eastAsia="Calibri"/>
                        <w:bCs/>
                        <w:iCs/>
                        <w:color w:val="000000"/>
                        <w:szCs w:val="24"/>
                      </w:rPr>
                    </w:pPr>
                  </w:p>
                  <w:p w:rsidR="008C0865" w:rsidRDefault="008C0865">
                    <w:pPr>
                      <w:jc w:val="both"/>
                      <w:rPr>
                        <w:rFonts w:eastAsia="Calibri"/>
                        <w:bCs/>
                        <w:color w:val="000000"/>
                        <w:szCs w:val="24"/>
                        <w:lang w:eastAsia="lt-LT"/>
                      </w:rPr>
                    </w:pPr>
                  </w:p>
                </w:tc>
              </w:tr>
              <w:tr w:rsidR="008C0865">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8C0865" w:rsidRDefault="00264F12">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264F12">
                    <w:pPr>
                      <w:jc w:val="center"/>
                      <w:rPr>
                        <w:rFonts w:eastAsia="Calibri"/>
                        <w:bCs/>
                        <w:iCs/>
                        <w:color w:val="000000"/>
                        <w:szCs w:val="24"/>
                      </w:rPr>
                    </w:pPr>
                    <w:r>
                      <w:rPr>
                        <w:rFonts w:eastAsia="Calibri"/>
                        <w:bCs/>
                        <w:iCs/>
                        <w:color w:val="000000"/>
                        <w:szCs w:val="24"/>
                      </w:rPr>
                      <w:t>1 problema. DIDELĖ SOCIALINĖ ATSKIRTIS IR AUKŠTAS SKURDO RIZIKOS LYGIS</w:t>
                    </w:r>
                  </w:p>
                  <w:p w:rsidR="008C0865" w:rsidRDefault="008C0865">
                    <w:pPr>
                      <w:jc w:val="both"/>
                      <w:rPr>
                        <w:rFonts w:eastAsia="Calibri"/>
                        <w:bCs/>
                        <w:iCs/>
                        <w:color w:val="000000"/>
                        <w:szCs w:val="24"/>
                      </w:rPr>
                    </w:pPr>
                  </w:p>
                  <w:p w:rsidR="008C0865" w:rsidRDefault="00264F12">
                    <w:pPr>
                      <w:jc w:val="center"/>
                      <w:rPr>
                        <w:rFonts w:eastAsia="Calibri"/>
                        <w:bCs/>
                        <w:iCs/>
                        <w:color w:val="000000"/>
                        <w:szCs w:val="24"/>
                      </w:rPr>
                    </w:pPr>
                    <w:r>
                      <w:rPr>
                        <w:noProof/>
                        <w:szCs w:val="24"/>
                        <w:lang w:eastAsia="lt-LT"/>
                      </w:rPr>
                      <w:lastRenderedPageBreak/>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264F12">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264F12">
                    <w:pPr>
                      <w:jc w:val="center"/>
                      <w:rPr>
                        <w:rFonts w:eastAsia="Calibri"/>
                        <w:bCs/>
                        <w:iCs/>
                        <w:color w:val="000000"/>
                        <w:szCs w:val="24"/>
                      </w:rPr>
                    </w:pPr>
                    <w:r>
                      <w:rPr>
                        <w:rFonts w:eastAsia="Calibri"/>
                        <w:bCs/>
                        <w:iCs/>
                        <w:color w:val="000000"/>
                        <w:szCs w:val="24"/>
                      </w:rPr>
                      <w:t>2 problema. MENKAS REGIONO EKONOMIKOS AKTYVUMAS IR INVESTICINIS PATRAUKLUMAS</w:t>
                    </w:r>
                  </w:p>
                  <w:p w:rsidR="008C0865" w:rsidRDefault="008C0865">
                    <w:pPr>
                      <w:jc w:val="both"/>
                      <w:rPr>
                        <w:rFonts w:eastAsia="Calibri"/>
                        <w:bCs/>
                        <w:iCs/>
                        <w:color w:val="000000"/>
                        <w:szCs w:val="24"/>
                      </w:rPr>
                    </w:pPr>
                  </w:p>
                  <w:p w:rsidR="008C0865" w:rsidRDefault="00264F12">
                    <w:pPr>
                      <w:jc w:val="center"/>
                      <w:rPr>
                        <w:rFonts w:eastAsia="Calibri"/>
                        <w:bCs/>
                        <w:iCs/>
                        <w:color w:val="000000"/>
                        <w:szCs w:val="24"/>
                      </w:rPr>
                    </w:pPr>
                    <w:r>
                      <w:rPr>
                        <w:noProof/>
                        <w:szCs w:val="24"/>
                        <w:lang w:eastAsia="lt-LT"/>
                      </w:rPr>
                      <w:lastRenderedPageBreak/>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264F12">
                    <w:pPr>
                      <w:jc w:val="center"/>
                      <w:rPr>
                        <w:rFonts w:eastAsia="Calibri"/>
                        <w:bCs/>
                        <w:iCs/>
                        <w:color w:val="000000"/>
                        <w:szCs w:val="24"/>
                      </w:rPr>
                    </w:pPr>
                    <w:r>
                      <w:rPr>
                        <w:rFonts w:eastAsia="Calibri"/>
                        <w:bCs/>
                        <w:iCs/>
                        <w:color w:val="000000"/>
                        <w:szCs w:val="24"/>
                      </w:rPr>
                      <w:t>3 problema. NEPAKANKAMAI TVARUS IŠTEKLIŲ NAUDOJIMAS IR APLINKA</w:t>
                    </w:r>
                  </w:p>
                  <w:p w:rsidR="008C0865" w:rsidRDefault="008C0865">
                    <w:pPr>
                      <w:jc w:val="both"/>
                      <w:rPr>
                        <w:rFonts w:eastAsia="Calibri"/>
                        <w:bCs/>
                        <w:iCs/>
                        <w:color w:val="000000"/>
                        <w:szCs w:val="24"/>
                      </w:rPr>
                    </w:pPr>
                  </w:p>
                  <w:p w:rsidR="008C0865" w:rsidRDefault="00264F12">
                    <w:pPr>
                      <w:jc w:val="center"/>
                      <w:rPr>
                        <w:rFonts w:eastAsia="Calibri"/>
                        <w:bCs/>
                        <w:iCs/>
                        <w:color w:val="000000"/>
                        <w:szCs w:val="24"/>
                      </w:rPr>
                    </w:pPr>
                    <w:r>
                      <w:rPr>
                        <w:noProof/>
                        <w:szCs w:val="24"/>
                        <w:lang w:eastAsia="lt-LT"/>
                      </w:rPr>
                      <w:lastRenderedPageBreak/>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8C0865" w:rsidRDefault="008C0865">
                    <w:pPr>
                      <w:ind w:firstLine="124"/>
                      <w:jc w:val="both"/>
                      <w:rPr>
                        <w:rFonts w:eastAsia="Calibri"/>
                        <w:i/>
                        <w:color w:val="000000"/>
                        <w:szCs w:val="24"/>
                      </w:rPr>
                    </w:pPr>
                  </w:p>
                </w:tc>
              </w:tr>
            </w:tbl>
            <w:p w:rsidR="008C0865" w:rsidRDefault="008C0865">
              <w:pPr>
                <w:ind w:left="284" w:hanging="284"/>
                <w:jc w:val="center"/>
                <w:rPr>
                  <w:b/>
                  <w:caps/>
                  <w:szCs w:val="24"/>
                </w:rPr>
              </w:pPr>
            </w:p>
            <w:p w:rsidR="008C0865" w:rsidRDefault="00264F12">
              <w:pPr>
                <w:spacing w:line="259" w:lineRule="auto"/>
                <w:rPr>
                  <w:b/>
                  <w:caps/>
                  <w:szCs w:val="24"/>
                </w:rPr>
              </w:pPr>
              <w:r>
                <w:rPr>
                  <w:b/>
                  <w:caps/>
                  <w:szCs w:val="24"/>
                </w:rPr>
                <w:br w:type="page"/>
              </w:r>
            </w:p>
            <w:p w:rsidR="008C0865" w:rsidRDefault="008C0865">
              <w:pPr>
                <w:rPr>
                  <w:sz w:val="14"/>
                  <w:szCs w:val="14"/>
                </w:rPr>
              </w:pPr>
            </w:p>
            <w:p w:rsidR="008C0865" w:rsidRDefault="008C0865">
              <w:pPr>
                <w:rPr>
                  <w:b/>
                  <w:caps/>
                  <w:szCs w:val="24"/>
                </w:rPr>
                <w:sectPr w:rsidR="008C0865">
                  <w:headerReference w:type="even" r:id="rId18"/>
                  <w:headerReference w:type="default" r:id="rId19"/>
                  <w:footerReference w:type="even" r:id="rId20"/>
                  <w:footerReference w:type="default" r:id="rId21"/>
                  <w:headerReference w:type="first" r:id="rId22"/>
                  <w:footerReference w:type="first" r:id="rId23"/>
                  <w:pgSz w:w="16838" w:h="11906" w:orient="landscape"/>
                  <w:pgMar w:top="851" w:right="820" w:bottom="426" w:left="1134" w:header="426" w:footer="567" w:gutter="0"/>
                  <w:cols w:space="1296"/>
                  <w:titlePg/>
                  <w:docGrid w:linePitch="360"/>
                </w:sectPr>
              </w:pPr>
            </w:p>
            <w:sdt>
              <w:sdtPr>
                <w:alias w:val="poskyris"/>
                <w:tag w:val="part_d265adafc94b4b509c1723ece46a4728"/>
                <w:id w:val="1832097825"/>
                <w:lock w:val="sdtLocked"/>
              </w:sdtPr>
              <w:sdtEndPr/>
              <w:sdtContent>
                <w:p w:rsidR="008C0865" w:rsidRDefault="00F3470E">
                  <w:pPr>
                    <w:jc w:val="center"/>
                    <w:rPr>
                      <w:b/>
                      <w:caps/>
                      <w:szCs w:val="24"/>
                    </w:rPr>
                  </w:pPr>
                  <w:sdt>
                    <w:sdtPr>
                      <w:alias w:val="Pavadinimas"/>
                      <w:tag w:val="title_d265adafc94b4b509c1723ece46a4728"/>
                      <w:id w:val="-1982062015"/>
                      <w:lock w:val="sdtLocked"/>
                    </w:sdtPr>
                    <w:sdtEndPr/>
                    <w:sdtContent>
                      <w:r w:rsidR="00264F12">
                        <w:rPr>
                          <w:b/>
                          <w:caps/>
                          <w:szCs w:val="24"/>
                        </w:rPr>
                        <w:t>Informacijos šaltinių, kuriais remtasi atliekant esamos situacijos analizę, sąrašas</w:t>
                      </w:r>
                    </w:sdtContent>
                  </w:sdt>
                </w:p>
                <w:p w:rsidR="008C0865" w:rsidRDefault="008C0865">
                  <w:pPr>
                    <w:jc w:val="center"/>
                    <w:rPr>
                      <w:b/>
                      <w:caps/>
                      <w:szCs w:val="24"/>
                    </w:rPr>
                  </w:pPr>
                </w:p>
                <w:p w:rsidR="008C0865" w:rsidRDefault="008C0865">
                  <w:pPr>
                    <w:jc w:val="center"/>
                    <w:rPr>
                      <w:b/>
                      <w:caps/>
                      <w:szCs w:val="24"/>
                    </w:rPr>
                  </w:pPr>
                </w:p>
                <w:sdt>
                  <w:sdtPr>
                    <w:alias w:val="1 p."/>
                    <w:tag w:val="part_36cf80d9f661477c90ad1c3ed194f179"/>
                    <w:id w:val="-19794184"/>
                    <w:lock w:val="sdtLocked"/>
                  </w:sdtPr>
                  <w:sdtEndPr/>
                  <w:sdtContent>
                    <w:p w:rsidR="008C0865" w:rsidRDefault="00F3470E">
                      <w:pPr>
                        <w:ind w:left="714" w:hanging="357"/>
                        <w:jc w:val="both"/>
                        <w:rPr>
                          <w:bCs/>
                          <w:caps/>
                          <w:szCs w:val="24"/>
                        </w:rPr>
                      </w:pPr>
                      <w:sdt>
                        <w:sdtPr>
                          <w:alias w:val="Numeris"/>
                          <w:tag w:val="nr_36cf80d9f661477c90ad1c3ed194f179"/>
                          <w:id w:val="1995993695"/>
                          <w:lock w:val="sdtLocked"/>
                        </w:sdtPr>
                        <w:sdtEndPr/>
                        <w:sdtContent>
                          <w:r w:rsidR="00264F12">
                            <w:rPr>
                              <w:bCs/>
                              <w:caps/>
                              <w:color w:val="000000"/>
                              <w:szCs w:val="24"/>
                              <w:lang w:val="en-GB"/>
                            </w:rPr>
                            <w:t>1</w:t>
                          </w:r>
                        </w:sdtContent>
                      </w:sdt>
                      <w:r w:rsidR="00264F12">
                        <w:rPr>
                          <w:bCs/>
                          <w:caps/>
                          <w:color w:val="000000"/>
                          <w:szCs w:val="24"/>
                          <w:lang w:val="en-GB"/>
                        </w:rPr>
                        <w:t>.</w:t>
                      </w:r>
                      <w:r w:rsidR="00264F12">
                        <w:rPr>
                          <w:bCs/>
                          <w:caps/>
                          <w:color w:val="000000"/>
                          <w:szCs w:val="24"/>
                          <w:lang w:val="en-GB"/>
                        </w:rPr>
                        <w:tab/>
                      </w:r>
                      <w:r w:rsidR="00264F12">
                        <w:rPr>
                          <w:bCs/>
                          <w:szCs w:val="24"/>
                        </w:rPr>
                        <w:t xml:space="preserve">Oficialiosios statistikos portalo rodiklių duomenų bazė, </w:t>
                      </w:r>
                      <w:r w:rsidR="00264F12">
                        <w:rPr>
                          <w:bCs/>
                          <w:color w:val="0563C1"/>
                          <w:szCs w:val="24"/>
                          <w:u w:val="single"/>
                        </w:rPr>
                        <w:t>https://osp.stat.gov.lt/statistiniu-rodikliu-analize#/</w:t>
                      </w:r>
                      <w:r w:rsidR="00264F12">
                        <w:rPr>
                          <w:bCs/>
                          <w:szCs w:val="24"/>
                        </w:rPr>
                        <w:t>;</w:t>
                      </w:r>
                    </w:p>
                  </w:sdtContent>
                </w:sdt>
                <w:sdt>
                  <w:sdtPr>
                    <w:alias w:val="2 p."/>
                    <w:tag w:val="part_21a03b55777c476c8645e1487f7049ea"/>
                    <w:id w:val="-1442371632"/>
                    <w:lock w:val="sdtLocked"/>
                  </w:sdtPr>
                  <w:sdtEndPr/>
                  <w:sdtContent>
                    <w:p w:rsidR="008C0865" w:rsidRDefault="00F3470E">
                      <w:pPr>
                        <w:ind w:left="709" w:hanging="360"/>
                        <w:jc w:val="both"/>
                        <w:rPr>
                          <w:bCs/>
                          <w:caps/>
                          <w:szCs w:val="24"/>
                        </w:rPr>
                      </w:pPr>
                      <w:sdt>
                        <w:sdtPr>
                          <w:alias w:val="Numeris"/>
                          <w:tag w:val="nr_21a03b55777c476c8645e1487f7049ea"/>
                          <w:id w:val="-255437098"/>
                          <w:lock w:val="sdtLocked"/>
                        </w:sdtPr>
                        <w:sdtEndPr/>
                        <w:sdtContent>
                          <w:r w:rsidR="00264F12">
                            <w:rPr>
                              <w:bCs/>
                              <w:caps/>
                              <w:color w:val="000000"/>
                              <w:szCs w:val="24"/>
                              <w:lang w:val="en-GB"/>
                            </w:rPr>
                            <w:t>2</w:t>
                          </w:r>
                        </w:sdtContent>
                      </w:sdt>
                      <w:r w:rsidR="00264F12">
                        <w:rPr>
                          <w:bCs/>
                          <w:caps/>
                          <w:color w:val="000000"/>
                          <w:szCs w:val="24"/>
                          <w:lang w:val="en-GB"/>
                        </w:rPr>
                        <w:t>.</w:t>
                      </w:r>
                      <w:r w:rsidR="00264F12">
                        <w:rPr>
                          <w:bCs/>
                          <w:caps/>
                          <w:color w:val="000000"/>
                          <w:szCs w:val="24"/>
                          <w:lang w:val="en-GB"/>
                        </w:rPr>
                        <w:tab/>
                      </w:r>
                      <w:r w:rsidR="00264F12">
                        <w:rPr>
                          <w:bCs/>
                          <w:szCs w:val="24"/>
                        </w:rPr>
                        <w:t xml:space="preserve">Aplinkos apsaugos agentūra, Preliminaraus potvynių rizikos vertinimo atnaujinimas 2011–2018 m. </w:t>
                      </w:r>
                      <w:r w:rsidR="00264F12">
                        <w:rPr>
                          <w:bCs/>
                          <w:color w:val="0563C1"/>
                          <w:szCs w:val="24"/>
                          <w:u w:val="single"/>
                        </w:rPr>
                        <w:t>https://vanduo.old.gamta.lt/files/Preliminary_flood_risk_assessment_2011_2018.pdf</w:t>
                      </w:r>
                      <w:r w:rsidR="00264F12">
                        <w:rPr>
                          <w:bCs/>
                          <w:szCs w:val="24"/>
                        </w:rPr>
                        <w:t>;</w:t>
                      </w:r>
                    </w:p>
                  </w:sdtContent>
                </w:sdt>
                <w:sdt>
                  <w:sdtPr>
                    <w:alias w:val="3 p."/>
                    <w:tag w:val="part_05e4026ca4fc4654872ce5b6a44e3c47"/>
                    <w:id w:val="2084016945"/>
                    <w:lock w:val="sdtLocked"/>
                  </w:sdtPr>
                  <w:sdtEndPr/>
                  <w:sdtContent>
                    <w:p w:rsidR="008C0865" w:rsidRDefault="00F3470E">
                      <w:pPr>
                        <w:ind w:left="709" w:hanging="360"/>
                        <w:jc w:val="both"/>
                        <w:rPr>
                          <w:bCs/>
                          <w:caps/>
                          <w:szCs w:val="24"/>
                        </w:rPr>
                      </w:pPr>
                      <w:sdt>
                        <w:sdtPr>
                          <w:alias w:val="Numeris"/>
                          <w:tag w:val="nr_05e4026ca4fc4654872ce5b6a44e3c47"/>
                          <w:id w:val="-1453090496"/>
                          <w:lock w:val="sdtLocked"/>
                        </w:sdtPr>
                        <w:sdtEndPr/>
                        <w:sdtContent>
                          <w:r w:rsidR="00264F12">
                            <w:rPr>
                              <w:bCs/>
                              <w:caps/>
                              <w:color w:val="000000"/>
                              <w:szCs w:val="24"/>
                              <w:lang w:val="en-GB"/>
                            </w:rPr>
                            <w:t>3</w:t>
                          </w:r>
                        </w:sdtContent>
                      </w:sdt>
                      <w:r w:rsidR="00264F12">
                        <w:rPr>
                          <w:bCs/>
                          <w:caps/>
                          <w:color w:val="000000"/>
                          <w:szCs w:val="24"/>
                          <w:lang w:val="en-GB"/>
                        </w:rPr>
                        <w:t>.</w:t>
                      </w:r>
                      <w:r w:rsidR="00264F12">
                        <w:rPr>
                          <w:bCs/>
                          <w:caps/>
                          <w:color w:val="000000"/>
                          <w:szCs w:val="24"/>
                          <w:lang w:val="en-GB"/>
                        </w:rPr>
                        <w:tab/>
                      </w:r>
                      <w:r w:rsidR="00264F12">
                        <w:rPr>
                          <w:szCs w:val="24"/>
                        </w:rPr>
                        <w:t xml:space="preserve">Aplinkos apsaugos agentūra, 2020 m. vandens paėmimo ir sunaudojimo duomenys: </w:t>
                      </w:r>
                      <w:r w:rsidR="00264F12">
                        <w:rPr>
                          <w:color w:val="0563C1"/>
                          <w:szCs w:val="24"/>
                          <w:u w:val="single"/>
                        </w:rPr>
                        <w:t>https://aaa.lrv.lt/lt/veiklos-sritys/vanduo/vandens-paemimas-ir-naudojimas/vandens-naudojimo-apskaitos-duomenys</w:t>
                      </w:r>
                      <w:r w:rsidR="00264F12">
                        <w:rPr>
                          <w:bCs/>
                          <w:szCs w:val="24"/>
                        </w:rPr>
                        <w:t>;</w:t>
                      </w:r>
                    </w:p>
                  </w:sdtContent>
                </w:sdt>
                <w:sdt>
                  <w:sdtPr>
                    <w:alias w:val="4 p."/>
                    <w:tag w:val="part_6c7f0d008c0b4b518165fd1ad24f24c3"/>
                    <w:id w:val="-526637605"/>
                    <w:lock w:val="sdtLocked"/>
                  </w:sdtPr>
                  <w:sdtEndPr/>
                  <w:sdtContent>
                    <w:p w:rsidR="008C0865" w:rsidRDefault="00F3470E">
                      <w:pPr>
                        <w:ind w:left="709" w:hanging="360"/>
                        <w:jc w:val="both"/>
                        <w:rPr>
                          <w:bCs/>
                          <w:caps/>
                          <w:szCs w:val="24"/>
                        </w:rPr>
                      </w:pPr>
                      <w:sdt>
                        <w:sdtPr>
                          <w:alias w:val="Numeris"/>
                          <w:tag w:val="nr_6c7f0d008c0b4b518165fd1ad24f24c3"/>
                          <w:id w:val="811979165"/>
                          <w:lock w:val="sdtLocked"/>
                        </w:sdtPr>
                        <w:sdtEndPr/>
                        <w:sdtContent>
                          <w:r w:rsidR="00264F12" w:rsidRPr="00264F12">
                            <w:rPr>
                              <w:bCs/>
                              <w:caps/>
                              <w:color w:val="000000"/>
                              <w:szCs w:val="24"/>
                            </w:rPr>
                            <w:t>4</w:t>
                          </w:r>
                        </w:sdtContent>
                      </w:sdt>
                      <w:r w:rsidR="00264F12" w:rsidRPr="00264F12">
                        <w:rPr>
                          <w:bCs/>
                          <w:caps/>
                          <w:color w:val="000000"/>
                          <w:szCs w:val="24"/>
                        </w:rPr>
                        <w:t>.</w:t>
                      </w:r>
                      <w:r w:rsidR="00264F12" w:rsidRPr="00264F12">
                        <w:rPr>
                          <w:bCs/>
                          <w:caps/>
                          <w:color w:val="000000"/>
                          <w:szCs w:val="24"/>
                        </w:rPr>
                        <w:tab/>
                      </w:r>
                      <w:r w:rsidR="00264F12">
                        <w:rPr>
                          <w:bCs/>
                          <w:szCs w:val="24"/>
                        </w:rPr>
                        <w:t xml:space="preserve">Aplinkos apsaugos agentūra, 2022 m. nacionalinė šiltnamio efektą sukeliančių dujų apskaitos ataskaita,  </w:t>
                      </w:r>
                      <w:r w:rsidR="00264F12">
                        <w:rPr>
                          <w:bCs/>
                          <w:color w:val="0563C1"/>
                          <w:szCs w:val="24"/>
                          <w:u w:val="single"/>
                        </w:rPr>
                        <w:t>https://aaa.lrv.lt/uploads/aaa/documents/files/tendencijos%202022.pdf</w:t>
                      </w:r>
                      <w:r w:rsidR="00264F12">
                        <w:rPr>
                          <w:bCs/>
                          <w:caps/>
                          <w:szCs w:val="24"/>
                        </w:rPr>
                        <w:t>;</w:t>
                      </w:r>
                      <w:r w:rsidR="00264F12">
                        <w:rPr>
                          <w:bCs/>
                          <w:szCs w:val="24"/>
                        </w:rPr>
                        <w:t xml:space="preserve"> </w:t>
                      </w:r>
                    </w:p>
                  </w:sdtContent>
                </w:sdt>
                <w:sdt>
                  <w:sdtPr>
                    <w:alias w:val="5 p."/>
                    <w:tag w:val="part_d97b1a5a3d4f400cb1ba2ffd16d94ade"/>
                    <w:id w:val="1508716367"/>
                    <w:lock w:val="sdtLocked"/>
                  </w:sdtPr>
                  <w:sdtEndPr/>
                  <w:sdtContent>
                    <w:p w:rsidR="008C0865" w:rsidRDefault="00F3470E">
                      <w:pPr>
                        <w:ind w:left="709" w:hanging="360"/>
                        <w:jc w:val="both"/>
                        <w:rPr>
                          <w:bCs/>
                          <w:caps/>
                          <w:szCs w:val="24"/>
                        </w:rPr>
                      </w:pPr>
                      <w:sdt>
                        <w:sdtPr>
                          <w:alias w:val="Numeris"/>
                          <w:tag w:val="nr_d97b1a5a3d4f400cb1ba2ffd16d94ade"/>
                          <w:id w:val="-1560939698"/>
                          <w:lock w:val="sdtLocked"/>
                        </w:sdtPr>
                        <w:sdtEndPr/>
                        <w:sdtContent>
                          <w:r w:rsidR="00264F12">
                            <w:rPr>
                              <w:bCs/>
                              <w:caps/>
                              <w:color w:val="000000"/>
                              <w:szCs w:val="24"/>
                              <w:lang w:val="en-GB"/>
                            </w:rPr>
                            <w:t>5</w:t>
                          </w:r>
                        </w:sdtContent>
                      </w:sdt>
                      <w:r w:rsidR="00264F12">
                        <w:rPr>
                          <w:bCs/>
                          <w:caps/>
                          <w:color w:val="000000"/>
                          <w:szCs w:val="24"/>
                          <w:lang w:val="en-GB"/>
                        </w:rPr>
                        <w:t>.</w:t>
                      </w:r>
                      <w:r w:rsidR="00264F12">
                        <w:rPr>
                          <w:bCs/>
                          <w:caps/>
                          <w:color w:val="000000"/>
                          <w:szCs w:val="24"/>
                          <w:lang w:val="en-GB"/>
                        </w:rPr>
                        <w:tab/>
                      </w:r>
                      <w:r w:rsidR="00264F12">
                        <w:rPr>
                          <w:bCs/>
                          <w:szCs w:val="24"/>
                        </w:rPr>
                        <w:t xml:space="preserve">Aplinkos apsaugos agentūra, Apibendrinta informacija apie komunalinių atliekų tvarkymo sistemas Lietuvos savivaldybėse 2020 metais, </w:t>
                      </w:r>
                      <w:r w:rsidR="00264F12">
                        <w:rPr>
                          <w:bCs/>
                          <w:color w:val="0563C1"/>
                          <w:szCs w:val="24"/>
                          <w:u w:val="single"/>
                        </w:rPr>
                        <w:t>https://aaa.lrv.lt/lt/veiklos-sritys/atliekos/atlieku-apskaita/informacija-apie-komunaliniu-atlieku-tvarkymo-sistemas-lietuvos-savivaldybese</w:t>
                      </w:r>
                      <w:r w:rsidR="00264F12">
                        <w:rPr>
                          <w:bCs/>
                          <w:szCs w:val="24"/>
                        </w:rPr>
                        <w:t xml:space="preserve">; </w:t>
                      </w:r>
                    </w:p>
                  </w:sdtContent>
                </w:sdt>
                <w:sdt>
                  <w:sdtPr>
                    <w:alias w:val="6 p."/>
                    <w:tag w:val="part_f91258cc4ab74a3388598c455e4a934d"/>
                    <w:id w:val="418841186"/>
                    <w:lock w:val="sdtLocked"/>
                  </w:sdtPr>
                  <w:sdtEndPr/>
                  <w:sdtContent>
                    <w:p w:rsidR="008C0865" w:rsidRDefault="00F3470E">
                      <w:pPr>
                        <w:ind w:left="714" w:hanging="357"/>
                        <w:jc w:val="both"/>
                        <w:rPr>
                          <w:bCs/>
                          <w:caps/>
                          <w:szCs w:val="24"/>
                        </w:rPr>
                      </w:pPr>
                      <w:sdt>
                        <w:sdtPr>
                          <w:alias w:val="Numeris"/>
                          <w:tag w:val="nr_f91258cc4ab74a3388598c455e4a934d"/>
                          <w:id w:val="1126273160"/>
                          <w:lock w:val="sdtLocked"/>
                        </w:sdtPr>
                        <w:sdtEndPr/>
                        <w:sdtContent>
                          <w:r w:rsidR="00264F12" w:rsidRPr="00264F12">
                            <w:rPr>
                              <w:bCs/>
                              <w:caps/>
                              <w:color w:val="000000"/>
                              <w:szCs w:val="24"/>
                            </w:rPr>
                            <w:t>6</w:t>
                          </w:r>
                        </w:sdtContent>
                      </w:sdt>
                      <w:r w:rsidR="00264F12" w:rsidRPr="00264F12">
                        <w:rPr>
                          <w:bCs/>
                          <w:caps/>
                          <w:color w:val="000000"/>
                          <w:szCs w:val="24"/>
                        </w:rPr>
                        <w:t>.</w:t>
                      </w:r>
                      <w:r w:rsidR="00264F12" w:rsidRPr="00264F12">
                        <w:rPr>
                          <w:bCs/>
                          <w:caps/>
                          <w:color w:val="000000"/>
                          <w:szCs w:val="24"/>
                        </w:rPr>
                        <w:tab/>
                      </w:r>
                      <w:r w:rsidR="00264F12">
                        <w:rPr>
                          <w:bCs/>
                          <w:szCs w:val="24"/>
                        </w:rPr>
                        <w:t xml:space="preserve">Upių, ežerų ir tvenkinių ekologinės būklės žemėlapis, </w:t>
                      </w:r>
                      <w:r w:rsidR="00264F12">
                        <w:rPr>
                          <w:bCs/>
                          <w:color w:val="0563C1"/>
                          <w:szCs w:val="24"/>
                          <w:u w:val="single"/>
                        </w:rPr>
                        <w:t>https://www.arcgis.com/apps/publicinformation/index.html?appid=7c30964d89f442a684ea5f99f8b8c8b6</w:t>
                      </w:r>
                      <w:r w:rsidR="00264F12">
                        <w:rPr>
                          <w:bCs/>
                          <w:szCs w:val="24"/>
                        </w:rPr>
                        <w:t>;</w:t>
                      </w:r>
                    </w:p>
                  </w:sdtContent>
                </w:sdt>
                <w:sdt>
                  <w:sdtPr>
                    <w:alias w:val="7 p."/>
                    <w:tag w:val="part_b999b07244cb4e80bc3ce82eb8141d94"/>
                    <w:id w:val="-1382242745"/>
                    <w:lock w:val="sdtLocked"/>
                  </w:sdtPr>
                  <w:sdtEndPr/>
                  <w:sdtContent>
                    <w:p w:rsidR="008C0865" w:rsidRDefault="00F3470E">
                      <w:pPr>
                        <w:ind w:left="714" w:hanging="357"/>
                        <w:jc w:val="both"/>
                        <w:rPr>
                          <w:color w:val="0563C1"/>
                          <w:szCs w:val="24"/>
                          <w:u w:val="single"/>
                        </w:rPr>
                      </w:pPr>
                      <w:sdt>
                        <w:sdtPr>
                          <w:alias w:val="Numeris"/>
                          <w:tag w:val="nr_b999b07244cb4e80bc3ce82eb8141d94"/>
                          <w:id w:val="-1033578624"/>
                          <w:lock w:val="sdtLocked"/>
                        </w:sdtPr>
                        <w:sdtEndPr/>
                        <w:sdtContent>
                          <w:r w:rsidR="00264F12">
                            <w:rPr>
                              <w:color w:val="000000"/>
                              <w:szCs w:val="24"/>
                              <w:lang w:val="en-GB"/>
                            </w:rPr>
                            <w:t>7</w:t>
                          </w:r>
                        </w:sdtContent>
                      </w:sdt>
                      <w:r w:rsidR="00264F12">
                        <w:rPr>
                          <w:color w:val="000000"/>
                          <w:szCs w:val="24"/>
                          <w:lang w:val="en-GB"/>
                        </w:rPr>
                        <w:t>.</w:t>
                      </w:r>
                      <w:r w:rsidR="00264F12">
                        <w:rPr>
                          <w:color w:val="000000"/>
                          <w:szCs w:val="24"/>
                          <w:lang w:val="en-GB"/>
                        </w:rPr>
                        <w:tab/>
                      </w:r>
                      <w:r w:rsidR="00264F12">
                        <w:rPr>
                          <w:bCs/>
                          <w:szCs w:val="24"/>
                        </w:rPr>
                        <w:t>Lietuvos Respublikos vidaus reikalų ministerija, regionų plėtros programos rodikliai</w:t>
                      </w:r>
                      <w:r w:rsidR="00264F12">
                        <w:rPr>
                          <w:szCs w:val="24"/>
                        </w:rPr>
                        <w:t xml:space="preserve">, </w:t>
                      </w:r>
                      <w:r w:rsidR="00264F12">
                        <w:rPr>
                          <w:bCs/>
                          <w:color w:val="0563C1"/>
                          <w:szCs w:val="24"/>
                          <w:u w:val="single"/>
                        </w:rPr>
                        <w:t>https://nrp.vrm.lt/lt/regionu-pletros-planu-rengimas/regionu-pletros-programos-rodikliai/268</w:t>
                      </w:r>
                    </w:p>
                  </w:sdtContent>
                </w:sdt>
                <w:sdt>
                  <w:sdtPr>
                    <w:alias w:val="8 p."/>
                    <w:tag w:val="part_50eee79756b747318b2b289bf4c195ec"/>
                    <w:id w:val="1425227567"/>
                    <w:lock w:val="sdtLocked"/>
                  </w:sdtPr>
                  <w:sdtEndPr/>
                  <w:sdtContent>
                    <w:p w:rsidR="008C0865" w:rsidRDefault="00F3470E">
                      <w:pPr>
                        <w:ind w:left="714" w:hanging="357"/>
                        <w:jc w:val="both"/>
                        <w:rPr>
                          <w:szCs w:val="24"/>
                        </w:rPr>
                      </w:pPr>
                      <w:sdt>
                        <w:sdtPr>
                          <w:alias w:val="Numeris"/>
                          <w:tag w:val="nr_50eee79756b747318b2b289bf4c195ec"/>
                          <w:id w:val="1313681499"/>
                          <w:lock w:val="sdtLocked"/>
                        </w:sdtPr>
                        <w:sdtEndPr/>
                        <w:sdtContent>
                          <w:r w:rsidR="00264F12">
                            <w:rPr>
                              <w:color w:val="000000"/>
                              <w:szCs w:val="24"/>
                            </w:rPr>
                            <w:t>8</w:t>
                          </w:r>
                        </w:sdtContent>
                      </w:sdt>
                      <w:r w:rsidR="00264F12">
                        <w:rPr>
                          <w:color w:val="000000"/>
                          <w:szCs w:val="24"/>
                        </w:rPr>
                        <w:t>.</w:t>
                      </w:r>
                      <w:r w:rsidR="00264F12">
                        <w:rPr>
                          <w:color w:val="000000"/>
                          <w:szCs w:val="24"/>
                        </w:rPr>
                        <w:tab/>
                      </w:r>
                      <w:r w:rsidR="00264F12">
                        <w:rPr>
                          <w:szCs w:val="24"/>
                        </w:rPr>
                        <w:t xml:space="preserve">Lietuvos automobilių kelių direkcija, vidutinio metinio paros eismo intensyvumo duomenys, </w:t>
                      </w:r>
                      <w:r w:rsidR="00264F12">
                        <w:rPr>
                          <w:color w:val="0563C1"/>
                          <w:szCs w:val="24"/>
                          <w:u w:val="single"/>
                        </w:rPr>
                        <w:t>https://maps.eismoinfo.lt/portal/apps/sites/#/npp/pages/intensity</w:t>
                      </w:r>
                      <w:r w:rsidR="00264F12">
                        <w:rPr>
                          <w:color w:val="000000"/>
                          <w:szCs w:val="24"/>
                          <w:u w:val="single"/>
                        </w:rPr>
                        <w:t>;</w:t>
                      </w:r>
                    </w:p>
                  </w:sdtContent>
                </w:sdt>
                <w:sdt>
                  <w:sdtPr>
                    <w:alias w:val="9 p."/>
                    <w:tag w:val="part_2a3a6bd70d594c0d96c02c3aec5f140e"/>
                    <w:id w:val="-1340694609"/>
                    <w:lock w:val="sdtLocked"/>
                  </w:sdtPr>
                  <w:sdtEndPr/>
                  <w:sdtContent>
                    <w:p w:rsidR="008C0865" w:rsidRDefault="00F3470E">
                      <w:pPr>
                        <w:ind w:left="714" w:hanging="357"/>
                        <w:jc w:val="both"/>
                        <w:rPr>
                          <w:szCs w:val="24"/>
                        </w:rPr>
                      </w:pPr>
                      <w:sdt>
                        <w:sdtPr>
                          <w:alias w:val="Numeris"/>
                          <w:tag w:val="nr_2a3a6bd70d594c0d96c02c3aec5f140e"/>
                          <w:id w:val="1067617890"/>
                          <w:lock w:val="sdtLocked"/>
                        </w:sdtPr>
                        <w:sdtEndPr/>
                        <w:sdtContent>
                          <w:r w:rsidR="00264F12">
                            <w:rPr>
                              <w:color w:val="000000"/>
                              <w:szCs w:val="24"/>
                            </w:rPr>
                            <w:t>9</w:t>
                          </w:r>
                        </w:sdtContent>
                      </w:sdt>
                      <w:r w:rsidR="00264F12">
                        <w:rPr>
                          <w:color w:val="000000"/>
                          <w:szCs w:val="24"/>
                        </w:rPr>
                        <w:t>.</w:t>
                      </w:r>
                      <w:r w:rsidR="00264F12">
                        <w:rPr>
                          <w:color w:val="000000"/>
                          <w:szCs w:val="24"/>
                        </w:rPr>
                        <w:tab/>
                      </w:r>
                      <w:r w:rsidR="00264F12">
                        <w:rPr>
                          <w:szCs w:val="24"/>
                        </w:rPr>
                        <w:t xml:space="preserve">Europos aplinkos agentūra, Air Quality Health Risk Assessments (NUTS): </w:t>
                      </w:r>
                      <w:r w:rsidR="00264F12">
                        <w:rPr>
                          <w:color w:val="0563C1"/>
                          <w:szCs w:val="24"/>
                          <w:u w:val="single"/>
                        </w:rPr>
                        <w:t>https://discomap.eea.europa.eu/App/AirQualityHRANUTS/index.html?EUCountries=Yes&amp;UrbanisationDegree=All%20Areas%20(incl.unclassified)&amp;Year=2020&amp;ScenarioDescription=WHO_2021_AQG_Scen_Base&amp;AirPollutant=PM2.5</w:t>
                      </w:r>
                      <w:r w:rsidR="00264F12">
                        <w:rPr>
                          <w:szCs w:val="24"/>
                        </w:rPr>
                        <w:t>;</w:t>
                      </w:r>
                    </w:p>
                  </w:sdtContent>
                </w:sdt>
                <w:sdt>
                  <w:sdtPr>
                    <w:alias w:val="10 p."/>
                    <w:tag w:val="part_61999af7898f49309664c43d3b4e9709"/>
                    <w:id w:val="-1759819319"/>
                    <w:lock w:val="sdtLocked"/>
                  </w:sdtPr>
                  <w:sdtEndPr/>
                  <w:sdtContent>
                    <w:p w:rsidR="008C0865" w:rsidRDefault="00F3470E">
                      <w:pPr>
                        <w:ind w:left="714" w:hanging="357"/>
                        <w:jc w:val="both"/>
                        <w:rPr>
                          <w:color w:val="0563C1"/>
                          <w:szCs w:val="24"/>
                          <w:u w:val="single"/>
                        </w:rPr>
                      </w:pPr>
                      <w:sdt>
                        <w:sdtPr>
                          <w:alias w:val="Numeris"/>
                          <w:tag w:val="nr_61999af7898f49309664c43d3b4e9709"/>
                          <w:id w:val="1704437841"/>
                          <w:lock w:val="sdtLocked"/>
                        </w:sdtPr>
                        <w:sdtEndPr/>
                        <w:sdtContent>
                          <w:r w:rsidR="00264F12">
                            <w:rPr>
                              <w:color w:val="000000"/>
                              <w:szCs w:val="24"/>
                            </w:rPr>
                            <w:t>10</w:t>
                          </w:r>
                        </w:sdtContent>
                      </w:sdt>
                      <w:r w:rsidR="00264F12">
                        <w:rPr>
                          <w:color w:val="000000"/>
                          <w:szCs w:val="24"/>
                        </w:rPr>
                        <w:t>.</w:t>
                      </w:r>
                      <w:r w:rsidR="00264F12">
                        <w:rPr>
                          <w:color w:val="000000"/>
                          <w:szCs w:val="24"/>
                        </w:rPr>
                        <w:tab/>
                      </w:r>
                      <w:r w:rsidR="00264F12">
                        <w:rPr>
                          <w:szCs w:val="24"/>
                        </w:rPr>
                        <w:t xml:space="preserve">Aplinkos ministerija,  </w:t>
                      </w:r>
                      <w:r w:rsidR="00264F12">
                        <w:rPr>
                          <w:color w:val="0563C1"/>
                          <w:szCs w:val="24"/>
                          <w:u w:val="single"/>
                        </w:rPr>
                        <w:t>https://am.lrv.lt/lt/veiklos-sritys-1/klimato-kaita/sesd-apskaitos-ir-prognoziu-ataskaitos-nacionaliniai-pranesimai;</w:t>
                      </w:r>
                    </w:p>
                  </w:sdtContent>
                </w:sdt>
                <w:sdt>
                  <w:sdtPr>
                    <w:alias w:val="11 p."/>
                    <w:tag w:val="part_f39f7cff5ec84e0a81ca16c542c68f82"/>
                    <w:id w:val="-1042054569"/>
                    <w:lock w:val="sdtLocked"/>
                  </w:sdtPr>
                  <w:sdtEndPr/>
                  <w:sdtContent>
                    <w:p w:rsidR="008C0865" w:rsidRDefault="00F3470E">
                      <w:pPr>
                        <w:ind w:left="714" w:hanging="357"/>
                        <w:jc w:val="both"/>
                        <w:rPr>
                          <w:szCs w:val="24"/>
                        </w:rPr>
                      </w:pPr>
                      <w:sdt>
                        <w:sdtPr>
                          <w:alias w:val="Numeris"/>
                          <w:tag w:val="nr_f39f7cff5ec84e0a81ca16c542c68f82"/>
                          <w:id w:val="139938481"/>
                          <w:lock w:val="sdtLocked"/>
                        </w:sdtPr>
                        <w:sdtEndPr/>
                        <w:sdtContent>
                          <w:r w:rsidR="00264F12">
                            <w:rPr>
                              <w:color w:val="000000"/>
                              <w:szCs w:val="24"/>
                            </w:rPr>
                            <w:t>11</w:t>
                          </w:r>
                        </w:sdtContent>
                      </w:sdt>
                      <w:r w:rsidR="00264F12">
                        <w:rPr>
                          <w:color w:val="000000"/>
                          <w:szCs w:val="24"/>
                        </w:rPr>
                        <w:t>.</w:t>
                      </w:r>
                      <w:r w:rsidR="00264F12">
                        <w:rPr>
                          <w:color w:val="000000"/>
                          <w:szCs w:val="24"/>
                        </w:rPr>
                        <w:tab/>
                        <w:t>Užimtumo tarnyba prie Socialinės apsaugos ir darbo ministerijos, Statistiniai rodikliai,</w:t>
                      </w:r>
                      <w:r w:rsidR="00264F12">
                        <w:rPr>
                          <w:szCs w:val="24"/>
                        </w:rPr>
                        <w:t xml:space="preserve"> </w:t>
                      </w:r>
                      <w:r w:rsidR="00264F12">
                        <w:rPr>
                          <w:color w:val="0563C1"/>
                          <w:szCs w:val="24"/>
                          <w:u w:val="single"/>
                        </w:rPr>
                        <w:t>https://uzt.lt/darbo-rinka/statistiniai-rodikliai/88</w:t>
                      </w:r>
                      <w:r w:rsidR="00264F12">
                        <w:rPr>
                          <w:szCs w:val="24"/>
                        </w:rPr>
                        <w:t xml:space="preserve">; </w:t>
                      </w:r>
                    </w:p>
                  </w:sdtContent>
                </w:sdt>
                <w:sdt>
                  <w:sdtPr>
                    <w:alias w:val="12 p."/>
                    <w:tag w:val="part_d3585a9bfcbd480c98b57cbd284391e1"/>
                    <w:id w:val="-173725482"/>
                    <w:lock w:val="sdtLocked"/>
                  </w:sdtPr>
                  <w:sdtEndPr/>
                  <w:sdtContent>
                    <w:p w:rsidR="008C0865" w:rsidRDefault="00F3470E">
                      <w:pPr>
                        <w:ind w:left="714" w:hanging="357"/>
                        <w:jc w:val="both"/>
                        <w:rPr>
                          <w:color w:val="000000"/>
                          <w:szCs w:val="24"/>
                        </w:rPr>
                      </w:pPr>
                      <w:sdt>
                        <w:sdtPr>
                          <w:alias w:val="Numeris"/>
                          <w:tag w:val="nr_d3585a9bfcbd480c98b57cbd284391e1"/>
                          <w:id w:val="-1538816186"/>
                          <w:lock w:val="sdtLocked"/>
                        </w:sdtPr>
                        <w:sdtEndPr/>
                        <w:sdtContent>
                          <w:r w:rsidR="00264F12">
                            <w:rPr>
                              <w:color w:val="000000"/>
                              <w:szCs w:val="24"/>
                            </w:rPr>
                            <w:t>12</w:t>
                          </w:r>
                        </w:sdtContent>
                      </w:sdt>
                      <w:r w:rsidR="00264F12">
                        <w:rPr>
                          <w:color w:val="000000"/>
                          <w:szCs w:val="24"/>
                        </w:rPr>
                        <w:t>.</w:t>
                      </w:r>
                      <w:r w:rsidR="00264F12">
                        <w:rPr>
                          <w:color w:val="000000"/>
                          <w:szCs w:val="24"/>
                        </w:rPr>
                        <w:tab/>
                        <w:t xml:space="preserve">SODROS atviri įmonių duomenys, </w:t>
                      </w:r>
                      <w:r w:rsidR="00264F12">
                        <w:rPr>
                          <w:color w:val="0563C1"/>
                          <w:szCs w:val="24"/>
                          <w:u w:val="single"/>
                        </w:rPr>
                        <w:t>https://atvira.sodra.lt/imones/paieska/index.html</w:t>
                      </w:r>
                      <w:r w:rsidR="00264F12">
                        <w:rPr>
                          <w:color w:val="000000"/>
                          <w:szCs w:val="24"/>
                        </w:rPr>
                        <w:t>;</w:t>
                      </w:r>
                    </w:p>
                  </w:sdtContent>
                </w:sdt>
                <w:sdt>
                  <w:sdtPr>
                    <w:alias w:val="13 p."/>
                    <w:tag w:val="part_63b1513ee53a4f5cbbe1c4461c16c9c8"/>
                    <w:id w:val="-1795125868"/>
                    <w:lock w:val="sdtLocked"/>
                  </w:sdtPr>
                  <w:sdtEndPr/>
                  <w:sdtContent>
                    <w:p w:rsidR="008C0865" w:rsidRDefault="00F3470E">
                      <w:pPr>
                        <w:ind w:left="709" w:hanging="360"/>
                        <w:jc w:val="both"/>
                        <w:rPr>
                          <w:szCs w:val="24"/>
                        </w:rPr>
                      </w:pPr>
                      <w:sdt>
                        <w:sdtPr>
                          <w:alias w:val="Numeris"/>
                          <w:tag w:val="nr_63b1513ee53a4f5cbbe1c4461c16c9c8"/>
                          <w:id w:val="-552010268"/>
                          <w:lock w:val="sdtLocked"/>
                        </w:sdtPr>
                        <w:sdtEndPr/>
                        <w:sdtContent>
                          <w:r w:rsidR="00264F12">
                            <w:rPr>
                              <w:color w:val="000000"/>
                              <w:szCs w:val="24"/>
                            </w:rPr>
                            <w:t>13</w:t>
                          </w:r>
                        </w:sdtContent>
                      </w:sdt>
                      <w:r w:rsidR="00264F12">
                        <w:rPr>
                          <w:color w:val="000000"/>
                          <w:szCs w:val="24"/>
                        </w:rPr>
                        <w:t>.</w:t>
                      </w:r>
                      <w:r w:rsidR="00264F12">
                        <w:rPr>
                          <w:color w:val="000000"/>
                          <w:szCs w:val="24"/>
                        </w:rPr>
                        <w:tab/>
                      </w:r>
                      <w:r w:rsidR="00264F12">
                        <w:rPr>
                          <w:szCs w:val="24"/>
                        </w:rPr>
                        <w:t xml:space="preserve">Socialinės apsaugos ir darbo ministerija, Tyrimo „socialinių paslaugų teikimas ir jų atitiktis gyventojų poreikiams savivaldybėse” ataskaita, </w:t>
                      </w:r>
                      <w:r w:rsidR="00264F12">
                        <w:rPr>
                          <w:color w:val="0563C1"/>
                          <w:szCs w:val="24"/>
                          <w:u w:val="single"/>
                        </w:rPr>
                        <w:t>https://socmin.lrv.lt/uploads/socmin/documents/files/pdf/SP%20TYRIMO%20ATASKAITA_2021.pdf</w:t>
                      </w:r>
                      <w:r w:rsidR="00264F12">
                        <w:rPr>
                          <w:szCs w:val="24"/>
                        </w:rPr>
                        <w:t xml:space="preserve">; </w:t>
                      </w:r>
                    </w:p>
                  </w:sdtContent>
                </w:sdt>
                <w:sdt>
                  <w:sdtPr>
                    <w:alias w:val="14 p."/>
                    <w:tag w:val="part_30490d13188c4abbb044d2551c78607b"/>
                    <w:id w:val="-1797066335"/>
                    <w:lock w:val="sdtLocked"/>
                  </w:sdtPr>
                  <w:sdtEndPr/>
                  <w:sdtContent>
                    <w:p w:rsidR="008C0865" w:rsidRDefault="00F3470E">
                      <w:pPr>
                        <w:ind w:left="714" w:hanging="357"/>
                        <w:jc w:val="both"/>
                        <w:rPr>
                          <w:szCs w:val="24"/>
                        </w:rPr>
                      </w:pPr>
                      <w:sdt>
                        <w:sdtPr>
                          <w:alias w:val="Numeris"/>
                          <w:tag w:val="nr_30490d13188c4abbb044d2551c78607b"/>
                          <w:id w:val="-1278785649"/>
                          <w:lock w:val="sdtLocked"/>
                        </w:sdtPr>
                        <w:sdtEndPr/>
                        <w:sdtContent>
                          <w:r w:rsidR="00264F12">
                            <w:rPr>
                              <w:color w:val="000000"/>
                              <w:szCs w:val="24"/>
                            </w:rPr>
                            <w:t>14</w:t>
                          </w:r>
                        </w:sdtContent>
                      </w:sdt>
                      <w:r w:rsidR="00264F12">
                        <w:rPr>
                          <w:color w:val="000000"/>
                          <w:szCs w:val="24"/>
                        </w:rPr>
                        <w:t>.</w:t>
                      </w:r>
                      <w:r w:rsidR="00264F12">
                        <w:rPr>
                          <w:color w:val="000000"/>
                          <w:szCs w:val="24"/>
                        </w:rPr>
                        <w:tab/>
                      </w:r>
                      <w:r w:rsidR="00264F12">
                        <w:rPr>
                          <w:szCs w:val="24"/>
                        </w:rPr>
                        <w:t xml:space="preserve">Socialinės apsaugos ir darbo ministerija, Socialinės paramos veiksmingumo stebėsena, </w:t>
                      </w:r>
                      <w:r w:rsidR="00264F12">
                        <w:rPr>
                          <w:color w:val="0563C1"/>
                          <w:szCs w:val="24"/>
                          <w:u w:val="single"/>
                        </w:rPr>
                        <w:t>https://qlik-public.socmin.lt/sense/app/3b7d2f59-5a02-4f21-87aa-e92332d457d7/sheet/1d7e5e82-45e7-492a-b45a-de4253c68da4/state/analysis;</w:t>
                      </w:r>
                      <w:r w:rsidR="00264F12">
                        <w:rPr>
                          <w:szCs w:val="24"/>
                        </w:rPr>
                        <w:t xml:space="preserve"> </w:t>
                      </w:r>
                    </w:p>
                  </w:sdtContent>
                </w:sdt>
                <w:sdt>
                  <w:sdtPr>
                    <w:alias w:val="15 p."/>
                    <w:tag w:val="part_659ec52f10274932a682fe4942fb3a59"/>
                    <w:id w:val="-1726523094"/>
                    <w:lock w:val="sdtLocked"/>
                  </w:sdtPr>
                  <w:sdtEndPr/>
                  <w:sdtContent>
                    <w:p w:rsidR="008C0865" w:rsidRDefault="00F3470E">
                      <w:pPr>
                        <w:ind w:left="714" w:hanging="357"/>
                        <w:jc w:val="both"/>
                        <w:rPr>
                          <w:szCs w:val="24"/>
                        </w:rPr>
                      </w:pPr>
                      <w:sdt>
                        <w:sdtPr>
                          <w:alias w:val="Numeris"/>
                          <w:tag w:val="nr_659ec52f10274932a682fe4942fb3a59"/>
                          <w:id w:val="531854123"/>
                          <w:lock w:val="sdtLocked"/>
                        </w:sdtPr>
                        <w:sdtEndPr/>
                        <w:sdtContent>
                          <w:r w:rsidR="00264F12">
                            <w:rPr>
                              <w:color w:val="000000"/>
                              <w:szCs w:val="24"/>
                            </w:rPr>
                            <w:t>15</w:t>
                          </w:r>
                        </w:sdtContent>
                      </w:sdt>
                      <w:r w:rsidR="00264F12">
                        <w:rPr>
                          <w:color w:val="000000"/>
                          <w:szCs w:val="24"/>
                        </w:rPr>
                        <w:t>.</w:t>
                      </w:r>
                      <w:r w:rsidR="00264F12">
                        <w:rPr>
                          <w:color w:val="000000"/>
                          <w:szCs w:val="24"/>
                        </w:rPr>
                        <w:tab/>
                      </w:r>
                      <w:r w:rsidR="00264F12">
                        <w:rPr>
                          <w:color w:val="000000"/>
                          <w:szCs w:val="24"/>
                          <w:u w:val="single"/>
                        </w:rPr>
                        <w:t xml:space="preserve"> </w:t>
                      </w:r>
                      <w:r w:rsidR="00264F12">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5d10b6da90f34f2a9bd19284e8fea15a"/>
                    <w:id w:val="-567190450"/>
                    <w:lock w:val="sdtLocked"/>
                  </w:sdtPr>
                  <w:sdtEndPr/>
                  <w:sdtContent>
                    <w:p w:rsidR="008C0865" w:rsidRDefault="00F3470E">
                      <w:pPr>
                        <w:ind w:left="714" w:hanging="357"/>
                        <w:jc w:val="both"/>
                        <w:rPr>
                          <w:szCs w:val="24"/>
                        </w:rPr>
                      </w:pPr>
                      <w:sdt>
                        <w:sdtPr>
                          <w:alias w:val="Numeris"/>
                          <w:tag w:val="nr_5d10b6da90f34f2a9bd19284e8fea15a"/>
                          <w:id w:val="-1057155"/>
                          <w:lock w:val="sdtLocked"/>
                        </w:sdtPr>
                        <w:sdtEndPr/>
                        <w:sdtContent>
                          <w:r w:rsidR="00264F12">
                            <w:rPr>
                              <w:color w:val="000000"/>
                              <w:szCs w:val="24"/>
                            </w:rPr>
                            <w:t>16</w:t>
                          </w:r>
                        </w:sdtContent>
                      </w:sdt>
                      <w:r w:rsidR="00264F12">
                        <w:rPr>
                          <w:color w:val="000000"/>
                          <w:szCs w:val="24"/>
                        </w:rPr>
                        <w:t>.</w:t>
                      </w:r>
                      <w:r w:rsidR="00264F12">
                        <w:rPr>
                          <w:color w:val="000000"/>
                          <w:szCs w:val="24"/>
                        </w:rPr>
                        <w:tab/>
                      </w:r>
                      <w:r w:rsidR="00264F12">
                        <w:rPr>
                          <w:color w:val="000000"/>
                          <w:szCs w:val="24"/>
                          <w:shd w:val="clear" w:color="auto" w:fill="FFFFFF"/>
                        </w:rPr>
                        <w:t xml:space="preserve">Švietimo valdymo informacinė sistema, </w:t>
                      </w:r>
                      <w:r w:rsidR="00264F12">
                        <w:rPr>
                          <w:color w:val="0563C1"/>
                          <w:szCs w:val="24"/>
                          <w:u w:val="single"/>
                          <w:shd w:val="clear" w:color="auto" w:fill="FFFFFF"/>
                        </w:rPr>
                        <w:t>https://www.svis.smm.lt/</w:t>
                      </w:r>
                      <w:r w:rsidR="00264F12">
                        <w:rPr>
                          <w:color w:val="4D5156"/>
                          <w:szCs w:val="24"/>
                          <w:shd w:val="clear" w:color="auto" w:fill="FFFFFF"/>
                        </w:rPr>
                        <w:t xml:space="preserve">; </w:t>
                      </w:r>
                      <w:r w:rsidR="00264F12">
                        <w:rPr>
                          <w:color w:val="0563C1"/>
                          <w:szCs w:val="24"/>
                          <w:u w:val="single"/>
                          <w:shd w:val="clear" w:color="auto" w:fill="FFFFFF"/>
                        </w:rPr>
                        <w:t>https://rsvis3.emokykla.lt/cognos/bi/?perspective=home</w:t>
                      </w:r>
                    </w:p>
                  </w:sdtContent>
                </w:sdt>
                <w:sdt>
                  <w:sdtPr>
                    <w:alias w:val="17 p."/>
                    <w:tag w:val="part_ae8d2d706e54443faa5799ccd2c906c0"/>
                    <w:id w:val="1238743779"/>
                    <w:lock w:val="sdtLocked"/>
                  </w:sdtPr>
                  <w:sdtEndPr/>
                  <w:sdtContent>
                    <w:p w:rsidR="008C0865" w:rsidRDefault="00F3470E">
                      <w:pPr>
                        <w:ind w:left="714" w:hanging="357"/>
                        <w:jc w:val="both"/>
                        <w:rPr>
                          <w:color w:val="0563C1"/>
                          <w:szCs w:val="24"/>
                          <w:u w:val="single"/>
                        </w:rPr>
                      </w:pPr>
                      <w:sdt>
                        <w:sdtPr>
                          <w:alias w:val="Numeris"/>
                          <w:tag w:val="nr_ae8d2d706e54443faa5799ccd2c906c0"/>
                          <w:id w:val="-2107949725"/>
                          <w:lock w:val="sdtLocked"/>
                        </w:sdtPr>
                        <w:sdtEndPr/>
                        <w:sdtContent>
                          <w:r w:rsidR="00264F12">
                            <w:rPr>
                              <w:color w:val="000000"/>
                              <w:szCs w:val="24"/>
                            </w:rPr>
                            <w:t>17</w:t>
                          </w:r>
                        </w:sdtContent>
                      </w:sdt>
                      <w:r w:rsidR="00264F12">
                        <w:rPr>
                          <w:color w:val="000000"/>
                          <w:szCs w:val="24"/>
                        </w:rPr>
                        <w:t>.</w:t>
                      </w:r>
                      <w:r w:rsidR="00264F12">
                        <w:rPr>
                          <w:color w:val="000000"/>
                          <w:szCs w:val="24"/>
                        </w:rPr>
                        <w:tab/>
                      </w:r>
                      <w:r w:rsidR="00264F12">
                        <w:rPr>
                          <w:color w:val="0563C1"/>
                          <w:szCs w:val="24"/>
                          <w:u w:val="single"/>
                        </w:rPr>
                        <w:t>Nacionalinė švietimo agentūra, https://www.nsa.smm.lt/;</w:t>
                      </w:r>
                    </w:p>
                  </w:sdtContent>
                </w:sdt>
                <w:sdt>
                  <w:sdtPr>
                    <w:alias w:val="18 p."/>
                    <w:tag w:val="part_d73b9bf08cd146f382119f2213c02130"/>
                    <w:id w:val="-192548666"/>
                    <w:lock w:val="sdtLocked"/>
                  </w:sdtPr>
                  <w:sdtEndPr/>
                  <w:sdtContent>
                    <w:p w:rsidR="008C0865" w:rsidRDefault="00F3470E">
                      <w:pPr>
                        <w:ind w:left="714" w:hanging="357"/>
                        <w:jc w:val="both"/>
                        <w:rPr>
                          <w:color w:val="0563C1"/>
                          <w:szCs w:val="24"/>
                          <w:u w:val="single"/>
                        </w:rPr>
                      </w:pPr>
                      <w:sdt>
                        <w:sdtPr>
                          <w:alias w:val="Numeris"/>
                          <w:tag w:val="nr_d73b9bf08cd146f382119f2213c02130"/>
                          <w:id w:val="48663397"/>
                          <w:lock w:val="sdtLocked"/>
                        </w:sdtPr>
                        <w:sdtEndPr/>
                        <w:sdtContent>
                          <w:r w:rsidR="00264F12">
                            <w:rPr>
                              <w:color w:val="000000"/>
                              <w:szCs w:val="24"/>
                            </w:rPr>
                            <w:t>18</w:t>
                          </w:r>
                        </w:sdtContent>
                      </w:sdt>
                      <w:r w:rsidR="00264F12">
                        <w:rPr>
                          <w:color w:val="000000"/>
                          <w:szCs w:val="24"/>
                        </w:rPr>
                        <w:t>.</w:t>
                      </w:r>
                      <w:r w:rsidR="00264F12">
                        <w:rPr>
                          <w:color w:val="000000"/>
                          <w:szCs w:val="24"/>
                        </w:rPr>
                        <w:tab/>
                      </w:r>
                      <w:r w:rsidR="00264F12">
                        <w:rPr>
                          <w:color w:val="0563C1"/>
                          <w:szCs w:val="24"/>
                          <w:u w:val="single"/>
                        </w:rPr>
                        <w:t xml:space="preserve">Saugomų teritorijų valstybės kadastras, https://stvk.lt/map/; </w:t>
                      </w:r>
                    </w:p>
                  </w:sdtContent>
                </w:sdt>
                <w:sdt>
                  <w:sdtPr>
                    <w:alias w:val="19 p."/>
                    <w:tag w:val="part_0c27682e80654fa999b58866fcb7bc1a"/>
                    <w:id w:val="-1747802299"/>
                    <w:lock w:val="sdtLocked"/>
                  </w:sdtPr>
                  <w:sdtEndPr/>
                  <w:sdtContent>
                    <w:p w:rsidR="008C0865" w:rsidRDefault="00F3470E">
                      <w:pPr>
                        <w:ind w:left="714" w:hanging="357"/>
                        <w:jc w:val="both"/>
                        <w:rPr>
                          <w:color w:val="0563C1"/>
                          <w:szCs w:val="24"/>
                          <w:u w:val="single"/>
                        </w:rPr>
                      </w:pPr>
                      <w:sdt>
                        <w:sdtPr>
                          <w:alias w:val="Numeris"/>
                          <w:tag w:val="nr_0c27682e80654fa999b58866fcb7bc1a"/>
                          <w:id w:val="965466650"/>
                          <w:lock w:val="sdtLocked"/>
                        </w:sdtPr>
                        <w:sdtEndPr/>
                        <w:sdtContent>
                          <w:r w:rsidR="00264F12">
                            <w:rPr>
                              <w:color w:val="000000"/>
                              <w:szCs w:val="24"/>
                            </w:rPr>
                            <w:t>19</w:t>
                          </w:r>
                        </w:sdtContent>
                      </w:sdt>
                      <w:r w:rsidR="00264F12">
                        <w:rPr>
                          <w:color w:val="000000"/>
                          <w:szCs w:val="24"/>
                        </w:rPr>
                        <w:t>.</w:t>
                      </w:r>
                      <w:r w:rsidR="00264F12">
                        <w:rPr>
                          <w:color w:val="000000"/>
                          <w:szCs w:val="24"/>
                        </w:rPr>
                        <w:tab/>
                      </w:r>
                      <w:r w:rsidR="00264F12">
                        <w:rPr>
                          <w:color w:val="0563C1"/>
                          <w:szCs w:val="24"/>
                          <w:u w:val="single"/>
                        </w:rPr>
                        <w:t>2022-2030 m. regionų plėtros programa, patvirtinta Lietuvos Respublikos Vyriausybės 2022 m. birželio 29 d. nutarimu Nr. 713 „Dėl 2022–2030 metų regionų plėtros programos patvirtinimo“;</w:t>
                      </w:r>
                    </w:p>
                    <w:sdt>
                      <w:sdtPr>
                        <w:alias w:val="lentele"/>
                        <w:tag w:val="part_0dd84b33c041444baa0af8134a1b03cf"/>
                        <w:id w:val="-1290041966"/>
                        <w:lock w:val="sdtLocked"/>
                      </w:sdtPr>
                      <w:sdtEndPr/>
                      <w:sdtContent>
                        <w:p w:rsidR="008C0865" w:rsidRDefault="00F3470E">
                          <w:pPr>
                            <w:ind w:left="714" w:hanging="357"/>
                            <w:jc w:val="both"/>
                            <w:rPr>
                              <w:color w:val="0563C1"/>
                              <w:szCs w:val="24"/>
                              <w:u w:val="single"/>
                            </w:rPr>
                          </w:pPr>
                          <w:sdt>
                            <w:sdtPr>
                              <w:alias w:val="Numeris"/>
                              <w:tag w:val="nr_0dd84b33c041444baa0af8134a1b03cf"/>
                              <w:id w:val="2003240323"/>
                              <w:lock w:val="sdtLocked"/>
                            </w:sdtPr>
                            <w:sdtEndPr/>
                            <w:sdtContent>
                              <w:r w:rsidR="00264F12">
                                <w:rPr>
                                  <w:color w:val="000000"/>
                                  <w:szCs w:val="24"/>
                                </w:rPr>
                                <w:t>20</w:t>
                              </w:r>
                            </w:sdtContent>
                          </w:sdt>
                          <w:r w:rsidR="00264F12">
                            <w:rPr>
                              <w:color w:val="000000"/>
                              <w:szCs w:val="24"/>
                            </w:rPr>
                            <w:t>.</w:t>
                          </w:r>
                          <w:r w:rsidR="00264F12">
                            <w:rPr>
                              <w:color w:val="000000"/>
                              <w:szCs w:val="24"/>
                            </w:rPr>
                            <w:tab/>
                          </w:r>
                          <w:r w:rsidR="00264F12">
                            <w:rPr>
                              <w:color w:val="0563C1"/>
                              <w:szCs w:val="24"/>
                              <w:u w:val="single"/>
                            </w:rPr>
                            <w:t xml:space="preserve">Kultūros vertybių registras, https://kvr.kpd.lt/. </w:t>
                          </w:r>
                        </w:p>
                        <w:p w:rsidR="008C0865" w:rsidRDefault="008C0865">
                          <w:pPr>
                            <w:spacing w:line="276" w:lineRule="auto"/>
                            <w:rPr>
                              <w:szCs w:val="24"/>
                            </w:rPr>
                          </w:pPr>
                        </w:p>
                        <w:p w:rsidR="008C0865" w:rsidRDefault="008C0865">
                          <w:pPr>
                            <w:spacing w:line="276" w:lineRule="auto"/>
                            <w:rPr>
                              <w:szCs w:val="24"/>
                            </w:rPr>
                          </w:pPr>
                        </w:p>
                        <w:p w:rsidR="008C0865" w:rsidRDefault="008C0865">
                          <w:pPr>
                            <w:rPr>
                              <w:szCs w:val="24"/>
                            </w:rPr>
                          </w:pPr>
                        </w:p>
                        <w:p w:rsidR="008C0865" w:rsidRDefault="008C0865">
                          <w:pPr>
                            <w:rPr>
                              <w:szCs w:val="24"/>
                            </w:rPr>
                          </w:pPr>
                        </w:p>
                        <w:p w:rsidR="008C0865" w:rsidRDefault="008C0865">
                          <w:pPr>
                            <w:rPr>
                              <w:szCs w:val="24"/>
                            </w:rPr>
                            <w:sectPr w:rsidR="008C0865">
                              <w:pgSz w:w="11906" w:h="16838" w:code="9"/>
                              <w:pgMar w:top="1276" w:right="539" w:bottom="850" w:left="993" w:header="567" w:footer="567" w:gutter="0"/>
                              <w:cols w:space="1296"/>
                              <w:docGrid w:linePitch="360"/>
                            </w:sectPr>
                          </w:pPr>
                        </w:p>
                        <w:tbl>
                          <w:tblPr>
                            <w:tblW w:w="22044" w:type="dxa"/>
                            <w:tblInd w:w="142" w:type="dxa"/>
                            <w:tblLook w:val="04A0" w:firstRow="1" w:lastRow="0" w:firstColumn="1" w:lastColumn="0" w:noHBand="0" w:noVBand="1"/>
                          </w:tblPr>
                          <w:tblGrid>
                            <w:gridCol w:w="546"/>
                            <w:gridCol w:w="3395"/>
                            <w:gridCol w:w="1152"/>
                            <w:gridCol w:w="1280"/>
                            <w:gridCol w:w="3800"/>
                            <w:gridCol w:w="1121"/>
                            <w:gridCol w:w="1588"/>
                            <w:gridCol w:w="1401"/>
                            <w:gridCol w:w="1604"/>
                            <w:gridCol w:w="6157"/>
                          </w:tblGrid>
                          <w:tr w:rsidR="008C0865">
                            <w:trPr>
                              <w:trHeight w:val="269"/>
                            </w:trPr>
                            <w:tc>
                              <w:tcPr>
                                <w:tcW w:w="22044" w:type="dxa"/>
                                <w:gridSpan w:val="10"/>
                                <w:tcBorders>
                                  <w:top w:val="nil"/>
                                  <w:left w:val="nil"/>
                                  <w:bottom w:val="nil"/>
                                  <w:right w:val="nil"/>
                                </w:tcBorders>
                                <w:shd w:val="clear" w:color="auto" w:fill="auto"/>
                                <w:vAlign w:val="bottom"/>
                                <w:hideMark/>
                              </w:tcPr>
                              <w:p w:rsidR="008C0865" w:rsidRDefault="00264F12">
                                <w:pPr>
                                  <w:jc w:val="center"/>
                                  <w:rPr>
                                    <w:b/>
                                    <w:bCs/>
                                    <w:color w:val="000000"/>
                                    <w:sz w:val="22"/>
                                    <w:szCs w:val="22"/>
                                    <w:lang w:eastAsia="lt-LT"/>
                                  </w:rPr>
                                </w:pPr>
                                <w:r>
                                  <w:rPr>
                                    <w:b/>
                                    <w:bCs/>
                                    <w:color w:val="000000"/>
                                    <w:sz w:val="22"/>
                                    <w:szCs w:val="22"/>
                                  </w:rPr>
                                  <w:lastRenderedPageBreak/>
                                  <w:t>II SKYRIUS</w:t>
                                </w:r>
                              </w:p>
                            </w:tc>
                          </w:tr>
                          <w:tr w:rsidR="008C0865">
                            <w:trPr>
                              <w:trHeight w:val="290"/>
                            </w:trPr>
                            <w:tc>
                              <w:tcPr>
                                <w:tcW w:w="22044" w:type="dxa"/>
                                <w:gridSpan w:val="10"/>
                                <w:tcBorders>
                                  <w:top w:val="nil"/>
                                  <w:left w:val="nil"/>
                                  <w:bottom w:val="nil"/>
                                  <w:right w:val="nil"/>
                                </w:tcBorders>
                                <w:shd w:val="clear" w:color="auto" w:fill="auto"/>
                                <w:vAlign w:val="bottom"/>
                                <w:hideMark/>
                              </w:tcPr>
                              <w:p w:rsidR="008C0865" w:rsidRDefault="00264F12">
                                <w:pPr>
                                  <w:jc w:val="center"/>
                                  <w:rPr>
                                    <w:b/>
                                    <w:bCs/>
                                    <w:color w:val="000000"/>
                                    <w:sz w:val="22"/>
                                    <w:szCs w:val="22"/>
                                  </w:rPr>
                                </w:pPr>
                                <w:r>
                                  <w:rPr>
                                    <w:b/>
                                    <w:bCs/>
                                    <w:color w:val="000000"/>
                                    <w:sz w:val="22"/>
                                    <w:szCs w:val="22"/>
                                  </w:rPr>
                                  <w:t>REGIONO PLĖTROS TIKSLAI IR UŽDAVINIAI</w:t>
                                </w:r>
                              </w:p>
                            </w:tc>
                          </w:tr>
                          <w:tr w:rsidR="008C0865">
                            <w:trPr>
                              <w:trHeight w:val="290"/>
                            </w:trPr>
                            <w:tc>
                              <w:tcPr>
                                <w:tcW w:w="546"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3395" w:type="dxa"/>
                                <w:tcBorders>
                                  <w:top w:val="nil"/>
                                  <w:left w:val="nil"/>
                                  <w:bottom w:val="nil"/>
                                  <w:right w:val="nil"/>
                                </w:tcBorders>
                                <w:shd w:val="clear" w:color="auto" w:fill="auto"/>
                                <w:noWrap/>
                                <w:vAlign w:val="bottom"/>
                                <w:hideMark/>
                              </w:tcPr>
                              <w:p w:rsidR="008C0865" w:rsidRDefault="008C0865">
                                <w:pPr>
                                  <w:rPr>
                                    <w:sz w:val="20"/>
                                  </w:rPr>
                                </w:pPr>
                              </w:p>
                            </w:tc>
                            <w:tc>
                              <w:tcPr>
                                <w:tcW w:w="1152" w:type="dxa"/>
                                <w:tcBorders>
                                  <w:top w:val="nil"/>
                                  <w:left w:val="nil"/>
                                  <w:bottom w:val="nil"/>
                                  <w:right w:val="nil"/>
                                </w:tcBorders>
                                <w:shd w:val="clear" w:color="auto" w:fill="auto"/>
                                <w:noWrap/>
                                <w:vAlign w:val="bottom"/>
                                <w:hideMark/>
                              </w:tcPr>
                              <w:p w:rsidR="008C0865" w:rsidRDefault="008C0865">
                                <w:pPr>
                                  <w:rPr>
                                    <w:sz w:val="20"/>
                                  </w:rPr>
                                </w:pPr>
                              </w:p>
                            </w:tc>
                            <w:tc>
                              <w:tcPr>
                                <w:tcW w:w="1280" w:type="dxa"/>
                                <w:tcBorders>
                                  <w:top w:val="nil"/>
                                  <w:left w:val="nil"/>
                                  <w:bottom w:val="nil"/>
                                  <w:right w:val="nil"/>
                                </w:tcBorders>
                                <w:shd w:val="clear" w:color="auto" w:fill="auto"/>
                                <w:noWrap/>
                                <w:vAlign w:val="bottom"/>
                                <w:hideMark/>
                              </w:tcPr>
                              <w:p w:rsidR="008C0865" w:rsidRDefault="008C0865">
                                <w:pPr>
                                  <w:rPr>
                                    <w:sz w:val="20"/>
                                  </w:rPr>
                                </w:pPr>
                              </w:p>
                            </w:tc>
                            <w:tc>
                              <w:tcPr>
                                <w:tcW w:w="3800" w:type="dxa"/>
                                <w:tcBorders>
                                  <w:top w:val="nil"/>
                                  <w:left w:val="nil"/>
                                  <w:bottom w:val="nil"/>
                                  <w:right w:val="nil"/>
                                </w:tcBorders>
                                <w:shd w:val="clear" w:color="auto" w:fill="auto"/>
                                <w:noWrap/>
                                <w:vAlign w:val="bottom"/>
                                <w:hideMark/>
                              </w:tcPr>
                              <w:p w:rsidR="008C0865" w:rsidRDefault="008C0865">
                                <w:pPr>
                                  <w:rPr>
                                    <w:sz w:val="20"/>
                                  </w:rPr>
                                </w:pPr>
                              </w:p>
                            </w:tc>
                            <w:tc>
                              <w:tcPr>
                                <w:tcW w:w="1121" w:type="dxa"/>
                                <w:tcBorders>
                                  <w:top w:val="nil"/>
                                  <w:left w:val="nil"/>
                                  <w:bottom w:val="nil"/>
                                  <w:right w:val="nil"/>
                                </w:tcBorders>
                                <w:shd w:val="clear" w:color="auto" w:fill="auto"/>
                                <w:noWrap/>
                                <w:vAlign w:val="bottom"/>
                                <w:hideMark/>
                              </w:tcPr>
                              <w:p w:rsidR="008C0865" w:rsidRDefault="008C0865">
                                <w:pPr>
                                  <w:rPr>
                                    <w:sz w:val="20"/>
                                  </w:rPr>
                                </w:pPr>
                              </w:p>
                            </w:tc>
                            <w:tc>
                              <w:tcPr>
                                <w:tcW w:w="1588" w:type="dxa"/>
                                <w:tcBorders>
                                  <w:top w:val="nil"/>
                                  <w:left w:val="nil"/>
                                  <w:bottom w:val="nil"/>
                                  <w:right w:val="nil"/>
                                </w:tcBorders>
                                <w:shd w:val="clear" w:color="auto" w:fill="auto"/>
                                <w:noWrap/>
                                <w:vAlign w:val="bottom"/>
                                <w:hideMark/>
                              </w:tcPr>
                              <w:p w:rsidR="008C0865" w:rsidRDefault="008C0865">
                                <w:pPr>
                                  <w:rPr>
                                    <w:sz w:val="20"/>
                                  </w:rPr>
                                </w:pPr>
                              </w:p>
                            </w:tc>
                            <w:tc>
                              <w:tcPr>
                                <w:tcW w:w="1401" w:type="dxa"/>
                                <w:tcBorders>
                                  <w:top w:val="nil"/>
                                  <w:left w:val="nil"/>
                                  <w:bottom w:val="nil"/>
                                  <w:right w:val="nil"/>
                                </w:tcBorders>
                                <w:shd w:val="clear" w:color="auto" w:fill="auto"/>
                                <w:noWrap/>
                                <w:vAlign w:val="bottom"/>
                                <w:hideMark/>
                              </w:tcPr>
                              <w:p w:rsidR="008C0865" w:rsidRDefault="008C0865">
                                <w:pPr>
                                  <w:rPr>
                                    <w:sz w:val="20"/>
                                  </w:rPr>
                                </w:pPr>
                              </w:p>
                            </w:tc>
                            <w:tc>
                              <w:tcPr>
                                <w:tcW w:w="1604" w:type="dxa"/>
                                <w:tcBorders>
                                  <w:top w:val="nil"/>
                                  <w:left w:val="nil"/>
                                  <w:bottom w:val="nil"/>
                                  <w:right w:val="nil"/>
                                </w:tcBorders>
                                <w:shd w:val="clear" w:color="auto" w:fill="auto"/>
                                <w:noWrap/>
                                <w:vAlign w:val="bottom"/>
                                <w:hideMark/>
                              </w:tcPr>
                              <w:p w:rsidR="008C0865" w:rsidRDefault="008C0865">
                                <w:pPr>
                                  <w:rPr>
                                    <w:sz w:val="20"/>
                                  </w:rPr>
                                </w:pPr>
                              </w:p>
                            </w:tc>
                            <w:tc>
                              <w:tcPr>
                                <w:tcW w:w="615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0"/>
                            </w:trPr>
                            <w:tc>
                              <w:tcPr>
                                <w:tcW w:w="10173" w:type="dxa"/>
                                <w:gridSpan w:val="5"/>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2 lentelė. Regiono plėtros tikslai ir uždaviniai</w:t>
                                </w:r>
                              </w:p>
                            </w:tc>
                            <w:tc>
                              <w:tcPr>
                                <w:tcW w:w="1121" w:type="dxa"/>
                                <w:tcBorders>
                                  <w:top w:val="nil"/>
                                  <w:left w:val="nil"/>
                                  <w:bottom w:val="nil"/>
                                  <w:right w:val="nil"/>
                                </w:tcBorders>
                                <w:shd w:val="clear" w:color="auto" w:fill="auto"/>
                                <w:noWrap/>
                                <w:vAlign w:val="bottom"/>
                                <w:hideMark/>
                              </w:tcPr>
                              <w:p w:rsidR="008C0865" w:rsidRDefault="008C0865">
                                <w:pPr>
                                  <w:rPr>
                                    <w:sz w:val="20"/>
                                  </w:rPr>
                                </w:pPr>
                              </w:p>
                            </w:tc>
                            <w:tc>
                              <w:tcPr>
                                <w:tcW w:w="1588" w:type="dxa"/>
                                <w:tcBorders>
                                  <w:top w:val="nil"/>
                                  <w:left w:val="nil"/>
                                  <w:bottom w:val="nil"/>
                                  <w:right w:val="nil"/>
                                </w:tcBorders>
                                <w:shd w:val="clear" w:color="auto" w:fill="auto"/>
                                <w:noWrap/>
                                <w:vAlign w:val="bottom"/>
                                <w:hideMark/>
                              </w:tcPr>
                              <w:p w:rsidR="008C0865" w:rsidRDefault="008C0865">
                                <w:pPr>
                                  <w:rPr>
                                    <w:sz w:val="20"/>
                                  </w:rPr>
                                </w:pPr>
                              </w:p>
                            </w:tc>
                            <w:tc>
                              <w:tcPr>
                                <w:tcW w:w="1401" w:type="dxa"/>
                                <w:tcBorders>
                                  <w:top w:val="nil"/>
                                  <w:left w:val="nil"/>
                                  <w:bottom w:val="nil"/>
                                  <w:right w:val="nil"/>
                                </w:tcBorders>
                                <w:shd w:val="clear" w:color="auto" w:fill="auto"/>
                                <w:noWrap/>
                                <w:vAlign w:val="bottom"/>
                                <w:hideMark/>
                              </w:tcPr>
                              <w:p w:rsidR="008C0865" w:rsidRDefault="008C0865">
                                <w:pPr>
                                  <w:rPr>
                                    <w:sz w:val="20"/>
                                  </w:rPr>
                                </w:pPr>
                              </w:p>
                            </w:tc>
                            <w:tc>
                              <w:tcPr>
                                <w:tcW w:w="1604" w:type="dxa"/>
                                <w:tcBorders>
                                  <w:top w:val="nil"/>
                                  <w:left w:val="nil"/>
                                  <w:bottom w:val="nil"/>
                                  <w:right w:val="nil"/>
                                </w:tcBorders>
                                <w:shd w:val="clear" w:color="auto" w:fill="auto"/>
                                <w:noWrap/>
                                <w:vAlign w:val="bottom"/>
                                <w:hideMark/>
                              </w:tcPr>
                              <w:p w:rsidR="008C0865" w:rsidRDefault="008C0865">
                                <w:pPr>
                                  <w:rPr>
                                    <w:sz w:val="20"/>
                                  </w:rPr>
                                </w:pPr>
                              </w:p>
                            </w:tc>
                            <w:tc>
                              <w:tcPr>
                                <w:tcW w:w="615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0"/>
                            </w:trPr>
                            <w:tc>
                              <w:tcPr>
                                <w:tcW w:w="54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4547"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Regiono plėtros tikslai ir uždaviniai</w:t>
                                </w:r>
                              </w:p>
                            </w:tc>
                            <w:tc>
                              <w:tcPr>
                                <w:tcW w:w="128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Stebėsenos rodiklio tipas</w:t>
                                </w:r>
                              </w:p>
                            </w:tc>
                            <w:tc>
                              <w:tcPr>
                                <w:tcW w:w="7910" w:type="dxa"/>
                                <w:gridSpan w:val="4"/>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Stebėsenos rodikliai</w:t>
                                </w:r>
                              </w:p>
                            </w:tc>
                            <w:tc>
                              <w:tcPr>
                                <w:tcW w:w="160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 xml:space="preserve">Teritorijos naudojimo privalomosios nuostatos </w:t>
                                </w:r>
                              </w:p>
                            </w:tc>
                            <w:tc>
                              <w:tcPr>
                                <w:tcW w:w="615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 xml:space="preserve">Išankstinės sąlygos </w:t>
                                </w:r>
                              </w:p>
                            </w:tc>
                          </w:tr>
                          <w:tr w:rsidR="008C0865">
                            <w:trPr>
                              <w:trHeight w:val="1046"/>
                            </w:trPr>
                            <w:tc>
                              <w:tcPr>
                                <w:tcW w:w="54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395"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Tikslų ir uždavinių pavadinimai</w:t>
                                </w:r>
                              </w:p>
                            </w:tc>
                            <w:tc>
                              <w:tcPr>
                                <w:tcW w:w="1152"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Tikslų ir uždavinių kodai</w:t>
                                </w: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800"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pavadinimas (matavimo vienetai)</w:t>
                                </w:r>
                              </w:p>
                            </w:tc>
                            <w:tc>
                              <w:tcPr>
                                <w:tcW w:w="112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Pradinė reikšmė (metai)</w:t>
                                </w:r>
                              </w:p>
                            </w:tc>
                            <w:tc>
                              <w:tcPr>
                                <w:tcW w:w="1588"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Tarpinė siektina reikšmė (metai)</w:t>
                                </w:r>
                              </w:p>
                            </w:tc>
                            <w:tc>
                              <w:tcPr>
                                <w:tcW w:w="140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Galutinė siektina reikšmė (metai)</w:t>
                                </w:r>
                              </w:p>
                            </w:tc>
                            <w:tc>
                              <w:tcPr>
                                <w:tcW w:w="160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1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r>
                          <w:tr w:rsidR="008C0865">
                            <w:trPr>
                              <w:trHeight w:val="221"/>
                            </w:trPr>
                            <w:tc>
                              <w:tcPr>
                                <w:tcW w:w="546"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3395"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1152"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3</w:t>
                                </w:r>
                              </w:p>
                            </w:tc>
                            <w:tc>
                              <w:tcPr>
                                <w:tcW w:w="1280"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4</w:t>
                                </w:r>
                              </w:p>
                            </w:tc>
                            <w:tc>
                              <w:tcPr>
                                <w:tcW w:w="3800"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5</w:t>
                                </w:r>
                              </w:p>
                            </w:tc>
                            <w:tc>
                              <w:tcPr>
                                <w:tcW w:w="112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6</w:t>
                                </w:r>
                              </w:p>
                            </w:tc>
                            <w:tc>
                              <w:tcPr>
                                <w:tcW w:w="1588"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7</w:t>
                                </w:r>
                              </w:p>
                            </w:tc>
                            <w:tc>
                              <w:tcPr>
                                <w:tcW w:w="140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8</w:t>
                                </w:r>
                              </w:p>
                            </w:tc>
                            <w:tc>
                              <w:tcPr>
                                <w:tcW w:w="160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9</w:t>
                                </w:r>
                              </w:p>
                            </w:tc>
                            <w:tc>
                              <w:tcPr>
                                <w:tcW w:w="6157"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10</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1.</w:t>
                                </w:r>
                              </w:p>
                            </w:tc>
                            <w:tc>
                              <w:tcPr>
                                <w:tcW w:w="3395"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Mažinti socialinę atskirtį ir skurdo rizikos lygį</w:t>
                                </w:r>
                              </w:p>
                            </w:tc>
                            <w:tc>
                              <w:tcPr>
                                <w:tcW w:w="1152"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LT024-01</w:t>
                                </w: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Patenkintas socialinio būsto poreikis nuo tokią teisę turinčių asmenų (šeimų) skaičiaus,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55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55</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60</w:t>
                                </w:r>
                                <w:r>
                                  <w:rPr>
                                    <w:color w:val="000000"/>
                                    <w:sz w:val="22"/>
                                    <w:szCs w:val="22"/>
                                  </w:rPr>
                                  <w:br/>
                                  <w:t>(2030)</w:t>
                                </w:r>
                              </w:p>
                            </w:tc>
                            <w:tc>
                              <w:tcPr>
                                <w:tcW w:w="160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Bendrojo plano tekstinės dalies 58.p, 66.1 p., 74 p., 142 p.</w:t>
                                </w: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Patvirtintose regionų plėtros planų pažangos priemonėse numatytos veiklos, skirtos socialinio būsto prieinamumui didinti, ir investicijomis užtikrinamas socialinio būsto prieinamumas neįgaliesiems bei gausioms šeimoms</w:t>
                                </w:r>
                              </w:p>
                            </w:tc>
                          </w:tr>
                          <w:tr w:rsidR="008C0865">
                            <w:trPr>
                              <w:trHeight w:val="1453"/>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Socialines paslaugas gaunančių tikslinės grupės asmenų dalis nuo bendro su skurdo rizika ar socialine atskirtimi susiduriančių gyventojų skaičiaus,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12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12,9 </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19</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Patvirtintose regionų plėtros planų pažangos priemonėse numatytos veiklos, skirtos institucinės globos pertvarkai įgyvendinti, ir iki 2022 m. liepos 1 d. yra parengti ir suderinti su Socialinės apsaugos ir darbo ministerija regioniniai socialinių paslaugų ir socialinių paslaugų infrastruktūros, reikalingos institucinės globos pertvarkai įgyvendinti, žemėlapiai</w:t>
                                </w:r>
                              </w:p>
                            </w:tc>
                          </w:tr>
                          <w:tr w:rsidR="008C0865">
                            <w:trPr>
                              <w:trHeight w:val="116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Prevencinėmis priemonėmis išvengiamas mirtingumas (standartizuotas), mirusiųjų skaičius 100 tūkst.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333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250</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182</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Patvirtintose regionų plėtros planų pažangos priemonėse numatytos veiklos, skirtos kokybiškų visuomenės sveikatos priežiūros paslaugų prieinamumui didinti, yra pagrįstos mokslo įrodymais, pripažinta gerąja praktika ar tarptautiniais standartais, pagal Sveikatos apsaugos ministerijos pateiktas rekomendacijas (metodiką)</w:t>
                                </w:r>
                              </w:p>
                            </w:tc>
                          </w:tr>
                          <w:tr w:rsidR="008C0865">
                            <w:trPr>
                              <w:trHeight w:val="1453"/>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Gydymo priemonėmis išvengiamas mirtingumas, mirusiųjų skaičius 100 tūkst.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201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162</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108</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Patvirtintose regionų plėtros planų pažangos priemonėse numatytos veiklos, skirtos ilgalaikės priežiūros paslaugų plėtrai savivaldybėse,  ir iki 2023 m. IV ketv. su Sveikatos apsaugos ministerija suderinti regiono ilgalaikės priežiūros paslaugų savivaldybėse organizavimo ir infrastruktūros, reikalingos ilgalaikės priežiūros paslaugų teikimui, modernizavimo žemėlapiai</w:t>
                                </w: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3–5 metų vaikų, ugdomų švietimo įstaigose, dalis,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79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79,4</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84</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Negalią turinčių mokinių, ugdomų įtraukiuoju būdu bendros paskirties švietimo įstaigose (bendrosiose klasėse), dalis,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53,3 </w:t>
                                </w:r>
                                <w:r>
                                  <w:rPr>
                                    <w:color w:val="000000"/>
                                    <w:sz w:val="22"/>
                                    <w:szCs w:val="22"/>
                                  </w:rPr>
                                  <w:br/>
                                  <w:t>(2020-2021)</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85</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90</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w:t>
                                </w:r>
                              </w:p>
                            </w:tc>
                          </w:tr>
                          <w:tr w:rsidR="008C0865">
                            <w:trPr>
                              <w:trHeight w:val="116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Neformaliojo vaikų švietimo galimybėmis pasinaudojusių mokinių dalis (išskyrus ikimokykliniame ir priešmokykliniame ugdyme dalyvaujančius vaikus),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56 </w:t>
                                </w:r>
                                <w:r>
                                  <w:rPr>
                                    <w:color w:val="000000"/>
                                    <w:sz w:val="22"/>
                                    <w:szCs w:val="22"/>
                                  </w:rPr>
                                  <w:br/>
                                  <w:t>(2019)</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59</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68</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w:t>
                                </w:r>
                              </w:p>
                            </w:tc>
                          </w:tr>
                          <w:tr w:rsidR="008C0865">
                            <w:trPr>
                              <w:trHeight w:val="392"/>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1.1.</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LT024-01-01</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R.B.2.2067 Naujų arba modernizuotų socialinių būstų naudotojų skaičius per metus, naudotojai per metus</w:t>
                                </w:r>
                              </w:p>
                            </w:tc>
                            <w:tc>
                              <w:tcPr>
                                <w:tcW w:w="112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182</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43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(2022)</w:t>
                                </w: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639"/>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R.S.2.3031 Asmenų, turinčių intelekto ir (ar) psichikos negalią, gavusių paslaugas naujoje ar modernizuotoje infrastruktūroje skaičius per metus, asmenys per metus</w:t>
                                </w:r>
                              </w:p>
                            </w:tc>
                            <w:tc>
                              <w:tcPr>
                                <w:tcW w:w="112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262</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639"/>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(2022)</w:t>
                                </w: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95"/>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R.S.2.3033 Socialiai pažeidžiamų, socialinę riziką (atskirtį) patiriančių asmenų, gavusių paslaugas naujoje ar modernizuotoje infrastruktūroje skaičius per metus, asmenys per metus</w:t>
                                </w:r>
                              </w:p>
                            </w:tc>
                            <w:tc>
                              <w:tcPr>
                                <w:tcW w:w="112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175</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654"/>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(2022)</w:t>
                                </w: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08"/>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R.B.2.2074 Naujos arba modernizuotos socialinės rūpybos infrastruktūros naudotojų skaičius per metus, naudotojai per metus</w:t>
                                </w:r>
                              </w:p>
                            </w:tc>
                            <w:tc>
                              <w:tcPr>
                                <w:tcW w:w="112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142</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479"/>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(2022)</w:t>
                                </w: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392"/>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1.2. </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Pagerinti sveikatos priežiūros paslaugų kokybę bei sąlygas sveikai gyvensenai</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LT024-01-02</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R.S.2.3526 Asmenų, palankiai vertinančių visuomenės sveikatos priežiūros paslaugų kokybę, dalis, procentai</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80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56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45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R.S.2.3523 Asmenų, po dalyvavimo veiklose, pagerinusių sveikatos raštingumo kompetenciją, dalis, procentai</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80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508"/>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Ilgalaikės priežiūros paslaugų gavėjų, palankiai vertinančių gaunamų paslaugų kokybę, dalis,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436"/>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1.3.</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Pagerinti švietimo paslaugų prieinamumą ir kokybę</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LT024-01-03</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R.B.2.2070 Naujos arba modernizuotos vaikų priežiūros infrastruktūros naudotojų skaičius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1.603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43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43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R.S.2.3030 Vaikų, pasinaudojusių pavėžėjimo paslaugomis naujai įsigytomis transporto priemonėmis, skaičius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23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43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R.B.2.2071 Naujos arba modernizuotos švietimo infrastruktūros naudotojų skaičius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6.725</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6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R.S.2.3026 Mokyklų, kuriose buvo įdiegtos universalaus dizaino ir kitos inžinerinės priemonės, aplinką pritaikant asmenims, turintiems negalią, dalis nuo visų mokyklų</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10,9</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56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R.S.2.3027 Mokinių, kurie naudojasi sukurta visos dienos mokyklos infrastruktūra, skaičius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1.893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7"/>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2.</w:t>
                                </w:r>
                              </w:p>
                            </w:tc>
                            <w:tc>
                              <w:tcPr>
                                <w:tcW w:w="3395"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Pagerinti sąlygas investicijoms ir skatinti ekonominį aktyvumą</w:t>
                                </w:r>
                              </w:p>
                            </w:tc>
                            <w:tc>
                              <w:tcPr>
                                <w:tcW w:w="1152"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LT024-02</w:t>
                                </w: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Gyventojų užimtumo lygis (15–64 metų),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62,8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67,8 </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69,7</w:t>
                                </w:r>
                              </w:p>
                            </w:tc>
                            <w:tc>
                              <w:tcPr>
                                <w:tcW w:w="1604"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Bendrojo plano tekstinės dalies 90 p., 118 p., 141 p. Bendrojo plano brėžinys „Regionai 2030“, Bendrojo plano konkretizuotų sprendinių brėžinys „Kultūros politika ir rekreacija“</w:t>
                                </w:r>
                              </w:p>
                            </w:tc>
                            <w:tc>
                              <w:tcPr>
                                <w:tcW w:w="6157" w:type="dxa"/>
                                <w:vMerge w:val="restart"/>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1. Patvirtintos teritorinės strategijos, atitinkančios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(Bendrųjų nuostatų reglamento), 29 straipsnio reikalavimus ir patvirtintose regionų plėtros planų pažangos priemonėse yra numatytos veiklos šioms strategijoms įgyvendinti</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Pridėtinė vertė gamybos sąnaudomis pagal veiklos vykdymo vietą (nefinansinių įmonių), tenkanti vienam dirbančiajam per metus, tūkst. Eur</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15,9 </w:t>
                                </w:r>
                                <w:r>
                                  <w:rPr>
                                    <w:color w:val="000000"/>
                                    <w:sz w:val="22"/>
                                    <w:szCs w:val="22"/>
                                  </w:rPr>
                                  <w:br/>
                                  <w:t>(2019)</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18,7</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24,4</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Asmenys, patiriantys skurdo riziką ar socialinę atskirtį,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36,4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28,7 </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21,9</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421"/>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2.1. </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Skatinti investicijų pritraukimą ir verslo plėtrą regione gerinant sąlygas investicijoms</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LT024-02-01</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Sukurtos arba atkurtos teritorijos, naudojamos ekonominei, rekreacinei ar turizmo paskirčiai, hektarai</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206,253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421"/>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377"/>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Metinis konsoliduotų viešųjų paslaugų vartotojų skaičius, vartotojai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8.800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363"/>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363"/>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Dviračiams skirtos infrastruktūros metinis naudotojų skaičius, naudotojai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4.500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2.2.</w:t>
                                </w:r>
                              </w:p>
                            </w:tc>
                            <w:tc>
                              <w:tcPr>
                                <w:tcW w:w="3395"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Skatinti regiono gyventojų ekonominį aktyvumą ir didinti regiono patrauklumą</w:t>
                                </w:r>
                              </w:p>
                            </w:tc>
                            <w:tc>
                              <w:tcPr>
                                <w:tcW w:w="1152"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LT024-02-02</w:t>
                                </w: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Sukurtos arba atkurtos teritorijos, naudojamos ekonominei veiklai, hektarai </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Rekultivuota žemė, naudojama žaliesiems plotams, socialiniams būstams, ekonominei arba kitai paskirčiai, hektarai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Metinis konsoliduotų viešųjų paslaugų vartotojų skaičius, vartotojai per metus</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629"/>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3.</w:t>
                                </w:r>
                              </w:p>
                            </w:tc>
                            <w:tc>
                              <w:tcPr>
                                <w:tcW w:w="3395"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Skatinti tvarų išteklių naudojimą ir gerinti aplinkos būklę</w:t>
                                </w:r>
                              </w:p>
                            </w:tc>
                            <w:tc>
                              <w:tcPr>
                                <w:tcW w:w="1152"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LT024-03</w:t>
                                </w: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Žuvusiųjų keliuose skaičius, skaičius, tenkantis 1 mln.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66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63</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59</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Bendrojo plano tekstinės dalies 58 p., 66.3 p., 66.7 p., 219 p.</w:t>
                                </w:r>
                              </w:p>
                            </w:tc>
                            <w:tc>
                              <w:tcPr>
                                <w:tcW w:w="6157" w:type="dxa"/>
                                <w:vMerge w:val="restart"/>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Pagal Juodųjų dėmių nustatymo, tyrimo ir šalinimo reikalavimų ir tvarkos aprašą, patvirtintą Lietuvos Respublikos susisiekimo ministro 2022 m. sausio 27 d. įsakymu Nr. 3 51 „Dėl Juodųjų dėmių nustatymo, tyrimo ir šalinimo reikalavimų ir tvarkos aprašo patvirtinimo“, nustatytos juodosios dėmės ir avaringos vietos vietinės reikšmės keliuose ir gatvėse</w:t>
                                </w:r>
                              </w:p>
                            </w:tc>
                          </w:tr>
                          <w:tr w:rsidR="008C0865">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Sunkiai sužeistųjų keliuose skaičius, skaičius, tenkantis 1 mln.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206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195</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185</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226"/>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Šiltnamio efektą sukeliančių dujų išmetimas 1 gyventojui – gyventojų kelionių įtaka (lengvųjų automobilių, motociklų, mopedų ir viešojo transporto naudojimas), tonos</w:t>
                                </w:r>
                              </w:p>
                            </w:tc>
                            <w:tc>
                              <w:tcPr>
                                <w:tcW w:w="112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1,54 </w:t>
                                </w:r>
                                <w:r>
                                  <w:rPr>
                                    <w:color w:val="000000"/>
                                    <w:sz w:val="22"/>
                                    <w:szCs w:val="22"/>
                                  </w:rPr>
                                  <w:br/>
                                  <w:t>(2019)</w:t>
                                </w:r>
                              </w:p>
                            </w:tc>
                            <w:tc>
                              <w:tcPr>
                                <w:tcW w:w="15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1,54</w:t>
                                </w:r>
                                <w:r>
                                  <w:rPr>
                                    <w:color w:val="000000"/>
                                    <w:sz w:val="22"/>
                                    <w:szCs w:val="22"/>
                                  </w:rPr>
                                  <w:br/>
                                  <w:t>(2025)</w:t>
                                </w:r>
                              </w:p>
                            </w:tc>
                            <w:tc>
                              <w:tcPr>
                                <w:tcW w:w="140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1,4</w:t>
                                </w:r>
                                <w:r>
                                  <w:rPr>
                                    <w:color w:val="000000"/>
                                    <w:sz w:val="22"/>
                                    <w:szCs w:val="22"/>
                                  </w:rPr>
                                  <w:br/>
                                  <w:t>(2030)</w:t>
                                </w:r>
                              </w:p>
                            </w:tc>
                            <w:tc>
                              <w:tcPr>
                                <w:tcW w:w="160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1. Savivaldybės tarybos patvirtintas darnaus judumo mieste planas, kurio parengimas finansuotas 2014–2020 m. ES fondų lėšomis</w:t>
                                </w:r>
                              </w:p>
                            </w:tc>
                          </w:tr>
                          <w:tr w:rsidR="008C0865">
                            <w:trPr>
                              <w:trHeight w:val="559"/>
                            </w:trPr>
                            <w:tc>
                              <w:tcPr>
                                <w:tcW w:w="54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5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40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60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2. Pagal Lietuvos Respublikos alternatyviųjų degalų įstatymo nuostatas  parengtas ir patvirtintas viešųjų ir pusiau viešųjų elektromobilių įkrovimo prieigų vietinės reikšmės keliuose planas iki 2030 m.</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Gyventojų, aprūpinamų geriamojo vandens tiekimo paslaugomis, dalis, palyginti su visais gyventojais,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72,6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72,6</w:t>
                                </w:r>
                                <w:r>
                                  <w:rPr>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78</w:t>
                                </w:r>
                                <w:r>
                                  <w:rPr>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Projekto veiklų atitiktis geriamojo vandens tiekimo ir nuotekų tvarkymo infrastruktūros plėtros planui</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Gyventojų, aprūpinamų centralizuotai teikiamomis nuotekų tvarkymo paslaugomis, dalis, palyginti su visais gyventojais,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60,4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60,4</w:t>
                                </w:r>
                                <w:r>
                                  <w:rPr>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65</w:t>
                                </w:r>
                                <w:r>
                                  <w:rPr>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1453"/>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Nepralaidžių dangų ir žaliosios infrastruktūros plotų santykis 1 500 gyv./km</w:t>
                                </w:r>
                                <w:r>
                                  <w:rPr>
                                    <w:color w:val="000000"/>
                                    <w:sz w:val="22"/>
                                    <w:szCs w:val="22"/>
                                    <w:vertAlign w:val="superscript"/>
                                  </w:rPr>
                                  <w:t>2</w:t>
                                </w:r>
                                <w:r>
                                  <w:rPr>
                                    <w:color w:val="000000"/>
                                    <w:sz w:val="22"/>
                                    <w:szCs w:val="22"/>
                                  </w:rPr>
                                  <w:t xml:space="preserve"> ir didesnio tankumo teritorijoje, santykis, dešimtainė trupmena</w:t>
                                </w:r>
                              </w:p>
                            </w:tc>
                            <w:tc>
                              <w:tcPr>
                                <w:tcW w:w="1121"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1,08 </w:t>
                                </w:r>
                                <w:r>
                                  <w:rPr>
                                    <w:color w:val="000000"/>
                                    <w:sz w:val="22"/>
                                    <w:szCs w:val="22"/>
                                  </w:rPr>
                                  <w:br/>
                                  <w:t>(2021)</w:t>
                                </w:r>
                              </w:p>
                            </w:tc>
                            <w:tc>
                              <w:tcPr>
                                <w:tcW w:w="1588"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1,07 </w:t>
                                </w:r>
                                <w:r>
                                  <w:rPr>
                                    <w:color w:val="000000"/>
                                    <w:sz w:val="22"/>
                                    <w:szCs w:val="22"/>
                                  </w:rPr>
                                  <w:br/>
                                  <w:t>(2025)</w:t>
                                </w:r>
                              </w:p>
                            </w:tc>
                            <w:tc>
                              <w:tcPr>
                                <w:tcW w:w="1401"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1,06</w:t>
                                </w:r>
                                <w:r>
                                  <w:rPr>
                                    <w:color w:val="000000"/>
                                    <w:sz w:val="22"/>
                                    <w:szCs w:val="22"/>
                                  </w:rPr>
                                  <w:br/>
                                  <w:t>(2030)</w:t>
                                </w:r>
                              </w:p>
                            </w:tc>
                            <w:tc>
                              <w:tcPr>
                                <w:tcW w:w="160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1. Miestams, turintiems daugiau kaip 20 000 gyventojų, parengti ir patvirtinti žalinimo planai pagal aplinkos ministro patvirtintą metodiką žalinimo planams rengti. Kitoms urbanizuotoms vietovėms parengti ir patvirtinti žaliosios infrastruktūros poreikio žemėlapiai pagal aplinkos ministro patvirtintą metodiką žaliosios infrastruktūros poreikio žemėlapių sudarymui</w:t>
                                </w:r>
                              </w:p>
                            </w:tc>
                          </w:tr>
                          <w:tr w:rsidR="008C0865">
                            <w:trPr>
                              <w:trHeight w:val="2151"/>
                            </w:trPr>
                            <w:tc>
                              <w:tcPr>
                                <w:tcW w:w="54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nil"/>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nil"/>
                                  <w:right w:val="single" w:sz="4" w:space="0" w:color="auto"/>
                                </w:tcBorders>
                                <w:vAlign w:val="center"/>
                                <w:hideMark/>
                              </w:tcPr>
                              <w:p w:rsidR="008C0865" w:rsidRDefault="008C0865">
                                <w:pPr>
                                  <w:rPr>
                                    <w:color w:val="000000"/>
                                    <w:sz w:val="22"/>
                                    <w:szCs w:val="22"/>
                                  </w:rPr>
                                </w:pPr>
                              </w:p>
                            </w:tc>
                            <w:tc>
                              <w:tcPr>
                                <w:tcW w:w="1588" w:type="dxa"/>
                                <w:vMerge/>
                                <w:tcBorders>
                                  <w:top w:val="nil"/>
                                  <w:left w:val="single" w:sz="4" w:space="0" w:color="auto"/>
                                  <w:bottom w:val="nil"/>
                                  <w:right w:val="single" w:sz="4" w:space="0" w:color="auto"/>
                                </w:tcBorders>
                                <w:vAlign w:val="center"/>
                                <w:hideMark/>
                              </w:tcPr>
                              <w:p w:rsidR="008C0865" w:rsidRDefault="008C0865">
                                <w:pPr>
                                  <w:rPr>
                                    <w:color w:val="000000"/>
                                    <w:sz w:val="22"/>
                                    <w:szCs w:val="22"/>
                                  </w:rPr>
                                </w:pPr>
                              </w:p>
                            </w:tc>
                            <w:tc>
                              <w:tcPr>
                                <w:tcW w:w="1401" w:type="dxa"/>
                                <w:vMerge/>
                                <w:tcBorders>
                                  <w:top w:val="nil"/>
                                  <w:left w:val="single" w:sz="4" w:space="0" w:color="auto"/>
                                  <w:bottom w:val="nil"/>
                                  <w:right w:val="single" w:sz="4" w:space="0" w:color="auto"/>
                                </w:tcBorders>
                                <w:vAlign w:val="center"/>
                                <w:hideMark/>
                              </w:tcPr>
                              <w:p w:rsidR="008C0865" w:rsidRDefault="008C0865">
                                <w:pPr>
                                  <w:rPr>
                                    <w:color w:val="000000"/>
                                    <w:sz w:val="22"/>
                                    <w:szCs w:val="22"/>
                                  </w:rPr>
                                </w:pPr>
                              </w:p>
                            </w:tc>
                            <w:tc>
                              <w:tcPr>
                                <w:tcW w:w="160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2. Projektai įgyvendinami urbanizuotose teritorijose, kurių gyventojų tankis yra 1500 gyventojų/km</w:t>
                                </w:r>
                                <w:r>
                                  <w:rPr>
                                    <w:color w:val="000000"/>
                                    <w:sz w:val="22"/>
                                    <w:szCs w:val="22"/>
                                    <w:vertAlign w:val="superscript"/>
                                  </w:rPr>
                                  <w:t xml:space="preserve">2 </w:t>
                                </w:r>
                                <w:r>
                                  <w:rPr>
                                    <w:color w:val="000000"/>
                                    <w:sz w:val="22"/>
                                    <w:szCs w:val="22"/>
                                  </w:rPr>
                                  <w:t>arba didesnis ir kurių gamtinių ir antropogeninių plotų santykis yra mažesnis nei 1,5 (t. y. neatitinka optimalaus Lietuvos teritorijos žemės naudmenų plotų santykio, kurį sudaro 60 proc. natūralios naudmenos ir 40 proc. intensyvaus naudojimo antropogeninės naudmenos) taip, kaip numatyta žalinimo planuose ar žaliosios infrastruktūros poreikio žemėlapiuose. Į mažesnio nei 1500/km</w:t>
                                </w:r>
                                <w:r>
                                  <w:rPr>
                                    <w:color w:val="000000"/>
                                    <w:sz w:val="22"/>
                                    <w:szCs w:val="22"/>
                                    <w:vertAlign w:val="superscript"/>
                                  </w:rPr>
                                  <w:t>2</w:t>
                                </w:r>
                                <w:r>
                                  <w:rPr>
                                    <w:color w:val="000000"/>
                                    <w:sz w:val="22"/>
                                    <w:szCs w:val="22"/>
                                  </w:rPr>
                                  <w:t xml:space="preserve"> gyventojų tankumo teritoriją gali patekti ne daugiau kaip 20 proc. tvarkomos teritorijos</w:t>
                                </w: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Sąvartynuose šalinamų komunalinių atliekų dalis, procentai </w:t>
                                </w:r>
                              </w:p>
                            </w:tc>
                            <w:tc>
                              <w:tcPr>
                                <w:tcW w:w="1121"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20 </w:t>
                                </w:r>
                                <w:r>
                                  <w:rPr>
                                    <w:color w:val="000000"/>
                                    <w:sz w:val="22"/>
                                    <w:szCs w:val="22"/>
                                  </w:rPr>
                                  <w:br/>
                                  <w:t>(2020)</w:t>
                                </w:r>
                              </w:p>
                            </w:tc>
                            <w:tc>
                              <w:tcPr>
                                <w:tcW w:w="158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14</w:t>
                                </w:r>
                                <w:r>
                                  <w:rPr>
                                    <w:color w:val="000000"/>
                                    <w:sz w:val="22"/>
                                    <w:szCs w:val="22"/>
                                  </w:rPr>
                                  <w:br/>
                                  <w:t>(2025)</w:t>
                                </w:r>
                              </w:p>
                            </w:tc>
                            <w:tc>
                              <w:tcPr>
                                <w:tcW w:w="1401"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8</w:t>
                                </w:r>
                                <w:r>
                                  <w:rPr>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 xml:space="preserve">Veiklų atitiktis patvirtintiems regioniniams ir (ar) savivaldybių atliekų prevencijos ir tvarkymo planams, parengtiems </w:t>
                                </w:r>
                                <w:r>
                                  <w:rPr>
                                    <w:color w:val="000000"/>
                                    <w:sz w:val="22"/>
                                    <w:szCs w:val="22"/>
                                  </w:rPr>
                                  <w:lastRenderedPageBreak/>
                                  <w:t>Valstybiniam atliekų prevencijos ir tvarkymo 2021–2027 m. planui įgyvendinti</w:t>
                                </w: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Paruoštų pakartotinai naudoti ir perdirbtų komunalinių atliekų dalis, procentai </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65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65</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67</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2035"/>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Priešlaikinės mirtys, priskiriamos ilgalaikiam kietųjų dalelių KD2,5 poveikiui, mirusiųjų skaičius 100 tūkst.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89 </w:t>
                                </w:r>
                                <w:r>
                                  <w:rPr>
                                    <w:color w:val="000000"/>
                                    <w:sz w:val="22"/>
                                    <w:szCs w:val="22"/>
                                  </w:rPr>
                                  <w:br/>
                                  <w:t>(2019)</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88</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87</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Savivaldybės tarybos patvirtinta Bendrųjų savivaldybių aplinkos monitoringo nuostatų reikalavimus atitinkanti savivaldybės aplinkos (oro) monitoringo programa kietųjų dalelių KD2,5 koncentracijos aplinkos ore matavimams ir kitų oro teršalų (kai reikia) koncentracijos aplinkos ore matavimams, su Aplinkos apsaugos agentūros derinimo išvada, kad matavimų, atliktų pagal programoje kietųjų dalelių KD2.5 matavimams nustatytas sąlygas duomenys bus tinkami naudoti valstybinio aplinkos monitoringo tikslams</w:t>
                                </w: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3.1.</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Sumažinti ŠESD emisijas regione gerinant susisiekimo ir eismo saugumo sąlygas</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LT024-03-01</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R.S.2.3024 Panaikintos juodosios dėmės ar avaringos vietos vietinės reikšmės keliuose (gatvėse), skaičius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2</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R.B.2.2064 Dviračiams skirtos infrastruktūros naudotojų skaičius per metus, naudotojai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r>
                                  <w:rPr>
                                    <w:color w:val="000000"/>
                                    <w:sz w:val="22"/>
                                    <w:szCs w:val="22"/>
                                  </w:rPr>
                                  <w:br/>
                                  <w:t>(2023)</w:t>
                                </w:r>
                              </w:p>
                            </w:tc>
                            <w:tc>
                              <w:tcPr>
                                <w:tcW w:w="1588" w:type="dxa"/>
                                <w:tcBorders>
                                  <w:top w:val="nil"/>
                                  <w:left w:val="nil"/>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17.640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3.2. </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Skatinti tausojantį išteklių naudojimą</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LT024-03-02</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R.B.2.2041 Gyventojai, prisijungę prie patobulintų viešojo vandens tiekimo sistemų, asmenys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nil"/>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6.797</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nil"/>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single" w:sz="4" w:space="0" w:color="auto"/>
                                  <w:bottom w:val="nil"/>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R.B.2.2042 Gyventojai, prisijungę bent prie antrinių viešojo nuotekų valymo įrenginių, asmenys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nil"/>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6.336</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nil"/>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R.B.2.2103 Surinktos atskirai išrūšiuotos atliekos, tonos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nil"/>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401" w:type="dxa"/>
                                <w:tcBorders>
                                  <w:top w:val="nil"/>
                                  <w:left w:val="single" w:sz="4" w:space="0" w:color="auto"/>
                                  <w:bottom w:val="nil"/>
                                  <w:right w:val="single" w:sz="4" w:space="0" w:color="auto"/>
                                </w:tcBorders>
                                <w:shd w:val="clear" w:color="auto" w:fill="auto"/>
                                <w:vAlign w:val="center"/>
                                <w:hideMark/>
                              </w:tcPr>
                              <w:p w:rsidR="008C0865" w:rsidRDefault="00264F12">
                                <w:pPr>
                                  <w:jc w:val="center"/>
                                  <w:rPr>
                                    <w:sz w:val="22"/>
                                    <w:szCs w:val="22"/>
                                  </w:rPr>
                                </w:pPr>
                                <w:r>
                                  <w:rPr>
                                    <w:sz w:val="22"/>
                                    <w:szCs w:val="22"/>
                                  </w:rPr>
                                  <w:t>2.093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nil"/>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Gyventojai, galintys naudotis nauja ar patobulinta žaliąja infrastruktūra, asmenys</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Aplinkosaugos sistemų efektyvumo padidėjimas,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595"/>
                            </w:trPr>
                            <w:tc>
                              <w:tcPr>
                                <w:tcW w:w="546" w:type="dxa"/>
                                <w:tcBorders>
                                  <w:top w:val="nil"/>
                                  <w:left w:val="nil"/>
                                  <w:bottom w:val="nil"/>
                                  <w:right w:val="nil"/>
                                </w:tcBorders>
                                <w:shd w:val="clear" w:color="auto" w:fill="auto"/>
                                <w:noWrap/>
                                <w:hideMark/>
                              </w:tcPr>
                              <w:p w:rsidR="008C0865" w:rsidRDefault="00264F12">
                                <w:pPr>
                                  <w:jc w:val="right"/>
                                  <w:rPr>
                                    <w:color w:val="000000"/>
                                    <w:sz w:val="22"/>
                                    <w:szCs w:val="22"/>
                                  </w:rPr>
                                </w:pPr>
                                <w:r>
                                  <w:rPr>
                                    <w:color w:val="000000"/>
                                    <w:sz w:val="22"/>
                                    <w:szCs w:val="22"/>
                                  </w:rPr>
                                  <w:t>*</w:t>
                                </w:r>
                              </w:p>
                            </w:tc>
                            <w:tc>
                              <w:tcPr>
                                <w:tcW w:w="21498" w:type="dxa"/>
                                <w:gridSpan w:val="9"/>
                                <w:tcBorders>
                                  <w:top w:val="nil"/>
                                  <w:left w:val="nil"/>
                                  <w:bottom w:val="nil"/>
                                  <w:right w:val="nil"/>
                                </w:tcBorders>
                                <w:shd w:val="clear" w:color="auto" w:fill="auto"/>
                                <w:hideMark/>
                              </w:tcPr>
                              <w:p w:rsidR="008C0865" w:rsidRDefault="00264F12">
                                <w:pPr>
                                  <w:rPr>
                                    <w:color w:val="000000"/>
                                    <w:sz w:val="22"/>
                                    <w:szCs w:val="22"/>
                                  </w:rPr>
                                </w:pPr>
                                <w:r>
                                  <w:rPr>
                                    <w:color w:val="000000"/>
                                    <w:sz w:val="22"/>
                                    <w:szCs w:val="22"/>
                                  </w:rPr>
                                  <w:t>Poveikio rodiklių reikšmės – preliminarios (išskyrus RPP nustatytas siektinas poveikio rodiklių „Gyventojų užimtumo lygis (15–64 metų)“, „Pridėtinė vertė gamybos sąnaudomis pagal veiklos vykdymo vietą (nefinansų įmonių), tenkanti vienam dirbančiajam per metus“ ir „Asmenys, patiriantys skurdo riziką ar socialinę atskirtį“ reikšmes Marijampolės regionui). Poveikio rodiklių reikšmės gali būti tikslinamos rengiant regionines pažangos priemones ir įvertinus konkrečių projektų galimybes prisidėti prie jų siekimo.</w:t>
                                </w:r>
                              </w:p>
                            </w:tc>
                          </w:tr>
                          <w:tr w:rsidR="008C0865">
                            <w:trPr>
                              <w:trHeight w:val="290"/>
                            </w:trPr>
                            <w:tc>
                              <w:tcPr>
                                <w:tcW w:w="546" w:type="dxa"/>
                                <w:tcBorders>
                                  <w:top w:val="nil"/>
                                  <w:left w:val="nil"/>
                                  <w:bottom w:val="nil"/>
                                  <w:right w:val="nil"/>
                                </w:tcBorders>
                                <w:shd w:val="clear" w:color="auto" w:fill="auto"/>
                                <w:noWrap/>
                                <w:hideMark/>
                              </w:tcPr>
                              <w:p w:rsidR="008C0865" w:rsidRDefault="00264F12">
                                <w:pPr>
                                  <w:jc w:val="right"/>
                                  <w:rPr>
                                    <w:color w:val="000000"/>
                                    <w:sz w:val="22"/>
                                    <w:szCs w:val="22"/>
                                  </w:rPr>
                                </w:pPr>
                                <w:r>
                                  <w:rPr>
                                    <w:color w:val="000000"/>
                                    <w:sz w:val="22"/>
                                    <w:szCs w:val="22"/>
                                  </w:rPr>
                                  <w:t>**</w:t>
                                </w:r>
                              </w:p>
                            </w:tc>
                            <w:tc>
                              <w:tcPr>
                                <w:tcW w:w="21498" w:type="dxa"/>
                                <w:gridSpan w:val="9"/>
                                <w:tcBorders>
                                  <w:top w:val="nil"/>
                                  <w:left w:val="nil"/>
                                  <w:bottom w:val="nil"/>
                                  <w:right w:val="nil"/>
                                </w:tcBorders>
                                <w:shd w:val="clear" w:color="auto" w:fill="auto"/>
                                <w:hideMark/>
                              </w:tcPr>
                              <w:p w:rsidR="008C0865" w:rsidRDefault="00264F12">
                                <w:pPr>
                                  <w:rPr>
                                    <w:color w:val="000000"/>
                                    <w:sz w:val="22"/>
                                    <w:szCs w:val="22"/>
                                  </w:rPr>
                                </w:pPr>
                                <w:r>
                                  <w:rPr>
                                    <w:color w:val="000000"/>
                                    <w:sz w:val="22"/>
                                    <w:szCs w:val="22"/>
                                  </w:rPr>
                                  <w:t>Rezultato rodikliai – preliminarūs. Kadangi rezultato rodikliai susiję su Europos Sąjungos finansinės paramos programavimo dokumentais, rezultato rodikliai bus patikslinti rengiant pažangos priemonės aprašą</w:t>
                                </w:r>
                              </w:p>
                            </w:tc>
                          </w:tr>
                        </w:tbl>
                        <w:p w:rsidR="008C0865" w:rsidRDefault="008C0865">
                          <w:pPr>
                            <w:rPr>
                              <w:szCs w:val="24"/>
                            </w:rPr>
                          </w:pPr>
                        </w:p>
                        <w:p w:rsidR="008C0865" w:rsidRDefault="00264F12">
                          <w:pPr>
                            <w:rPr>
                              <w:szCs w:val="24"/>
                            </w:rPr>
                          </w:pPr>
                          <w:r>
                            <w:rPr>
                              <w:szCs w:val="24"/>
                            </w:rPr>
                            <w:br w:type="page"/>
                          </w:r>
                        </w:p>
                        <w:tbl>
                          <w:tblPr>
                            <w:tblW w:w="22397" w:type="dxa"/>
                            <w:tblLook w:val="04A0" w:firstRow="1" w:lastRow="0" w:firstColumn="1" w:lastColumn="0" w:noHBand="0" w:noVBand="1"/>
                          </w:tblPr>
                          <w:tblGrid>
                            <w:gridCol w:w="540"/>
                            <w:gridCol w:w="2924"/>
                            <w:gridCol w:w="1326"/>
                            <w:gridCol w:w="3596"/>
                            <w:gridCol w:w="3521"/>
                            <w:gridCol w:w="1195"/>
                            <w:gridCol w:w="2552"/>
                            <w:gridCol w:w="1671"/>
                            <w:gridCol w:w="1374"/>
                            <w:gridCol w:w="1901"/>
                            <w:gridCol w:w="1858"/>
                          </w:tblGrid>
                          <w:tr w:rsidR="008C0865">
                            <w:trPr>
                              <w:trHeight w:val="288"/>
                            </w:trPr>
                            <w:tc>
                              <w:tcPr>
                                <w:tcW w:w="22397" w:type="dxa"/>
                                <w:gridSpan w:val="11"/>
                                <w:tcBorders>
                                  <w:top w:val="nil"/>
                                  <w:left w:val="nil"/>
                                  <w:bottom w:val="nil"/>
                                  <w:right w:val="nil"/>
                                </w:tcBorders>
                                <w:shd w:val="clear" w:color="auto" w:fill="auto"/>
                                <w:vAlign w:val="bottom"/>
                                <w:hideMark/>
                              </w:tcPr>
                              <w:p w:rsidR="008C0865" w:rsidRDefault="00264F12">
                                <w:pPr>
                                  <w:jc w:val="center"/>
                                  <w:rPr>
                                    <w:b/>
                                    <w:bCs/>
                                    <w:color w:val="000000"/>
                                    <w:sz w:val="22"/>
                                    <w:szCs w:val="22"/>
                                    <w:lang w:eastAsia="lt-LT"/>
                                  </w:rPr>
                                </w:pPr>
                                <w:r>
                                  <w:rPr>
                                    <w:b/>
                                    <w:bCs/>
                                    <w:color w:val="000000"/>
                                    <w:sz w:val="22"/>
                                    <w:szCs w:val="22"/>
                                  </w:rPr>
                                  <w:lastRenderedPageBreak/>
                                  <w:t>III SKYRIUS</w:t>
                                </w:r>
                              </w:p>
                            </w:tc>
                          </w:tr>
                          <w:tr w:rsidR="008C0865">
                            <w:trPr>
                              <w:trHeight w:val="288"/>
                            </w:trPr>
                            <w:tc>
                              <w:tcPr>
                                <w:tcW w:w="22397" w:type="dxa"/>
                                <w:gridSpan w:val="11"/>
                                <w:tcBorders>
                                  <w:top w:val="nil"/>
                                  <w:left w:val="nil"/>
                                  <w:bottom w:val="nil"/>
                                  <w:right w:val="nil"/>
                                </w:tcBorders>
                                <w:shd w:val="clear" w:color="auto" w:fill="auto"/>
                                <w:vAlign w:val="bottom"/>
                                <w:hideMark/>
                              </w:tcPr>
                              <w:p w:rsidR="008C0865" w:rsidRDefault="00264F12">
                                <w:pPr>
                                  <w:jc w:val="center"/>
                                  <w:rPr>
                                    <w:b/>
                                    <w:bCs/>
                                    <w:color w:val="000000"/>
                                    <w:sz w:val="22"/>
                                    <w:szCs w:val="22"/>
                                  </w:rPr>
                                </w:pPr>
                                <w:r>
                                  <w:rPr>
                                    <w:b/>
                                    <w:bCs/>
                                    <w:color w:val="000000"/>
                                    <w:sz w:val="22"/>
                                    <w:szCs w:val="22"/>
                                  </w:rPr>
                                  <w:t>REGIONO PLĖTROS PLANO PAŽANGOS PRIEMONĖS</w:t>
                                </w:r>
                              </w:p>
                            </w:tc>
                          </w:tr>
                          <w:tr w:rsidR="008C0865">
                            <w:trPr>
                              <w:trHeight w:val="288"/>
                            </w:trPr>
                            <w:tc>
                              <w:tcPr>
                                <w:tcW w:w="540"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2924" w:type="dxa"/>
                                <w:tcBorders>
                                  <w:top w:val="nil"/>
                                  <w:left w:val="nil"/>
                                  <w:bottom w:val="nil"/>
                                  <w:right w:val="nil"/>
                                </w:tcBorders>
                                <w:shd w:val="clear" w:color="auto" w:fill="auto"/>
                                <w:noWrap/>
                                <w:vAlign w:val="bottom"/>
                                <w:hideMark/>
                              </w:tcPr>
                              <w:p w:rsidR="008C0865" w:rsidRDefault="008C0865">
                                <w:pPr>
                                  <w:rPr>
                                    <w:sz w:val="20"/>
                                  </w:rPr>
                                </w:pPr>
                              </w:p>
                            </w:tc>
                            <w:tc>
                              <w:tcPr>
                                <w:tcW w:w="1326" w:type="dxa"/>
                                <w:tcBorders>
                                  <w:top w:val="nil"/>
                                  <w:left w:val="nil"/>
                                  <w:bottom w:val="nil"/>
                                  <w:right w:val="nil"/>
                                </w:tcBorders>
                                <w:shd w:val="clear" w:color="auto" w:fill="auto"/>
                                <w:noWrap/>
                                <w:vAlign w:val="bottom"/>
                                <w:hideMark/>
                              </w:tcPr>
                              <w:p w:rsidR="008C0865" w:rsidRDefault="008C0865">
                                <w:pPr>
                                  <w:rPr>
                                    <w:sz w:val="20"/>
                                  </w:rPr>
                                </w:pPr>
                              </w:p>
                            </w:tc>
                            <w:tc>
                              <w:tcPr>
                                <w:tcW w:w="3596" w:type="dxa"/>
                                <w:tcBorders>
                                  <w:top w:val="nil"/>
                                  <w:left w:val="nil"/>
                                  <w:bottom w:val="nil"/>
                                  <w:right w:val="nil"/>
                                </w:tcBorders>
                                <w:shd w:val="clear" w:color="auto" w:fill="auto"/>
                                <w:noWrap/>
                                <w:vAlign w:val="bottom"/>
                                <w:hideMark/>
                              </w:tcPr>
                              <w:p w:rsidR="008C0865" w:rsidRDefault="008C0865">
                                <w:pPr>
                                  <w:rPr>
                                    <w:sz w:val="20"/>
                                  </w:rPr>
                                </w:pPr>
                              </w:p>
                            </w:tc>
                            <w:tc>
                              <w:tcPr>
                                <w:tcW w:w="3521" w:type="dxa"/>
                                <w:tcBorders>
                                  <w:top w:val="nil"/>
                                  <w:left w:val="nil"/>
                                  <w:bottom w:val="nil"/>
                                  <w:right w:val="nil"/>
                                </w:tcBorders>
                                <w:shd w:val="clear" w:color="auto" w:fill="auto"/>
                                <w:noWrap/>
                                <w:vAlign w:val="bottom"/>
                                <w:hideMark/>
                              </w:tcPr>
                              <w:p w:rsidR="008C0865" w:rsidRDefault="008C0865">
                                <w:pPr>
                                  <w:rPr>
                                    <w:sz w:val="20"/>
                                  </w:rPr>
                                </w:pPr>
                              </w:p>
                            </w:tc>
                            <w:tc>
                              <w:tcPr>
                                <w:tcW w:w="1134" w:type="dxa"/>
                                <w:tcBorders>
                                  <w:top w:val="nil"/>
                                  <w:left w:val="nil"/>
                                  <w:bottom w:val="nil"/>
                                  <w:right w:val="nil"/>
                                </w:tcBorders>
                                <w:shd w:val="clear" w:color="auto" w:fill="auto"/>
                                <w:noWrap/>
                                <w:vAlign w:val="bottom"/>
                                <w:hideMark/>
                              </w:tcPr>
                              <w:p w:rsidR="008C0865" w:rsidRDefault="008C0865">
                                <w:pPr>
                                  <w:rPr>
                                    <w:sz w:val="20"/>
                                  </w:rPr>
                                </w:pPr>
                              </w:p>
                            </w:tc>
                            <w:tc>
                              <w:tcPr>
                                <w:tcW w:w="2552" w:type="dxa"/>
                                <w:tcBorders>
                                  <w:top w:val="nil"/>
                                  <w:left w:val="nil"/>
                                  <w:bottom w:val="nil"/>
                                  <w:right w:val="nil"/>
                                </w:tcBorders>
                                <w:shd w:val="clear" w:color="auto" w:fill="auto"/>
                                <w:noWrap/>
                                <w:vAlign w:val="bottom"/>
                                <w:hideMark/>
                              </w:tcPr>
                              <w:p w:rsidR="008C0865" w:rsidRDefault="008C0865">
                                <w:pPr>
                                  <w:rPr>
                                    <w:sz w:val="20"/>
                                  </w:rPr>
                                </w:pPr>
                              </w:p>
                            </w:tc>
                            <w:tc>
                              <w:tcPr>
                                <w:tcW w:w="1671" w:type="dxa"/>
                                <w:tcBorders>
                                  <w:top w:val="nil"/>
                                  <w:left w:val="nil"/>
                                  <w:bottom w:val="nil"/>
                                  <w:right w:val="nil"/>
                                </w:tcBorders>
                                <w:shd w:val="clear" w:color="auto" w:fill="auto"/>
                                <w:noWrap/>
                                <w:vAlign w:val="bottom"/>
                                <w:hideMark/>
                              </w:tcPr>
                              <w:p w:rsidR="008C0865" w:rsidRDefault="008C0865">
                                <w:pPr>
                                  <w:rPr>
                                    <w:sz w:val="20"/>
                                  </w:rPr>
                                </w:pPr>
                              </w:p>
                            </w:tc>
                            <w:tc>
                              <w:tcPr>
                                <w:tcW w:w="1374" w:type="dxa"/>
                                <w:tcBorders>
                                  <w:top w:val="nil"/>
                                  <w:left w:val="nil"/>
                                  <w:bottom w:val="nil"/>
                                  <w:right w:val="nil"/>
                                </w:tcBorders>
                                <w:shd w:val="clear" w:color="auto" w:fill="auto"/>
                                <w:noWrap/>
                                <w:vAlign w:val="bottom"/>
                                <w:hideMark/>
                              </w:tcPr>
                              <w:p w:rsidR="008C0865" w:rsidRDefault="008C0865">
                                <w:pPr>
                                  <w:rPr>
                                    <w:sz w:val="20"/>
                                  </w:rPr>
                                </w:pPr>
                              </w:p>
                            </w:tc>
                            <w:tc>
                              <w:tcPr>
                                <w:tcW w:w="1901" w:type="dxa"/>
                                <w:tcBorders>
                                  <w:top w:val="nil"/>
                                  <w:left w:val="nil"/>
                                  <w:bottom w:val="nil"/>
                                  <w:right w:val="nil"/>
                                </w:tcBorders>
                                <w:shd w:val="clear" w:color="auto" w:fill="auto"/>
                                <w:noWrap/>
                                <w:vAlign w:val="bottom"/>
                                <w:hideMark/>
                              </w:tcPr>
                              <w:p w:rsidR="008C0865" w:rsidRDefault="008C0865">
                                <w:pPr>
                                  <w:rPr>
                                    <w:sz w:val="20"/>
                                  </w:rPr>
                                </w:pPr>
                              </w:p>
                            </w:tc>
                            <w:tc>
                              <w:tcPr>
                                <w:tcW w:w="1858"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302"/>
                            </w:trPr>
                            <w:tc>
                              <w:tcPr>
                                <w:tcW w:w="17264" w:type="dxa"/>
                                <w:gridSpan w:val="8"/>
                                <w:tcBorders>
                                  <w:top w:val="nil"/>
                                  <w:left w:val="nil"/>
                                  <w:bottom w:val="nil"/>
                                  <w:right w:val="nil"/>
                                </w:tcBorders>
                                <w:shd w:val="clear" w:color="auto" w:fill="auto"/>
                                <w:noWrap/>
                                <w:vAlign w:val="bottom"/>
                                <w:hideMark/>
                              </w:tcPr>
                              <w:p w:rsidR="008C0865" w:rsidRDefault="00264F12">
                                <w:pPr>
                                  <w:rPr>
                                    <w:sz w:val="20"/>
                                  </w:rPr>
                                </w:pPr>
                                <w:r>
                                  <w:rPr>
                                    <w:b/>
                                    <w:bCs/>
                                    <w:color w:val="000000"/>
                                    <w:szCs w:val="24"/>
                                  </w:rPr>
                                  <w:t>3 lentelė. Pažangos priemonių suvestinė</w:t>
                                </w:r>
                              </w:p>
                            </w:tc>
                            <w:tc>
                              <w:tcPr>
                                <w:tcW w:w="1374" w:type="dxa"/>
                                <w:tcBorders>
                                  <w:top w:val="nil"/>
                                  <w:left w:val="nil"/>
                                  <w:bottom w:val="nil"/>
                                  <w:right w:val="nil"/>
                                </w:tcBorders>
                                <w:shd w:val="clear" w:color="auto" w:fill="auto"/>
                                <w:noWrap/>
                                <w:vAlign w:val="bottom"/>
                                <w:hideMark/>
                              </w:tcPr>
                              <w:p w:rsidR="008C0865" w:rsidRDefault="008C0865">
                                <w:pPr>
                                  <w:rPr>
                                    <w:sz w:val="20"/>
                                  </w:rPr>
                                </w:pPr>
                              </w:p>
                            </w:tc>
                            <w:tc>
                              <w:tcPr>
                                <w:tcW w:w="1901" w:type="dxa"/>
                                <w:tcBorders>
                                  <w:top w:val="nil"/>
                                  <w:left w:val="nil"/>
                                  <w:bottom w:val="nil"/>
                                  <w:right w:val="nil"/>
                                </w:tcBorders>
                                <w:shd w:val="clear" w:color="auto" w:fill="auto"/>
                                <w:noWrap/>
                                <w:vAlign w:val="bottom"/>
                                <w:hideMark/>
                              </w:tcPr>
                              <w:p w:rsidR="008C0865" w:rsidRDefault="008C0865">
                                <w:pPr>
                                  <w:rPr>
                                    <w:sz w:val="20"/>
                                  </w:rPr>
                                </w:pPr>
                              </w:p>
                            </w:tc>
                            <w:tc>
                              <w:tcPr>
                                <w:tcW w:w="1858"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88"/>
                            </w:trPr>
                            <w:tc>
                              <w:tcPr>
                                <w:tcW w:w="5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4250"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Pažangos priemonė</w:t>
                                </w:r>
                              </w:p>
                            </w:tc>
                            <w:tc>
                              <w:tcPr>
                                <w:tcW w:w="359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Pažangos priemone įgyvendinamas regiono plėtros uždavinys</w:t>
                                </w:r>
                              </w:p>
                            </w:tc>
                            <w:tc>
                              <w:tcPr>
                                <w:tcW w:w="352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Kiti regiono plėtros uždaviniai</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Būtinosios sąlygos</w:t>
                                </w:r>
                              </w:p>
                            </w:tc>
                            <w:tc>
                              <w:tcPr>
                                <w:tcW w:w="255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 xml:space="preserve">Prisidėjimas prie horizontaliųjų principų (toliau – HP) įgyvendinimo </w:t>
                                </w:r>
                              </w:p>
                            </w:tc>
                            <w:tc>
                              <w:tcPr>
                                <w:tcW w:w="167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Koordinatorius</w:t>
                                </w:r>
                              </w:p>
                            </w:tc>
                            <w:tc>
                              <w:tcPr>
                                <w:tcW w:w="5133"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Preliminarus pažangos lėšų poreikis (Eur)</w:t>
                                </w:r>
                              </w:p>
                            </w:tc>
                          </w:tr>
                          <w:tr w:rsidR="008C0865">
                            <w:trPr>
                              <w:trHeight w:val="368"/>
                            </w:trPr>
                            <w:tc>
                              <w:tcPr>
                                <w:tcW w:w="5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92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Pavadinimas</w:t>
                                </w:r>
                              </w:p>
                            </w:tc>
                            <w:tc>
                              <w:tcPr>
                                <w:tcW w:w="1326"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Kodas</w:t>
                                </w:r>
                              </w:p>
                            </w:tc>
                            <w:tc>
                              <w:tcPr>
                                <w:tcW w:w="359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52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5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167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1374" w:type="dxa"/>
                                <w:tcBorders>
                                  <w:top w:val="nil"/>
                                  <w:left w:val="nil"/>
                                  <w:bottom w:val="single" w:sz="4" w:space="0" w:color="auto"/>
                                  <w:right w:val="single" w:sz="4" w:space="0" w:color="auto"/>
                                </w:tcBorders>
                                <w:shd w:val="clear" w:color="000000" w:fill="DBE5F1"/>
                                <w:vAlign w:val="center"/>
                                <w:hideMark/>
                              </w:tcPr>
                              <w:p w:rsidR="008C0865" w:rsidRDefault="00264F12">
                                <w:pPr>
                                  <w:rPr>
                                    <w:b/>
                                    <w:bCs/>
                                    <w:color w:val="000000"/>
                                    <w:sz w:val="22"/>
                                    <w:szCs w:val="22"/>
                                  </w:rPr>
                                </w:pPr>
                                <w:r>
                                  <w:rPr>
                                    <w:b/>
                                    <w:bCs/>
                                    <w:color w:val="000000"/>
                                    <w:sz w:val="22"/>
                                    <w:szCs w:val="22"/>
                                  </w:rPr>
                                  <w:t>Iš viso</w:t>
                                </w:r>
                              </w:p>
                            </w:tc>
                            <w:tc>
                              <w:tcPr>
                                <w:tcW w:w="1901" w:type="dxa"/>
                                <w:tcBorders>
                                  <w:top w:val="nil"/>
                                  <w:left w:val="nil"/>
                                  <w:bottom w:val="single" w:sz="4" w:space="0" w:color="auto"/>
                                  <w:right w:val="single" w:sz="4" w:space="0" w:color="auto"/>
                                </w:tcBorders>
                                <w:shd w:val="clear" w:color="000000" w:fill="DBE5F1"/>
                                <w:vAlign w:val="center"/>
                                <w:hideMark/>
                              </w:tcPr>
                              <w:p w:rsidR="008C0865" w:rsidRDefault="00264F12">
                                <w:pPr>
                                  <w:rPr>
                                    <w:b/>
                                    <w:bCs/>
                                    <w:color w:val="000000"/>
                                    <w:sz w:val="22"/>
                                    <w:szCs w:val="22"/>
                                  </w:rPr>
                                </w:pPr>
                                <w:r>
                                  <w:rPr>
                                    <w:b/>
                                    <w:bCs/>
                                    <w:color w:val="000000"/>
                                    <w:sz w:val="22"/>
                                    <w:szCs w:val="22"/>
                                  </w:rPr>
                                  <w:t>Iš jų: ES ir kitos tarptautinės finansinės paramos lėšos</w:t>
                                </w:r>
                              </w:p>
                            </w:tc>
                            <w:tc>
                              <w:tcPr>
                                <w:tcW w:w="1858" w:type="dxa"/>
                                <w:tcBorders>
                                  <w:top w:val="nil"/>
                                  <w:left w:val="nil"/>
                                  <w:bottom w:val="single" w:sz="4" w:space="0" w:color="auto"/>
                                  <w:right w:val="single" w:sz="4" w:space="0" w:color="auto"/>
                                </w:tcBorders>
                                <w:shd w:val="clear" w:color="000000" w:fill="DBE5F1"/>
                                <w:vAlign w:val="center"/>
                                <w:hideMark/>
                              </w:tcPr>
                              <w:p w:rsidR="008C0865" w:rsidRDefault="00264F12">
                                <w:pPr>
                                  <w:rPr>
                                    <w:b/>
                                    <w:bCs/>
                                    <w:color w:val="000000"/>
                                    <w:sz w:val="22"/>
                                    <w:szCs w:val="22"/>
                                  </w:rPr>
                                </w:pPr>
                                <w:r>
                                  <w:rPr>
                                    <w:b/>
                                    <w:bCs/>
                                    <w:color w:val="000000"/>
                                    <w:sz w:val="22"/>
                                    <w:szCs w:val="22"/>
                                  </w:rPr>
                                  <w:t>Iš jų: Lietuvos Respublikos valstybės biudžeto lėšos</w:t>
                                </w:r>
                              </w:p>
                            </w:tc>
                          </w:tr>
                          <w:tr w:rsidR="008C0865">
                            <w:trPr>
                              <w:trHeight w:val="230"/>
                            </w:trPr>
                            <w:tc>
                              <w:tcPr>
                                <w:tcW w:w="540"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92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1326"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3</w:t>
                                </w:r>
                              </w:p>
                            </w:tc>
                            <w:tc>
                              <w:tcPr>
                                <w:tcW w:w="3596"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4</w:t>
                                </w:r>
                              </w:p>
                            </w:tc>
                            <w:tc>
                              <w:tcPr>
                                <w:tcW w:w="352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5</w:t>
                                </w:r>
                              </w:p>
                            </w:tc>
                            <w:tc>
                              <w:tcPr>
                                <w:tcW w:w="113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6</w:t>
                                </w:r>
                              </w:p>
                            </w:tc>
                            <w:tc>
                              <w:tcPr>
                                <w:tcW w:w="2552"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7</w:t>
                                </w:r>
                              </w:p>
                            </w:tc>
                            <w:tc>
                              <w:tcPr>
                                <w:tcW w:w="167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8</w:t>
                                </w:r>
                              </w:p>
                            </w:tc>
                            <w:tc>
                              <w:tcPr>
                                <w:tcW w:w="137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9</w:t>
                                </w:r>
                              </w:p>
                            </w:tc>
                            <w:tc>
                              <w:tcPr>
                                <w:tcW w:w="190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10</w:t>
                                </w:r>
                              </w:p>
                            </w:tc>
                            <w:tc>
                              <w:tcPr>
                                <w:tcW w:w="1858"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11</w:t>
                                </w:r>
                              </w:p>
                            </w:tc>
                          </w:tr>
                          <w:tr w:rsidR="008C0865">
                            <w:trPr>
                              <w:trHeight w:val="86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both"/>
                                  <w:rPr>
                                    <w:sz w:val="22"/>
                                    <w:szCs w:val="22"/>
                                  </w:rPr>
                                </w:pPr>
                                <w:r>
                                  <w:rPr>
                                    <w:sz w:val="22"/>
                                    <w:szCs w:val="22"/>
                                  </w:rPr>
                                  <w:t>1.</w:t>
                                </w:r>
                              </w:p>
                            </w:tc>
                            <w:tc>
                              <w:tcPr>
                                <w:tcW w:w="2924"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Paslaugų pažeidžiamoms visuomenės grupėms prieinamumo ir kokybės gerinimas Marijampolės regione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LT024-01-01-01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socialinių paslaugų prieinamumą ir kokybę siekiant geresnių pažeidžiamų asmenų integracijos į visuomenę sąlygų</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21.965.541</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18.670.710</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24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both"/>
                                  <w:rPr>
                                    <w:sz w:val="22"/>
                                    <w:szCs w:val="22"/>
                                  </w:rPr>
                                </w:pPr>
                                <w:r>
                                  <w:rPr>
                                    <w:sz w:val="22"/>
                                    <w:szCs w:val="22"/>
                                  </w:rPr>
                                  <w:t>2.</w:t>
                                </w:r>
                              </w:p>
                            </w:tc>
                            <w:tc>
                              <w:tcPr>
                                <w:tcW w:w="2924"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Visuomenės sveikatos paslaugų gerinimas</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LT024-01-02-01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sveikatos priežiūros paslaugų kokybę bei sąlygas sveikai gyvensenai</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Lygių galimybių visiems HP; 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1.403.463</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1.192.943</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86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both"/>
                                  <w:rPr>
                                    <w:sz w:val="22"/>
                                    <w:szCs w:val="22"/>
                                  </w:rPr>
                                </w:pPr>
                                <w:r>
                                  <w:rPr>
                                    <w:sz w:val="22"/>
                                    <w:szCs w:val="22"/>
                                  </w:rPr>
                                  <w:t>3.</w:t>
                                </w:r>
                              </w:p>
                            </w:tc>
                            <w:tc>
                              <w:tcPr>
                                <w:tcW w:w="2924"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Ilgalaikės priežiūros paslaugų plėtra*</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LT024-01-02-02</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sveikatos priežiūros paslaugų kokybę bei sąlygas sveikai gyvensenai</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socialinių paslaugų prieinamumą ir kokybę siekiant geresnių pažeidžiamų asmenų integracijos į visuomenę sąlygų</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Lygių galimybių visiems HP; Inovatyvumo (kūrybingumo)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9.623.221</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8.179.738</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302"/>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both"/>
                                  <w:rPr>
                                    <w:sz w:val="22"/>
                                    <w:szCs w:val="22"/>
                                  </w:rPr>
                                </w:pPr>
                                <w:r>
                                  <w:rPr>
                                    <w:sz w:val="22"/>
                                    <w:szCs w:val="22"/>
                                  </w:rPr>
                                  <w:t>4.</w:t>
                                </w:r>
                              </w:p>
                            </w:tc>
                            <w:tc>
                              <w:tcPr>
                                <w:tcW w:w="2924" w:type="dxa"/>
                                <w:tcBorders>
                                  <w:top w:val="nil"/>
                                  <w:left w:val="nil"/>
                                  <w:bottom w:val="nil"/>
                                  <w:right w:val="single" w:sz="4" w:space="0" w:color="auto"/>
                                </w:tcBorders>
                                <w:shd w:val="clear" w:color="auto" w:fill="auto"/>
                                <w:vAlign w:val="center"/>
                                <w:hideMark/>
                              </w:tcPr>
                              <w:p w:rsidR="008C0865" w:rsidRDefault="00264F12">
                                <w:pPr>
                                  <w:rPr>
                                    <w:sz w:val="22"/>
                                    <w:szCs w:val="22"/>
                                  </w:rPr>
                                </w:pPr>
                                <w:r>
                                  <w:rPr>
                                    <w:sz w:val="22"/>
                                    <w:szCs w:val="22"/>
                                  </w:rPr>
                                  <w:t>Švietimo paslaugų prieinamumo ir kokybės gerinimas Marijampolės regione</w:t>
                                </w:r>
                              </w:p>
                            </w:tc>
                            <w:tc>
                              <w:tcPr>
                                <w:tcW w:w="1326" w:type="dxa"/>
                                <w:tcBorders>
                                  <w:top w:val="nil"/>
                                  <w:left w:val="nil"/>
                                  <w:bottom w:val="nil"/>
                                  <w:right w:val="single" w:sz="4" w:space="0" w:color="auto"/>
                                </w:tcBorders>
                                <w:shd w:val="clear" w:color="auto" w:fill="auto"/>
                                <w:vAlign w:val="center"/>
                                <w:hideMark/>
                              </w:tcPr>
                              <w:p w:rsidR="008C0865" w:rsidRDefault="00264F12">
                                <w:pPr>
                                  <w:rPr>
                                    <w:sz w:val="22"/>
                                    <w:szCs w:val="22"/>
                                  </w:rPr>
                                </w:pPr>
                                <w:r>
                                  <w:rPr>
                                    <w:sz w:val="22"/>
                                    <w:szCs w:val="22"/>
                                  </w:rPr>
                                  <w:t>LT024-01-03-01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švietimo paslaugų prieinamumą ir kokybę</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socialinių paslaugų prieinamumą ir kokybę siekiant geresnių pažeidžiamų asmenų integracijos į visuomenę sąlygų</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9.571.521</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8.135.793</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70"/>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5.</w:t>
                                </w:r>
                              </w:p>
                            </w:tc>
                            <w:tc>
                              <w:tcPr>
                                <w:tcW w:w="2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Ekonominio augimo skatinimas Marijampolės regiono funkcinėje zonoje</w:t>
                                </w:r>
                              </w:p>
                            </w:tc>
                            <w:tc>
                              <w:tcPr>
                                <w:tcW w:w="132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LT024-02-01-01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investicijų pritraukimą ir verslo plėtrą regione gerinant sąlygas investicijoms</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regiono gyventojų ekonominį aktyvumą ir didinti regiono patrauklumą</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34.546.364</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29.364.404</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200"/>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6.</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Prielaidų miesto augimui sudarymas*</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LT024-02-02-01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regiono gyventojų ekonominį aktyvumą ir didinti regiono patrauklumą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investicijų pritraukimą ir verslo plėtrą regione gerinant sąlygas investicijoms</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44.601.205</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37.911.024</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438"/>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7.</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Eismo saugos priemonių diegimas</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LT024-03-01-01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Sumažinti ŠESD emisijas regione gerinant susisiekimo ir eismo saugumo sąlygas</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1.235.294</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1.050.000</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8.</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judumo skatinimas mieste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LT024-03-01-02</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Sumažinti ŠESD emisijas regione gerinant susisiekimo ir eismo saugumo sąlygas</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6.833.383</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5.808.376</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9.</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transporto diegimas Marijampolės mieste*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LT024-03-01-03</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Sumažinti ŠESD emisijas regione gerinant susisiekimo ir eismo saugumo sąlygas</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8.240.000</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7.004.000</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10.</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Vandens tiekimo ir nuotekų sistemų plėtra Marijampolės regione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LT024-03-02-01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22.009.028</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11.004.464</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11.</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Žaliosios infrastruktūros plėtra*</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LT024-03-02-02</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Sumažinti ŠESD emisijas regione gerinant susisiekimo ir eismo saugumo sąlygas</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1.587.646</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1.349.499</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12.</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Rūšiuojamojo atliekų surinkimo skatinimas Marijampolės regione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LT024-03-02-04</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2.495.232</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2.120.947</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13.</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Oro monitoringo sistemų diegimas*</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LT024-03-02-05</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Sumažinti ŠESD emisijas regione gerinant susisiekimo ir eismo saugumo sąlygas</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423.529</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360.000</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28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8C0865">
                                <w:pPr>
                                  <w:ind w:firstLine="57"/>
                                  <w:jc w:val="both"/>
                                  <w:rPr>
                                    <w:i/>
                                    <w:iCs/>
                                    <w:color w:val="000000"/>
                                    <w:sz w:val="22"/>
                                    <w:szCs w:val="22"/>
                                  </w:rPr>
                                </w:pPr>
                              </w:p>
                            </w:tc>
                            <w:tc>
                              <w:tcPr>
                                <w:tcW w:w="292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22"/>
                                    <w:szCs w:val="22"/>
                                  </w:rPr>
                                </w:pPr>
                                <w:r>
                                  <w:rPr>
                                    <w:b/>
                                    <w:bCs/>
                                    <w:color w:val="000000"/>
                                    <w:sz w:val="22"/>
                                    <w:szCs w:val="22"/>
                                  </w:rPr>
                                  <w:t>Iš viso</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3596"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3521"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2552"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1671"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22"/>
                                    <w:szCs w:val="22"/>
                                  </w:rPr>
                                </w:pPr>
                                <w:r>
                                  <w:rPr>
                                    <w:b/>
                                    <w:bCs/>
                                    <w:color w:val="000000"/>
                                    <w:sz w:val="22"/>
                                    <w:szCs w:val="22"/>
                                  </w:rPr>
                                  <w:t>164.535.428</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22"/>
                                    <w:szCs w:val="22"/>
                                  </w:rPr>
                                </w:pPr>
                                <w:r>
                                  <w:rPr>
                                    <w:b/>
                                    <w:bCs/>
                                    <w:color w:val="000000"/>
                                    <w:sz w:val="22"/>
                                    <w:szCs w:val="22"/>
                                  </w:rPr>
                                  <w:t>132.151.899</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22"/>
                                    <w:szCs w:val="22"/>
                                  </w:rPr>
                                </w:pPr>
                                <w:r>
                                  <w:rPr>
                                    <w:b/>
                                    <w:bCs/>
                                    <w:color w:val="000000"/>
                                    <w:sz w:val="22"/>
                                    <w:szCs w:val="22"/>
                                  </w:rPr>
                                  <w:t>0</w:t>
                                </w:r>
                              </w:p>
                            </w:tc>
                          </w:tr>
                          <w:tr w:rsidR="008C0865">
                            <w:trPr>
                              <w:trHeight w:val="288"/>
                            </w:trPr>
                            <w:tc>
                              <w:tcPr>
                                <w:tcW w:w="540"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21857" w:type="dxa"/>
                                <w:gridSpan w:val="10"/>
                                <w:tcBorders>
                                  <w:top w:val="nil"/>
                                  <w:left w:val="nil"/>
                                  <w:bottom w:val="nil"/>
                                  <w:right w:val="nil"/>
                                </w:tcBorders>
                                <w:shd w:val="clear" w:color="auto" w:fill="auto"/>
                                <w:noWrap/>
                                <w:vAlign w:val="bottom"/>
                                <w:hideMark/>
                              </w:tcPr>
                              <w:p w:rsidR="008C0865" w:rsidRDefault="00264F12">
                                <w:pPr>
                                  <w:rPr>
                                    <w:color w:val="000000"/>
                                    <w:sz w:val="22"/>
                                    <w:szCs w:val="22"/>
                                  </w:rPr>
                                </w:pPr>
                                <w:r>
                                  <w:rPr>
                                    <w:color w:val="000000"/>
                                    <w:sz w:val="22"/>
                                    <w:szCs w:val="22"/>
                                  </w:rPr>
                                  <w:t>* pažangos lėšų poreikis – preliminarus ir bus tikslinamas rengiant pažangos priemonių aprašus</w:t>
                                </w:r>
                              </w:p>
                            </w:tc>
                          </w:tr>
                        </w:tbl>
                        <w:p w:rsidR="008C0865" w:rsidRDefault="008C0865">
                          <w:pPr>
                            <w:ind w:firstLine="62"/>
                            <w:rPr>
                              <w:szCs w:val="24"/>
                            </w:rPr>
                          </w:pPr>
                        </w:p>
                        <w:p w:rsidR="008C0865" w:rsidRDefault="00264F12">
                          <w:pPr>
                            <w:rPr>
                              <w:szCs w:val="24"/>
                            </w:rPr>
                          </w:pPr>
                          <w:r>
                            <w:rPr>
                              <w:szCs w:val="24"/>
                            </w:rPr>
                            <w:lastRenderedPageBreak/>
                            <w:br w:type="page"/>
                          </w:r>
                        </w:p>
                        <w:tbl>
                          <w:tblPr>
                            <w:tblW w:w="22166" w:type="dxa"/>
                            <w:tblLook w:val="04A0" w:firstRow="1" w:lastRow="0" w:firstColumn="1" w:lastColumn="0" w:noHBand="0" w:noVBand="1"/>
                          </w:tblPr>
                          <w:tblGrid>
                            <w:gridCol w:w="1478"/>
                            <w:gridCol w:w="900"/>
                            <w:gridCol w:w="1388"/>
                            <w:gridCol w:w="1929"/>
                            <w:gridCol w:w="1008"/>
                            <w:gridCol w:w="1070"/>
                            <w:gridCol w:w="1054"/>
                            <w:gridCol w:w="1062"/>
                            <w:gridCol w:w="875"/>
                            <w:gridCol w:w="1098"/>
                            <w:gridCol w:w="1057"/>
                            <w:gridCol w:w="1058"/>
                            <w:gridCol w:w="4734"/>
                            <w:gridCol w:w="993"/>
                            <w:gridCol w:w="1275"/>
                            <w:gridCol w:w="1181"/>
                            <w:gridCol w:w="6"/>
                          </w:tblGrid>
                          <w:tr w:rsidR="008C0865">
                            <w:trPr>
                              <w:trHeight w:val="279"/>
                            </w:trPr>
                            <w:tc>
                              <w:tcPr>
                                <w:tcW w:w="22166" w:type="dxa"/>
                                <w:gridSpan w:val="17"/>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lastRenderedPageBreak/>
                                  <w:t>IV SKYRIUS</w:t>
                                </w:r>
                              </w:p>
                            </w:tc>
                          </w:tr>
                          <w:tr w:rsidR="008C0865">
                            <w:trPr>
                              <w:trHeight w:val="279"/>
                            </w:trPr>
                            <w:tc>
                              <w:tcPr>
                                <w:tcW w:w="22166" w:type="dxa"/>
                                <w:gridSpan w:val="17"/>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PAŽANGOS PRIEMONIŲ APRAŠAS</w:t>
                                </w: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I SKIRSNIS</w:t>
                                </w:r>
                              </w:p>
                            </w:tc>
                          </w:tr>
                          <w:tr w:rsidR="008C0865">
                            <w:trPr>
                              <w:trHeight w:val="279"/>
                            </w:trPr>
                            <w:tc>
                              <w:tcPr>
                                <w:tcW w:w="22166" w:type="dxa"/>
                                <w:gridSpan w:val="17"/>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Nr. LT024-01-03-01 „Švietimo paslaugų prieinamumo ir kokybės gerinimas Marijampolės regione“</w:t>
                                </w: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4 lentelė. Pažangos priemonės įgyvendinimo rezultato rodikliai</w:t>
                                </w:r>
                              </w:p>
                            </w:tc>
                          </w:tr>
                          <w:tr w:rsidR="008C0865">
                            <w:trPr>
                              <w:trHeight w:val="279"/>
                            </w:trPr>
                            <w:tc>
                              <w:tcPr>
                                <w:tcW w:w="1478" w:type="dxa"/>
                                <w:vMerge w:val="restart"/>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28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Rodiklio kodas</w:t>
                                </w:r>
                              </w:p>
                            </w:tc>
                            <w:tc>
                              <w:tcPr>
                                <w:tcW w:w="699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Rodiklio pavadinimas (matavimo vienetas)</w:t>
                                </w:r>
                              </w:p>
                            </w:tc>
                            <w:tc>
                              <w:tcPr>
                                <w:tcW w:w="321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Pradinė rodiklio reikšmė (2022)</w:t>
                                </w:r>
                              </w:p>
                            </w:tc>
                            <w:tc>
                              <w:tcPr>
                                <w:tcW w:w="818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Siektinos rodiklio reikšmės</w:t>
                                </w:r>
                              </w:p>
                            </w:tc>
                          </w:tr>
                          <w:tr w:rsidR="008C0865">
                            <w:trPr>
                              <w:trHeight w:val="27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2288"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6998"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3213"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473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Tarpinė siektina reikšmė (2024)</w:t>
                                </w:r>
                              </w:p>
                            </w:tc>
                            <w:tc>
                              <w:tcPr>
                                <w:tcW w:w="345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Galutinė siektina reikšmė (2029)</w:t>
                                </w:r>
                              </w:p>
                            </w:tc>
                          </w:tr>
                          <w:tr w:rsidR="008C0865">
                            <w:trPr>
                              <w:trHeight w:val="223"/>
                            </w:trPr>
                            <w:tc>
                              <w:tcPr>
                                <w:tcW w:w="1478"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2288"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699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321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473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345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r>
                          <w:tr w:rsidR="008C0865">
                            <w:trPr>
                              <w:trHeight w:val="545"/>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 xml:space="preserve">1. </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R.B.2.2070</w:t>
                                </w:r>
                              </w:p>
                            </w:tc>
                            <w:tc>
                              <w:tcPr>
                                <w:tcW w:w="6998"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Naujos arba modernizuotos vaikų priežiūros infrastruktūros naudotojų skaičius per metus, naudotojai per metus</w:t>
                                </w:r>
                              </w:p>
                            </w:tc>
                            <w:tc>
                              <w:tcPr>
                                <w:tcW w:w="3213"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1.603</w:t>
                                </w:r>
                              </w:p>
                            </w:tc>
                          </w:tr>
                          <w:tr w:rsidR="008C0865">
                            <w:trPr>
                              <w:trHeight w:val="601"/>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2.</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R.S.2.3030</w:t>
                                </w:r>
                              </w:p>
                            </w:tc>
                            <w:tc>
                              <w:tcPr>
                                <w:tcW w:w="69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Vaikų, pasinaudojusių pavėžėjimo paslaugomis naujai įsigytomis transporto priemonėmis, skaičius per metus, asmenys per metus</w:t>
                                </w:r>
                              </w:p>
                            </w:tc>
                            <w:tc>
                              <w:tcPr>
                                <w:tcW w:w="321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23</w:t>
                                </w:r>
                              </w:p>
                            </w:tc>
                          </w:tr>
                          <w:tr w:rsidR="008C0865">
                            <w:trPr>
                              <w:trHeight w:val="559"/>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3.</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R.B.2.2071</w:t>
                                </w:r>
                              </w:p>
                            </w:tc>
                            <w:tc>
                              <w:tcPr>
                                <w:tcW w:w="69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Naujos arba modernizuotos švietimo infrastruktūros naudotojų skaičius per metus, naudotojai per metus</w:t>
                                </w:r>
                              </w:p>
                            </w:tc>
                            <w:tc>
                              <w:tcPr>
                                <w:tcW w:w="321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6.725</w:t>
                                </w:r>
                              </w:p>
                            </w:tc>
                          </w:tr>
                          <w:tr w:rsidR="008C0865">
                            <w:trPr>
                              <w:trHeight w:val="573"/>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4.</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R.S.2.3026</w:t>
                                </w:r>
                              </w:p>
                            </w:tc>
                            <w:tc>
                              <w:tcPr>
                                <w:tcW w:w="69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Mokyklų, kuriose buvo įdiegtos universalaus dizaino ir kitos inžinerinės priemonės, aplinką pritaikant asmenims, turintiems negalią, dalis nuo visų mokyklų, proc.</w:t>
                                </w:r>
                              </w:p>
                            </w:tc>
                            <w:tc>
                              <w:tcPr>
                                <w:tcW w:w="321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10,9</w:t>
                                </w:r>
                              </w:p>
                            </w:tc>
                          </w:tr>
                          <w:tr w:rsidR="008C0865">
                            <w:trPr>
                              <w:trHeight w:val="601"/>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5.</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R.S.2.3027</w:t>
                                </w:r>
                              </w:p>
                            </w:tc>
                            <w:tc>
                              <w:tcPr>
                                <w:tcW w:w="69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Mokinių, kurie naudojasi sukurta visos dienos mokyklos infrastruktūra, skaičius, asmenys per metus</w:t>
                                </w:r>
                              </w:p>
                            </w:tc>
                            <w:tc>
                              <w:tcPr>
                                <w:tcW w:w="321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1.893</w:t>
                                </w: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r>
                          <w:tr w:rsidR="008C0865">
                            <w:trPr>
                              <w:trHeight w:val="65"/>
                            </w:trPr>
                            <w:tc>
                              <w:tcPr>
                                <w:tcW w:w="1397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Finansavimo šaltiniai</w:t>
                                </w:r>
                              </w:p>
                            </w:tc>
                            <w:tc>
                              <w:tcPr>
                                <w:tcW w:w="818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Lėšų poreikis, eurais</w:t>
                                </w:r>
                              </w:p>
                            </w:tc>
                          </w:tr>
                          <w:tr w:rsidR="008C0865">
                            <w:trPr>
                              <w:trHeight w:val="223"/>
                            </w:trPr>
                            <w:tc>
                              <w:tcPr>
                                <w:tcW w:w="1397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818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 Lietuvos Respublikos valstybės biudžeto asignavimų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8.135.793,10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1.1. Valstybės biudžeto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1.2.1. 2021–2027 m. ES struktūrinių fondų bendrojo finansavimo lėšos (1.2.2.8.1.)</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1.2.2. Savivaldybių biudžeto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sz w:val="22"/>
                                    <w:szCs w:val="22"/>
                                    <w:lang w:eastAsia="lt-LT"/>
                                  </w:rPr>
                                </w:pPr>
                                <w:r>
                                  <w:rPr>
                                    <w:b/>
                                    <w:bCs/>
                                    <w:sz w:val="22"/>
                                    <w:szCs w:val="22"/>
                                    <w:lang w:eastAsia="lt-LT"/>
                                  </w:rPr>
                                  <w:t>1.3. ES ir kitos tarptautinės finansinės paramos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8.135.793,10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sz w:val="22"/>
                                    <w:szCs w:val="22"/>
                                    <w:lang w:eastAsia="lt-LT"/>
                                  </w:rPr>
                                </w:pPr>
                                <w:r>
                                  <w:rPr>
                                    <w:sz w:val="22"/>
                                    <w:szCs w:val="22"/>
                                    <w:lang w:eastAsia="lt-LT"/>
                                  </w:rPr>
                                  <w:t>1.3.1. 2021–2027 m. ES struktūrinių fondų lėšos (1.3.2.8.1.)</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8.135.793,10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1.4. Tikslinės paskirties valstybės biudžeto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2. Kitos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1.435.728,21</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2.1. Savivaldybių biudžetų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1.435.728,21</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2.2. Privačios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2.3. Kitos viešosios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IŠ VISO</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9.571.521,31</w:t>
                                </w: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 xml:space="preserve">6 lentelė. Pažangos priemonės veiklos, poveiklės ir (arba) projektai </w:t>
                                </w:r>
                              </w:p>
                            </w:tc>
                          </w:tr>
                          <w:tr w:rsidR="008C0865">
                            <w:trPr>
                              <w:gridAfter w:val="1"/>
                              <w:wAfter w:w="6" w:type="dxa"/>
                              <w:trHeight w:val="279"/>
                            </w:trPr>
                            <w:tc>
                              <w:tcPr>
                                <w:tcW w:w="147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Veiklos, poveiklės, projektai</w:t>
                                </w:r>
                              </w:p>
                            </w:tc>
                            <w:tc>
                              <w:tcPr>
                                <w:tcW w:w="90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Veiklos, poveiklės, projekto tipas</w:t>
                                </w:r>
                              </w:p>
                            </w:tc>
                            <w:tc>
                              <w:tcPr>
                                <w:tcW w:w="138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929"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partneriai</w:t>
                                </w:r>
                              </w:p>
                            </w:tc>
                            <w:tc>
                              <w:tcPr>
                                <w:tcW w:w="100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Tiesiogiai prisidedama prie HP</w:t>
                                </w:r>
                              </w:p>
                            </w:tc>
                            <w:tc>
                              <w:tcPr>
                                <w:tcW w:w="105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lang w:eastAsia="lt-LT"/>
                                  </w:rPr>
                                </w:pPr>
                                <w:r>
                                  <w:rPr>
                                    <w:b/>
                                    <w:bCs/>
                                    <w:color w:val="000000"/>
                                    <w:sz w:val="16"/>
                                    <w:szCs w:val="16"/>
                                    <w:lang w:eastAsia="lt-LT"/>
                                  </w:rPr>
                                  <w:t>Projektų finansavimo forma</w:t>
                                </w:r>
                              </w:p>
                            </w:tc>
                            <w:tc>
                              <w:tcPr>
                                <w:tcW w:w="5150"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Pažangos lėšos (eurais) ir jų finansavimo šaltiniai</w:t>
                                </w:r>
                              </w:p>
                            </w:tc>
                            <w:tc>
                              <w:tcPr>
                                <w:tcW w:w="5727"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Stebėsenos rodikliai</w:t>
                                </w:r>
                              </w:p>
                            </w:tc>
                            <w:tc>
                              <w:tcPr>
                                <w:tcW w:w="1275"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Įgyvendinimo pradžia </w:t>
                                </w:r>
                              </w:p>
                              <w:p w:rsidR="008C0865" w:rsidRDefault="00264F12">
                                <w:pPr>
                                  <w:jc w:val="center"/>
                                  <w:rPr>
                                    <w:b/>
                                    <w:bCs/>
                                    <w:color w:val="000000"/>
                                    <w:sz w:val="16"/>
                                    <w:szCs w:val="16"/>
                                    <w:lang w:eastAsia="lt-LT"/>
                                  </w:rPr>
                                </w:pPr>
                                <w:r>
                                  <w:rPr>
                                    <w:b/>
                                    <w:bCs/>
                                    <w:color w:val="000000"/>
                                    <w:sz w:val="16"/>
                                    <w:szCs w:val="16"/>
                                    <w:lang w:eastAsia="lt-LT"/>
                                  </w:rPr>
                                  <w:t>(metai, ketv.)</w:t>
                                </w:r>
                              </w:p>
                            </w:tc>
                            <w:tc>
                              <w:tcPr>
                                <w:tcW w:w="1181"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Įgyvendinimo pabaiga (metai, ketv.)</w:t>
                                </w:r>
                              </w:p>
                            </w:tc>
                          </w:tr>
                          <w:tr w:rsidR="008C0865">
                            <w:trPr>
                              <w:gridAfter w:val="1"/>
                              <w:wAfter w:w="6" w:type="dxa"/>
                              <w:trHeight w:val="55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viso</w:t>
                                </w:r>
                              </w:p>
                            </w:tc>
                            <w:tc>
                              <w:tcPr>
                                <w:tcW w:w="3030"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05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kitos lėšos, ne mažiau kaip</w:t>
                                </w:r>
                              </w:p>
                            </w:tc>
                            <w:tc>
                              <w:tcPr>
                                <w:tcW w:w="473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Rodiklio kodas, pavadinimas ir matavimo vienetai</w:t>
                                </w:r>
                              </w:p>
                            </w:tc>
                            <w:tc>
                              <w:tcPr>
                                <w:tcW w:w="993"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13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Valstybės biudžeto lėšos</w:t>
                                </w:r>
                              </w:p>
                            </w:tc>
                            <w:tc>
                              <w:tcPr>
                                <w:tcW w:w="1098"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057"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lėšos</w:t>
                                </w: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223"/>
                            </w:trPr>
                            <w:tc>
                              <w:tcPr>
                                <w:tcW w:w="1478"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9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138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192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100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7</w:t>
                                </w:r>
                              </w:p>
                            </w:tc>
                            <w:tc>
                              <w:tcPr>
                                <w:tcW w:w="106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8</w:t>
                                </w:r>
                              </w:p>
                            </w:tc>
                            <w:tc>
                              <w:tcPr>
                                <w:tcW w:w="87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9</w:t>
                                </w:r>
                              </w:p>
                            </w:tc>
                            <w:tc>
                              <w:tcPr>
                                <w:tcW w:w="109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10</w:t>
                                </w:r>
                              </w:p>
                            </w:tc>
                            <w:tc>
                              <w:tcPr>
                                <w:tcW w:w="10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11</w:t>
                                </w:r>
                              </w:p>
                            </w:tc>
                            <w:tc>
                              <w:tcPr>
                                <w:tcW w:w="105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12</w:t>
                                </w:r>
                              </w:p>
                            </w:tc>
                            <w:tc>
                              <w:tcPr>
                                <w:tcW w:w="473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13</w:t>
                                </w:r>
                              </w:p>
                            </w:tc>
                            <w:tc>
                              <w:tcPr>
                                <w:tcW w:w="99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14</w:t>
                                </w:r>
                              </w:p>
                            </w:tc>
                            <w:tc>
                              <w:tcPr>
                                <w:tcW w:w="127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15</w:t>
                                </w:r>
                              </w:p>
                            </w:tc>
                            <w:tc>
                              <w:tcPr>
                                <w:tcW w:w="118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16</w:t>
                                </w:r>
                              </w:p>
                            </w:tc>
                          </w:tr>
                          <w:tr w:rsidR="008C0865">
                            <w:trPr>
                              <w:gridAfter w:val="1"/>
                              <w:wAfter w:w="6" w:type="dxa"/>
                              <w:trHeight w:val="419"/>
                            </w:trPr>
                            <w:tc>
                              <w:tcPr>
                                <w:tcW w:w="147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lastRenderedPageBreak/>
                                  <w:t>1. Padidinti ikimokyklinio ugdymo vietų skaičių</w:t>
                                </w:r>
                              </w:p>
                            </w:tc>
                            <w:tc>
                              <w:tcPr>
                                <w:tcW w:w="9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8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2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6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1.395.605,89</w:t>
                                </w:r>
                              </w:p>
                            </w:tc>
                            <w:tc>
                              <w:tcPr>
                                <w:tcW w:w="8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1.186.265,00</w:t>
                                </w:r>
                              </w:p>
                            </w:tc>
                            <w:tc>
                              <w:tcPr>
                                <w:tcW w:w="10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209.340,89</w:t>
                                </w:r>
                              </w:p>
                            </w:tc>
                            <w:tc>
                              <w:tcPr>
                                <w:tcW w:w="473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652</w:t>
                                </w:r>
                              </w:p>
                            </w:tc>
                            <w:tc>
                              <w:tcPr>
                                <w:tcW w:w="12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III ketv.</w:t>
                                </w:r>
                              </w:p>
                            </w:tc>
                            <w:tc>
                              <w:tcPr>
                                <w:tcW w:w="118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2026 m. IV ketv.</w:t>
                                </w:r>
                              </w:p>
                            </w:tc>
                          </w:tr>
                          <w:tr w:rsidR="008C0865">
                            <w:trPr>
                              <w:gridAfter w:val="1"/>
                              <w:wAfter w:w="6" w:type="dxa"/>
                              <w:trHeight w:val="70"/>
                            </w:trPr>
                            <w:tc>
                              <w:tcPr>
                                <w:tcW w:w="14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603</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80</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209"/>
                            </w:trPr>
                            <w:tc>
                              <w:tcPr>
                                <w:tcW w:w="14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15</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1 veiklos poveiklės neskiriamos</w:t>
                                </w:r>
                              </w:p>
                            </w:tc>
                            <w:tc>
                              <w:tcPr>
                                <w:tcW w:w="9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38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92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lang w:eastAsia="lt-LT"/>
                                  </w:rPr>
                                </w:pPr>
                              </w:p>
                            </w:tc>
                            <w:tc>
                              <w:tcPr>
                                <w:tcW w:w="8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7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lang w:eastAsia="lt-LT"/>
                                  </w:rPr>
                                </w:pPr>
                              </w:p>
                            </w:tc>
                            <w:tc>
                              <w:tcPr>
                                <w:tcW w:w="12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lang w:eastAsia="lt-LT"/>
                                  </w:rPr>
                                </w:pPr>
                              </w:p>
                            </w:tc>
                            <w:tc>
                              <w:tcPr>
                                <w:tcW w:w="118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1.1.1. Ikimokyklinio ugdymo paslaugų ir įvairialypio švietimo plėtra Kazlų Rūdos savivaldybėje *</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Kazio Griniaus gimnazijos skyrius lopšelis-darželis „Pušelė“;</w:t>
                                </w:r>
                                <w:r>
                                  <w:rPr>
                                    <w:color w:val="000000"/>
                                    <w:sz w:val="16"/>
                                    <w:szCs w:val="16"/>
                                    <w:lang w:eastAsia="lt-LT"/>
                                  </w:rPr>
                                  <w:br/>
                                  <w:t>Kazlų Rūdos Kazio Griniaus gimnazijos skyrius Kazlų Rūdos pradinė mokykla; Kazlų Rūdos Plutiškių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880.000,00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748.000,00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132.000,00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195</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175</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244"/>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1.1.2. Ikimokyklinio ugdymo prieinamumo didinimas Šakių rajono savivaldybėje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70C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425.605,89</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361.765,00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63.840,89</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170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1.1.3. Naujų ikimokyklinio ugdymo vietų kūrimas Vilkaviškio rajone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 Kybartų lopšelis-darželis „Ąžuoliukas“;</w:t>
                                </w:r>
                                <w:r>
                                  <w:rPr>
                                    <w:color w:val="000000"/>
                                    <w:sz w:val="16"/>
                                    <w:szCs w:val="16"/>
                                    <w:lang w:eastAsia="lt-LT"/>
                                  </w:rPr>
                                  <w:br/>
                                  <w:t xml:space="preserve">Vilkaviškio vaikų lopšelis-darželis „Pasaka“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90.000,00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76.500,00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13.500,00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287</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278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391"/>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2. Padidinti ugdymo prieinamumą diegiant universalaus dizaino priemonės</w:t>
                                </w:r>
                              </w:p>
                            </w:tc>
                            <w:tc>
                              <w:tcPr>
                                <w:tcW w:w="9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2.970.535,30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2.524.955,00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445.580,30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3.494</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IV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2026 m. IV ketv.</w:t>
                                </w: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2.008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587"/>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P.S.2.1025 Mokyklos, kuriose buvo įdiegtos universalaus dizaino ir kitos inžinerinės priemonės pritaikant aplinką 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4</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10,9</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587"/>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2 veiklos poveiklės neskiriamos</w:t>
                                </w:r>
                              </w:p>
                            </w:tc>
                            <w:tc>
                              <w:tcPr>
                                <w:tcW w:w="9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38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92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lang w:eastAsia="lt-LT"/>
                                  </w:rPr>
                                </w:pPr>
                              </w:p>
                            </w:tc>
                            <w:tc>
                              <w:tcPr>
                                <w:tcW w:w="8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7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lang w:eastAsia="lt-LT"/>
                                  </w:rPr>
                                </w:pPr>
                              </w:p>
                            </w:tc>
                            <w:tc>
                              <w:tcPr>
                                <w:tcW w:w="12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lang w:eastAsia="lt-LT"/>
                                  </w:rPr>
                                </w:pPr>
                              </w:p>
                            </w:tc>
                            <w:tc>
                              <w:tcPr>
                                <w:tcW w:w="118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 Saugios ir palankios aplinkos mokiniams sukūrimas Kalvarijos gimnazijoje</w:t>
                                </w:r>
                              </w:p>
                            </w:tc>
                            <w:tc>
                              <w:tcPr>
                                <w:tcW w:w="90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929"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gimnazija</w:t>
                                </w:r>
                              </w:p>
                            </w:tc>
                            <w:tc>
                              <w:tcPr>
                                <w:tcW w:w="1008"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588.235,30</w:t>
                                </w:r>
                              </w:p>
                            </w:tc>
                            <w:tc>
                              <w:tcPr>
                                <w:tcW w:w="87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500.000,00</w:t>
                                </w:r>
                              </w:p>
                            </w:tc>
                            <w:tc>
                              <w:tcPr>
                                <w:tcW w:w="105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88.235,30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750</w:t>
                                </w:r>
                              </w:p>
                            </w:tc>
                            <w:tc>
                              <w:tcPr>
                                <w:tcW w:w="127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18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gridAfter w:val="1"/>
                              <w:wAfter w:w="6" w:type="dxa"/>
                              <w:trHeight w:val="419"/>
                            </w:trPr>
                            <w:tc>
                              <w:tcPr>
                                <w:tcW w:w="147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500</w:t>
                                </w:r>
                              </w:p>
                            </w:tc>
                            <w:tc>
                              <w:tcPr>
                                <w:tcW w:w="12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2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2.1.2. Ugdymo prieinamumo didinimas atskirtį patiriantiems vaikams Vilkaviškio rajone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Salomėjos Nėries pagrindinė mokykla;</w:t>
                                </w:r>
                                <w:r>
                                  <w:rPr>
                                    <w:color w:val="000000"/>
                                    <w:sz w:val="16"/>
                                    <w:szCs w:val="16"/>
                                    <w:lang w:eastAsia="lt-LT"/>
                                  </w:rPr>
                                  <w:br/>
                                  <w:t>Vilkaviškio r. Pilviškių „Santakos“ gimnazija;</w:t>
                                </w:r>
                                <w:r>
                                  <w:rPr>
                                    <w:color w:val="000000"/>
                                    <w:sz w:val="16"/>
                                    <w:szCs w:val="16"/>
                                    <w:lang w:eastAsia="lt-LT"/>
                                  </w:rPr>
                                  <w:br/>
                                  <w:t>Vilkaviškio „Aušros”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2.382.300,00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2.024.955,00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357.345,00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2.744</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1.508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62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391"/>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3. Sudaryti sąlygas visos dienos mokyklai</w:t>
                                </w:r>
                              </w:p>
                            </w:tc>
                            <w:tc>
                              <w:tcPr>
                                <w:tcW w:w="9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5.205.380,12</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4.424.573,10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780.807,02</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6.873</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III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2027 m. IV ketv.</w:t>
                                </w: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4.717</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391"/>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1.838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587"/>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1.000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391"/>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1.893</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419"/>
                            </w:trPr>
                            <w:tc>
                              <w:tcPr>
                                <w:tcW w:w="1478"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3 veiklos poveiklės neskiriamos</w:t>
                                </w:r>
                              </w:p>
                            </w:tc>
                            <w:tc>
                              <w:tcPr>
                                <w:tcW w:w="9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38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92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lang w:eastAsia="lt-LT"/>
                                  </w:rPr>
                                </w:pPr>
                              </w:p>
                            </w:tc>
                            <w:tc>
                              <w:tcPr>
                                <w:tcW w:w="8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7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lang w:eastAsia="lt-LT"/>
                                  </w:rPr>
                                </w:pPr>
                              </w:p>
                            </w:tc>
                            <w:tc>
                              <w:tcPr>
                                <w:tcW w:w="12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lang w:eastAsia="lt-LT"/>
                                  </w:rPr>
                                </w:pPr>
                              </w:p>
                            </w:tc>
                            <w:tc>
                              <w:tcPr>
                                <w:tcW w:w="118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3.1.1. Ikimokyklinio ugdymo paslaugų ir įvairialypio švietimo plėtra Kazlų Rūdos savivaldybėje *</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Kazio Griniaus gimnazijos skyrius lopšelis-darželis „Pušelė“;</w:t>
                                </w:r>
                                <w:r>
                                  <w:rPr>
                                    <w:color w:val="000000"/>
                                    <w:sz w:val="16"/>
                                    <w:szCs w:val="16"/>
                                    <w:lang w:eastAsia="lt-LT"/>
                                  </w:rPr>
                                  <w:br/>
                                  <w:t>Kazlų Rūdos Kazio Griniaus gimnazijos skyrius Kazlų Rūdos pradinė mokykla; Kazlų Rūdos Plutiškių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250.000,00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212.500,00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37.500,00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475</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98"/>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380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3.1.2. Visos dienos mokyklos erdvių sukūrimas ir pritaikymas Marijampolės savivaldybės vaikų lopšeliuose-darželiuose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Marijampolės vaikų lopšeliai – darželiai „Ąžuoliukas“, „Rasa“, „Nykštukas“, „Želmenėliai“, „Pasaka“, „Vaivorykštė“, „Šypsenėlė“, „Šaltinėlis“, „Rūta“, Patašinės universalus daugiafunkcis centras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764.000,00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649.400,00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114.600,00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710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1.728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922"/>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920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922"/>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3.1.3. Visos dienos mokyklos erdvių sukūrimas ir pritaikymas Marijampolės savivaldybės pradinio ir pagrindinio ugdymo įstaigose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„Saulės“ pradinė mokykla, „Šaltinio“ progimnazija, „Ryto“ pagrindinė mokykla, Marijampolės Rimanto Stankevičiaus progimnazija, Marijampolės Jono Totoraičio progimnazija, Marijampolės Petro Armino progimnazija, Liudvinavo Kazio Borutos gimnazija, Igliaukos Anzelmo Matučio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B05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1.230.000,00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1.045.500,00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184.500,00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580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gridAfter w:val="1"/>
                              <w:wAfter w:w="6" w:type="dxa"/>
                              <w:trHeight w:val="1034"/>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B05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2.850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96"/>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B05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2.260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3.1.4. Visos dienos mokyklos įkūrimas Šakių „Varpo“ mokykloje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„Varpo“ mokykla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70C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1.402.425,00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1.192.061,25</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210.363,75</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1.000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650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3.1.5. Visos dienos mokyklos įkūrimas Lukšių Vinco Grybo gimnazijoje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Lukšių Vinco Grybo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70C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1.021.969,12</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868.673,75</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153.295,37</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75</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550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280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3.1.6. Plėtoti įvairialypį švietimą vykdant visos dienos mokyklų veiklą Vilkaviškio rajone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Salomėjos Nėries pagrindinė mokykla, Vilkaviškio r. Sūdavos pagrindinė mokykla, Vilkaviškio pradinė mokykla, Vilkaviškio r. Kazimiero Baršausko mokykla-daugiafunkcis centras</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536.986,00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456.438,10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80.547,90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248</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1.998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1.147</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110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80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279"/>
                            </w:trPr>
                            <w:tc>
                              <w:tcPr>
                                <w:tcW w:w="8827"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Iš viso pažangos priemonės veikloms:</w:t>
                                </w:r>
                              </w:p>
                            </w:tc>
                            <w:tc>
                              <w:tcPr>
                                <w:tcW w:w="1062"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9.571.521,31</w:t>
                                </w:r>
                              </w:p>
                            </w:tc>
                            <w:tc>
                              <w:tcPr>
                                <w:tcW w:w="875"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8"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8.135.793,10</w:t>
                                </w:r>
                              </w:p>
                            </w:tc>
                            <w:tc>
                              <w:tcPr>
                                <w:tcW w:w="1058"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1.435.728,21</w:t>
                                </w:r>
                              </w:p>
                            </w:tc>
                            <w:tc>
                              <w:tcPr>
                                <w:tcW w:w="8183"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lang w:eastAsia="lt-LT"/>
                                  </w:rPr>
                                </w:pPr>
                              </w:p>
                            </w:tc>
                          </w:tr>
                          <w:tr w:rsidR="008C0865">
                            <w:trPr>
                              <w:trHeight w:val="121"/>
                            </w:trPr>
                            <w:tc>
                              <w:tcPr>
                                <w:tcW w:w="1478" w:type="dxa"/>
                                <w:tcBorders>
                                  <w:top w:val="nil"/>
                                  <w:left w:val="nil"/>
                                  <w:bottom w:val="nil"/>
                                  <w:right w:val="nil"/>
                                </w:tcBorders>
                                <w:shd w:val="clear" w:color="auto" w:fill="auto"/>
                                <w:noWrap/>
                                <w:hideMark/>
                              </w:tcPr>
                              <w:p w:rsidR="008C0865" w:rsidRDefault="00264F12">
                                <w:pPr>
                                  <w:jc w:val="right"/>
                                  <w:rPr>
                                    <w:color w:val="000000"/>
                                    <w:sz w:val="16"/>
                                    <w:szCs w:val="16"/>
                                    <w:lang w:eastAsia="lt-LT"/>
                                  </w:rPr>
                                </w:pPr>
                                <w:r>
                                  <w:rPr>
                                    <w:color w:val="000000"/>
                                    <w:sz w:val="16"/>
                                    <w:szCs w:val="16"/>
                                    <w:lang w:eastAsia="lt-LT"/>
                                  </w:rPr>
                                  <w:t>*</w:t>
                                </w:r>
                              </w:p>
                            </w:tc>
                            <w:tc>
                              <w:tcPr>
                                <w:tcW w:w="20688" w:type="dxa"/>
                                <w:gridSpan w:val="16"/>
                                <w:tcBorders>
                                  <w:top w:val="single" w:sz="4" w:space="0" w:color="auto"/>
                                  <w:left w:val="nil"/>
                                  <w:bottom w:val="nil"/>
                                  <w:right w:val="nil"/>
                                </w:tcBorders>
                                <w:shd w:val="clear" w:color="auto" w:fill="auto"/>
                                <w:hideMark/>
                              </w:tcPr>
                              <w:p w:rsidR="008C0865" w:rsidRDefault="00264F12">
                                <w:pPr>
                                  <w:rPr>
                                    <w:color w:val="000000"/>
                                    <w:sz w:val="16"/>
                                    <w:szCs w:val="16"/>
                                    <w:lang w:eastAsia="lt-LT"/>
                                  </w:rPr>
                                </w:pPr>
                                <w:r>
                                  <w:rPr>
                                    <w:color w:val="000000"/>
                                    <w:sz w:val="16"/>
                                    <w:szCs w:val="16"/>
                                    <w:lang w:eastAsia="lt-LT"/>
                                  </w:rPr>
                                  <w:t>jungtinis kvietimas</w:t>
                                </w:r>
                              </w:p>
                            </w:tc>
                          </w:tr>
                          <w:tr w:rsidR="008C0865">
                            <w:trPr>
                              <w:trHeight w:val="90"/>
                            </w:trPr>
                            <w:tc>
                              <w:tcPr>
                                <w:tcW w:w="1478" w:type="dxa"/>
                                <w:tcBorders>
                                  <w:top w:val="nil"/>
                                  <w:left w:val="nil"/>
                                  <w:bottom w:val="nil"/>
                                  <w:right w:val="nil"/>
                                </w:tcBorders>
                                <w:shd w:val="clear" w:color="auto" w:fill="auto"/>
                                <w:noWrap/>
                                <w:hideMark/>
                              </w:tcPr>
                              <w:p w:rsidR="008C0865" w:rsidRDefault="00264F12">
                                <w:pPr>
                                  <w:jc w:val="right"/>
                                  <w:rPr>
                                    <w:color w:val="000000"/>
                                    <w:sz w:val="16"/>
                                    <w:szCs w:val="16"/>
                                    <w:lang w:eastAsia="lt-LT"/>
                                  </w:rPr>
                                </w:pPr>
                                <w:r>
                                  <w:rPr>
                                    <w:color w:val="000000"/>
                                    <w:sz w:val="16"/>
                                    <w:szCs w:val="16"/>
                                    <w:lang w:eastAsia="lt-LT"/>
                                  </w:rPr>
                                  <w:lastRenderedPageBreak/>
                                  <w:t>**</w:t>
                                </w:r>
                              </w:p>
                            </w:tc>
                            <w:tc>
                              <w:tcPr>
                                <w:tcW w:w="20688" w:type="dxa"/>
                                <w:gridSpan w:val="16"/>
                                <w:tcBorders>
                                  <w:top w:val="nil"/>
                                  <w:left w:val="nil"/>
                                  <w:bottom w:val="nil"/>
                                  <w:right w:val="nil"/>
                                </w:tcBorders>
                                <w:shd w:val="clear" w:color="auto" w:fill="auto"/>
                                <w:hideMark/>
                              </w:tcPr>
                              <w:p w:rsidR="008C0865" w:rsidRDefault="00264F12">
                                <w:pPr>
                                  <w:rPr>
                                    <w:color w:val="000000"/>
                                    <w:sz w:val="16"/>
                                    <w:szCs w:val="16"/>
                                    <w:lang w:eastAsia="lt-LT"/>
                                  </w:rPr>
                                </w:pPr>
                                <w:r>
                                  <w:rPr>
                                    <w:color w:val="000000"/>
                                    <w:sz w:val="16"/>
                                    <w:szCs w:val="16"/>
                                    <w:lang w:eastAsia="lt-LT"/>
                                  </w:rPr>
                                  <w:t>apskaičiuojant rodiklio reikšmę remtasi 2023-2024 m. ŠVIS skelbiamais Mokyklų, pritaikytų neįgaliesiems anketos duomenimis apie Marijampolės regiono savivaldybių (Kalvarijos, Kazlų Rūdos, Marijampolės, Šakių rajono ir Vilkaviškio rajono) bendrojo ugdymo programas vykdančių mokyklų ir jų padalinių skaičių ir jų pritaikymą neįgaliesiems</w:t>
                                </w:r>
                              </w:p>
                            </w:tc>
                          </w:tr>
                          <w:tr w:rsidR="008C0865">
                            <w:trPr>
                              <w:trHeight w:val="80"/>
                            </w:trPr>
                            <w:tc>
                              <w:tcPr>
                                <w:tcW w:w="1478" w:type="dxa"/>
                                <w:tcBorders>
                                  <w:top w:val="nil"/>
                                  <w:left w:val="nil"/>
                                  <w:bottom w:val="nil"/>
                                  <w:right w:val="nil"/>
                                </w:tcBorders>
                                <w:shd w:val="clear" w:color="auto" w:fill="auto"/>
                                <w:noWrap/>
                                <w:hideMark/>
                              </w:tcPr>
                              <w:p w:rsidR="008C0865" w:rsidRDefault="00264F12">
                                <w:pPr>
                                  <w:jc w:val="right"/>
                                  <w:rPr>
                                    <w:color w:val="000000"/>
                                    <w:sz w:val="16"/>
                                    <w:szCs w:val="16"/>
                                    <w:lang w:eastAsia="lt-LT"/>
                                  </w:rPr>
                                </w:pPr>
                                <w:r>
                                  <w:rPr>
                                    <w:color w:val="000000"/>
                                    <w:sz w:val="16"/>
                                    <w:szCs w:val="16"/>
                                    <w:lang w:eastAsia="lt-LT"/>
                                  </w:rPr>
                                  <w:t>***</w:t>
                                </w:r>
                              </w:p>
                            </w:tc>
                            <w:tc>
                              <w:tcPr>
                                <w:tcW w:w="20688" w:type="dxa"/>
                                <w:gridSpan w:val="16"/>
                                <w:tcBorders>
                                  <w:top w:val="nil"/>
                                  <w:left w:val="nil"/>
                                  <w:bottom w:val="nil"/>
                                  <w:right w:val="nil"/>
                                </w:tcBorders>
                                <w:shd w:val="clear" w:color="auto" w:fill="auto"/>
                                <w:hideMark/>
                              </w:tcPr>
                              <w:p w:rsidR="008C0865" w:rsidRDefault="00264F12">
                                <w:pPr>
                                  <w:rPr>
                                    <w:color w:val="000000"/>
                                    <w:sz w:val="16"/>
                                    <w:szCs w:val="16"/>
                                    <w:lang w:eastAsia="lt-LT"/>
                                  </w:rPr>
                                </w:pPr>
                                <w:r>
                                  <w:rPr>
                                    <w:color w:val="000000"/>
                                    <w:sz w:val="16"/>
                                    <w:szCs w:val="16"/>
                                    <w:lang w:eastAsia="lt-LT"/>
                                  </w:rPr>
                                  <w:t>Remiantis rodiklio R.S.2.3026 aprašymo kortele, rodiklio reikšmė skaičiuojama regiono (buv. apskrities) teritorijai</w:t>
                                </w:r>
                              </w:p>
                            </w:tc>
                          </w:tr>
                          <w:tr w:rsidR="008C0865">
                            <w:trPr>
                              <w:gridAfter w:val="1"/>
                              <w:wAfter w:w="6" w:type="dxa"/>
                              <w:trHeight w:val="279"/>
                            </w:trPr>
                            <w:tc>
                              <w:tcPr>
                                <w:tcW w:w="1478" w:type="dxa"/>
                                <w:tcBorders>
                                  <w:top w:val="nil"/>
                                  <w:left w:val="nil"/>
                                  <w:bottom w:val="nil"/>
                                  <w:right w:val="nil"/>
                                </w:tcBorders>
                                <w:shd w:val="clear" w:color="auto" w:fill="auto"/>
                                <w:noWrap/>
                                <w:hideMark/>
                              </w:tcPr>
                              <w:p w:rsidR="008C0865" w:rsidRDefault="008C0865">
                                <w:pPr>
                                  <w:rPr>
                                    <w:color w:val="000000"/>
                                    <w:sz w:val="16"/>
                                    <w:szCs w:val="16"/>
                                    <w:lang w:eastAsia="lt-LT"/>
                                  </w:rPr>
                                </w:pPr>
                              </w:p>
                            </w:tc>
                            <w:tc>
                              <w:tcPr>
                                <w:tcW w:w="900" w:type="dxa"/>
                                <w:tcBorders>
                                  <w:top w:val="nil"/>
                                  <w:left w:val="nil"/>
                                  <w:bottom w:val="nil"/>
                                  <w:right w:val="nil"/>
                                </w:tcBorders>
                                <w:shd w:val="clear" w:color="auto" w:fill="auto"/>
                                <w:hideMark/>
                              </w:tcPr>
                              <w:p w:rsidR="008C0865" w:rsidRDefault="008C0865">
                                <w:pPr>
                                  <w:jc w:val="right"/>
                                  <w:rPr>
                                    <w:sz w:val="20"/>
                                    <w:lang w:eastAsia="lt-LT"/>
                                  </w:rPr>
                                </w:pPr>
                              </w:p>
                            </w:tc>
                            <w:tc>
                              <w:tcPr>
                                <w:tcW w:w="1388" w:type="dxa"/>
                                <w:tcBorders>
                                  <w:top w:val="nil"/>
                                  <w:left w:val="nil"/>
                                  <w:bottom w:val="nil"/>
                                  <w:right w:val="nil"/>
                                </w:tcBorders>
                                <w:shd w:val="clear" w:color="auto" w:fill="auto"/>
                                <w:hideMark/>
                              </w:tcPr>
                              <w:p w:rsidR="008C0865" w:rsidRDefault="008C0865">
                                <w:pPr>
                                  <w:rPr>
                                    <w:sz w:val="20"/>
                                    <w:lang w:eastAsia="lt-LT"/>
                                  </w:rPr>
                                </w:pPr>
                              </w:p>
                            </w:tc>
                            <w:tc>
                              <w:tcPr>
                                <w:tcW w:w="1929" w:type="dxa"/>
                                <w:tcBorders>
                                  <w:top w:val="nil"/>
                                  <w:left w:val="nil"/>
                                  <w:bottom w:val="nil"/>
                                  <w:right w:val="nil"/>
                                </w:tcBorders>
                                <w:shd w:val="clear" w:color="auto" w:fill="auto"/>
                                <w:hideMark/>
                              </w:tcPr>
                              <w:p w:rsidR="008C0865" w:rsidRDefault="008C0865">
                                <w:pPr>
                                  <w:rPr>
                                    <w:sz w:val="20"/>
                                    <w:lang w:eastAsia="lt-LT"/>
                                  </w:rPr>
                                </w:pPr>
                              </w:p>
                            </w:tc>
                            <w:tc>
                              <w:tcPr>
                                <w:tcW w:w="1008" w:type="dxa"/>
                                <w:tcBorders>
                                  <w:top w:val="nil"/>
                                  <w:left w:val="nil"/>
                                  <w:bottom w:val="nil"/>
                                  <w:right w:val="nil"/>
                                </w:tcBorders>
                                <w:shd w:val="clear" w:color="auto" w:fill="auto"/>
                                <w:hideMark/>
                              </w:tcPr>
                              <w:p w:rsidR="008C0865" w:rsidRDefault="008C0865">
                                <w:pPr>
                                  <w:rPr>
                                    <w:sz w:val="20"/>
                                    <w:lang w:eastAsia="lt-LT"/>
                                  </w:rPr>
                                </w:pPr>
                              </w:p>
                            </w:tc>
                            <w:tc>
                              <w:tcPr>
                                <w:tcW w:w="1070" w:type="dxa"/>
                                <w:tcBorders>
                                  <w:top w:val="nil"/>
                                  <w:left w:val="nil"/>
                                  <w:bottom w:val="nil"/>
                                  <w:right w:val="nil"/>
                                </w:tcBorders>
                                <w:shd w:val="clear" w:color="auto" w:fill="auto"/>
                                <w:hideMark/>
                              </w:tcPr>
                              <w:p w:rsidR="008C0865" w:rsidRDefault="008C0865">
                                <w:pPr>
                                  <w:rPr>
                                    <w:sz w:val="20"/>
                                    <w:lang w:eastAsia="lt-LT"/>
                                  </w:rPr>
                                </w:pPr>
                              </w:p>
                            </w:tc>
                            <w:tc>
                              <w:tcPr>
                                <w:tcW w:w="1054" w:type="dxa"/>
                                <w:tcBorders>
                                  <w:top w:val="nil"/>
                                  <w:left w:val="nil"/>
                                  <w:bottom w:val="nil"/>
                                  <w:right w:val="nil"/>
                                </w:tcBorders>
                                <w:shd w:val="clear" w:color="auto" w:fill="auto"/>
                                <w:hideMark/>
                              </w:tcPr>
                              <w:p w:rsidR="008C0865" w:rsidRDefault="008C0865">
                                <w:pPr>
                                  <w:rPr>
                                    <w:sz w:val="20"/>
                                    <w:lang w:eastAsia="lt-LT"/>
                                  </w:rPr>
                                </w:pPr>
                              </w:p>
                            </w:tc>
                            <w:tc>
                              <w:tcPr>
                                <w:tcW w:w="1062" w:type="dxa"/>
                                <w:tcBorders>
                                  <w:top w:val="nil"/>
                                  <w:left w:val="nil"/>
                                  <w:bottom w:val="nil"/>
                                  <w:right w:val="nil"/>
                                </w:tcBorders>
                                <w:shd w:val="clear" w:color="auto" w:fill="auto"/>
                                <w:hideMark/>
                              </w:tcPr>
                              <w:p w:rsidR="008C0865" w:rsidRDefault="008C0865">
                                <w:pPr>
                                  <w:rPr>
                                    <w:sz w:val="20"/>
                                    <w:lang w:eastAsia="lt-LT"/>
                                  </w:rPr>
                                </w:pPr>
                              </w:p>
                            </w:tc>
                            <w:tc>
                              <w:tcPr>
                                <w:tcW w:w="875" w:type="dxa"/>
                                <w:tcBorders>
                                  <w:top w:val="nil"/>
                                  <w:left w:val="nil"/>
                                  <w:bottom w:val="nil"/>
                                  <w:right w:val="nil"/>
                                </w:tcBorders>
                                <w:shd w:val="clear" w:color="auto" w:fill="auto"/>
                                <w:hideMark/>
                              </w:tcPr>
                              <w:p w:rsidR="008C0865" w:rsidRDefault="008C0865">
                                <w:pPr>
                                  <w:rPr>
                                    <w:sz w:val="20"/>
                                    <w:lang w:eastAsia="lt-LT"/>
                                  </w:rPr>
                                </w:pPr>
                              </w:p>
                            </w:tc>
                            <w:tc>
                              <w:tcPr>
                                <w:tcW w:w="1098" w:type="dxa"/>
                                <w:tcBorders>
                                  <w:top w:val="nil"/>
                                  <w:left w:val="nil"/>
                                  <w:bottom w:val="nil"/>
                                  <w:right w:val="nil"/>
                                </w:tcBorders>
                                <w:shd w:val="clear" w:color="auto" w:fill="auto"/>
                                <w:hideMark/>
                              </w:tcPr>
                              <w:p w:rsidR="008C0865" w:rsidRDefault="008C0865">
                                <w:pPr>
                                  <w:rPr>
                                    <w:sz w:val="20"/>
                                    <w:lang w:eastAsia="lt-LT"/>
                                  </w:rPr>
                                </w:pPr>
                              </w:p>
                            </w:tc>
                            <w:tc>
                              <w:tcPr>
                                <w:tcW w:w="1057" w:type="dxa"/>
                                <w:tcBorders>
                                  <w:top w:val="nil"/>
                                  <w:left w:val="nil"/>
                                  <w:bottom w:val="nil"/>
                                  <w:right w:val="nil"/>
                                </w:tcBorders>
                                <w:shd w:val="clear" w:color="auto" w:fill="auto"/>
                                <w:hideMark/>
                              </w:tcPr>
                              <w:p w:rsidR="008C0865" w:rsidRDefault="008C0865">
                                <w:pPr>
                                  <w:rPr>
                                    <w:sz w:val="20"/>
                                    <w:lang w:eastAsia="lt-LT"/>
                                  </w:rPr>
                                </w:pPr>
                              </w:p>
                            </w:tc>
                            <w:tc>
                              <w:tcPr>
                                <w:tcW w:w="1058" w:type="dxa"/>
                                <w:tcBorders>
                                  <w:top w:val="nil"/>
                                  <w:left w:val="nil"/>
                                  <w:bottom w:val="nil"/>
                                  <w:right w:val="nil"/>
                                </w:tcBorders>
                                <w:shd w:val="clear" w:color="auto" w:fill="auto"/>
                                <w:hideMark/>
                              </w:tcPr>
                              <w:p w:rsidR="008C0865" w:rsidRDefault="008C0865">
                                <w:pPr>
                                  <w:rPr>
                                    <w:sz w:val="20"/>
                                    <w:lang w:eastAsia="lt-LT"/>
                                  </w:rPr>
                                </w:pPr>
                              </w:p>
                            </w:tc>
                            <w:tc>
                              <w:tcPr>
                                <w:tcW w:w="4734" w:type="dxa"/>
                                <w:tcBorders>
                                  <w:top w:val="nil"/>
                                  <w:left w:val="nil"/>
                                  <w:bottom w:val="nil"/>
                                  <w:right w:val="nil"/>
                                </w:tcBorders>
                                <w:shd w:val="clear" w:color="auto" w:fill="auto"/>
                                <w:hideMark/>
                              </w:tcPr>
                              <w:p w:rsidR="008C0865" w:rsidRDefault="008C0865">
                                <w:pPr>
                                  <w:rPr>
                                    <w:sz w:val="20"/>
                                    <w:lang w:eastAsia="lt-LT"/>
                                  </w:rPr>
                                </w:pPr>
                              </w:p>
                            </w:tc>
                            <w:tc>
                              <w:tcPr>
                                <w:tcW w:w="993" w:type="dxa"/>
                                <w:tcBorders>
                                  <w:top w:val="nil"/>
                                  <w:left w:val="nil"/>
                                  <w:bottom w:val="nil"/>
                                  <w:right w:val="nil"/>
                                </w:tcBorders>
                                <w:shd w:val="clear" w:color="auto" w:fill="auto"/>
                                <w:hideMark/>
                              </w:tcPr>
                              <w:p w:rsidR="008C0865" w:rsidRDefault="008C0865">
                                <w:pPr>
                                  <w:rPr>
                                    <w:sz w:val="20"/>
                                    <w:lang w:eastAsia="lt-LT"/>
                                  </w:rPr>
                                </w:pPr>
                              </w:p>
                            </w:tc>
                            <w:tc>
                              <w:tcPr>
                                <w:tcW w:w="1275" w:type="dxa"/>
                                <w:tcBorders>
                                  <w:top w:val="nil"/>
                                  <w:left w:val="nil"/>
                                  <w:bottom w:val="nil"/>
                                  <w:right w:val="nil"/>
                                </w:tcBorders>
                                <w:shd w:val="clear" w:color="auto" w:fill="auto"/>
                                <w:hideMark/>
                              </w:tcPr>
                              <w:p w:rsidR="008C0865" w:rsidRDefault="008C0865">
                                <w:pPr>
                                  <w:rPr>
                                    <w:sz w:val="20"/>
                                    <w:lang w:eastAsia="lt-LT"/>
                                  </w:rPr>
                                </w:pPr>
                              </w:p>
                            </w:tc>
                            <w:tc>
                              <w:tcPr>
                                <w:tcW w:w="1181" w:type="dxa"/>
                                <w:tcBorders>
                                  <w:top w:val="nil"/>
                                  <w:left w:val="nil"/>
                                  <w:bottom w:val="nil"/>
                                  <w:right w:val="nil"/>
                                </w:tcBorders>
                                <w:shd w:val="clear" w:color="auto" w:fill="auto"/>
                                <w:hideMark/>
                              </w:tcPr>
                              <w:p w:rsidR="008C0865" w:rsidRDefault="008C0865">
                                <w:pPr>
                                  <w:rPr>
                                    <w:sz w:val="20"/>
                                    <w:lang w:eastAsia="lt-LT"/>
                                  </w:rPr>
                                </w:pPr>
                              </w:p>
                            </w:tc>
                          </w:tr>
                          <w:tr w:rsidR="008C0865">
                            <w:trPr>
                              <w:gridAfter w:val="1"/>
                              <w:wAfter w:w="6" w:type="dxa"/>
                              <w:trHeight w:val="223"/>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7 lentelė. Pažangos priemonės specialieji projektų atrankos kriterijai</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Specialieji projektų atrankos kriterijai</w:t>
                                </w:r>
                              </w:p>
                            </w:tc>
                            <w:tc>
                              <w:tcPr>
                                <w:tcW w:w="506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(-os)</w:t>
                                </w:r>
                              </w:p>
                            </w:tc>
                            <w:tc>
                              <w:tcPr>
                                <w:tcW w:w="11402"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Atitikties specialiajam projektų atrankos kriterijui vertinimo aspektai </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506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402"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79"/>
                            </w:trPr>
                            <w:tc>
                              <w:tcPr>
                                <w:tcW w:w="1478"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4217"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5069"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lang w:eastAsia="lt-LT"/>
                                  </w:rPr>
                                </w:pPr>
                              </w:p>
                            </w:tc>
                            <w:tc>
                              <w:tcPr>
                                <w:tcW w:w="11402" w:type="dxa"/>
                                <w:gridSpan w:val="8"/>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8 lentelė. Pažangos priemonės prioritetiniai projektų atrankos kriterijai</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Prioritetinis projektų atrankos kriterijus</w:t>
                                </w:r>
                              </w:p>
                            </w:tc>
                            <w:tc>
                              <w:tcPr>
                                <w:tcW w:w="506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(-os)</w:t>
                                </w:r>
                              </w:p>
                            </w:tc>
                            <w:tc>
                              <w:tcPr>
                                <w:tcW w:w="11402"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Atitikties prioritetiniam projektų atrankos kriterijui vertinimo aspektai </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506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402"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79"/>
                            </w:trPr>
                            <w:tc>
                              <w:tcPr>
                                <w:tcW w:w="1478"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4217"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5069"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lang w:eastAsia="lt-LT"/>
                                  </w:rPr>
                                </w:pPr>
                              </w:p>
                            </w:tc>
                            <w:tc>
                              <w:tcPr>
                                <w:tcW w:w="11402" w:type="dxa"/>
                                <w:gridSpan w:val="8"/>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9 lentelė. Reikalavimai projektams</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217"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Veikla (-os) ir (ar) poveiklė (-ės), kurios projektams taikomas reikalavimas</w:t>
                                </w:r>
                              </w:p>
                            </w:tc>
                            <w:tc>
                              <w:tcPr>
                                <w:tcW w:w="16471"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Reikalavimai projektams</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16471"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r>
                          <w:tr w:rsidR="008C0865">
                            <w:trPr>
                              <w:trHeight w:val="298"/>
                            </w:trPr>
                            <w:tc>
                              <w:tcPr>
                                <w:tcW w:w="1478"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w:t>
                                </w:r>
                              </w:p>
                            </w:tc>
                            <w:tc>
                              <w:tcPr>
                                <w:tcW w:w="4217"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„Padidinti ikimokyklinio ugdymo vietų skaičių“</w:t>
                                </w:r>
                              </w:p>
                            </w:tc>
                            <w:tc>
                              <w:tcPr>
                                <w:tcW w:w="16471" w:type="dxa"/>
                                <w:gridSpan w:val="13"/>
                                <w:vMerge w:val="restart"/>
                                <w:tcBorders>
                                  <w:top w:val="single" w:sz="4" w:space="0" w:color="auto"/>
                                  <w:left w:val="single" w:sz="4" w:space="0" w:color="auto"/>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Projektai, kuriuos numatoma finansuoti ir įgyvendinti pagal visas tris šios pažangos priemonės veiklas, turi atitikti:</w:t>
                                </w:r>
                                <w:r>
                                  <w:rPr>
                                    <w:color w:val="000000"/>
                                    <w:sz w:val="22"/>
                                    <w:szCs w:val="22"/>
                                    <w:lang w:eastAsia="lt-LT"/>
                                  </w:rPr>
                                  <w:br/>
                                  <w:t>1) Regioninės pažangos priemonės Nr. 12-003-03-01-23 (RE) „Padidinti ugdymo prieinamumą atskirtį patiriantiems vaikams“ finansavimo gairių, patvirtintų Lietuvos Respublikos švietimo, mokslo ir sporto ministro 2022 m. rugsėjo 30 d. įsakymu Nr. V-1542 „Dėl Regioninės pažangos priemonės Nr. 12-003-03-01-23 (RE) „Padidinti ugdymo prieinamumą atskirtį patiriantiems vaikams“ finansavimo gairių patvirtinimo“, reikalavimus;</w:t>
                                </w:r>
                                <w:r>
                                  <w:rPr>
                                    <w:color w:val="000000"/>
                                    <w:sz w:val="22"/>
                                    <w:szCs w:val="22"/>
                                    <w:lang w:eastAsia="lt-LT"/>
                                  </w:rPr>
                                  <w:br/>
                                  <w:t>2) Regioninės pažangos priemonės Nr. 12-003-03-02-17 (RE) „Plėtoti įvairialypį švietimą vykdant visos dienos mokyklų veiklą“ finansavimo gairių, patvirtintų Lietuvos Respublikos švietimo, mokslo ir sporto ministro 2022 m. spalio 13 d. įsakymu Nr. V-1637 „Dėl Regioninės pažangos priemonės Nr. 12-003-03-02-17 (RE) „Plėtoti įvairialypį švietimą vykdant visos dienos mokyklų veiklą“ finansavimo gairių patvirtinimo“, reikalavimus;</w:t>
                                </w:r>
                                <w:r>
                                  <w:rPr>
                                    <w:color w:val="000000"/>
                                    <w:sz w:val="22"/>
                                    <w:szCs w:val="22"/>
                                    <w:lang w:eastAsia="lt-LT"/>
                                  </w:rPr>
                                  <w:br/>
                                  <w:t>3)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8C0865">
                            <w:trPr>
                              <w:trHeight w:val="279"/>
                            </w:trPr>
                            <w:tc>
                              <w:tcPr>
                                <w:tcW w:w="1478"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w:t>
                                </w:r>
                              </w:p>
                            </w:tc>
                            <w:tc>
                              <w:tcPr>
                                <w:tcW w:w="4217"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„Padidinti ugdymo prieinamumą diegiant universalaus dizaino priemonės“</w:t>
                                </w:r>
                              </w:p>
                            </w:tc>
                            <w:tc>
                              <w:tcPr>
                                <w:tcW w:w="16471" w:type="dxa"/>
                                <w:gridSpan w:val="1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22"/>
                                    <w:szCs w:val="22"/>
                                    <w:lang w:eastAsia="lt-LT"/>
                                  </w:rPr>
                                </w:pPr>
                              </w:p>
                            </w:tc>
                          </w:tr>
                          <w:tr w:rsidR="008C0865">
                            <w:trPr>
                              <w:trHeight w:val="823"/>
                            </w:trPr>
                            <w:tc>
                              <w:tcPr>
                                <w:tcW w:w="1478"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3.</w:t>
                                </w:r>
                              </w:p>
                            </w:tc>
                            <w:tc>
                              <w:tcPr>
                                <w:tcW w:w="4217"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„Sudaryti sąlygas visos dienos mokyklai“</w:t>
                                </w:r>
                              </w:p>
                            </w:tc>
                            <w:tc>
                              <w:tcPr>
                                <w:tcW w:w="16471" w:type="dxa"/>
                                <w:gridSpan w:val="1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22"/>
                                    <w:szCs w:val="22"/>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color w:val="000000"/>
                                    <w:sz w:val="22"/>
                                    <w:szCs w:val="22"/>
                                    <w:lang w:eastAsia="lt-LT"/>
                                  </w:rPr>
                                </w:pPr>
                              </w:p>
                            </w:tc>
                            <w:tc>
                              <w:tcPr>
                                <w:tcW w:w="900" w:type="dxa"/>
                                <w:tcBorders>
                                  <w:top w:val="nil"/>
                                  <w:left w:val="nil"/>
                                  <w:bottom w:val="nil"/>
                                  <w:right w:val="nil"/>
                                </w:tcBorders>
                                <w:shd w:val="clear" w:color="auto" w:fill="auto"/>
                                <w:noWrap/>
                                <w:hideMark/>
                              </w:tcPr>
                              <w:p w:rsidR="008C0865" w:rsidRDefault="008C0865">
                                <w:pPr>
                                  <w:rPr>
                                    <w:sz w:val="20"/>
                                    <w:lang w:eastAsia="lt-LT"/>
                                  </w:rPr>
                                </w:pPr>
                              </w:p>
                            </w:tc>
                            <w:tc>
                              <w:tcPr>
                                <w:tcW w:w="1388" w:type="dxa"/>
                                <w:tcBorders>
                                  <w:top w:val="nil"/>
                                  <w:left w:val="nil"/>
                                  <w:bottom w:val="nil"/>
                                  <w:right w:val="nil"/>
                                </w:tcBorders>
                                <w:shd w:val="clear" w:color="auto" w:fill="auto"/>
                                <w:noWrap/>
                                <w:hideMark/>
                              </w:tcPr>
                              <w:p w:rsidR="008C0865" w:rsidRDefault="008C0865">
                                <w:pPr>
                                  <w:rPr>
                                    <w:sz w:val="20"/>
                                    <w:lang w:eastAsia="lt-LT"/>
                                  </w:rPr>
                                </w:pPr>
                              </w:p>
                            </w:tc>
                            <w:tc>
                              <w:tcPr>
                                <w:tcW w:w="1929" w:type="dxa"/>
                                <w:tcBorders>
                                  <w:top w:val="nil"/>
                                  <w:left w:val="nil"/>
                                  <w:bottom w:val="nil"/>
                                  <w:right w:val="nil"/>
                                </w:tcBorders>
                                <w:shd w:val="clear" w:color="auto" w:fill="auto"/>
                                <w:noWrap/>
                                <w:hideMark/>
                              </w:tcPr>
                              <w:p w:rsidR="008C0865" w:rsidRDefault="008C0865">
                                <w:pPr>
                                  <w:rPr>
                                    <w:sz w:val="20"/>
                                    <w:lang w:eastAsia="lt-LT"/>
                                  </w:rPr>
                                </w:pPr>
                              </w:p>
                            </w:tc>
                            <w:tc>
                              <w:tcPr>
                                <w:tcW w:w="1008" w:type="dxa"/>
                                <w:tcBorders>
                                  <w:top w:val="nil"/>
                                  <w:left w:val="nil"/>
                                  <w:bottom w:val="nil"/>
                                  <w:right w:val="nil"/>
                                </w:tcBorders>
                                <w:shd w:val="clear" w:color="auto" w:fill="auto"/>
                                <w:noWrap/>
                                <w:hideMark/>
                              </w:tcPr>
                              <w:p w:rsidR="008C0865" w:rsidRDefault="008C0865">
                                <w:pPr>
                                  <w:rPr>
                                    <w:sz w:val="20"/>
                                    <w:lang w:eastAsia="lt-LT"/>
                                  </w:rPr>
                                </w:pPr>
                              </w:p>
                            </w:tc>
                            <w:tc>
                              <w:tcPr>
                                <w:tcW w:w="1070" w:type="dxa"/>
                                <w:tcBorders>
                                  <w:top w:val="nil"/>
                                  <w:left w:val="nil"/>
                                  <w:bottom w:val="nil"/>
                                  <w:right w:val="nil"/>
                                </w:tcBorders>
                                <w:shd w:val="clear" w:color="auto" w:fill="auto"/>
                                <w:noWrap/>
                                <w:hideMark/>
                              </w:tcPr>
                              <w:p w:rsidR="008C0865" w:rsidRDefault="008C0865">
                                <w:pPr>
                                  <w:rPr>
                                    <w:sz w:val="20"/>
                                    <w:lang w:eastAsia="lt-LT"/>
                                  </w:rPr>
                                </w:pPr>
                              </w:p>
                            </w:tc>
                            <w:tc>
                              <w:tcPr>
                                <w:tcW w:w="1054" w:type="dxa"/>
                                <w:tcBorders>
                                  <w:top w:val="nil"/>
                                  <w:left w:val="nil"/>
                                  <w:bottom w:val="nil"/>
                                  <w:right w:val="nil"/>
                                </w:tcBorders>
                                <w:shd w:val="clear" w:color="auto" w:fill="auto"/>
                                <w:noWrap/>
                                <w:hideMark/>
                              </w:tcPr>
                              <w:p w:rsidR="008C0865" w:rsidRDefault="008C0865">
                                <w:pPr>
                                  <w:rPr>
                                    <w:sz w:val="20"/>
                                    <w:lang w:eastAsia="lt-LT"/>
                                  </w:rPr>
                                </w:pPr>
                              </w:p>
                            </w:tc>
                            <w:tc>
                              <w:tcPr>
                                <w:tcW w:w="1062" w:type="dxa"/>
                                <w:tcBorders>
                                  <w:top w:val="nil"/>
                                  <w:left w:val="nil"/>
                                  <w:bottom w:val="nil"/>
                                  <w:right w:val="nil"/>
                                </w:tcBorders>
                                <w:shd w:val="clear" w:color="auto" w:fill="auto"/>
                                <w:hideMark/>
                              </w:tcPr>
                              <w:p w:rsidR="008C0865" w:rsidRDefault="008C0865">
                                <w:pPr>
                                  <w:rPr>
                                    <w:sz w:val="20"/>
                                    <w:lang w:eastAsia="lt-LT"/>
                                  </w:rPr>
                                </w:pPr>
                              </w:p>
                            </w:tc>
                            <w:tc>
                              <w:tcPr>
                                <w:tcW w:w="875" w:type="dxa"/>
                                <w:tcBorders>
                                  <w:top w:val="nil"/>
                                  <w:left w:val="nil"/>
                                  <w:bottom w:val="nil"/>
                                  <w:right w:val="nil"/>
                                </w:tcBorders>
                                <w:shd w:val="clear" w:color="auto" w:fill="auto"/>
                                <w:hideMark/>
                              </w:tcPr>
                              <w:p w:rsidR="008C0865" w:rsidRDefault="008C0865">
                                <w:pPr>
                                  <w:rPr>
                                    <w:sz w:val="20"/>
                                    <w:lang w:eastAsia="lt-LT"/>
                                  </w:rPr>
                                </w:pPr>
                              </w:p>
                            </w:tc>
                            <w:tc>
                              <w:tcPr>
                                <w:tcW w:w="1098" w:type="dxa"/>
                                <w:tcBorders>
                                  <w:top w:val="nil"/>
                                  <w:left w:val="nil"/>
                                  <w:bottom w:val="nil"/>
                                  <w:right w:val="nil"/>
                                </w:tcBorders>
                                <w:shd w:val="clear" w:color="auto" w:fill="auto"/>
                                <w:hideMark/>
                              </w:tcPr>
                              <w:p w:rsidR="008C0865" w:rsidRDefault="008C0865">
                                <w:pPr>
                                  <w:rPr>
                                    <w:sz w:val="20"/>
                                    <w:lang w:eastAsia="lt-LT"/>
                                  </w:rPr>
                                </w:pPr>
                              </w:p>
                            </w:tc>
                            <w:tc>
                              <w:tcPr>
                                <w:tcW w:w="1057" w:type="dxa"/>
                                <w:tcBorders>
                                  <w:top w:val="nil"/>
                                  <w:left w:val="nil"/>
                                  <w:bottom w:val="nil"/>
                                  <w:right w:val="nil"/>
                                </w:tcBorders>
                                <w:shd w:val="clear" w:color="auto" w:fill="auto"/>
                                <w:hideMark/>
                              </w:tcPr>
                              <w:p w:rsidR="008C0865" w:rsidRDefault="008C0865">
                                <w:pPr>
                                  <w:rPr>
                                    <w:sz w:val="20"/>
                                    <w:lang w:eastAsia="lt-LT"/>
                                  </w:rPr>
                                </w:pPr>
                              </w:p>
                            </w:tc>
                            <w:tc>
                              <w:tcPr>
                                <w:tcW w:w="1058" w:type="dxa"/>
                                <w:tcBorders>
                                  <w:top w:val="nil"/>
                                  <w:left w:val="nil"/>
                                  <w:bottom w:val="nil"/>
                                  <w:right w:val="nil"/>
                                </w:tcBorders>
                                <w:shd w:val="clear" w:color="auto" w:fill="auto"/>
                                <w:hideMark/>
                              </w:tcPr>
                              <w:p w:rsidR="008C0865" w:rsidRDefault="008C0865">
                                <w:pPr>
                                  <w:rPr>
                                    <w:sz w:val="20"/>
                                    <w:lang w:eastAsia="lt-LT"/>
                                  </w:rPr>
                                </w:pPr>
                              </w:p>
                            </w:tc>
                            <w:tc>
                              <w:tcPr>
                                <w:tcW w:w="4734" w:type="dxa"/>
                                <w:tcBorders>
                                  <w:top w:val="nil"/>
                                  <w:left w:val="nil"/>
                                  <w:bottom w:val="nil"/>
                                  <w:right w:val="nil"/>
                                </w:tcBorders>
                                <w:shd w:val="clear" w:color="auto" w:fill="auto"/>
                                <w:hideMark/>
                              </w:tcPr>
                              <w:p w:rsidR="008C0865" w:rsidRDefault="008C0865">
                                <w:pPr>
                                  <w:rPr>
                                    <w:sz w:val="20"/>
                                    <w:lang w:eastAsia="lt-LT"/>
                                  </w:rPr>
                                </w:pPr>
                              </w:p>
                            </w:tc>
                            <w:tc>
                              <w:tcPr>
                                <w:tcW w:w="993" w:type="dxa"/>
                                <w:tcBorders>
                                  <w:top w:val="nil"/>
                                  <w:left w:val="nil"/>
                                  <w:bottom w:val="nil"/>
                                  <w:right w:val="nil"/>
                                </w:tcBorders>
                                <w:shd w:val="clear" w:color="auto" w:fill="auto"/>
                                <w:hideMark/>
                              </w:tcPr>
                              <w:p w:rsidR="008C0865" w:rsidRDefault="008C0865">
                                <w:pPr>
                                  <w:rPr>
                                    <w:sz w:val="20"/>
                                    <w:lang w:eastAsia="lt-LT"/>
                                  </w:rPr>
                                </w:pPr>
                              </w:p>
                            </w:tc>
                            <w:tc>
                              <w:tcPr>
                                <w:tcW w:w="1275" w:type="dxa"/>
                                <w:tcBorders>
                                  <w:top w:val="nil"/>
                                  <w:left w:val="nil"/>
                                  <w:bottom w:val="nil"/>
                                  <w:right w:val="nil"/>
                                </w:tcBorders>
                                <w:shd w:val="clear" w:color="auto" w:fill="auto"/>
                                <w:hideMark/>
                              </w:tcPr>
                              <w:p w:rsidR="008C0865" w:rsidRDefault="008C0865">
                                <w:pPr>
                                  <w:rPr>
                                    <w:sz w:val="20"/>
                                    <w:lang w:eastAsia="lt-LT"/>
                                  </w:rPr>
                                </w:pPr>
                              </w:p>
                            </w:tc>
                            <w:tc>
                              <w:tcPr>
                                <w:tcW w:w="1181" w:type="dxa"/>
                                <w:tcBorders>
                                  <w:top w:val="nil"/>
                                  <w:left w:val="nil"/>
                                  <w:bottom w:val="nil"/>
                                  <w:right w:val="nil"/>
                                </w:tcBorders>
                                <w:shd w:val="clear" w:color="auto" w:fill="auto"/>
                                <w:hideMark/>
                              </w:tcPr>
                              <w:p w:rsidR="008C0865" w:rsidRDefault="008C0865">
                                <w:pP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19704" w:type="dxa"/>
                                <w:gridSpan w:val="14"/>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10 lentelė. Kiti reikalavimai dėl pažangos priemonės įgyvendinimo</w:t>
                                </w:r>
                              </w:p>
                            </w:tc>
                            <w:tc>
                              <w:tcPr>
                                <w:tcW w:w="1275"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187" w:type="dxa"/>
                                <w:gridSpan w:val="2"/>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0688"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Reikalavimai</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20688"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79"/>
                            </w:trPr>
                            <w:tc>
                              <w:tcPr>
                                <w:tcW w:w="1478"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20688" w:type="dxa"/>
                                <w:gridSpan w:val="16"/>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r>
                        </w:tbl>
                        <w:p w:rsidR="008C0865" w:rsidRDefault="008C0865">
                          <w:pPr>
                            <w:rPr>
                              <w:szCs w:val="24"/>
                            </w:rPr>
                          </w:pPr>
                        </w:p>
                        <w:p w:rsidR="008C0865" w:rsidRDefault="00264F12">
                          <w:pPr>
                            <w:rPr>
                              <w:szCs w:val="24"/>
                            </w:rPr>
                          </w:pPr>
                          <w:r>
                            <w:rPr>
                              <w:szCs w:val="24"/>
                            </w:rPr>
                            <w:br w:type="page"/>
                          </w:r>
                        </w:p>
                        <w:tbl>
                          <w:tblPr>
                            <w:tblW w:w="21938" w:type="dxa"/>
                            <w:tblLook w:val="04A0" w:firstRow="1" w:lastRow="0" w:firstColumn="1" w:lastColumn="0" w:noHBand="0" w:noVBand="1"/>
                          </w:tblPr>
                          <w:tblGrid>
                            <w:gridCol w:w="1542"/>
                            <w:gridCol w:w="940"/>
                            <w:gridCol w:w="1450"/>
                            <w:gridCol w:w="1373"/>
                            <w:gridCol w:w="1054"/>
                            <w:gridCol w:w="1091"/>
                            <w:gridCol w:w="1054"/>
                            <w:gridCol w:w="1147"/>
                            <w:gridCol w:w="903"/>
                            <w:gridCol w:w="1147"/>
                            <w:gridCol w:w="1056"/>
                            <w:gridCol w:w="1034"/>
                            <w:gridCol w:w="4628"/>
                            <w:gridCol w:w="1054"/>
                            <w:gridCol w:w="1166"/>
                            <w:gridCol w:w="1299"/>
                          </w:tblGrid>
                          <w:tr w:rsidR="008C0865">
                            <w:trPr>
                              <w:trHeight w:val="294"/>
                            </w:trPr>
                            <w:tc>
                              <w:tcPr>
                                <w:tcW w:w="21938"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lastRenderedPageBreak/>
                                  <w:t>II SKIRSNIS</w:t>
                                </w:r>
                              </w:p>
                            </w:tc>
                          </w:tr>
                          <w:tr w:rsidR="008C0865">
                            <w:trPr>
                              <w:trHeight w:val="294"/>
                            </w:trPr>
                            <w:tc>
                              <w:tcPr>
                                <w:tcW w:w="21938"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Nr. LT024-03-01-01 „Eismo saugos priemonių diegimas“</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6359"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1091"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4628"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54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90"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kodas</w:t>
                                </w:r>
                              </w:p>
                            </w:tc>
                            <w:tc>
                              <w:tcPr>
                                <w:tcW w:w="6622"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Rodiklio pavadinimas (matavimo vienetas)</w:t>
                                </w:r>
                              </w:p>
                            </w:tc>
                            <w:tc>
                              <w:tcPr>
                                <w:tcW w:w="3237"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Pradinė rodiklio reikšmė (2022)</w:t>
                                </w:r>
                              </w:p>
                            </w:tc>
                            <w:tc>
                              <w:tcPr>
                                <w:tcW w:w="814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 rodiklio reikšmės*</w:t>
                                </w:r>
                              </w:p>
                            </w:tc>
                          </w:tr>
                          <w:tr w:rsidR="008C0865">
                            <w:trPr>
                              <w:trHeight w:val="294"/>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90"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622"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237"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628"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51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235"/>
                            </w:trPr>
                            <w:tc>
                              <w:tcPr>
                                <w:tcW w:w="1542"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90"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622"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23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628"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51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573"/>
                            </w:trPr>
                            <w:tc>
                              <w:tcPr>
                                <w:tcW w:w="1542"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90"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R.S.2.3024</w:t>
                                </w:r>
                              </w:p>
                            </w:tc>
                            <w:tc>
                              <w:tcPr>
                                <w:tcW w:w="6622"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Panaikintos juodosios dėmės ar avaringos vietos vietinės reikšmės keliuose (gatvėse)</w:t>
                                </w:r>
                              </w:p>
                            </w:tc>
                            <w:tc>
                              <w:tcPr>
                                <w:tcW w:w="3237"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628"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519"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2</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8504" w:type="dxa"/>
                                <w:gridSpan w:val="7"/>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5 lentelė. Pažangos priemonės finansavimo šaltiniai ir preliminarus pažangos lėšų poreikis</w:t>
                                </w:r>
                              </w:p>
                            </w:tc>
                            <w:tc>
                              <w:tcPr>
                                <w:tcW w:w="1147"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14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Lėšų poreikis, eurais</w:t>
                                </w:r>
                              </w:p>
                            </w:tc>
                          </w:tr>
                          <w:tr w:rsidR="008C0865">
                            <w:trPr>
                              <w:trHeight w:val="235"/>
                            </w:trPr>
                            <w:tc>
                              <w:tcPr>
                                <w:tcW w:w="13791"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14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 Lietuvos Respublikos valstybės biudžeto asignavimų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1.050.000,00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rPr>
                                    <w:i/>
                                    <w:iCs/>
                                    <w:color w:val="000000"/>
                                    <w:sz w:val="22"/>
                                    <w:szCs w:val="22"/>
                                  </w:rPr>
                                </w:pPr>
                                <w:r>
                                  <w:rPr>
                                    <w:i/>
                                    <w:iCs/>
                                    <w:color w:val="000000"/>
                                    <w:sz w:val="22"/>
                                    <w:szCs w:val="22"/>
                                  </w:rPr>
                                  <w:t xml:space="preserve">- </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1.2.1. 2021–2027 m. ES struktūrinių fondų bendrojo finansavimo lėšos (1.2.2.8.1.)</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1.3. ES ir kitos tarptautinės finansinės paramos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1.050.000,00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1.3.1. 2021–2027 m. ES struktūrinių fondų lėšos (1.3.2.8.1.)</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1.050.000,00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1.4. Tikslinės paskirties valstybės biudžeto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rPr>
                                    <w:i/>
                                    <w:iCs/>
                                    <w:color w:val="000000"/>
                                    <w:sz w:val="22"/>
                                    <w:szCs w:val="22"/>
                                  </w:rPr>
                                </w:pPr>
                                <w:r>
                                  <w:rPr>
                                    <w:i/>
                                    <w:iCs/>
                                    <w:color w:val="000000"/>
                                    <w:sz w:val="22"/>
                                    <w:szCs w:val="22"/>
                                  </w:rPr>
                                  <w:t xml:space="preserve">- </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185.294,00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2.1. Savivaldybių biudžetų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185.294,00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1.235.294,00</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1701" w:type="dxa"/>
                                <w:gridSpan w:val="10"/>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 xml:space="preserve">6 lentelė. Pažangos priemonės veiklos, poveiklės ir (arba) projektai </w:t>
                                </w: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projektai</w:t>
                                </w:r>
                              </w:p>
                            </w:tc>
                            <w:tc>
                              <w:tcPr>
                                <w:tcW w:w="94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projekto tipas</w:t>
                                </w:r>
                              </w:p>
                            </w:tc>
                            <w:tc>
                              <w:tcPr>
                                <w:tcW w:w="145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pareiškėjai arba projektų vykdytojai, kai projektai atrenkami planavimo būdu</w:t>
                                </w:r>
                              </w:p>
                            </w:tc>
                            <w:tc>
                              <w:tcPr>
                                <w:tcW w:w="137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5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Projektų atrankos būdas</w:t>
                                </w:r>
                              </w:p>
                            </w:tc>
                            <w:tc>
                              <w:tcPr>
                                <w:tcW w:w="109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Tiesiogiai prisidedama prie HP</w:t>
                                </w:r>
                              </w:p>
                            </w:tc>
                            <w:tc>
                              <w:tcPr>
                                <w:tcW w:w="105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287"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Pažangos lėšos (eurais) ir jų finansavimo šaltiniai</w:t>
                                </w:r>
                              </w:p>
                            </w:tc>
                            <w:tc>
                              <w:tcPr>
                                <w:tcW w:w="5682"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16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pradžia (metai, ketv.)</w:t>
                                </w:r>
                              </w:p>
                            </w:tc>
                            <w:tc>
                              <w:tcPr>
                                <w:tcW w:w="129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pabaiga (metai, ketv.)</w:t>
                                </w:r>
                              </w:p>
                            </w:tc>
                          </w:tr>
                          <w:tr w:rsidR="008C0865">
                            <w:trPr>
                              <w:trHeight w:val="499"/>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47"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106"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Lietuvos Respublikos valstybės biudžeto asignavimų lėšos, ne daugiau kaip</w:t>
                                </w:r>
                              </w:p>
                            </w:tc>
                            <w:tc>
                              <w:tcPr>
                                <w:tcW w:w="103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kitos lėšos, ne mažiau kaip</w:t>
                                </w:r>
                              </w:p>
                            </w:tc>
                            <w:tc>
                              <w:tcPr>
                                <w:tcW w:w="462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105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Siektina rodiklio reikšmė (2029)</w:t>
                                </w:r>
                              </w:p>
                            </w:tc>
                            <w:tc>
                              <w:tcPr>
                                <w:tcW w:w="116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9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663"/>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03"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47"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lėšos</w:t>
                                </w:r>
                              </w:p>
                            </w:tc>
                            <w:tc>
                              <w:tcPr>
                                <w:tcW w:w="103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2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6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9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5"/>
                            </w:trPr>
                            <w:tc>
                              <w:tcPr>
                                <w:tcW w:w="1542"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4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5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7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109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14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90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4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103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62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16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29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70"/>
                            </w:trPr>
                            <w:tc>
                              <w:tcPr>
                                <w:tcW w:w="1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1. Eismo saugumo sprendinių diegimas Marijampolės regiono vietinės reikšmės keliuose ir gatvėse</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w:t>
                                </w:r>
                              </w:p>
                            </w:tc>
                            <w:tc>
                              <w:tcPr>
                                <w:tcW w:w="13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Darnaus vystymosi; </w:t>
                                </w:r>
                                <w:r>
                                  <w:rPr>
                                    <w:b/>
                                    <w:bCs/>
                                    <w:color w:val="000000"/>
                                    <w:sz w:val="16"/>
                                    <w:szCs w:val="16"/>
                                  </w:rPr>
                                  <w:br/>
                                  <w:t>Lygių galimybių visiems</w:t>
                                </w:r>
                              </w:p>
                            </w:tc>
                            <w:tc>
                              <w:tcPr>
                                <w:tcW w:w="10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1.235.294,00</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1.050.000,00</w:t>
                                </w:r>
                              </w:p>
                            </w:tc>
                            <w:tc>
                              <w:tcPr>
                                <w:tcW w:w="10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185.294,00</w:t>
                                </w: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P.S.2.1023 Įdiegtos saugų eismą gerinančios priemonės vietinės reikšmės keliuose (gatvėse)</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w:t>
                                </w:r>
                              </w:p>
                            </w:tc>
                            <w:tc>
                              <w:tcPr>
                                <w:tcW w:w="11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2024 m. IV ketv.</w:t>
                                </w:r>
                              </w:p>
                            </w:tc>
                            <w:tc>
                              <w:tcPr>
                                <w:tcW w:w="12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2026 m. IV ketv.</w:t>
                                </w:r>
                              </w:p>
                            </w:tc>
                          </w:tr>
                          <w:tr w:rsidR="008C0865">
                            <w:trPr>
                              <w:trHeight w:val="166"/>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R.S.2.3024 Panaikintos juodosios dėmės ar avaringos vietos vietinės reikšmės keliuose (gatvėse)</w:t>
                                </w:r>
                              </w:p>
                            </w:tc>
                            <w:tc>
                              <w:tcPr>
                                <w:tcW w:w="10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w:t>
                                </w:r>
                              </w:p>
                            </w:tc>
                            <w:tc>
                              <w:tcPr>
                                <w:tcW w:w="116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9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441"/>
                            </w:trPr>
                            <w:tc>
                              <w:tcPr>
                                <w:tcW w:w="1542"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t>1 veiklos poveiklės neskiriamos</w:t>
                                </w:r>
                              </w:p>
                            </w:tc>
                            <w:tc>
                              <w:tcPr>
                                <w:tcW w:w="94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45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3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9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14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90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114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rPr>
                                </w:pPr>
                              </w:p>
                            </w:tc>
                            <w:tc>
                              <w:tcPr>
                                <w:tcW w:w="10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462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116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rPr>
                                </w:pPr>
                              </w:p>
                            </w:tc>
                            <w:tc>
                              <w:tcPr>
                                <w:tcW w:w="129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r>
                          <w:tr w:rsidR="008C0865">
                            <w:trPr>
                              <w:trHeight w:val="72"/>
                            </w:trPr>
                            <w:tc>
                              <w:tcPr>
                                <w:tcW w:w="154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1.1.1. Inžinerinių eismo saugumo priemonių diegimas Marijampolės miesto Vilkaviškio gatvėje, įrengiant žiedinę sankryžą</w:t>
                                </w:r>
                              </w:p>
                            </w:tc>
                            <w:tc>
                              <w:tcPr>
                                <w:tcW w:w="9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w:t>
                                </w:r>
                                <w:r>
                                  <w:rPr>
                                    <w:color w:val="000000"/>
                                    <w:sz w:val="16"/>
                                    <w:szCs w:val="16"/>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1.085.294,00</w:t>
                                </w: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47"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922.500,00</w:t>
                                </w:r>
                              </w:p>
                            </w:tc>
                            <w:tc>
                              <w:tcPr>
                                <w:tcW w:w="1034"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162.794,00</w:t>
                                </w:r>
                              </w:p>
                            </w:tc>
                            <w:tc>
                              <w:tcPr>
                                <w:tcW w:w="4628"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P.S.2.1023 Įdiegtos saugų eismą gerinančios priemonės vietinės reikšmės keliuose (gatvėse)</w:t>
                                </w:r>
                              </w:p>
                            </w:tc>
                            <w:tc>
                              <w:tcPr>
                                <w:tcW w:w="10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6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2024 m. IV ketv.</w:t>
                                </w:r>
                              </w:p>
                            </w:tc>
                            <w:tc>
                              <w:tcPr>
                                <w:tcW w:w="129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2026 m. IV ketv.</w:t>
                                </w:r>
                              </w:p>
                            </w:tc>
                          </w:tr>
                          <w:tr w:rsidR="008C0865">
                            <w:trPr>
                              <w:trHeight w:val="735"/>
                            </w:trPr>
                            <w:tc>
                              <w:tcPr>
                                <w:tcW w:w="154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3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R.S.2.3024 Panaikintos juodosios dėmės ar avaringos vietos vietinės reikšmės keliuose (gatvėse)</w:t>
                                </w:r>
                              </w:p>
                            </w:tc>
                            <w:tc>
                              <w:tcPr>
                                <w:tcW w:w="10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6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29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lastRenderedPageBreak/>
                                  <w:t>1.1.2. Eismo saugumo sprendinių įdiegimas Dariaus ir Girėno gatvės atkarpoje, įrengiant pėsčiųjų perėjos šviesoforinį valdymą</w:t>
                                </w:r>
                              </w:p>
                            </w:tc>
                            <w:tc>
                              <w:tcPr>
                                <w:tcW w:w="94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w:t>
                                </w:r>
                                <w:r>
                                  <w:rPr>
                                    <w:color w:val="000000"/>
                                    <w:sz w:val="16"/>
                                    <w:szCs w:val="16"/>
                                  </w:rPr>
                                  <w:br/>
                                  <w:t>Lygių galimybių visiems</w:t>
                                </w:r>
                              </w:p>
                            </w:tc>
                            <w:tc>
                              <w:tcPr>
                                <w:tcW w:w="105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150.000,00</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127.500,00</w:t>
                                </w:r>
                              </w:p>
                            </w:tc>
                            <w:tc>
                              <w:tcPr>
                                <w:tcW w:w="10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22.500,00</w:t>
                                </w: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P.S.2.1023 Įdiegtos saugų eismą gerinančios priemonės vietinės reikšmės keliuose (gatvėse)</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2024 m. IV ketv.</w:t>
                                </w:r>
                              </w:p>
                            </w:tc>
                            <w:tc>
                              <w:tcPr>
                                <w:tcW w:w="12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2026 m. IV ketv.</w:t>
                                </w:r>
                              </w:p>
                            </w:tc>
                          </w:tr>
                          <w:tr w:rsidR="008C0865">
                            <w:trPr>
                              <w:trHeight w:val="481"/>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4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3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R.S.2.3024 Panaikintos juodosios dėmės ar avaringos vietos vietinės reikšmės keliuose (gatvėse)</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6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29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294"/>
                            </w:trPr>
                            <w:tc>
                              <w:tcPr>
                                <w:tcW w:w="8504"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pažangos priemonės veikloms:</w:t>
                                </w:r>
                              </w:p>
                            </w:tc>
                            <w:tc>
                              <w:tcPr>
                                <w:tcW w:w="1147"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1.235.294,00</w:t>
                                </w:r>
                              </w:p>
                            </w:tc>
                            <w:tc>
                              <w:tcPr>
                                <w:tcW w:w="903"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47"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1.050.000,00</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185.294,00</w:t>
                                </w:r>
                              </w:p>
                            </w:tc>
                            <w:tc>
                              <w:tcPr>
                                <w:tcW w:w="8147"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70"/>
                            </w:trPr>
                            <w:tc>
                              <w:tcPr>
                                <w:tcW w:w="1542" w:type="dxa"/>
                                <w:tcBorders>
                                  <w:top w:val="nil"/>
                                  <w:left w:val="nil"/>
                                  <w:bottom w:val="nil"/>
                                  <w:right w:val="nil"/>
                                </w:tcBorders>
                                <w:shd w:val="clear" w:color="auto" w:fill="auto"/>
                                <w:noWrap/>
                                <w:hideMark/>
                              </w:tcPr>
                              <w:p w:rsidR="008C0865" w:rsidRDefault="00264F12">
                                <w:pPr>
                                  <w:jc w:val="right"/>
                                  <w:rPr>
                                    <w:color w:val="000000"/>
                                    <w:sz w:val="16"/>
                                    <w:szCs w:val="16"/>
                                  </w:rPr>
                                </w:pPr>
                                <w:r>
                                  <w:rPr>
                                    <w:color w:val="000000"/>
                                    <w:sz w:val="16"/>
                                    <w:szCs w:val="16"/>
                                  </w:rPr>
                                  <w:t>*</w:t>
                                </w:r>
                              </w:p>
                            </w:tc>
                            <w:tc>
                              <w:tcPr>
                                <w:tcW w:w="20396" w:type="dxa"/>
                                <w:gridSpan w:val="15"/>
                                <w:tcBorders>
                                  <w:top w:val="single" w:sz="4" w:space="0" w:color="auto"/>
                                  <w:left w:val="nil"/>
                                  <w:bottom w:val="nil"/>
                                  <w:right w:val="nil"/>
                                </w:tcBorders>
                                <w:shd w:val="clear" w:color="auto" w:fill="auto"/>
                                <w:hideMark/>
                              </w:tcPr>
                              <w:p w:rsidR="008C0865" w:rsidRDefault="00264F12">
                                <w:pPr>
                                  <w:rPr>
                                    <w:color w:val="000000"/>
                                    <w:sz w:val="16"/>
                                    <w:szCs w:val="16"/>
                                  </w:rPr>
                                </w:pPr>
                                <w:r>
                                  <w:rPr>
                                    <w:color w:val="000000"/>
                                    <w:sz w:val="16"/>
                                    <w:szCs w:val="16"/>
                                  </w:rPr>
                                  <w:t>Rezultato rodiklių reikšmės – preliminarios. Rezultato rodikliai pažangos priemonei pasirinkti vadovaujantis Regioninės pažangos priemonės Nr. 10-001-05-03-07 (RE) „Gerinti eismo saugą vietinės reikšmės keliuose ir gatvėse“ finansavimo gairių 2.1. dalyje „Finansuojamos veiklos ir siekiami stebėsenos rodikliai“ pateikta informacija. Rodiklių reikšmės preliminarios, jos gali būti tikslinamos, kai bus patvirtinta Stebėsenos rodiklių nustatymo ir skaičiavimo tvarka ir / ar rodiklių skaičiavimo aprašų suvestinė.</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color w:val="000000"/>
                                    <w:sz w:val="16"/>
                                    <w:szCs w:val="16"/>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7450"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7 lentelė. Pažangos priemonės specialieji projektų atrankos kriterijai</w:t>
                                </w:r>
                              </w:p>
                            </w:tc>
                            <w:tc>
                              <w:tcPr>
                                <w:tcW w:w="1054"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Specialieji projektų atrankos kriterijai</w:t>
                                </w:r>
                              </w:p>
                            </w:tc>
                            <w:tc>
                              <w:tcPr>
                                <w:tcW w:w="524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23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24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4"/>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6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249"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384"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7450"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8 lentelė. Pažangos priemonės prioritetiniai projektų atrankos kriterijai</w:t>
                                </w:r>
                              </w:p>
                            </w:tc>
                            <w:tc>
                              <w:tcPr>
                                <w:tcW w:w="1054"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24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prioritetiniam projektų atrankos kriterijui vertinimo aspektai</w:t>
                                </w:r>
                              </w:p>
                            </w:tc>
                          </w:tr>
                          <w:tr w:rsidR="008C0865">
                            <w:trPr>
                              <w:trHeight w:val="220"/>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24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4"/>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63"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249"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384"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3932"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73"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64"/>
                            </w:trPr>
                            <w:tc>
                              <w:tcPr>
                                <w:tcW w:w="154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63"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(-os) ir (ar) poveiklė (-ės), kurios projektams taikomas reikalavimas</w:t>
                                </w:r>
                              </w:p>
                            </w:tc>
                            <w:tc>
                              <w:tcPr>
                                <w:tcW w:w="16633"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23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633"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981"/>
                            </w:trPr>
                            <w:tc>
                              <w:tcPr>
                                <w:tcW w:w="1542"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763"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1 veikla „Eismo saugumo sprendinių diegimas Marijampolės regiono vietinės reikšmės keliuose ir gatvėse“.</w:t>
                                </w:r>
                              </w:p>
                            </w:tc>
                            <w:tc>
                              <w:tcPr>
                                <w:tcW w:w="16633"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10-001-05-03-07 (RE) „Gerinti eismo saugą vietinės reikšmės keliuose ir gatvėse“ finansavimo gairių, patvirtintų Lietuvos Respublikos susisiekimo ministro 2023 m. sausio 30 d. įsakymu Nr. 3-37 „Dėl 2022–2030 metų plėtros programos valdytojos Lietuvos Respublikos susisiekimo ministerijos susisiekimo plėtros programos regioninės pažangos priemonės Nr. 10-001-05-03-07 (RE) „Gerinti eismo saugą vietinės reikšmės keliuose ir gatvėse“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40" w:type="dxa"/>
                                <w:tcBorders>
                                  <w:top w:val="nil"/>
                                  <w:left w:val="nil"/>
                                  <w:bottom w:val="nil"/>
                                  <w:right w:val="nil"/>
                                </w:tcBorders>
                                <w:shd w:val="clear" w:color="auto" w:fill="auto"/>
                                <w:noWrap/>
                                <w:hideMark/>
                              </w:tcPr>
                              <w:p w:rsidR="008C0865" w:rsidRDefault="008C0865">
                                <w:pPr>
                                  <w:rPr>
                                    <w:sz w:val="20"/>
                                  </w:rPr>
                                </w:pPr>
                              </w:p>
                            </w:tc>
                            <w:tc>
                              <w:tcPr>
                                <w:tcW w:w="1450" w:type="dxa"/>
                                <w:tcBorders>
                                  <w:top w:val="nil"/>
                                  <w:left w:val="nil"/>
                                  <w:bottom w:val="nil"/>
                                  <w:right w:val="nil"/>
                                </w:tcBorders>
                                <w:shd w:val="clear" w:color="auto" w:fill="auto"/>
                                <w:noWrap/>
                                <w:hideMark/>
                              </w:tcPr>
                              <w:p w:rsidR="008C0865" w:rsidRDefault="008C0865">
                                <w:pPr>
                                  <w:rPr>
                                    <w:sz w:val="20"/>
                                  </w:rPr>
                                </w:pPr>
                              </w:p>
                            </w:tc>
                            <w:tc>
                              <w:tcPr>
                                <w:tcW w:w="1373" w:type="dxa"/>
                                <w:tcBorders>
                                  <w:top w:val="nil"/>
                                  <w:left w:val="nil"/>
                                  <w:bottom w:val="nil"/>
                                  <w:right w:val="nil"/>
                                </w:tcBorders>
                                <w:shd w:val="clear" w:color="auto" w:fill="auto"/>
                                <w:noWrap/>
                                <w:hideMark/>
                              </w:tcPr>
                              <w:p w:rsidR="008C0865" w:rsidRDefault="008C0865">
                                <w:pPr>
                                  <w:rPr>
                                    <w:sz w:val="20"/>
                                  </w:rPr>
                                </w:pPr>
                              </w:p>
                            </w:tc>
                            <w:tc>
                              <w:tcPr>
                                <w:tcW w:w="1054" w:type="dxa"/>
                                <w:tcBorders>
                                  <w:top w:val="nil"/>
                                  <w:left w:val="nil"/>
                                  <w:bottom w:val="nil"/>
                                  <w:right w:val="nil"/>
                                </w:tcBorders>
                                <w:shd w:val="clear" w:color="auto" w:fill="auto"/>
                                <w:noWrap/>
                                <w:hideMark/>
                              </w:tcPr>
                              <w:p w:rsidR="008C0865" w:rsidRDefault="008C0865">
                                <w:pPr>
                                  <w:rPr>
                                    <w:sz w:val="20"/>
                                  </w:rPr>
                                </w:pPr>
                              </w:p>
                            </w:tc>
                            <w:tc>
                              <w:tcPr>
                                <w:tcW w:w="1091" w:type="dxa"/>
                                <w:tcBorders>
                                  <w:top w:val="nil"/>
                                  <w:left w:val="nil"/>
                                  <w:bottom w:val="nil"/>
                                  <w:right w:val="nil"/>
                                </w:tcBorders>
                                <w:shd w:val="clear" w:color="auto" w:fill="auto"/>
                                <w:noWrap/>
                                <w:hideMark/>
                              </w:tcPr>
                              <w:p w:rsidR="008C0865" w:rsidRDefault="008C0865">
                                <w:pPr>
                                  <w:rPr>
                                    <w:sz w:val="20"/>
                                  </w:rPr>
                                </w:pPr>
                              </w:p>
                            </w:tc>
                            <w:tc>
                              <w:tcPr>
                                <w:tcW w:w="1054" w:type="dxa"/>
                                <w:tcBorders>
                                  <w:top w:val="nil"/>
                                  <w:left w:val="nil"/>
                                  <w:bottom w:val="nil"/>
                                  <w:right w:val="nil"/>
                                </w:tcBorders>
                                <w:shd w:val="clear" w:color="auto" w:fill="auto"/>
                                <w:noWrap/>
                                <w:hideMark/>
                              </w:tcPr>
                              <w:p w:rsidR="008C0865" w:rsidRDefault="008C0865">
                                <w:pPr>
                                  <w:rPr>
                                    <w:sz w:val="20"/>
                                  </w:rPr>
                                </w:pPr>
                              </w:p>
                            </w:tc>
                            <w:tc>
                              <w:tcPr>
                                <w:tcW w:w="1147" w:type="dxa"/>
                                <w:tcBorders>
                                  <w:top w:val="nil"/>
                                  <w:left w:val="nil"/>
                                  <w:bottom w:val="nil"/>
                                  <w:right w:val="nil"/>
                                </w:tcBorders>
                                <w:shd w:val="clear" w:color="auto" w:fill="auto"/>
                                <w:hideMark/>
                              </w:tcPr>
                              <w:p w:rsidR="008C0865" w:rsidRDefault="008C0865">
                                <w:pPr>
                                  <w:rPr>
                                    <w:sz w:val="20"/>
                                  </w:rPr>
                                </w:pPr>
                              </w:p>
                            </w:tc>
                            <w:tc>
                              <w:tcPr>
                                <w:tcW w:w="903" w:type="dxa"/>
                                <w:tcBorders>
                                  <w:top w:val="nil"/>
                                  <w:left w:val="nil"/>
                                  <w:bottom w:val="nil"/>
                                  <w:right w:val="nil"/>
                                </w:tcBorders>
                                <w:shd w:val="clear" w:color="auto" w:fill="auto"/>
                                <w:hideMark/>
                              </w:tcPr>
                              <w:p w:rsidR="008C0865" w:rsidRDefault="008C0865">
                                <w:pPr>
                                  <w:rPr>
                                    <w:sz w:val="20"/>
                                  </w:rPr>
                                </w:pPr>
                              </w:p>
                            </w:tc>
                            <w:tc>
                              <w:tcPr>
                                <w:tcW w:w="1147"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1034" w:type="dxa"/>
                                <w:tcBorders>
                                  <w:top w:val="nil"/>
                                  <w:left w:val="nil"/>
                                  <w:bottom w:val="nil"/>
                                  <w:right w:val="nil"/>
                                </w:tcBorders>
                                <w:shd w:val="clear" w:color="auto" w:fill="auto"/>
                                <w:hideMark/>
                              </w:tcPr>
                              <w:p w:rsidR="008C0865" w:rsidRDefault="008C0865">
                                <w:pPr>
                                  <w:rPr>
                                    <w:sz w:val="20"/>
                                  </w:rPr>
                                </w:pPr>
                              </w:p>
                            </w:tc>
                            <w:tc>
                              <w:tcPr>
                                <w:tcW w:w="4628" w:type="dxa"/>
                                <w:tcBorders>
                                  <w:top w:val="nil"/>
                                  <w:left w:val="nil"/>
                                  <w:bottom w:val="nil"/>
                                  <w:right w:val="nil"/>
                                </w:tcBorders>
                                <w:shd w:val="clear" w:color="auto" w:fill="auto"/>
                                <w:hideMark/>
                              </w:tcPr>
                              <w:p w:rsidR="008C0865" w:rsidRDefault="008C0865">
                                <w:pPr>
                                  <w:rPr>
                                    <w:sz w:val="20"/>
                                  </w:rPr>
                                </w:pPr>
                              </w:p>
                            </w:tc>
                            <w:tc>
                              <w:tcPr>
                                <w:tcW w:w="1054" w:type="dxa"/>
                                <w:tcBorders>
                                  <w:top w:val="nil"/>
                                  <w:left w:val="nil"/>
                                  <w:bottom w:val="nil"/>
                                  <w:right w:val="nil"/>
                                </w:tcBorders>
                                <w:shd w:val="clear" w:color="auto" w:fill="auto"/>
                                <w:hideMark/>
                              </w:tcPr>
                              <w:p w:rsidR="008C0865" w:rsidRDefault="008C0865">
                                <w:pPr>
                                  <w:rPr>
                                    <w:sz w:val="20"/>
                                  </w:rPr>
                                </w:pPr>
                              </w:p>
                            </w:tc>
                            <w:tc>
                              <w:tcPr>
                                <w:tcW w:w="1166" w:type="dxa"/>
                                <w:tcBorders>
                                  <w:top w:val="nil"/>
                                  <w:left w:val="nil"/>
                                  <w:bottom w:val="nil"/>
                                  <w:right w:val="nil"/>
                                </w:tcBorders>
                                <w:shd w:val="clear" w:color="auto" w:fill="auto"/>
                                <w:hideMark/>
                              </w:tcPr>
                              <w:p w:rsidR="008C0865" w:rsidRDefault="008C0865">
                                <w:pPr>
                                  <w:rPr>
                                    <w:sz w:val="20"/>
                                  </w:rPr>
                                </w:pPr>
                              </w:p>
                            </w:tc>
                            <w:tc>
                              <w:tcPr>
                                <w:tcW w:w="1299" w:type="dxa"/>
                                <w:tcBorders>
                                  <w:top w:val="nil"/>
                                  <w:left w:val="nil"/>
                                  <w:bottom w:val="nil"/>
                                  <w:right w:val="nil"/>
                                </w:tcBorders>
                                <w:shd w:val="clear" w:color="auto" w:fill="auto"/>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1701" w:type="dxa"/>
                                <w:gridSpan w:val="10"/>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10 lentelė. Kiti reikalavimai dėl pažangos priemonės įgyvendinimo</w:t>
                                </w: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20396"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396"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4"/>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396"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r>
                        </w:tbl>
                        <w:p w:rsidR="008C0865" w:rsidRDefault="008C0865">
                          <w:pPr>
                            <w:rPr>
                              <w:szCs w:val="24"/>
                            </w:rPr>
                          </w:pPr>
                        </w:p>
                        <w:p w:rsidR="008C0865" w:rsidRDefault="00264F12">
                          <w:pPr>
                            <w:rPr>
                              <w:szCs w:val="24"/>
                            </w:rPr>
                          </w:pPr>
                          <w:r>
                            <w:rPr>
                              <w:szCs w:val="24"/>
                            </w:rPr>
                            <w:br w:type="page"/>
                          </w:r>
                        </w:p>
                        <w:tbl>
                          <w:tblPr>
                            <w:tblW w:w="21939" w:type="dxa"/>
                            <w:tblLook w:val="04A0" w:firstRow="1" w:lastRow="0" w:firstColumn="1" w:lastColumn="0" w:noHBand="0" w:noVBand="1"/>
                          </w:tblPr>
                          <w:tblGrid>
                            <w:gridCol w:w="1522"/>
                            <w:gridCol w:w="928"/>
                            <w:gridCol w:w="1431"/>
                            <w:gridCol w:w="1355"/>
                            <w:gridCol w:w="1040"/>
                            <w:gridCol w:w="1070"/>
                            <w:gridCol w:w="1052"/>
                            <w:gridCol w:w="1095"/>
                            <w:gridCol w:w="891"/>
                            <w:gridCol w:w="1132"/>
                            <w:gridCol w:w="1056"/>
                            <w:gridCol w:w="936"/>
                            <w:gridCol w:w="4636"/>
                            <w:gridCol w:w="972"/>
                            <w:gridCol w:w="1318"/>
                            <w:gridCol w:w="1505"/>
                          </w:tblGrid>
                          <w:tr w:rsidR="008C0865">
                            <w:trPr>
                              <w:trHeight w:val="80"/>
                            </w:trPr>
                            <w:tc>
                              <w:tcPr>
                                <w:tcW w:w="21939" w:type="dxa"/>
                                <w:gridSpan w:val="16"/>
                                <w:tcBorders>
                                  <w:top w:val="nil"/>
                                  <w:left w:val="nil"/>
                                  <w:bottom w:val="nil"/>
                                  <w:right w:val="nil"/>
                                </w:tcBorders>
                                <w:shd w:val="clear" w:color="auto" w:fill="auto"/>
                                <w:noWrap/>
                                <w:vAlign w:val="bottom"/>
                              </w:tcPr>
                              <w:p w:rsidR="008C0865" w:rsidRDefault="00264F12">
                                <w:pPr>
                                  <w:jc w:val="center"/>
                                  <w:rPr>
                                    <w:b/>
                                    <w:bCs/>
                                    <w:color w:val="000000"/>
                                    <w:sz w:val="22"/>
                                    <w:szCs w:val="22"/>
                                    <w:lang w:eastAsia="lt-LT"/>
                                  </w:rPr>
                                </w:pPr>
                                <w:r>
                                  <w:rPr>
                                    <w:b/>
                                    <w:bCs/>
                                    <w:color w:val="000000"/>
                                    <w:sz w:val="22"/>
                                    <w:szCs w:val="22"/>
                                  </w:rPr>
                                  <w:lastRenderedPageBreak/>
                                  <w:t>III SKIRSNIS</w:t>
                                </w:r>
                              </w:p>
                            </w:tc>
                          </w:tr>
                          <w:tr w:rsidR="008C0865">
                            <w:trPr>
                              <w:trHeight w:val="296"/>
                            </w:trPr>
                            <w:tc>
                              <w:tcPr>
                                <w:tcW w:w="21939"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t>Nr. LT024-01-02-01 „Visuomenės sveikatos paslaugų gerinimas“</w:t>
                                </w: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6276"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rPr>
                                    <w:sz w:val="20"/>
                                  </w:rPr>
                                </w:pPr>
                              </w:p>
                            </w:tc>
                            <w:tc>
                              <w:tcPr>
                                <w:tcW w:w="1132"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936" w:type="dxa"/>
                                <w:tcBorders>
                                  <w:top w:val="nil"/>
                                  <w:left w:val="nil"/>
                                  <w:bottom w:val="nil"/>
                                  <w:right w:val="nil"/>
                                </w:tcBorders>
                                <w:shd w:val="clear" w:color="auto" w:fill="auto"/>
                                <w:noWrap/>
                                <w:vAlign w:val="bottom"/>
                                <w:hideMark/>
                              </w:tcPr>
                              <w:p w:rsidR="008C0865" w:rsidRDefault="008C0865">
                                <w:pPr>
                                  <w:rPr>
                                    <w:sz w:val="20"/>
                                  </w:rPr>
                                </w:pPr>
                              </w:p>
                            </w:tc>
                            <w:tc>
                              <w:tcPr>
                                <w:tcW w:w="4636" w:type="dxa"/>
                                <w:tcBorders>
                                  <w:top w:val="nil"/>
                                  <w:left w:val="nil"/>
                                  <w:bottom w:val="nil"/>
                                  <w:right w:val="nil"/>
                                </w:tcBorders>
                                <w:shd w:val="clear" w:color="auto" w:fill="auto"/>
                                <w:noWrap/>
                                <w:vAlign w:val="bottom"/>
                                <w:hideMark/>
                              </w:tcPr>
                              <w:p w:rsidR="008C0865" w:rsidRDefault="008C0865">
                                <w:pPr>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5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kodas</w:t>
                                </w:r>
                              </w:p>
                            </w:tc>
                            <w:tc>
                              <w:tcPr>
                                <w:tcW w:w="6503"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Rodiklio pavadinimas (matavimo vienetas)</w:t>
                                </w:r>
                              </w:p>
                            </w:tc>
                            <w:tc>
                              <w:tcPr>
                                <w:tcW w:w="3124"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Pradinė rodiklio reikšmė (2022)</w:t>
                                </w:r>
                              </w:p>
                            </w:tc>
                            <w:tc>
                              <w:tcPr>
                                <w:tcW w:w="8431"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 rodiklio reikšmės</w:t>
                                </w:r>
                              </w:p>
                            </w:tc>
                          </w:tr>
                          <w:tr w:rsidR="008C0865">
                            <w:trPr>
                              <w:trHeight w:val="70"/>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59"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503"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124"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636"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79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59"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503"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12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636"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79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5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R.S.2.3523</w:t>
                                </w:r>
                              </w:p>
                            </w:tc>
                            <w:tc>
                              <w:tcPr>
                                <w:tcW w:w="6503"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Asmenų, po dalyvavimo veiklose pagerinusių sveikatos raštingumo kompetenciją, dalis</w:t>
                                </w:r>
                              </w:p>
                            </w:tc>
                            <w:tc>
                              <w:tcPr>
                                <w:tcW w:w="3124"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63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795"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80</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w:t>
                                </w:r>
                              </w:p>
                            </w:tc>
                            <w:tc>
                              <w:tcPr>
                                <w:tcW w:w="235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R.S.2.3526</w:t>
                                </w:r>
                              </w:p>
                            </w:tc>
                            <w:tc>
                              <w:tcPr>
                                <w:tcW w:w="6503"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Asmenų, palankiai vertinančių visuomenės sveikatos priežiūros paslaugų kokybę, dalis</w:t>
                                </w:r>
                              </w:p>
                            </w:tc>
                            <w:tc>
                              <w:tcPr>
                                <w:tcW w:w="3124"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0</w:t>
                                </w:r>
                              </w:p>
                            </w:tc>
                            <w:tc>
                              <w:tcPr>
                                <w:tcW w:w="463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795"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80</w:t>
                                </w: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2572" w:type="dxa"/>
                                <w:gridSpan w:val="11"/>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5 lentelė. Pažangos priemonės finansavimo šaltiniai ir preliminarus pažangos lėšų poreikis</w:t>
                                </w: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431"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Lėšų poreikis, eurais</w:t>
                                </w:r>
                              </w:p>
                            </w:tc>
                          </w:tr>
                          <w:tr w:rsidR="008C0865">
                            <w:trPr>
                              <w:trHeight w:val="237"/>
                            </w:trPr>
                            <w:tc>
                              <w:tcPr>
                                <w:tcW w:w="1350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431"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 Lietuvos Respublikos valstybės biudžeto asignavimų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1.192.943,25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77"/>
                            </w:trPr>
                            <w:tc>
                              <w:tcPr>
                                <w:tcW w:w="135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8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113"/>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1.2.1. 2021–2027 m. ES struktūrinių fondų bendrojo finansavimo lėšos (1.2.2.8.1.)</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4"/>
                            </w:trPr>
                            <w:tc>
                              <w:tcPr>
                                <w:tcW w:w="135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rPr>
                                </w:pPr>
                                <w:r>
                                  <w:rPr>
                                    <w:color w:val="000000"/>
                                    <w:sz w:val="22"/>
                                    <w:szCs w:val="22"/>
                                  </w:rPr>
                                  <w:t>1.2.2. Savivaldybių biudžeto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sz w:val="22"/>
                                    <w:szCs w:val="22"/>
                                  </w:rPr>
                                </w:pPr>
                                <w:r>
                                  <w:rPr>
                                    <w:b/>
                                    <w:bCs/>
                                    <w:sz w:val="22"/>
                                    <w:szCs w:val="22"/>
                                  </w:rPr>
                                  <w:t>1.3. ES ir kitos tarptautinės finansinės paramos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1.192.943,25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sz w:val="22"/>
                                    <w:szCs w:val="22"/>
                                  </w:rPr>
                                </w:pPr>
                                <w:r>
                                  <w:rPr>
                                    <w:sz w:val="22"/>
                                    <w:szCs w:val="22"/>
                                  </w:rPr>
                                  <w:t>1.3.1. 2021–2027 m. ES struktūrinių fondų lėšos (1.3.2.8.1.)</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1.192.943,25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1.4. Tikslinės paskirties valstybės biudžeto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210.519,75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2.1. Savivaldybių biudžetų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210.519,75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1.403.463,00</w:t>
                                </w: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1516" w:type="dxa"/>
                                <w:gridSpan w:val="10"/>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 xml:space="preserve">6 lentelė. Pažangos priemonės veiklos, poveiklės ir (arba) projektai </w:t>
                                </w: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projektai</w:t>
                                </w:r>
                              </w:p>
                            </w:tc>
                            <w:tc>
                              <w:tcPr>
                                <w:tcW w:w="92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projekto tipas</w:t>
                                </w:r>
                              </w:p>
                            </w:tc>
                            <w:tc>
                              <w:tcPr>
                                <w:tcW w:w="143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pareiškėjai arba projektų vykdytojai, kai projektai atrenkami planavimo būdu</w:t>
                                </w:r>
                              </w:p>
                            </w:tc>
                            <w:tc>
                              <w:tcPr>
                                <w:tcW w:w="135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4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110"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Pažangos lėšos (eurais) ir jų finansavimo šaltiniai</w:t>
                                </w:r>
                              </w:p>
                            </w:tc>
                            <w:tc>
                              <w:tcPr>
                                <w:tcW w:w="5608"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31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pradžia (metai, ketv.)</w:t>
                                </w:r>
                              </w:p>
                            </w:tc>
                            <w:tc>
                              <w:tcPr>
                                <w:tcW w:w="150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pabaiga (metai, ketv.)</w:t>
                                </w:r>
                              </w:p>
                            </w:tc>
                          </w:tr>
                          <w:tr w:rsidR="008C0865">
                            <w:trPr>
                              <w:trHeight w:val="593"/>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079"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Lietuvos Respublikos valstybės biudžeto asignavimų lėšos, ne daugiau kaip</w:t>
                                </w:r>
                              </w:p>
                            </w:tc>
                            <w:tc>
                              <w:tcPr>
                                <w:tcW w:w="9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kitos lėšos, ne mažiau kaip</w:t>
                                </w:r>
                              </w:p>
                            </w:tc>
                            <w:tc>
                              <w:tcPr>
                                <w:tcW w:w="46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972"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442"/>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91"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32"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lėšos</w:t>
                                </w: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7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7"/>
                            </w:trPr>
                            <w:tc>
                              <w:tcPr>
                                <w:tcW w:w="1522"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2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3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5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4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09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89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3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9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6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97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31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50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70"/>
                            </w:trPr>
                            <w:tc>
                              <w:tcPr>
                                <w:tcW w:w="15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sz w:val="16"/>
                                    <w:szCs w:val="16"/>
                                  </w:rPr>
                                </w:pPr>
                                <w:r>
                                  <w:rPr>
                                    <w:b/>
                                    <w:bCs/>
                                    <w:sz w:val="16"/>
                                    <w:szCs w:val="16"/>
                                  </w:rPr>
                                  <w:t>1. Padidinti visuomenės sveikatos paslaugų prieinamumą bei sudaryti sąlygas sveikai gyvensenai</w:t>
                                </w:r>
                              </w:p>
                            </w:tc>
                            <w:tc>
                              <w:tcPr>
                                <w:tcW w:w="9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 visuomenės sveikatos biurai</w:t>
                                </w:r>
                              </w:p>
                            </w:tc>
                            <w:tc>
                              <w:tcPr>
                                <w:tcW w:w="13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 visuomenės sveikatos biurai</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0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1.403.463,00</w:t>
                                </w:r>
                              </w:p>
                            </w:tc>
                            <w:tc>
                              <w:tcPr>
                                <w:tcW w:w="8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1.192.943,25</w:t>
                                </w:r>
                              </w:p>
                            </w:tc>
                            <w:tc>
                              <w:tcPr>
                                <w:tcW w:w="9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210.519,75</w:t>
                                </w:r>
                              </w:p>
                            </w:tc>
                            <w:tc>
                              <w:tcPr>
                                <w:tcW w:w="463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R.S.2.3523 Asmenų, po dalyvavimo veiklose pagerinusių sveikatos raštingumo kompetenciją, dalis</w:t>
                                </w:r>
                              </w:p>
                            </w:tc>
                            <w:tc>
                              <w:tcPr>
                                <w:tcW w:w="972"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80</w:t>
                                </w:r>
                              </w:p>
                            </w:tc>
                            <w:tc>
                              <w:tcPr>
                                <w:tcW w:w="13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2024 m. II ketv.</w:t>
                                </w:r>
                              </w:p>
                            </w:tc>
                            <w:tc>
                              <w:tcPr>
                                <w:tcW w:w="15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2028 m. III ketv.</w:t>
                                </w:r>
                              </w:p>
                            </w:tc>
                          </w:tr>
                          <w:tr w:rsidR="008C0865">
                            <w:trPr>
                              <w:trHeight w:val="70"/>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6.660</w:t>
                                </w: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80</w:t>
                                </w: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113"/>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P.B.2.0518 Paramą gavusių nacionalinio, regionų ar vietos lygmens 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4</w:t>
                                </w: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t>1 veiklos poveiklės neskiriamos</w:t>
                                </w:r>
                              </w:p>
                            </w:tc>
                            <w:tc>
                              <w:tcPr>
                                <w:tcW w:w="92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43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35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4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rPr>
                                </w:pPr>
                              </w:p>
                            </w:tc>
                            <w:tc>
                              <w:tcPr>
                                <w:tcW w:w="89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113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9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46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97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rPr>
                                </w:pPr>
                              </w:p>
                            </w:tc>
                            <w:tc>
                              <w:tcPr>
                                <w:tcW w:w="13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rPr>
                                </w:pPr>
                              </w:p>
                            </w:tc>
                            <w:tc>
                              <w:tcPr>
                                <w:tcW w:w="150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r>
                          <w:tr w:rsidR="008C0865">
                            <w:trPr>
                              <w:trHeight w:val="70"/>
                            </w:trPr>
                            <w:tc>
                              <w:tcPr>
                                <w:tcW w:w="152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1.1.1.Kazlų Rūdos savivaldybės gyventojų sveikatos stiprinimas</w:t>
                                </w:r>
                              </w:p>
                            </w:tc>
                            <w:tc>
                              <w:tcPr>
                                <w:tcW w:w="92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3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Kazlų Rūdos savivaldybės visuomenės sveikatos biuras</w:t>
                                </w:r>
                              </w:p>
                            </w:tc>
                            <w:tc>
                              <w:tcPr>
                                <w:tcW w:w="135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350.000,00</w:t>
                                </w:r>
                              </w:p>
                            </w:tc>
                            <w:tc>
                              <w:tcPr>
                                <w:tcW w:w="8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297.500,00</w:t>
                                </w:r>
                              </w:p>
                            </w:tc>
                            <w:tc>
                              <w:tcPr>
                                <w:tcW w:w="9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52.500,00</w:t>
                                </w: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R.S.2.3523 Asmenų, po dalyvavimo veiklose pagerinusių sveikatos raštingumo kompetenciją,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2024 m. II ketv.</w:t>
                                </w:r>
                              </w:p>
                            </w:tc>
                            <w:tc>
                              <w:tcPr>
                                <w:tcW w:w="150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II ketv.</w:t>
                                </w:r>
                              </w:p>
                            </w:tc>
                          </w:tr>
                          <w:tr w:rsidR="008C0865">
                            <w:trPr>
                              <w:trHeight w:val="445"/>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1.746</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277"/>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1.1.2. Sveikos gyvensenos skatinimas Vilkaviškio rajono savivaldybėje</w:t>
                                </w:r>
                              </w:p>
                            </w:tc>
                            <w:tc>
                              <w:tcPr>
                                <w:tcW w:w="92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3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Vilkaviškio rajono savivaldybės visuomenės sveikatos biuras</w:t>
                                </w:r>
                              </w:p>
                            </w:tc>
                            <w:tc>
                              <w:tcPr>
                                <w:tcW w:w="135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485.245,00</w:t>
                                </w:r>
                              </w:p>
                            </w:tc>
                            <w:tc>
                              <w:tcPr>
                                <w:tcW w:w="8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412.458,25</w:t>
                                </w:r>
                              </w:p>
                            </w:tc>
                            <w:tc>
                              <w:tcPr>
                                <w:tcW w:w="9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72.786,75</w:t>
                                </w: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R.S.2.3523 Asmenų, po dalyvavimo veiklose pagerinusių sveikatos raštingumo kompetenciją,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2024 m. II ketv.</w:t>
                                </w:r>
                              </w:p>
                            </w:tc>
                            <w:tc>
                              <w:tcPr>
                                <w:tcW w:w="150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II ketv.</w:t>
                                </w: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1.800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3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1.1.3. Visuomenės sveikatos paslaugų kokybės gerinimas Šakių rajone</w:t>
                                </w:r>
                              </w:p>
                            </w:tc>
                            <w:tc>
                              <w:tcPr>
                                <w:tcW w:w="92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3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Šakių rajono savivaldybės visuomenės sveikatos biuras</w:t>
                                </w:r>
                              </w:p>
                            </w:tc>
                            <w:tc>
                              <w:tcPr>
                                <w:tcW w:w="135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360.000,00</w:t>
                                </w:r>
                              </w:p>
                            </w:tc>
                            <w:tc>
                              <w:tcPr>
                                <w:tcW w:w="8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306.000,00</w:t>
                                </w:r>
                              </w:p>
                            </w:tc>
                            <w:tc>
                              <w:tcPr>
                                <w:tcW w:w="9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54.000,00</w:t>
                                </w: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R.S.2.3523 Asmenų, po dalyvavimo veiklose pagerinusių sveikatos raštingumo kompetenciją,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2024 m. II ketv.</w:t>
                                </w:r>
                              </w:p>
                            </w:tc>
                            <w:tc>
                              <w:tcPr>
                                <w:tcW w:w="150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 ketv.</w:t>
                                </w: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1.327</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1.1.4. Prevencinių priemonių, skirtų visuomenės sveikatos stiprinimui įgyvendinimas Kalvarijos ir Marijampolės savivaldybėse *</w:t>
                                </w:r>
                              </w:p>
                            </w:tc>
                            <w:tc>
                              <w:tcPr>
                                <w:tcW w:w="92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3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visuomenės sveikatos biuras</w:t>
                                </w:r>
                              </w:p>
                            </w:tc>
                            <w:tc>
                              <w:tcPr>
                                <w:tcW w:w="135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Kalvarijos savivaldybės administracija, Marijampolės savivaldybės administracija</w:t>
                                </w:r>
                              </w:p>
                            </w:tc>
                            <w:tc>
                              <w:tcPr>
                                <w:tcW w:w="10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208.218,00</w:t>
                                </w:r>
                              </w:p>
                            </w:tc>
                            <w:tc>
                              <w:tcPr>
                                <w:tcW w:w="8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176.985,00</w:t>
                                </w:r>
                              </w:p>
                            </w:tc>
                            <w:tc>
                              <w:tcPr>
                                <w:tcW w:w="9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31.233,00</w:t>
                                </w: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R.S.2.3523 Asmenų, po dalyvavimo veiklose pagerinusių sveikatos raštingumo kompetenciją,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2024 m. II ketv.</w:t>
                                </w:r>
                              </w:p>
                            </w:tc>
                            <w:tc>
                              <w:tcPr>
                                <w:tcW w:w="150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2028 m. III ketv.</w:t>
                                </w: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1.787</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8398"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pažangos priemonės veikloms:</w:t>
                                </w:r>
                              </w:p>
                            </w:tc>
                            <w:tc>
                              <w:tcPr>
                                <w:tcW w:w="1095"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1.403.463,00</w:t>
                                </w:r>
                              </w:p>
                            </w:tc>
                            <w:tc>
                              <w:tcPr>
                                <w:tcW w:w="891"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32"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0,00</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1.192.943,25</w:t>
                                </w:r>
                              </w:p>
                            </w:tc>
                            <w:tc>
                              <w:tcPr>
                                <w:tcW w:w="9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210.519,75</w:t>
                                </w:r>
                              </w:p>
                            </w:tc>
                            <w:tc>
                              <w:tcPr>
                                <w:tcW w:w="8431"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70"/>
                            </w:trPr>
                            <w:tc>
                              <w:tcPr>
                                <w:tcW w:w="7346" w:type="dxa"/>
                                <w:gridSpan w:val="6"/>
                                <w:tcBorders>
                                  <w:top w:val="single" w:sz="4" w:space="0" w:color="auto"/>
                                  <w:left w:val="nil"/>
                                  <w:bottom w:val="nil"/>
                                  <w:right w:val="nil"/>
                                </w:tcBorders>
                                <w:shd w:val="clear" w:color="auto" w:fill="auto"/>
                                <w:noWrap/>
                                <w:hideMark/>
                              </w:tcPr>
                              <w:p w:rsidR="008C0865" w:rsidRDefault="00264F12">
                                <w:pPr>
                                  <w:rPr>
                                    <w:color w:val="000000"/>
                                    <w:sz w:val="16"/>
                                    <w:szCs w:val="16"/>
                                  </w:rPr>
                                </w:pPr>
                                <w:r>
                                  <w:rPr>
                                    <w:color w:val="000000"/>
                                    <w:sz w:val="16"/>
                                    <w:szCs w:val="16"/>
                                  </w:rPr>
                                  <w:t>* – projektu įgyvendinamas 2023–2029 m. Marijampolės regiono funkcinės zonos strategijos veiksmas</w:t>
                                </w:r>
                              </w:p>
                            </w:tc>
                            <w:tc>
                              <w:tcPr>
                                <w:tcW w:w="1052"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095"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891"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132"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056"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936"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4636"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972"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318"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505" w:type="dxa"/>
                                <w:tcBorders>
                                  <w:top w:val="nil"/>
                                  <w:left w:val="nil"/>
                                  <w:bottom w:val="nil"/>
                                  <w:right w:val="nil"/>
                                </w:tcBorders>
                                <w:shd w:val="clear" w:color="auto" w:fill="auto"/>
                                <w:noWrap/>
                                <w:hideMark/>
                              </w:tcPr>
                              <w:p w:rsidR="008C0865" w:rsidRDefault="008C0865">
                                <w:pPr>
                                  <w:ind w:firstLine="38"/>
                                  <w:rPr>
                                    <w:color w:val="000000"/>
                                    <w:sz w:val="16"/>
                                    <w:szCs w:val="16"/>
                                  </w:rPr>
                                </w:pPr>
                              </w:p>
                            </w:tc>
                          </w:tr>
                          <w:tr w:rsidR="008C0865">
                            <w:trPr>
                              <w:trHeight w:val="285"/>
                            </w:trPr>
                            <w:tc>
                              <w:tcPr>
                                <w:tcW w:w="1522" w:type="dxa"/>
                                <w:tcBorders>
                                  <w:top w:val="nil"/>
                                  <w:left w:val="nil"/>
                                  <w:bottom w:val="nil"/>
                                  <w:right w:val="nil"/>
                                </w:tcBorders>
                                <w:shd w:val="clear" w:color="auto" w:fill="auto"/>
                                <w:noWrap/>
                                <w:hideMark/>
                              </w:tcPr>
                              <w:p w:rsidR="008C0865" w:rsidRDefault="008C0865">
                                <w:pPr>
                                  <w:rPr>
                                    <w:color w:val="000000"/>
                                    <w:sz w:val="16"/>
                                    <w:szCs w:val="16"/>
                                  </w:rPr>
                                </w:pPr>
                              </w:p>
                            </w:tc>
                            <w:tc>
                              <w:tcPr>
                                <w:tcW w:w="928" w:type="dxa"/>
                                <w:tcBorders>
                                  <w:top w:val="nil"/>
                                  <w:left w:val="nil"/>
                                  <w:bottom w:val="nil"/>
                                  <w:right w:val="nil"/>
                                </w:tcBorders>
                                <w:shd w:val="clear" w:color="auto" w:fill="auto"/>
                                <w:hideMark/>
                              </w:tcPr>
                              <w:p w:rsidR="008C0865" w:rsidRDefault="008C0865">
                                <w:pPr>
                                  <w:rPr>
                                    <w:sz w:val="20"/>
                                  </w:rPr>
                                </w:pPr>
                              </w:p>
                            </w:tc>
                            <w:tc>
                              <w:tcPr>
                                <w:tcW w:w="1431" w:type="dxa"/>
                                <w:tcBorders>
                                  <w:top w:val="nil"/>
                                  <w:left w:val="nil"/>
                                  <w:bottom w:val="nil"/>
                                  <w:right w:val="nil"/>
                                </w:tcBorders>
                                <w:shd w:val="clear" w:color="auto" w:fill="auto"/>
                                <w:hideMark/>
                              </w:tcPr>
                              <w:p w:rsidR="008C0865" w:rsidRDefault="008C0865">
                                <w:pPr>
                                  <w:rPr>
                                    <w:sz w:val="20"/>
                                  </w:rPr>
                                </w:pPr>
                              </w:p>
                            </w:tc>
                            <w:tc>
                              <w:tcPr>
                                <w:tcW w:w="1355" w:type="dxa"/>
                                <w:tcBorders>
                                  <w:top w:val="nil"/>
                                  <w:left w:val="nil"/>
                                  <w:bottom w:val="nil"/>
                                  <w:right w:val="nil"/>
                                </w:tcBorders>
                                <w:shd w:val="clear" w:color="auto" w:fill="auto"/>
                                <w:hideMark/>
                              </w:tcPr>
                              <w:p w:rsidR="008C0865" w:rsidRDefault="008C0865">
                                <w:pPr>
                                  <w:rPr>
                                    <w:sz w:val="20"/>
                                  </w:rPr>
                                </w:pPr>
                              </w:p>
                            </w:tc>
                            <w:tc>
                              <w:tcPr>
                                <w:tcW w:w="1040" w:type="dxa"/>
                                <w:tcBorders>
                                  <w:top w:val="nil"/>
                                  <w:left w:val="nil"/>
                                  <w:bottom w:val="nil"/>
                                  <w:right w:val="nil"/>
                                </w:tcBorders>
                                <w:shd w:val="clear" w:color="auto" w:fill="auto"/>
                                <w:hideMark/>
                              </w:tcPr>
                              <w:p w:rsidR="008C0865" w:rsidRDefault="008C0865">
                                <w:pPr>
                                  <w:rPr>
                                    <w:sz w:val="20"/>
                                  </w:rPr>
                                </w:pPr>
                              </w:p>
                            </w:tc>
                            <w:tc>
                              <w:tcPr>
                                <w:tcW w:w="1070" w:type="dxa"/>
                                <w:tcBorders>
                                  <w:top w:val="nil"/>
                                  <w:left w:val="nil"/>
                                  <w:bottom w:val="nil"/>
                                  <w:right w:val="nil"/>
                                </w:tcBorders>
                                <w:shd w:val="clear" w:color="auto" w:fill="auto"/>
                                <w:hideMark/>
                              </w:tcPr>
                              <w:p w:rsidR="008C0865" w:rsidRDefault="008C0865">
                                <w:pPr>
                                  <w:rPr>
                                    <w:sz w:val="20"/>
                                  </w:rPr>
                                </w:pPr>
                              </w:p>
                            </w:tc>
                            <w:tc>
                              <w:tcPr>
                                <w:tcW w:w="1052" w:type="dxa"/>
                                <w:tcBorders>
                                  <w:top w:val="nil"/>
                                  <w:left w:val="nil"/>
                                  <w:bottom w:val="nil"/>
                                  <w:right w:val="nil"/>
                                </w:tcBorders>
                                <w:shd w:val="clear" w:color="auto" w:fill="auto"/>
                                <w:hideMark/>
                              </w:tcPr>
                              <w:p w:rsidR="008C0865" w:rsidRDefault="008C0865">
                                <w:pPr>
                                  <w:rPr>
                                    <w:sz w:val="20"/>
                                  </w:rPr>
                                </w:pPr>
                              </w:p>
                            </w:tc>
                            <w:tc>
                              <w:tcPr>
                                <w:tcW w:w="1095" w:type="dxa"/>
                                <w:tcBorders>
                                  <w:top w:val="nil"/>
                                  <w:left w:val="nil"/>
                                  <w:bottom w:val="nil"/>
                                  <w:right w:val="nil"/>
                                </w:tcBorders>
                                <w:shd w:val="clear" w:color="auto" w:fill="auto"/>
                                <w:hideMark/>
                              </w:tcPr>
                              <w:p w:rsidR="008C0865" w:rsidRDefault="008C0865">
                                <w:pPr>
                                  <w:rPr>
                                    <w:sz w:val="20"/>
                                  </w:rPr>
                                </w:pPr>
                              </w:p>
                            </w:tc>
                            <w:tc>
                              <w:tcPr>
                                <w:tcW w:w="891" w:type="dxa"/>
                                <w:tcBorders>
                                  <w:top w:val="nil"/>
                                  <w:left w:val="nil"/>
                                  <w:bottom w:val="nil"/>
                                  <w:right w:val="nil"/>
                                </w:tcBorders>
                                <w:shd w:val="clear" w:color="auto" w:fill="auto"/>
                                <w:hideMark/>
                              </w:tcPr>
                              <w:p w:rsidR="008C0865" w:rsidRDefault="008C0865">
                                <w:pPr>
                                  <w:rPr>
                                    <w:sz w:val="20"/>
                                  </w:rPr>
                                </w:pPr>
                              </w:p>
                            </w:tc>
                            <w:tc>
                              <w:tcPr>
                                <w:tcW w:w="1132"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936" w:type="dxa"/>
                                <w:tcBorders>
                                  <w:top w:val="nil"/>
                                  <w:left w:val="nil"/>
                                  <w:bottom w:val="nil"/>
                                  <w:right w:val="nil"/>
                                </w:tcBorders>
                                <w:shd w:val="clear" w:color="auto" w:fill="auto"/>
                                <w:hideMark/>
                              </w:tcPr>
                              <w:p w:rsidR="008C0865" w:rsidRDefault="008C0865">
                                <w:pPr>
                                  <w:rPr>
                                    <w:sz w:val="20"/>
                                  </w:rPr>
                                </w:pPr>
                              </w:p>
                            </w:tc>
                            <w:tc>
                              <w:tcPr>
                                <w:tcW w:w="4636" w:type="dxa"/>
                                <w:tcBorders>
                                  <w:top w:val="nil"/>
                                  <w:left w:val="nil"/>
                                  <w:bottom w:val="nil"/>
                                  <w:right w:val="nil"/>
                                </w:tcBorders>
                                <w:shd w:val="clear" w:color="auto" w:fill="auto"/>
                                <w:hideMark/>
                              </w:tcPr>
                              <w:p w:rsidR="008C0865" w:rsidRDefault="008C0865">
                                <w:pPr>
                                  <w:rPr>
                                    <w:sz w:val="20"/>
                                  </w:rPr>
                                </w:pPr>
                              </w:p>
                            </w:tc>
                            <w:tc>
                              <w:tcPr>
                                <w:tcW w:w="972" w:type="dxa"/>
                                <w:tcBorders>
                                  <w:top w:val="nil"/>
                                  <w:left w:val="nil"/>
                                  <w:bottom w:val="nil"/>
                                  <w:right w:val="nil"/>
                                </w:tcBorders>
                                <w:shd w:val="clear" w:color="auto" w:fill="auto"/>
                                <w:hideMark/>
                              </w:tcPr>
                              <w:p w:rsidR="008C0865" w:rsidRDefault="008C0865">
                                <w:pPr>
                                  <w:rPr>
                                    <w:sz w:val="20"/>
                                  </w:rPr>
                                </w:pPr>
                              </w:p>
                            </w:tc>
                            <w:tc>
                              <w:tcPr>
                                <w:tcW w:w="1318" w:type="dxa"/>
                                <w:tcBorders>
                                  <w:top w:val="nil"/>
                                  <w:left w:val="nil"/>
                                  <w:bottom w:val="nil"/>
                                  <w:right w:val="nil"/>
                                </w:tcBorders>
                                <w:shd w:val="clear" w:color="auto" w:fill="auto"/>
                                <w:hideMark/>
                              </w:tcPr>
                              <w:p w:rsidR="008C0865" w:rsidRDefault="008C0865">
                                <w:pPr>
                                  <w:rPr>
                                    <w:sz w:val="20"/>
                                  </w:rPr>
                                </w:pPr>
                              </w:p>
                            </w:tc>
                            <w:tc>
                              <w:tcPr>
                                <w:tcW w:w="1505" w:type="dxa"/>
                                <w:tcBorders>
                                  <w:top w:val="nil"/>
                                  <w:left w:val="nil"/>
                                  <w:bottom w:val="nil"/>
                                  <w:right w:val="nil"/>
                                </w:tcBorders>
                                <w:shd w:val="clear" w:color="auto" w:fill="auto"/>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346"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190"/>
                            </w:trPr>
                            <w:tc>
                              <w:tcPr>
                                <w:tcW w:w="152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Specialieji projektų atrankos kriterijai</w:t>
                                </w:r>
                              </w:p>
                            </w:tc>
                            <w:tc>
                              <w:tcPr>
                                <w:tcW w:w="5148"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555"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148"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555"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14"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148"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555"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346"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148"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555"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prioritetiniam projektų atrankos kriterijui vertinimo aspektai</w:t>
                                </w: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148"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555"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14"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148"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555"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3881"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55"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12"/>
                            </w:trPr>
                            <w:tc>
                              <w:tcPr>
                                <w:tcW w:w="152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14"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(-os) ir (ar) poveiklė (-ės), kurios projektams taikomas reikalavimas</w:t>
                                </w:r>
                              </w:p>
                            </w:tc>
                            <w:tc>
                              <w:tcPr>
                                <w:tcW w:w="16703"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703"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583"/>
                            </w:trPr>
                            <w:tc>
                              <w:tcPr>
                                <w:tcW w:w="1522"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714"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1 veikla „Padidinti visuomenės sveikatos paslaugų prieinamumą bei sudaryti sąlygas sveikai gyvensenai“</w:t>
                                </w:r>
                              </w:p>
                            </w:tc>
                            <w:tc>
                              <w:tcPr>
                                <w:tcW w:w="16703"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11-001-02-10-03 (RE) „Gerinti kokybiškų visuomenės sveikatos paslaugų prieinamumą regionuose“ finansavimo gairių, patvirtintų Lietuvos Respublikos sveikatos apsaugos ministro 2023 m. gegužės 30 d. įsakymu Nr. V-627 „Dėl regioninės pažangos priemonės Nr. 11-001-02-10-03 (RE) „Gerinti kokybiškų visuomenės sveikatos paslaugų prieinamumą regionuose“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28" w:type="dxa"/>
                                <w:tcBorders>
                                  <w:top w:val="nil"/>
                                  <w:left w:val="nil"/>
                                  <w:bottom w:val="nil"/>
                                  <w:right w:val="nil"/>
                                </w:tcBorders>
                                <w:shd w:val="clear" w:color="auto" w:fill="auto"/>
                                <w:noWrap/>
                                <w:hideMark/>
                              </w:tcPr>
                              <w:p w:rsidR="008C0865" w:rsidRDefault="008C0865">
                                <w:pPr>
                                  <w:rPr>
                                    <w:sz w:val="20"/>
                                  </w:rPr>
                                </w:pPr>
                              </w:p>
                            </w:tc>
                            <w:tc>
                              <w:tcPr>
                                <w:tcW w:w="1431" w:type="dxa"/>
                                <w:tcBorders>
                                  <w:top w:val="nil"/>
                                  <w:left w:val="nil"/>
                                  <w:bottom w:val="nil"/>
                                  <w:right w:val="nil"/>
                                </w:tcBorders>
                                <w:shd w:val="clear" w:color="auto" w:fill="auto"/>
                                <w:noWrap/>
                                <w:hideMark/>
                              </w:tcPr>
                              <w:p w:rsidR="008C0865" w:rsidRDefault="008C0865">
                                <w:pPr>
                                  <w:rPr>
                                    <w:sz w:val="20"/>
                                  </w:rPr>
                                </w:pPr>
                              </w:p>
                            </w:tc>
                            <w:tc>
                              <w:tcPr>
                                <w:tcW w:w="1355" w:type="dxa"/>
                                <w:tcBorders>
                                  <w:top w:val="nil"/>
                                  <w:left w:val="nil"/>
                                  <w:bottom w:val="nil"/>
                                  <w:right w:val="nil"/>
                                </w:tcBorders>
                                <w:shd w:val="clear" w:color="auto" w:fill="auto"/>
                                <w:noWrap/>
                                <w:hideMark/>
                              </w:tcPr>
                              <w:p w:rsidR="008C0865" w:rsidRDefault="008C0865">
                                <w:pPr>
                                  <w:rPr>
                                    <w:sz w:val="20"/>
                                  </w:rPr>
                                </w:pPr>
                              </w:p>
                            </w:tc>
                            <w:tc>
                              <w:tcPr>
                                <w:tcW w:w="1040" w:type="dxa"/>
                                <w:tcBorders>
                                  <w:top w:val="nil"/>
                                  <w:left w:val="nil"/>
                                  <w:bottom w:val="nil"/>
                                  <w:right w:val="nil"/>
                                </w:tcBorders>
                                <w:shd w:val="clear" w:color="auto" w:fill="auto"/>
                                <w:noWrap/>
                                <w:hideMark/>
                              </w:tcPr>
                              <w:p w:rsidR="008C0865" w:rsidRDefault="008C0865">
                                <w:pPr>
                                  <w:rPr>
                                    <w:sz w:val="20"/>
                                  </w:rPr>
                                </w:pPr>
                              </w:p>
                            </w:tc>
                            <w:tc>
                              <w:tcPr>
                                <w:tcW w:w="1070" w:type="dxa"/>
                                <w:tcBorders>
                                  <w:top w:val="nil"/>
                                  <w:left w:val="nil"/>
                                  <w:bottom w:val="nil"/>
                                  <w:right w:val="nil"/>
                                </w:tcBorders>
                                <w:shd w:val="clear" w:color="auto" w:fill="auto"/>
                                <w:noWrap/>
                                <w:hideMark/>
                              </w:tcPr>
                              <w:p w:rsidR="008C0865" w:rsidRDefault="008C0865">
                                <w:pPr>
                                  <w:rPr>
                                    <w:sz w:val="20"/>
                                  </w:rPr>
                                </w:pPr>
                              </w:p>
                            </w:tc>
                            <w:tc>
                              <w:tcPr>
                                <w:tcW w:w="1052" w:type="dxa"/>
                                <w:tcBorders>
                                  <w:top w:val="nil"/>
                                  <w:left w:val="nil"/>
                                  <w:bottom w:val="nil"/>
                                  <w:right w:val="nil"/>
                                </w:tcBorders>
                                <w:shd w:val="clear" w:color="auto" w:fill="auto"/>
                                <w:noWrap/>
                                <w:hideMark/>
                              </w:tcPr>
                              <w:p w:rsidR="008C0865" w:rsidRDefault="008C0865">
                                <w:pPr>
                                  <w:rPr>
                                    <w:sz w:val="20"/>
                                  </w:rPr>
                                </w:pPr>
                              </w:p>
                            </w:tc>
                            <w:tc>
                              <w:tcPr>
                                <w:tcW w:w="1095" w:type="dxa"/>
                                <w:tcBorders>
                                  <w:top w:val="nil"/>
                                  <w:left w:val="nil"/>
                                  <w:bottom w:val="nil"/>
                                  <w:right w:val="nil"/>
                                </w:tcBorders>
                                <w:shd w:val="clear" w:color="auto" w:fill="auto"/>
                                <w:hideMark/>
                              </w:tcPr>
                              <w:p w:rsidR="008C0865" w:rsidRDefault="008C0865">
                                <w:pPr>
                                  <w:rPr>
                                    <w:sz w:val="20"/>
                                  </w:rPr>
                                </w:pPr>
                              </w:p>
                            </w:tc>
                            <w:tc>
                              <w:tcPr>
                                <w:tcW w:w="891" w:type="dxa"/>
                                <w:tcBorders>
                                  <w:top w:val="nil"/>
                                  <w:left w:val="nil"/>
                                  <w:bottom w:val="nil"/>
                                  <w:right w:val="nil"/>
                                </w:tcBorders>
                                <w:shd w:val="clear" w:color="auto" w:fill="auto"/>
                                <w:hideMark/>
                              </w:tcPr>
                              <w:p w:rsidR="008C0865" w:rsidRDefault="008C0865">
                                <w:pPr>
                                  <w:rPr>
                                    <w:sz w:val="20"/>
                                  </w:rPr>
                                </w:pPr>
                              </w:p>
                            </w:tc>
                            <w:tc>
                              <w:tcPr>
                                <w:tcW w:w="1132"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936" w:type="dxa"/>
                                <w:tcBorders>
                                  <w:top w:val="nil"/>
                                  <w:left w:val="nil"/>
                                  <w:bottom w:val="nil"/>
                                  <w:right w:val="nil"/>
                                </w:tcBorders>
                                <w:shd w:val="clear" w:color="auto" w:fill="auto"/>
                                <w:hideMark/>
                              </w:tcPr>
                              <w:p w:rsidR="008C0865" w:rsidRDefault="008C0865">
                                <w:pPr>
                                  <w:rPr>
                                    <w:sz w:val="20"/>
                                  </w:rPr>
                                </w:pPr>
                              </w:p>
                            </w:tc>
                            <w:tc>
                              <w:tcPr>
                                <w:tcW w:w="4636" w:type="dxa"/>
                                <w:tcBorders>
                                  <w:top w:val="nil"/>
                                  <w:left w:val="nil"/>
                                  <w:bottom w:val="nil"/>
                                  <w:right w:val="nil"/>
                                </w:tcBorders>
                                <w:shd w:val="clear" w:color="auto" w:fill="auto"/>
                                <w:hideMark/>
                              </w:tcPr>
                              <w:p w:rsidR="008C0865" w:rsidRDefault="008C0865">
                                <w:pPr>
                                  <w:rPr>
                                    <w:sz w:val="20"/>
                                  </w:rPr>
                                </w:pPr>
                              </w:p>
                            </w:tc>
                            <w:tc>
                              <w:tcPr>
                                <w:tcW w:w="972" w:type="dxa"/>
                                <w:tcBorders>
                                  <w:top w:val="nil"/>
                                  <w:left w:val="nil"/>
                                  <w:bottom w:val="nil"/>
                                  <w:right w:val="nil"/>
                                </w:tcBorders>
                                <w:shd w:val="clear" w:color="auto" w:fill="auto"/>
                                <w:hideMark/>
                              </w:tcPr>
                              <w:p w:rsidR="008C0865" w:rsidRDefault="008C0865">
                                <w:pPr>
                                  <w:rPr>
                                    <w:sz w:val="20"/>
                                  </w:rPr>
                                </w:pPr>
                              </w:p>
                            </w:tc>
                            <w:tc>
                              <w:tcPr>
                                <w:tcW w:w="1318" w:type="dxa"/>
                                <w:tcBorders>
                                  <w:top w:val="nil"/>
                                  <w:left w:val="nil"/>
                                  <w:bottom w:val="nil"/>
                                  <w:right w:val="nil"/>
                                </w:tcBorders>
                                <w:shd w:val="clear" w:color="auto" w:fill="auto"/>
                                <w:hideMark/>
                              </w:tcPr>
                              <w:p w:rsidR="008C0865" w:rsidRDefault="008C0865">
                                <w:pPr>
                                  <w:rPr>
                                    <w:sz w:val="20"/>
                                  </w:rPr>
                                </w:pPr>
                              </w:p>
                            </w:tc>
                            <w:tc>
                              <w:tcPr>
                                <w:tcW w:w="1505" w:type="dxa"/>
                                <w:tcBorders>
                                  <w:top w:val="nil"/>
                                  <w:left w:val="nil"/>
                                  <w:bottom w:val="nil"/>
                                  <w:right w:val="nil"/>
                                </w:tcBorders>
                                <w:shd w:val="clear" w:color="auto" w:fill="auto"/>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9493" w:type="dxa"/>
                                <w:gridSpan w:val="8"/>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10 lentelė. Kiti reikalavimai dėl pažangos priemonės įgyvendinimo</w:t>
                                </w: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52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lastRenderedPageBreak/>
                                  <w:t>Eil. Nr.</w:t>
                                </w:r>
                              </w:p>
                            </w:tc>
                            <w:tc>
                              <w:tcPr>
                                <w:tcW w:w="2041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7"/>
                            </w:trPr>
                            <w:tc>
                              <w:tcPr>
                                <w:tcW w:w="152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41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417"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r>
                        </w:tbl>
                        <w:p w:rsidR="008C0865" w:rsidRDefault="008C0865">
                          <w:pPr>
                            <w:ind w:firstLine="62"/>
                            <w:rPr>
                              <w:szCs w:val="24"/>
                            </w:rPr>
                          </w:pPr>
                        </w:p>
                        <w:tbl>
                          <w:tblPr>
                            <w:tblW w:w="22114" w:type="dxa"/>
                            <w:tblLook w:val="04A0" w:firstRow="1" w:lastRow="0" w:firstColumn="1" w:lastColumn="0" w:noHBand="0" w:noVBand="1"/>
                          </w:tblPr>
                          <w:tblGrid>
                            <w:gridCol w:w="1491"/>
                            <w:gridCol w:w="909"/>
                            <w:gridCol w:w="1569"/>
                            <w:gridCol w:w="1158"/>
                            <w:gridCol w:w="1018"/>
                            <w:gridCol w:w="1070"/>
                            <w:gridCol w:w="1052"/>
                            <w:gridCol w:w="1136"/>
                            <w:gridCol w:w="874"/>
                            <w:gridCol w:w="1109"/>
                            <w:gridCol w:w="1219"/>
                            <w:gridCol w:w="1254"/>
                            <w:gridCol w:w="4473"/>
                            <w:gridCol w:w="1018"/>
                            <w:gridCol w:w="1290"/>
                            <w:gridCol w:w="1474"/>
                          </w:tblGrid>
                          <w:tr w:rsidR="008C0865">
                            <w:trPr>
                              <w:trHeight w:val="298"/>
                            </w:trPr>
                            <w:tc>
                              <w:tcPr>
                                <w:tcW w:w="22114"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IV SKIRSNIS</w:t>
                                </w:r>
                              </w:p>
                            </w:tc>
                          </w:tr>
                          <w:tr w:rsidR="008C0865">
                            <w:trPr>
                              <w:trHeight w:val="298"/>
                            </w:trPr>
                            <w:tc>
                              <w:tcPr>
                                <w:tcW w:w="22114"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Nr. LT024-01-01-01 „Paslaugų pažeidžiamoms visuomenės grupėms prieinamumo ir kokybės gerinimas Marijampolės regione“</w:t>
                                </w: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6145"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70"/>
                            </w:trPr>
                            <w:tc>
                              <w:tcPr>
                                <w:tcW w:w="149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47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Rodiklio kodas</w:t>
                                </w:r>
                              </w:p>
                            </w:tc>
                            <w:tc>
                              <w:tcPr>
                                <w:tcW w:w="630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Rodiklio pavadinimas (matavimo vienetas)</w:t>
                                </w:r>
                              </w:p>
                            </w:tc>
                            <w:tc>
                              <w:tcPr>
                                <w:tcW w:w="3582"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Pradinė rodiklio reikšmė (2022)</w:t>
                                </w:r>
                              </w:p>
                            </w:tc>
                            <w:tc>
                              <w:tcPr>
                                <w:tcW w:w="825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Siektinos rodiklio reikšmės</w:t>
                                </w:r>
                              </w:p>
                            </w:tc>
                          </w:tr>
                          <w:tr w:rsidR="008C0865">
                            <w:trPr>
                              <w:trHeight w:val="298"/>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2478"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6308"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3582"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4473"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Tarpinė siektina reikšmė (2024)</w:t>
                                </w:r>
                              </w:p>
                            </w:tc>
                            <w:tc>
                              <w:tcPr>
                                <w:tcW w:w="378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Galutinė siektina reikšmė (2029)</w:t>
                                </w:r>
                              </w:p>
                            </w:tc>
                          </w:tr>
                          <w:tr w:rsidR="008C0865">
                            <w:trPr>
                              <w:trHeight w:val="238"/>
                            </w:trPr>
                            <w:tc>
                              <w:tcPr>
                                <w:tcW w:w="1491"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2478"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630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358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4473"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378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r>
                          <w:tr w:rsidR="008C0865">
                            <w:trPr>
                              <w:trHeight w:val="70"/>
                            </w:trPr>
                            <w:tc>
                              <w:tcPr>
                                <w:tcW w:w="149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 xml:space="preserve">1. </w:t>
                                </w:r>
                              </w:p>
                            </w:tc>
                            <w:tc>
                              <w:tcPr>
                                <w:tcW w:w="247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 xml:space="preserve">R.B.2.2067 </w:t>
                                </w:r>
                              </w:p>
                            </w:tc>
                            <w:tc>
                              <w:tcPr>
                                <w:tcW w:w="6308"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Naujų arba modernizuotų socialinių būstų naudotojų skaičius per metus, naudotojai per metus</w:t>
                                </w:r>
                              </w:p>
                            </w:tc>
                            <w:tc>
                              <w:tcPr>
                                <w:tcW w:w="3582"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47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182</w:t>
                                </w:r>
                              </w:p>
                            </w:tc>
                          </w:tr>
                          <w:tr w:rsidR="008C0865">
                            <w:trPr>
                              <w:trHeight w:val="641"/>
                            </w:trPr>
                            <w:tc>
                              <w:tcPr>
                                <w:tcW w:w="149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2.</w:t>
                                </w:r>
                              </w:p>
                            </w:tc>
                            <w:tc>
                              <w:tcPr>
                                <w:tcW w:w="247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R.S.2.3031</w:t>
                                </w:r>
                              </w:p>
                            </w:tc>
                            <w:tc>
                              <w:tcPr>
                                <w:tcW w:w="630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Asmenų, turinčių intelekto ir (ar) psichikos negalią, gavusių paslaugas naujoje ar modernizuotoje infrastruktūroje skaičius per metus, asmenys per metus</w:t>
                                </w:r>
                              </w:p>
                            </w:tc>
                            <w:tc>
                              <w:tcPr>
                                <w:tcW w:w="35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47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262</w:t>
                                </w:r>
                              </w:p>
                            </w:tc>
                          </w:tr>
                          <w:tr w:rsidR="008C0865">
                            <w:trPr>
                              <w:trHeight w:val="70"/>
                            </w:trPr>
                            <w:tc>
                              <w:tcPr>
                                <w:tcW w:w="149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3.</w:t>
                                </w:r>
                              </w:p>
                            </w:tc>
                            <w:tc>
                              <w:tcPr>
                                <w:tcW w:w="247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R.S.2.3033</w:t>
                                </w:r>
                              </w:p>
                            </w:tc>
                            <w:tc>
                              <w:tcPr>
                                <w:tcW w:w="630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Socialiai pažeidžiamų, socialinę riziką (atskirtį) patiriančių asmenų, gavusių paslaugas naujoje ar modernizuotoje infrastruktūroje skaičius per metus, asmenys per metus</w:t>
                                </w:r>
                              </w:p>
                            </w:tc>
                            <w:tc>
                              <w:tcPr>
                                <w:tcW w:w="35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47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175</w:t>
                                </w:r>
                              </w:p>
                            </w:tc>
                          </w:tr>
                          <w:tr w:rsidR="008C0865">
                            <w:trPr>
                              <w:trHeight w:val="70"/>
                            </w:trPr>
                            <w:tc>
                              <w:tcPr>
                                <w:tcW w:w="149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4.</w:t>
                                </w:r>
                              </w:p>
                            </w:tc>
                            <w:tc>
                              <w:tcPr>
                                <w:tcW w:w="247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R.B.2.2074</w:t>
                                </w:r>
                              </w:p>
                            </w:tc>
                            <w:tc>
                              <w:tcPr>
                                <w:tcW w:w="630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Naujos arba modernizuotos socialinės rūpybos infrastruktūros naudotojų skaičius per metus, naudotojai per metus</w:t>
                                </w:r>
                              </w:p>
                            </w:tc>
                            <w:tc>
                              <w:tcPr>
                                <w:tcW w:w="35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47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142</w:t>
                                </w: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2605" w:type="dxa"/>
                                <w:gridSpan w:val="11"/>
                                <w:tcBorders>
                                  <w:top w:val="nil"/>
                                  <w:left w:val="nil"/>
                                  <w:bottom w:val="nil"/>
                                  <w:right w:val="nil"/>
                                </w:tcBorders>
                                <w:shd w:val="clear" w:color="auto" w:fill="auto"/>
                                <w:noWrap/>
                                <w:vAlign w:val="center"/>
                                <w:hideMark/>
                              </w:tcPr>
                              <w:p w:rsidR="008C0865" w:rsidRDefault="00264F12">
                                <w:pPr>
                                  <w:rPr>
                                    <w:sz w:val="20"/>
                                    <w:lang w:eastAsia="lt-LT"/>
                                  </w:rPr>
                                </w:pPr>
                                <w:r>
                                  <w:rPr>
                                    <w:b/>
                                    <w:bCs/>
                                    <w:color w:val="000000"/>
                                    <w:sz w:val="22"/>
                                    <w:szCs w:val="22"/>
                                    <w:lang w:eastAsia="lt-LT"/>
                                  </w:rPr>
                                  <w:t>5 lentelė. Pažangos priemonės finansavimo šaltiniai ir preliminarus pažangos lėšų poreikis</w:t>
                                </w: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Finansavimo šaltiniai</w:t>
                                </w:r>
                              </w:p>
                            </w:tc>
                            <w:tc>
                              <w:tcPr>
                                <w:tcW w:w="825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Lėšų poreikis, eurais</w:t>
                                </w:r>
                              </w:p>
                            </w:tc>
                          </w:tr>
                          <w:tr w:rsidR="008C0865">
                            <w:trPr>
                              <w:trHeight w:val="238"/>
                            </w:trPr>
                            <w:tc>
                              <w:tcPr>
                                <w:tcW w:w="1385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825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 Lietuvos Respublikos valstybės biudžeto asignavimų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18.670.710,00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1.1. Valstybės biudžeto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1.2.1. 2021–2027 m. ES struktūrinių fondų bendrojo finansavimo lėšos (1.2.2.8.1.)</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1.2.2. Savivaldybių biudžeto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1.3. ES ir kitos tarptautinės finansinės paramos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18.670.710,00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1.3.1. 2021–2027 m. ES struktūrinių fondų lėšos (1.3.2.8.1.)</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18.670.710,00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1.4. Tikslinės paskirties valstybės biudžeto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2. Kitos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3.294.831,05</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2.1. Savivaldybių biudžetų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3.294.831,05</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2.2. Privačios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2.3. Kitos viešosios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IŠ VISO</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21.965.541,05</w:t>
                                </w: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1386" w:type="dxa"/>
                                <w:gridSpan w:val="10"/>
                                <w:tcBorders>
                                  <w:top w:val="nil"/>
                                  <w:left w:val="nil"/>
                                  <w:bottom w:val="nil"/>
                                  <w:right w:val="nil"/>
                                </w:tcBorders>
                                <w:shd w:val="clear" w:color="auto" w:fill="auto"/>
                                <w:noWrap/>
                                <w:vAlign w:val="center"/>
                                <w:hideMark/>
                              </w:tcPr>
                              <w:p w:rsidR="008C0865" w:rsidRDefault="00264F12">
                                <w:pPr>
                                  <w:rPr>
                                    <w:sz w:val="20"/>
                                    <w:lang w:eastAsia="lt-LT"/>
                                  </w:rPr>
                                </w:pPr>
                                <w:r>
                                  <w:rPr>
                                    <w:b/>
                                    <w:bCs/>
                                    <w:color w:val="000000"/>
                                    <w:sz w:val="22"/>
                                    <w:szCs w:val="22"/>
                                    <w:lang w:eastAsia="lt-LT"/>
                                  </w:rPr>
                                  <w:t xml:space="preserve">6 lentelė. Pažangos priemonės veiklos, poveiklės ir (arba) projektai </w:t>
                                </w: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Veiklos, poveiklės, projektai</w:t>
                                </w:r>
                              </w:p>
                            </w:tc>
                            <w:tc>
                              <w:tcPr>
                                <w:tcW w:w="90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Veiklos, poveiklės, projekto tipas</w:t>
                                </w:r>
                              </w:p>
                            </w:tc>
                            <w:tc>
                              <w:tcPr>
                                <w:tcW w:w="156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15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partneriai</w:t>
                                </w:r>
                              </w:p>
                            </w:tc>
                            <w:tc>
                              <w:tcPr>
                                <w:tcW w:w="101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Projektų finansavimo forma</w:t>
                                </w:r>
                              </w:p>
                            </w:tc>
                            <w:tc>
                              <w:tcPr>
                                <w:tcW w:w="5592"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Pažangos lėšos (eurais) ir jų finansavimo šaltiniai</w:t>
                                </w:r>
                              </w:p>
                            </w:tc>
                            <w:tc>
                              <w:tcPr>
                                <w:tcW w:w="5491"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Stebėsenos rodikliai</w:t>
                                </w:r>
                              </w:p>
                            </w:tc>
                            <w:tc>
                              <w:tcPr>
                                <w:tcW w:w="129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Įgyvendinimo pradžia (metai, ketv.)</w:t>
                                </w:r>
                              </w:p>
                            </w:tc>
                            <w:tc>
                              <w:tcPr>
                                <w:tcW w:w="14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Įgyvendinimo pabaiga (metai, ketv.)</w:t>
                                </w:r>
                              </w:p>
                            </w:tc>
                          </w:tr>
                          <w:tr w:rsidR="008C0865">
                            <w:trPr>
                              <w:trHeight w:val="70"/>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viso</w:t>
                                </w:r>
                              </w:p>
                            </w:tc>
                            <w:tc>
                              <w:tcPr>
                                <w:tcW w:w="3202"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5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kitos lėšos, ne mažiau kaip</w:t>
                                </w:r>
                              </w:p>
                            </w:tc>
                            <w:tc>
                              <w:tcPr>
                                <w:tcW w:w="4473"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Rodiklio kodas, pavadinimas ir matavimo vienetai</w:t>
                                </w:r>
                              </w:p>
                            </w:tc>
                            <w:tc>
                              <w:tcPr>
                                <w:tcW w:w="101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2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3"/>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Valstybės biudžeto lėšos</w:t>
                                </w:r>
                              </w:p>
                            </w:tc>
                            <w:tc>
                              <w:tcPr>
                                <w:tcW w:w="1109"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19"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lėšos</w:t>
                                </w: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238"/>
                            </w:trPr>
                            <w:tc>
                              <w:tcPr>
                                <w:tcW w:w="1491"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90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156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5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101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c>
                              <w:tcPr>
                                <w:tcW w:w="105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7</w:t>
                                </w:r>
                              </w:p>
                            </w:tc>
                            <w:tc>
                              <w:tcPr>
                                <w:tcW w:w="11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8</w:t>
                                </w:r>
                              </w:p>
                            </w:tc>
                            <w:tc>
                              <w:tcPr>
                                <w:tcW w:w="87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9</w:t>
                                </w:r>
                              </w:p>
                            </w:tc>
                            <w:tc>
                              <w:tcPr>
                                <w:tcW w:w="110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10</w:t>
                                </w:r>
                              </w:p>
                            </w:tc>
                            <w:tc>
                              <w:tcPr>
                                <w:tcW w:w="121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11</w:t>
                                </w:r>
                              </w:p>
                            </w:tc>
                            <w:tc>
                              <w:tcPr>
                                <w:tcW w:w="12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12</w:t>
                                </w:r>
                              </w:p>
                            </w:tc>
                            <w:tc>
                              <w:tcPr>
                                <w:tcW w:w="447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13</w:t>
                                </w:r>
                              </w:p>
                            </w:tc>
                            <w:tc>
                              <w:tcPr>
                                <w:tcW w:w="101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14</w:t>
                                </w:r>
                              </w:p>
                            </w:tc>
                            <w:tc>
                              <w:tcPr>
                                <w:tcW w:w="129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15</w:t>
                                </w:r>
                              </w:p>
                            </w:tc>
                            <w:tc>
                              <w:tcPr>
                                <w:tcW w:w="147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16</w:t>
                                </w:r>
                              </w:p>
                            </w:tc>
                          </w:tr>
                          <w:tr w:rsidR="008C0865">
                            <w:trPr>
                              <w:trHeight w:val="462"/>
                            </w:trPr>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lastRenderedPageBreak/>
                                  <w:t>1. Socialinio būsto fondo plėtra</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5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1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5.456.470,58</w:t>
                                </w:r>
                              </w:p>
                            </w:tc>
                            <w:tc>
                              <w:tcPr>
                                <w:tcW w:w="8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4.638.000,00</w:t>
                                </w:r>
                              </w:p>
                            </w:tc>
                            <w:tc>
                              <w:tcPr>
                                <w:tcW w:w="12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818.470,58</w:t>
                                </w:r>
                              </w:p>
                            </w:tc>
                            <w:tc>
                              <w:tcPr>
                                <w:tcW w:w="4473"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P.B.2.0065 Naujų arba modernizuotų socialinių būstų talpumas, asmenys</w:t>
                                </w:r>
                              </w:p>
                            </w:tc>
                            <w:tc>
                              <w:tcPr>
                                <w:tcW w:w="101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182</w:t>
                                </w:r>
                              </w:p>
                            </w:tc>
                            <w:tc>
                              <w:tcPr>
                                <w:tcW w:w="12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III ketv.</w:t>
                                </w: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2027 m. IV ketv.</w:t>
                                </w:r>
                              </w:p>
                            </w:tc>
                          </w:tr>
                          <w:tr w:rsidR="008C0865">
                            <w:trPr>
                              <w:trHeight w:val="417"/>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1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182</w:t>
                                </w:r>
                              </w:p>
                            </w:tc>
                            <w:tc>
                              <w:tcPr>
                                <w:tcW w:w="12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1 veiklos poveiklės neskiriamos</w:t>
                                </w:r>
                              </w:p>
                            </w:tc>
                            <w:tc>
                              <w:tcPr>
                                <w:tcW w:w="9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56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1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1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4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1.1.1. Socialinio būsto fondo plėtra Kalvarijos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176.470,58</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26.470,58</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P.B.2.0065 Naujų arba modernizuotų socialinių būstų talpumas, asmenys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trHeight w:val="447"/>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1.1.2. Socialinio būsto fondo plėtra Kazlų Rūdos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1.600.000,00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1.360.000,00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240.000,00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P.B.2.0065 Naujų arba modernizuotų socialinių būstų talpumas, asmenys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1.1.3. Socialinio būsto plėtra Šakių rajone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680.000,00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578.000,00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102.000,00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P.B.2.0065 Naujų arba modernizuotų socialinių būstų talpumas, asmenys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1.1.4. Socialinio būsto fondo plėtra Vilkaviškio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3.000.000,00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2.550.000,00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450.000,00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P.B.2.0065 Naujų arba modernizuotų socialinių būstų talpumas, asmenys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68</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68</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2. Institucinės globos pertvarkos įgyvendinimas</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8.317.776,47</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7.070.110,00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1.247.666,47</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252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2028 m. I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262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2 veiklos poveiklės neskiriamos</w:t>
                                </w:r>
                              </w:p>
                            </w:tc>
                            <w:tc>
                              <w:tcPr>
                                <w:tcW w:w="9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56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1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1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4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12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 Paslaugų, reikalingų institucinės globos pertvarkai įgyvendinti, infrastruktūros modernizavimas ir plėtra Kalvarijos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990.000,00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841.500,00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148.500,00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37</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trHeight w:val="553"/>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37</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566"/>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2.1.2. Apsaugoto būsto plėtra Kazlų Rūdos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93.500,00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16.500,00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2.1.3. Kazlų Rūdos kompleksinių paslaugų centro vaikams plėtra</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„Saulės“ mokykla</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941.176,47</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800.000,00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141.176,47</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35</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2.1.4. Apsaugoto būsto įsigijimas ir modernizavimas asmenims, turintiems intelekto ir (arba) psichikos negalią</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550.000,00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467.500,00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82.500,00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III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2.1.5. Grupinio gyvenimo namų įkūrimas ir plėtra asmenims, turintiems intelekto (arba) psichikos negalią </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765.000,00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135.000,00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2.1.6. Socialinių dirbtuvių įkūrimas asmenims, turintiems intelekto ir (ar) psichikos negalią</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75.000,00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63.750,00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11.250,00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III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2.1.7. Dienos užimtumo centro vaikams įkūrimas ir plėtra</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850.000,00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II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r>
                          <w:tr w:rsidR="008C0865">
                            <w:trPr>
                              <w:trHeight w:val="146"/>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lastRenderedPageBreak/>
                                  <w:t>2.1.8. Apsaugotų būstų infrastruktūros plėtra Šakių rajone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510.000,00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 ketv.</w:t>
                                </w:r>
                              </w:p>
                            </w:tc>
                          </w:tr>
                          <w:tr w:rsidR="008C0865">
                            <w:trPr>
                              <w:trHeight w:val="455"/>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2.1.9. Grupinio gyvenimo namų plėtra Šakių mieste</w:t>
                                </w:r>
                              </w:p>
                            </w:tc>
                            <w:tc>
                              <w:tcPr>
                                <w:tcW w:w="90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850.000,00</w:t>
                                </w:r>
                              </w:p>
                            </w:tc>
                            <w:tc>
                              <w:tcPr>
                                <w:tcW w:w="8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722.500,00</w:t>
                                </w:r>
                              </w:p>
                            </w:tc>
                            <w:tc>
                              <w:tcPr>
                                <w:tcW w:w="12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127.500,00</w:t>
                                </w:r>
                              </w:p>
                            </w:tc>
                            <w:tc>
                              <w:tcPr>
                                <w:tcW w:w="44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 ketv.</w:t>
                                </w: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II ketv.</w:t>
                                </w:r>
                              </w:p>
                            </w:tc>
                          </w:tr>
                          <w:tr w:rsidR="008C0865">
                            <w:trPr>
                              <w:trHeight w:val="670"/>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2.1.10. Socialinių dirbtuvių modernizavimas ir plėtra Šakių rajone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182.500,00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155.125,00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27.375,00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II ketv.</w:t>
                                </w:r>
                              </w:p>
                            </w:tc>
                          </w:tr>
                          <w:tr w:rsidR="008C0865">
                            <w:trPr>
                              <w:trHeight w:val="6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2.1.11. Apsaugoto būsto plėtra Vilkaviškio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139.100,00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118.235,00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20.865,00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6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2.1.12. Bendruomeninių apgyvendinimo paslaugų asmenims su intelekto ir psichikos negalia plėtra Vilkaviškio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730.000,00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620.500,00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109.500,00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238"/>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14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2.1.13. Užimtumo paslaugų asmenims su intelekto ir psichikos negalia plėtra Vilkaviškio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680.000,00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6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2.1.14. Paslaugų infrastruktūros vaikams su negalia plėtra Vilkaviškio rajone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450.000,00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382.500,00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67.500,00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3. Nestacionarių socialinių paslaugų plėtra</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2.067.647,00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1.757.500,00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310.147,00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P.S.2.1031 Paslaugų socialiai pažeidžiamiems, socialinę riziką (atskirtį) patiriantiems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96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2026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175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7"/>
                            </w:trPr>
                            <w:tc>
                              <w:tcPr>
                                <w:tcW w:w="1491"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3 veiklos poveiklės neskiriamos</w:t>
                                </w:r>
                              </w:p>
                            </w:tc>
                            <w:tc>
                              <w:tcPr>
                                <w:tcW w:w="9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56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1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1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4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3.1.1. Laikinosios nakvynės namų padalinio išplėtimas ir modernizavimas</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Bus vykdoma partnerių atranka*</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680.000,00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III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3.1.2. Senyvo amžiaus asmenų socialinės gerovės didinimas steigiant dienos užimtumo centrą „Senjorų biuras“</w:t>
                                </w:r>
                              </w:p>
                            </w:tc>
                            <w:tc>
                              <w:tcPr>
                                <w:tcW w:w="9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Bus vykdoma partnerių atranka*</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367.647,00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312.500,00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55.147,00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3.1.3. Nestacionarių socialinių paslaugų plėtra Vilkaviškio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socialinės pagalbos centras</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Bus vykdoma partnerių atranka*</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765.000,00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135.000,00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4. Socialinių paslaugų plėtra </w:t>
                                </w:r>
                                <w:r>
                                  <w:rPr>
                                    <w:b/>
                                    <w:bCs/>
                                    <w:color w:val="000000"/>
                                    <w:sz w:val="16"/>
                                    <w:szCs w:val="16"/>
                                    <w:lang w:eastAsia="lt-LT"/>
                                  </w:rPr>
                                  <w:lastRenderedPageBreak/>
                                  <w:t xml:space="preserve">senyvo amžiaus asmenims </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lastRenderedPageBreak/>
                                  <w:t>I</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Savivaldybių administracijos bei </w:t>
                                </w:r>
                                <w:r>
                                  <w:rPr>
                                    <w:b/>
                                    <w:bCs/>
                                    <w:color w:val="000000"/>
                                    <w:sz w:val="16"/>
                                    <w:szCs w:val="16"/>
                                    <w:lang w:eastAsia="lt-LT"/>
                                  </w:rPr>
                                  <w:lastRenderedPageBreak/>
                                  <w:t xml:space="preserve">viešieji juridiniai asmenys, teikiantys socialines paslaugas </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lastRenderedPageBreak/>
                                  <w:t xml:space="preserve">Viešieji juridiniai </w:t>
                                </w:r>
                                <w:r>
                                  <w:rPr>
                                    <w:b/>
                                    <w:bCs/>
                                    <w:color w:val="000000"/>
                                    <w:sz w:val="16"/>
                                    <w:szCs w:val="16"/>
                                    <w:lang w:eastAsia="lt-LT"/>
                                  </w:rPr>
                                  <w:lastRenderedPageBreak/>
                                  <w:t>asmenys, teikiantys socialines paslaugas</w:t>
                                </w:r>
                              </w:p>
                            </w:tc>
                            <w:tc>
                              <w:tcPr>
                                <w:tcW w:w="10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lastRenderedPageBreak/>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6.123.647,00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5.205.100,00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918.547,00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P.B.2.0070 Naujos arba modernizuotos socialinės rūpybos infrastruktūros (ne būsto) 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136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2028 m. I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R.B.2.2074 Naujos arba modernizuotos socialinės rūpybos infrastruktūros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142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7"/>
                            </w:trPr>
                            <w:tc>
                              <w:tcPr>
                                <w:tcW w:w="1491"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4 veiklos poveiklės neskiriamos</w:t>
                                </w:r>
                              </w:p>
                            </w:tc>
                            <w:tc>
                              <w:tcPr>
                                <w:tcW w:w="9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56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1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1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4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4.1.1. Socialinės globos paslaugų plėtra Kalvarijos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4.200.000,00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3.570.000,00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630.000,00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4.1.2. VšĮ Marijampolės pirminės sveikatos priežiūros centro Socialinės globos skyriaus infrastruktūros modernizavimas</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VšĮ Pirminės sveikatos priežiūros centras</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340.000,00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III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III ketv.</w:t>
                                </w:r>
                              </w:p>
                            </w:tc>
                          </w:tr>
                          <w:tr w:rsidR="008C0865">
                            <w:trPr>
                              <w:trHeight w:val="204"/>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4.1.3. Senatvė – likimo dovana</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BĮ Kukarskės globos namai</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367.647,00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312.500,00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55.147,00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55</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447"/>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4.1.4. Socialinių paslaugų senyvo amžiaus asmenims infrastruktūros plėtra Vilkaviškio rajone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Gudkaimio globos namai</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1.156.000,00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982.600,00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173.400,00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IV ketv.</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298"/>
                            </w:trPr>
                            <w:tc>
                              <w:tcPr>
                                <w:tcW w:w="8267"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Iš viso pažangos priemonės veikloms:</w:t>
                                </w:r>
                              </w:p>
                            </w:tc>
                            <w:tc>
                              <w:tcPr>
                                <w:tcW w:w="11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21.965.541,05</w:t>
                                </w:r>
                              </w:p>
                            </w:tc>
                            <w:tc>
                              <w:tcPr>
                                <w:tcW w:w="874"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18.670.710,00</w:t>
                                </w:r>
                              </w:p>
                            </w:tc>
                            <w:tc>
                              <w:tcPr>
                                <w:tcW w:w="1254"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3.294.831,05</w:t>
                                </w:r>
                              </w:p>
                            </w:tc>
                            <w:tc>
                              <w:tcPr>
                                <w:tcW w:w="8255"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lang w:eastAsia="lt-LT"/>
                                  </w:rPr>
                                </w:pPr>
                              </w:p>
                            </w:tc>
                          </w:tr>
                          <w:tr w:rsidR="008C0865">
                            <w:trPr>
                              <w:trHeight w:val="238"/>
                            </w:trPr>
                            <w:tc>
                              <w:tcPr>
                                <w:tcW w:w="12605" w:type="dxa"/>
                                <w:gridSpan w:val="11"/>
                                <w:tcBorders>
                                  <w:top w:val="nil"/>
                                  <w:left w:val="nil"/>
                                  <w:bottom w:val="nil"/>
                                  <w:right w:val="nil"/>
                                </w:tcBorders>
                                <w:shd w:val="clear" w:color="auto" w:fill="auto"/>
                                <w:noWrap/>
                                <w:vAlign w:val="bottom"/>
                                <w:hideMark/>
                              </w:tcPr>
                              <w:p w:rsidR="008C0865" w:rsidRDefault="00264F12">
                                <w:pPr>
                                  <w:rPr>
                                    <w:color w:val="000000"/>
                                    <w:sz w:val="16"/>
                                    <w:szCs w:val="16"/>
                                    <w:lang w:eastAsia="lt-LT"/>
                                  </w:rPr>
                                </w:pPr>
                                <w:r>
                                  <w:rPr>
                                    <w:color w:val="000000"/>
                                    <w:sz w:val="16"/>
                                    <w:szCs w:val="16"/>
                                    <w:lang w:eastAsia="lt-LT"/>
                                  </w:rPr>
                                  <w:t>* vadovaujantis Regioninės pažangos priemonės Nr. 09-003-02-02-11 (RE) „Sumažinti pažeidžiamų visuomenės grupių gerovės teritorinius skirtumus“ finansavimo gairių 2.4.3. punktu</w:t>
                                </w:r>
                              </w:p>
                            </w:tc>
                            <w:tc>
                              <w:tcPr>
                                <w:tcW w:w="1254" w:type="dxa"/>
                                <w:tcBorders>
                                  <w:top w:val="nil"/>
                                  <w:left w:val="nil"/>
                                  <w:bottom w:val="nil"/>
                                  <w:right w:val="nil"/>
                                </w:tcBorders>
                                <w:shd w:val="clear" w:color="auto" w:fill="auto"/>
                                <w:noWrap/>
                                <w:vAlign w:val="bottom"/>
                                <w:hideMark/>
                              </w:tcPr>
                              <w:p w:rsidR="008C0865" w:rsidRDefault="008C0865">
                                <w:pPr>
                                  <w:rPr>
                                    <w:color w:val="000000"/>
                                    <w:sz w:val="16"/>
                                    <w:szCs w:val="16"/>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3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3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7215"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Specialieji projektų atrankos kriterijai</w:t>
                                </w:r>
                              </w:p>
                            </w:tc>
                            <w:tc>
                              <w:tcPr>
                                <w:tcW w:w="5150"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(-os)</w:t>
                                </w:r>
                              </w:p>
                            </w:tc>
                            <w:tc>
                              <w:tcPr>
                                <w:tcW w:w="11837"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5150"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837"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98"/>
                            </w:trPr>
                            <w:tc>
                              <w:tcPr>
                                <w:tcW w:w="1491"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3636"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5150"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lang w:eastAsia="lt-LT"/>
                                  </w:rPr>
                                </w:pPr>
                              </w:p>
                            </w:tc>
                            <w:tc>
                              <w:tcPr>
                                <w:tcW w:w="11837"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7215"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Prioritetinis projektų atrankos kriterijus</w:t>
                                </w:r>
                              </w:p>
                            </w:tc>
                            <w:tc>
                              <w:tcPr>
                                <w:tcW w:w="5150"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(-os)</w:t>
                                </w:r>
                              </w:p>
                            </w:tc>
                            <w:tc>
                              <w:tcPr>
                                <w:tcW w:w="11837"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515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837"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98"/>
                            </w:trPr>
                            <w:tc>
                              <w:tcPr>
                                <w:tcW w:w="1491"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3636"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5150"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lang w:eastAsia="lt-LT"/>
                                  </w:rPr>
                                </w:pPr>
                              </w:p>
                            </w:tc>
                            <w:tc>
                              <w:tcPr>
                                <w:tcW w:w="11837"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3969"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9 lentelė. Reikalavimai projektams</w:t>
                                </w:r>
                              </w:p>
                            </w:tc>
                            <w:tc>
                              <w:tcPr>
                                <w:tcW w:w="1158"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753"/>
                            </w:trPr>
                            <w:tc>
                              <w:tcPr>
                                <w:tcW w:w="149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3636"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Veikla (-os) ir (ar) poveiklė (-ės), kurios projektams taikomas reikalavimas</w:t>
                                </w:r>
                              </w:p>
                            </w:tc>
                            <w:tc>
                              <w:tcPr>
                                <w:tcW w:w="16987"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Reikalavimai projektams</w:t>
                                </w: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16987"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r>
                          <w:tr w:rsidR="008C0865">
                            <w:trPr>
                              <w:trHeight w:val="2131"/>
                            </w:trPr>
                            <w:tc>
                              <w:tcPr>
                                <w:tcW w:w="1491"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w:t>
                                </w:r>
                              </w:p>
                            </w:tc>
                            <w:tc>
                              <w:tcPr>
                                <w:tcW w:w="3636"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 xml:space="preserve">1 veikla „Socialinio būsto fondo plėtra“; </w:t>
                                </w:r>
                                <w:r>
                                  <w:rPr>
                                    <w:color w:val="000000"/>
                                    <w:sz w:val="22"/>
                                    <w:szCs w:val="22"/>
                                    <w:lang w:eastAsia="lt-LT"/>
                                  </w:rPr>
                                  <w:br/>
                                  <w:t>2 veikla „Institucinės globos pertvarkos įgyvendinimas“;</w:t>
                                </w:r>
                                <w:r>
                                  <w:rPr>
                                    <w:color w:val="000000"/>
                                    <w:sz w:val="22"/>
                                    <w:szCs w:val="22"/>
                                    <w:lang w:eastAsia="lt-LT"/>
                                  </w:rPr>
                                  <w:br/>
                                  <w:t>3 veikla „Nestacionarių socialinių paslaugų plėtra“;</w:t>
                                </w:r>
                                <w:r>
                                  <w:rPr>
                                    <w:color w:val="000000"/>
                                    <w:sz w:val="22"/>
                                    <w:szCs w:val="22"/>
                                    <w:lang w:eastAsia="lt-LT"/>
                                  </w:rPr>
                                  <w:br/>
                                  <w:t>4 veikla „Socialinių paslaugų senyvo amžiaus asmenims kokybės užtikrinimas ir plėtra“.</w:t>
                                </w:r>
                              </w:p>
                            </w:tc>
                            <w:tc>
                              <w:tcPr>
                                <w:tcW w:w="16987"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t>1)   Regioninės pažangos priemonės Nr. 09-003-02-02-11 (RE) „Sumažinti pažeidžiamų visuomenės grupių gerovės teritorinius skirtumus“ finansavimo gairių, patvirtintų Lietuvos Respublikos socialinės apsaugos ir darbo ministro 2023 m. birželio 30 d. įsakymu Nr. A1-439 „Dėl Regioninės pažangos priemonės Nr. 09-003-02-02-11 (RE) „Sumažinti pažeidžiamų visuomenės grupių gerovės teritorinius skirtumus“ finansavimo gairių patvirtinimo“, reikalavimus;</w:t>
                                </w:r>
                                <w:r>
                                  <w:rPr>
                                    <w:color w:val="000000"/>
                                    <w:sz w:val="22"/>
                                    <w:szCs w:val="22"/>
                                    <w:lang w:eastAsia="lt-LT"/>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color w:val="000000"/>
                                    <w:sz w:val="22"/>
                                    <w:szCs w:val="22"/>
                                    <w:lang w:eastAsia="lt-LT"/>
                                  </w:rPr>
                                </w:pPr>
                              </w:p>
                            </w:tc>
                            <w:tc>
                              <w:tcPr>
                                <w:tcW w:w="909" w:type="dxa"/>
                                <w:tcBorders>
                                  <w:top w:val="nil"/>
                                  <w:left w:val="nil"/>
                                  <w:bottom w:val="nil"/>
                                  <w:right w:val="nil"/>
                                </w:tcBorders>
                                <w:shd w:val="clear" w:color="auto" w:fill="auto"/>
                                <w:noWrap/>
                                <w:hideMark/>
                              </w:tcPr>
                              <w:p w:rsidR="008C0865" w:rsidRDefault="008C0865">
                                <w:pPr>
                                  <w:rPr>
                                    <w:sz w:val="20"/>
                                    <w:lang w:eastAsia="lt-LT"/>
                                  </w:rPr>
                                </w:pPr>
                              </w:p>
                            </w:tc>
                            <w:tc>
                              <w:tcPr>
                                <w:tcW w:w="1569" w:type="dxa"/>
                                <w:tcBorders>
                                  <w:top w:val="nil"/>
                                  <w:left w:val="nil"/>
                                  <w:bottom w:val="nil"/>
                                  <w:right w:val="nil"/>
                                </w:tcBorders>
                                <w:shd w:val="clear" w:color="auto" w:fill="auto"/>
                                <w:noWrap/>
                                <w:hideMark/>
                              </w:tcPr>
                              <w:p w:rsidR="008C0865" w:rsidRDefault="008C0865">
                                <w:pPr>
                                  <w:rPr>
                                    <w:sz w:val="20"/>
                                    <w:lang w:eastAsia="lt-LT"/>
                                  </w:rPr>
                                </w:pPr>
                              </w:p>
                            </w:tc>
                            <w:tc>
                              <w:tcPr>
                                <w:tcW w:w="1158" w:type="dxa"/>
                                <w:tcBorders>
                                  <w:top w:val="nil"/>
                                  <w:left w:val="nil"/>
                                  <w:bottom w:val="nil"/>
                                  <w:right w:val="nil"/>
                                </w:tcBorders>
                                <w:shd w:val="clear" w:color="auto" w:fill="auto"/>
                                <w:noWrap/>
                                <w:hideMark/>
                              </w:tcPr>
                              <w:p w:rsidR="008C0865" w:rsidRDefault="008C0865">
                                <w:pPr>
                                  <w:rPr>
                                    <w:sz w:val="20"/>
                                    <w:lang w:eastAsia="lt-LT"/>
                                  </w:rPr>
                                </w:pPr>
                              </w:p>
                            </w:tc>
                            <w:tc>
                              <w:tcPr>
                                <w:tcW w:w="1018" w:type="dxa"/>
                                <w:tcBorders>
                                  <w:top w:val="nil"/>
                                  <w:left w:val="nil"/>
                                  <w:bottom w:val="nil"/>
                                  <w:right w:val="nil"/>
                                </w:tcBorders>
                                <w:shd w:val="clear" w:color="auto" w:fill="auto"/>
                                <w:noWrap/>
                                <w:hideMark/>
                              </w:tcPr>
                              <w:p w:rsidR="008C0865" w:rsidRDefault="008C0865">
                                <w:pPr>
                                  <w:rPr>
                                    <w:sz w:val="20"/>
                                    <w:lang w:eastAsia="lt-LT"/>
                                  </w:rPr>
                                </w:pPr>
                              </w:p>
                            </w:tc>
                            <w:tc>
                              <w:tcPr>
                                <w:tcW w:w="1070" w:type="dxa"/>
                                <w:tcBorders>
                                  <w:top w:val="nil"/>
                                  <w:left w:val="nil"/>
                                  <w:bottom w:val="nil"/>
                                  <w:right w:val="nil"/>
                                </w:tcBorders>
                                <w:shd w:val="clear" w:color="auto" w:fill="auto"/>
                                <w:noWrap/>
                                <w:hideMark/>
                              </w:tcPr>
                              <w:p w:rsidR="008C0865" w:rsidRDefault="008C0865">
                                <w:pPr>
                                  <w:rPr>
                                    <w:sz w:val="20"/>
                                    <w:lang w:eastAsia="lt-LT"/>
                                  </w:rPr>
                                </w:pPr>
                              </w:p>
                            </w:tc>
                            <w:tc>
                              <w:tcPr>
                                <w:tcW w:w="1052" w:type="dxa"/>
                                <w:tcBorders>
                                  <w:top w:val="nil"/>
                                  <w:left w:val="nil"/>
                                  <w:bottom w:val="nil"/>
                                  <w:right w:val="nil"/>
                                </w:tcBorders>
                                <w:shd w:val="clear" w:color="auto" w:fill="auto"/>
                                <w:noWrap/>
                                <w:hideMark/>
                              </w:tcPr>
                              <w:p w:rsidR="008C0865" w:rsidRDefault="008C0865">
                                <w:pPr>
                                  <w:rPr>
                                    <w:sz w:val="20"/>
                                    <w:lang w:eastAsia="lt-LT"/>
                                  </w:rPr>
                                </w:pPr>
                              </w:p>
                            </w:tc>
                            <w:tc>
                              <w:tcPr>
                                <w:tcW w:w="1136" w:type="dxa"/>
                                <w:tcBorders>
                                  <w:top w:val="nil"/>
                                  <w:left w:val="nil"/>
                                  <w:bottom w:val="nil"/>
                                  <w:right w:val="nil"/>
                                </w:tcBorders>
                                <w:shd w:val="clear" w:color="auto" w:fill="auto"/>
                                <w:hideMark/>
                              </w:tcPr>
                              <w:p w:rsidR="008C0865" w:rsidRDefault="008C0865">
                                <w:pPr>
                                  <w:rPr>
                                    <w:sz w:val="20"/>
                                    <w:lang w:eastAsia="lt-LT"/>
                                  </w:rPr>
                                </w:pPr>
                              </w:p>
                            </w:tc>
                            <w:tc>
                              <w:tcPr>
                                <w:tcW w:w="874" w:type="dxa"/>
                                <w:tcBorders>
                                  <w:top w:val="nil"/>
                                  <w:left w:val="nil"/>
                                  <w:bottom w:val="nil"/>
                                  <w:right w:val="nil"/>
                                </w:tcBorders>
                                <w:shd w:val="clear" w:color="auto" w:fill="auto"/>
                                <w:hideMark/>
                              </w:tcPr>
                              <w:p w:rsidR="008C0865" w:rsidRDefault="008C0865">
                                <w:pPr>
                                  <w:rPr>
                                    <w:sz w:val="20"/>
                                    <w:lang w:eastAsia="lt-LT"/>
                                  </w:rPr>
                                </w:pPr>
                              </w:p>
                            </w:tc>
                            <w:tc>
                              <w:tcPr>
                                <w:tcW w:w="1109" w:type="dxa"/>
                                <w:tcBorders>
                                  <w:top w:val="nil"/>
                                  <w:left w:val="nil"/>
                                  <w:bottom w:val="nil"/>
                                  <w:right w:val="nil"/>
                                </w:tcBorders>
                                <w:shd w:val="clear" w:color="auto" w:fill="auto"/>
                                <w:hideMark/>
                              </w:tcPr>
                              <w:p w:rsidR="008C0865" w:rsidRDefault="008C0865">
                                <w:pPr>
                                  <w:rPr>
                                    <w:sz w:val="20"/>
                                    <w:lang w:eastAsia="lt-LT"/>
                                  </w:rPr>
                                </w:pPr>
                              </w:p>
                            </w:tc>
                            <w:tc>
                              <w:tcPr>
                                <w:tcW w:w="1219" w:type="dxa"/>
                                <w:tcBorders>
                                  <w:top w:val="nil"/>
                                  <w:left w:val="nil"/>
                                  <w:bottom w:val="nil"/>
                                  <w:right w:val="nil"/>
                                </w:tcBorders>
                                <w:shd w:val="clear" w:color="auto" w:fill="auto"/>
                                <w:hideMark/>
                              </w:tcPr>
                              <w:p w:rsidR="008C0865" w:rsidRDefault="008C0865">
                                <w:pPr>
                                  <w:rPr>
                                    <w:sz w:val="20"/>
                                    <w:lang w:eastAsia="lt-LT"/>
                                  </w:rPr>
                                </w:pPr>
                              </w:p>
                            </w:tc>
                            <w:tc>
                              <w:tcPr>
                                <w:tcW w:w="1254" w:type="dxa"/>
                                <w:tcBorders>
                                  <w:top w:val="nil"/>
                                  <w:left w:val="nil"/>
                                  <w:bottom w:val="nil"/>
                                  <w:right w:val="nil"/>
                                </w:tcBorders>
                                <w:shd w:val="clear" w:color="auto" w:fill="auto"/>
                                <w:hideMark/>
                              </w:tcPr>
                              <w:p w:rsidR="008C0865" w:rsidRDefault="008C0865">
                                <w:pPr>
                                  <w:rPr>
                                    <w:sz w:val="20"/>
                                    <w:lang w:eastAsia="lt-LT"/>
                                  </w:rPr>
                                </w:pPr>
                              </w:p>
                            </w:tc>
                            <w:tc>
                              <w:tcPr>
                                <w:tcW w:w="4473" w:type="dxa"/>
                                <w:tcBorders>
                                  <w:top w:val="nil"/>
                                  <w:left w:val="nil"/>
                                  <w:bottom w:val="nil"/>
                                  <w:right w:val="nil"/>
                                </w:tcBorders>
                                <w:shd w:val="clear" w:color="auto" w:fill="auto"/>
                                <w:hideMark/>
                              </w:tcPr>
                              <w:p w:rsidR="008C0865" w:rsidRDefault="008C0865">
                                <w:pPr>
                                  <w:rPr>
                                    <w:sz w:val="20"/>
                                    <w:lang w:eastAsia="lt-LT"/>
                                  </w:rPr>
                                </w:pPr>
                              </w:p>
                            </w:tc>
                            <w:tc>
                              <w:tcPr>
                                <w:tcW w:w="1018" w:type="dxa"/>
                                <w:tcBorders>
                                  <w:top w:val="nil"/>
                                  <w:left w:val="nil"/>
                                  <w:bottom w:val="nil"/>
                                  <w:right w:val="nil"/>
                                </w:tcBorders>
                                <w:shd w:val="clear" w:color="auto" w:fill="auto"/>
                                <w:hideMark/>
                              </w:tcPr>
                              <w:p w:rsidR="008C0865" w:rsidRDefault="008C0865">
                                <w:pPr>
                                  <w:rPr>
                                    <w:sz w:val="20"/>
                                    <w:lang w:eastAsia="lt-LT"/>
                                  </w:rPr>
                                </w:pPr>
                              </w:p>
                            </w:tc>
                            <w:tc>
                              <w:tcPr>
                                <w:tcW w:w="1290" w:type="dxa"/>
                                <w:tcBorders>
                                  <w:top w:val="nil"/>
                                  <w:left w:val="nil"/>
                                  <w:bottom w:val="nil"/>
                                  <w:right w:val="nil"/>
                                </w:tcBorders>
                                <w:shd w:val="clear" w:color="auto" w:fill="auto"/>
                                <w:hideMark/>
                              </w:tcPr>
                              <w:p w:rsidR="008C0865" w:rsidRDefault="008C0865">
                                <w:pPr>
                                  <w:rPr>
                                    <w:sz w:val="20"/>
                                    <w:lang w:eastAsia="lt-LT"/>
                                  </w:rPr>
                                </w:pPr>
                              </w:p>
                            </w:tc>
                            <w:tc>
                              <w:tcPr>
                                <w:tcW w:w="1474" w:type="dxa"/>
                                <w:tcBorders>
                                  <w:top w:val="nil"/>
                                  <w:left w:val="nil"/>
                                  <w:bottom w:val="nil"/>
                                  <w:right w:val="nil"/>
                                </w:tcBorders>
                                <w:shd w:val="clear" w:color="auto" w:fill="auto"/>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2605" w:type="dxa"/>
                                <w:gridSpan w:val="11"/>
                                <w:tcBorders>
                                  <w:top w:val="nil"/>
                                  <w:left w:val="nil"/>
                                  <w:bottom w:val="nil"/>
                                  <w:right w:val="nil"/>
                                </w:tcBorders>
                                <w:shd w:val="clear" w:color="auto" w:fill="auto"/>
                                <w:noWrap/>
                                <w:vAlign w:val="center"/>
                                <w:hideMark/>
                              </w:tcPr>
                              <w:p w:rsidR="008C0865" w:rsidRDefault="00264F12">
                                <w:pPr>
                                  <w:rPr>
                                    <w:sz w:val="20"/>
                                    <w:lang w:eastAsia="lt-LT"/>
                                  </w:rPr>
                                </w:pPr>
                                <w:r>
                                  <w:rPr>
                                    <w:b/>
                                    <w:bCs/>
                                    <w:color w:val="000000"/>
                                    <w:sz w:val="22"/>
                                    <w:szCs w:val="22"/>
                                    <w:lang w:eastAsia="lt-LT"/>
                                  </w:rPr>
                                  <w:lastRenderedPageBreak/>
                                  <w:t>10 lentelė. Kiti reikalavimai dėl pažangos priemonės įgyvendinimo</w:t>
                                </w: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70"/>
                            </w:trPr>
                            <w:tc>
                              <w:tcPr>
                                <w:tcW w:w="149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0623"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Reikalavimai</w:t>
                                </w:r>
                              </w:p>
                            </w:tc>
                          </w:tr>
                          <w:tr w:rsidR="008C0865">
                            <w:trPr>
                              <w:trHeight w:val="298"/>
                            </w:trPr>
                            <w:tc>
                              <w:tcPr>
                                <w:tcW w:w="1491"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20623"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98"/>
                            </w:trPr>
                            <w:tc>
                              <w:tcPr>
                                <w:tcW w:w="1491"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20623"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r>
                        </w:tbl>
                        <w:p w:rsidR="008C0865" w:rsidRDefault="008C0865">
                          <w:pPr>
                            <w:rPr>
                              <w:szCs w:val="24"/>
                            </w:rPr>
                          </w:pPr>
                        </w:p>
                        <w:p w:rsidR="008C0865" w:rsidRDefault="008C0865">
                          <w:pPr>
                            <w:rPr>
                              <w:szCs w:val="24"/>
                            </w:rPr>
                          </w:pPr>
                        </w:p>
                        <w:tbl>
                          <w:tblPr>
                            <w:tblW w:w="21999" w:type="dxa"/>
                            <w:tblLook w:val="04A0" w:firstRow="1" w:lastRow="0" w:firstColumn="1" w:lastColumn="0" w:noHBand="0" w:noVBand="1"/>
                          </w:tblPr>
                          <w:tblGrid>
                            <w:gridCol w:w="1547"/>
                            <w:gridCol w:w="943"/>
                            <w:gridCol w:w="1454"/>
                            <w:gridCol w:w="1378"/>
                            <w:gridCol w:w="1057"/>
                            <w:gridCol w:w="1070"/>
                            <w:gridCol w:w="1057"/>
                            <w:gridCol w:w="1151"/>
                            <w:gridCol w:w="906"/>
                            <w:gridCol w:w="1151"/>
                            <w:gridCol w:w="1056"/>
                            <w:gridCol w:w="1056"/>
                            <w:gridCol w:w="4643"/>
                            <w:gridCol w:w="1057"/>
                            <w:gridCol w:w="1170"/>
                            <w:gridCol w:w="1303"/>
                          </w:tblGrid>
                          <w:tr w:rsidR="008C0865">
                            <w:trPr>
                              <w:trHeight w:val="296"/>
                            </w:trPr>
                            <w:tc>
                              <w:tcPr>
                                <w:tcW w:w="21999"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t>V SKIRSNIS</w:t>
                                </w:r>
                              </w:p>
                            </w:tc>
                          </w:tr>
                          <w:tr w:rsidR="008C0865">
                            <w:trPr>
                              <w:trHeight w:val="296"/>
                            </w:trPr>
                            <w:tc>
                              <w:tcPr>
                                <w:tcW w:w="21999"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Nr. LT024-03-01-02 „Darnaus judumo skatinimas mieste“</w:t>
                                </w: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6379"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4643"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54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9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kodas</w:t>
                                </w:r>
                              </w:p>
                            </w:tc>
                            <w:tc>
                              <w:tcPr>
                                <w:tcW w:w="6619"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Rodiklio pavadinimas (matavimo vienetas)</w:t>
                                </w:r>
                              </w:p>
                            </w:tc>
                            <w:tc>
                              <w:tcPr>
                                <w:tcW w:w="326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Pradinė rodiklio reikšmė (2022)</w:t>
                                </w:r>
                              </w:p>
                            </w:tc>
                            <w:tc>
                              <w:tcPr>
                                <w:tcW w:w="817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 rodiklio reikšmės</w:t>
                                </w:r>
                              </w:p>
                            </w:tc>
                          </w:tr>
                          <w:tr w:rsidR="008C0865">
                            <w:trPr>
                              <w:trHeight w:val="70"/>
                            </w:trPr>
                            <w:tc>
                              <w:tcPr>
                                <w:tcW w:w="15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97"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619"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263"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643"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53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237"/>
                            </w:trPr>
                            <w:tc>
                              <w:tcPr>
                                <w:tcW w:w="1547"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97"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619"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26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643"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53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70"/>
                            </w:trPr>
                            <w:tc>
                              <w:tcPr>
                                <w:tcW w:w="1547"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97" w:type="dxa"/>
                                <w:gridSpan w:val="2"/>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R.B.2.2064</w:t>
                                </w:r>
                              </w:p>
                            </w:tc>
                            <w:tc>
                              <w:tcPr>
                                <w:tcW w:w="6619"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Dviračiams skirtos infrastruktūros naudotojų skaičius per metus (naudotojai per metus)</w:t>
                                </w:r>
                              </w:p>
                            </w:tc>
                            <w:tc>
                              <w:tcPr>
                                <w:tcW w:w="3263"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64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530"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17.640</w:t>
                                </w: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1714" w:type="dxa"/>
                                <w:gridSpan w:val="10"/>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5 lentelė. Pažangos priemonės finansavimo šaltiniai ir preliminarus pažangos lėšų poreikis</w:t>
                                </w: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3826"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17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Lėšų poreikis, eurais</w:t>
                                </w:r>
                              </w:p>
                            </w:tc>
                          </w:tr>
                          <w:tr w:rsidR="008C0865">
                            <w:trPr>
                              <w:trHeight w:val="70"/>
                            </w:trPr>
                            <w:tc>
                              <w:tcPr>
                                <w:tcW w:w="13826"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17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 Lietuvos Respublikos valstybės biudžeto asignavimų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5.808.375,89</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rPr>
                                    <w:i/>
                                    <w:iCs/>
                                    <w:color w:val="000000"/>
                                    <w:sz w:val="22"/>
                                    <w:szCs w:val="22"/>
                                  </w:rPr>
                                </w:pPr>
                                <w:r>
                                  <w:rPr>
                                    <w:i/>
                                    <w:iCs/>
                                    <w:color w:val="000000"/>
                                    <w:sz w:val="22"/>
                                    <w:szCs w:val="22"/>
                                  </w:rPr>
                                  <w:t xml:space="preserve">- </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1.2.1. 2021–2027 m. ES struktūrinių fondų bendrojo finansavimo lėšos (1.2.2.8.1.)</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1.3. ES ir kitos tarptautinės finansinės paramos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5.808.375,89</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1.3.1. 2021–2027 m. ES struktūrinių fondų lėšos (1.3.2.8.1.)</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5.808.375,89</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1.4. Tikslinės paskirties valstybės biudžeto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rPr>
                                    <w:i/>
                                    <w:iCs/>
                                    <w:color w:val="000000"/>
                                    <w:sz w:val="22"/>
                                    <w:szCs w:val="22"/>
                                  </w:rPr>
                                </w:pPr>
                                <w:r>
                                  <w:rPr>
                                    <w:i/>
                                    <w:iCs/>
                                    <w:color w:val="000000"/>
                                    <w:sz w:val="22"/>
                                    <w:szCs w:val="22"/>
                                  </w:rPr>
                                  <w:t xml:space="preserve">- </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1.025.007,51</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2.1. Savivaldybių biudžetų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1.025.007,51</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6.833.383,40</w:t>
                                </w: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449" w:type="dxa"/>
                                <w:gridSpan w:val="6"/>
                                <w:tcBorders>
                                  <w:top w:val="nil"/>
                                  <w:left w:val="nil"/>
                                  <w:bottom w:val="nil"/>
                                  <w:right w:val="nil"/>
                                </w:tcBorders>
                                <w:shd w:val="clear" w:color="auto" w:fill="auto"/>
                                <w:noWrap/>
                                <w:vAlign w:val="center"/>
                                <w:hideMark/>
                              </w:tcPr>
                              <w:p w:rsidR="008C0865" w:rsidRDefault="00264F12">
                                <w:pPr>
                                  <w:rPr>
                                    <w:b/>
                                    <w:bCs/>
                                    <w:color w:val="000000"/>
                                    <w:sz w:val="22"/>
                                    <w:szCs w:val="22"/>
                                  </w:rPr>
                                </w:pPr>
                                <w:r>
                                  <w:rPr>
                                    <w:b/>
                                    <w:bCs/>
                                    <w:color w:val="000000"/>
                                    <w:sz w:val="22"/>
                                    <w:szCs w:val="22"/>
                                  </w:rPr>
                                  <w:t xml:space="preserve">6 lentelė. Pažangos priemonės veiklos, poveiklės ir (arba) projektai </w:t>
                                </w: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projektai</w:t>
                                </w:r>
                              </w:p>
                            </w:tc>
                            <w:tc>
                              <w:tcPr>
                                <w:tcW w:w="94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projekto tipas</w:t>
                                </w:r>
                              </w:p>
                            </w:tc>
                            <w:tc>
                              <w:tcPr>
                                <w:tcW w:w="145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pareiškėjai arba projektų vykdytojai, kai projektai atrenkami planavimo būdu</w:t>
                                </w:r>
                              </w:p>
                            </w:tc>
                            <w:tc>
                              <w:tcPr>
                                <w:tcW w:w="137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Tiesiogiai prisidedama prie HP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320"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Pažangos lėšos (eurais) ir jų finansavimo šaltiniai</w:t>
                                </w:r>
                              </w:p>
                            </w:tc>
                            <w:tc>
                              <w:tcPr>
                                <w:tcW w:w="5700"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1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pradžia (metai, ketv.)</w:t>
                                </w:r>
                              </w:p>
                            </w:tc>
                            <w:tc>
                              <w:tcPr>
                                <w:tcW w:w="130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pabaiga (metai, ketv.)</w:t>
                                </w:r>
                              </w:p>
                            </w:tc>
                          </w:tr>
                          <w:tr w:rsidR="008C0865">
                            <w:trPr>
                              <w:trHeight w:val="503"/>
                            </w:trPr>
                            <w:tc>
                              <w:tcPr>
                                <w:tcW w:w="15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113"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Lietuvos Respublikos valstybės biudžeto asignavimų lėšos, ne daugiau kaip</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kitos lėšos, ne mažiau kaip</w:t>
                                </w:r>
                              </w:p>
                            </w:tc>
                            <w:tc>
                              <w:tcPr>
                                <w:tcW w:w="4643"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1057"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Siektina rodiklio reikšmė (2029)</w:t>
                                </w:r>
                              </w:p>
                            </w:tc>
                            <w:tc>
                              <w:tcPr>
                                <w:tcW w:w="11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0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587"/>
                            </w:trPr>
                            <w:tc>
                              <w:tcPr>
                                <w:tcW w:w="15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0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51"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lėšos</w:t>
                                </w: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0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7"/>
                            </w:trPr>
                            <w:tc>
                              <w:tcPr>
                                <w:tcW w:w="1547"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4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7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15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90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5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64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10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1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30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415"/>
                            </w:trPr>
                            <w:tc>
                              <w:tcPr>
                                <w:tcW w:w="15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1. Darnaus judumo  priemonių įgyvendinimas Marijampolės mieste</w:t>
                                </w:r>
                              </w:p>
                            </w:tc>
                            <w:tc>
                              <w:tcPr>
                                <w:tcW w:w="94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5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w:t>
                                </w:r>
                              </w:p>
                            </w:tc>
                            <w:tc>
                              <w:tcPr>
                                <w:tcW w:w="137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Darnaus vystymosi; Lygių galimybių </w:t>
                                </w:r>
                              </w:p>
                            </w:tc>
                            <w:tc>
                              <w:tcPr>
                                <w:tcW w:w="10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15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6.833.383,40</w:t>
                                </w:r>
                              </w:p>
                            </w:tc>
                            <w:tc>
                              <w:tcPr>
                                <w:tcW w:w="90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5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0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5.808.375,89</w:t>
                                </w:r>
                              </w:p>
                            </w:tc>
                            <w:tc>
                              <w:tcPr>
                                <w:tcW w:w="10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1.025.007,51</w:t>
                                </w:r>
                              </w:p>
                            </w:tc>
                            <w:tc>
                              <w:tcPr>
                                <w:tcW w:w="4643"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R.B.2.2064 Dviračiams skirtos infrastruktūros naudotojų skaičius per metus, naudotojai per metus</w:t>
                                </w:r>
                              </w:p>
                            </w:tc>
                            <w:tc>
                              <w:tcPr>
                                <w:tcW w:w="1057"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17.640</w:t>
                                </w:r>
                              </w:p>
                            </w:tc>
                            <w:tc>
                              <w:tcPr>
                                <w:tcW w:w="11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2024 m. IV ketv.</w:t>
                                </w:r>
                              </w:p>
                            </w:tc>
                            <w:tc>
                              <w:tcPr>
                                <w:tcW w:w="130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2027 m. IV ketv.</w:t>
                                </w:r>
                              </w:p>
                            </w:tc>
                          </w:tr>
                          <w:tr w:rsidR="008C0865">
                            <w:trPr>
                              <w:trHeight w:val="415"/>
                            </w:trPr>
                            <w:tc>
                              <w:tcPr>
                                <w:tcW w:w="154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943"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4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3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15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90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15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8,69</w:t>
                                </w:r>
                              </w:p>
                            </w:tc>
                            <w:tc>
                              <w:tcPr>
                                <w:tcW w:w="11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303"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r>
                          <w:tr w:rsidR="008C0865">
                            <w:trPr>
                              <w:trHeight w:val="70"/>
                            </w:trPr>
                            <w:tc>
                              <w:tcPr>
                                <w:tcW w:w="154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943"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4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3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15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90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15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P.S.2.1035 Įgyvendintos darnaus judumo priemonės, skaičius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3</w:t>
                                </w:r>
                              </w:p>
                            </w:tc>
                            <w:tc>
                              <w:tcPr>
                                <w:tcW w:w="11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303"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r>
                          <w:tr w:rsidR="008C0865">
                            <w:trPr>
                              <w:trHeight w:val="70"/>
                            </w:trPr>
                            <w:tc>
                              <w:tcPr>
                                <w:tcW w:w="1547"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t>1 veiklos poveiklės neskiriamos</w:t>
                                </w:r>
                              </w:p>
                            </w:tc>
                            <w:tc>
                              <w:tcPr>
                                <w:tcW w:w="9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4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37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15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90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115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46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11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rPr>
                                </w:pPr>
                              </w:p>
                            </w:tc>
                            <w:tc>
                              <w:tcPr>
                                <w:tcW w:w="130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r>
                          <w:tr w:rsidR="008C0865">
                            <w:trPr>
                              <w:trHeight w:val="444"/>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lastRenderedPageBreak/>
                                  <w:t>1.1.1. Marijampolės miesto Stoties, Sporto, Gamyklų gatvių dviračių ir pėsčiųjų takų infrastruktūros plėtra, skatinant bevariklio transporto integraciją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2.038.500,00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1.732.725,00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305.775,00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4.200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2025 m. I ketv.</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IV ketv.</w:t>
                                </w:r>
                              </w:p>
                            </w:tc>
                          </w:tr>
                          <w:tr w:rsidR="008C0865">
                            <w:trPr>
                              <w:trHeight w:val="1289"/>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3,39</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44"/>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1.1.2. Dviračių ir pėsčiųjų tako tarp A. Civinsko g. ir Aušros g. Marijampolės mieste įrengimas, skatinant bevariklio transporto integraciją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556.000,00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472.600,00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83.400,00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3.150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2025 m. I ketv.</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IV ketv.</w:t>
                                </w:r>
                              </w:p>
                            </w:tc>
                          </w:tr>
                          <w:tr w:rsidR="008C0865">
                            <w:trPr>
                              <w:trHeight w:val="1185"/>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0,6</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44"/>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1.1.3. Marijampolės miesto Tyliosios, Skaisčiūnų, Mikalinės gatvių dviračių ir pėsčiųjų takų infrastruktūros plėtra, skatinant bevariklio transporto integraciją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1.674.000,00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1.422.900,00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251.100,00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4.200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2025 m. I ketv.</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IV ketv.</w:t>
                                </w:r>
                              </w:p>
                            </w:tc>
                          </w:tr>
                          <w:tr w:rsidR="008C0865">
                            <w:trPr>
                              <w:trHeight w:val="1319"/>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3,52</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37"/>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1.1.4 Dviračių tako įrengimas Marijampolės miesto J. Dailidės g. ir Vilkaviškio g. atkarpoje, skatinant bevariklio transporto integraciją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183.000,00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155.550,00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27.450,00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3.150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2025 m. I ketv.</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IV ketv.</w:t>
                                </w:r>
                              </w:p>
                            </w:tc>
                          </w:tr>
                          <w:tr w:rsidR="008C0865">
                            <w:trPr>
                              <w:trHeight w:val="432"/>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0,61</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44"/>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1.1.5. Dviračių ir pėsčiųjų tako nuo senosios užtvankos iki Karklų g. Marijampolės mieste įrengimas, skatinant bevariklio transporto integraciją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556.000,00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472.600,00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83.400,00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2.940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2025 m. I ketv.</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IV ketv.</w:t>
                                </w:r>
                              </w:p>
                            </w:tc>
                          </w:tr>
                          <w:tr w:rsidR="008C0865">
                            <w:trPr>
                              <w:trHeight w:val="571"/>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0,57</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1556"/>
                            </w:trPr>
                            <w:tc>
                              <w:tcPr>
                                <w:tcW w:w="1547"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1.1.6. Dviračių saugyklų prie Marijampolės miesto bendrojo lavinimo įstaigų įrengimas, įgyvendinant darnaus judumo priemones</w:t>
                                </w:r>
                              </w:p>
                            </w:tc>
                            <w:tc>
                              <w:tcPr>
                                <w:tcW w:w="9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4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tcBorders>
                                  <w:top w:val="nil"/>
                                  <w:left w:val="nil"/>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070"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15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312.843,60</w:t>
                                </w:r>
                              </w:p>
                            </w:tc>
                            <w:tc>
                              <w:tcPr>
                                <w:tcW w:w="90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265.917,06</w:t>
                                </w:r>
                              </w:p>
                            </w:tc>
                            <w:tc>
                              <w:tcPr>
                                <w:tcW w:w="1056"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46.926,54</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P.S.2.1035 Įgyvendintos darnaus judumo priemonės, skaičius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7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2024 m. IV ketv.</w:t>
                                </w:r>
                              </w:p>
                            </w:tc>
                            <w:tc>
                              <w:tcPr>
                                <w:tcW w:w="130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III ketv.</w:t>
                                </w:r>
                              </w:p>
                            </w:tc>
                          </w:tr>
                          <w:tr w:rsidR="008C0865">
                            <w:trPr>
                              <w:trHeight w:val="567"/>
                            </w:trPr>
                            <w:tc>
                              <w:tcPr>
                                <w:tcW w:w="1547"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1.1.7. Viešojo transporto informacinės sistemos</w:t>
                                </w:r>
                                <w:r>
                                  <w:rPr>
                                    <w:color w:val="000000"/>
                                    <w:sz w:val="16"/>
                                    <w:szCs w:val="16"/>
                                  </w:rPr>
                                  <w:br/>
                                  <w:t>modernizavimas, įgyvendinant darnaus judumo</w:t>
                                </w:r>
                                <w:r>
                                  <w:rPr>
                                    <w:color w:val="000000"/>
                                    <w:sz w:val="16"/>
                                    <w:szCs w:val="16"/>
                                  </w:rPr>
                                  <w:br/>
                                  <w:t>priemones</w:t>
                                </w:r>
                              </w:p>
                            </w:tc>
                            <w:tc>
                              <w:tcPr>
                                <w:tcW w:w="9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4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tcBorders>
                                  <w:top w:val="nil"/>
                                  <w:left w:val="nil"/>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15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386.109,80</w:t>
                                </w:r>
                              </w:p>
                            </w:tc>
                            <w:tc>
                              <w:tcPr>
                                <w:tcW w:w="90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328.193,33</w:t>
                                </w:r>
                              </w:p>
                            </w:tc>
                            <w:tc>
                              <w:tcPr>
                                <w:tcW w:w="1056"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57.916,47</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P.S.2.1035 Įgyvendintos darnaus judumo priemonės, skaičius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7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2025 m. II ketv.</w:t>
                                </w:r>
                              </w:p>
                            </w:tc>
                            <w:tc>
                              <w:tcPr>
                                <w:tcW w:w="130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II ketv.</w:t>
                                </w:r>
                              </w:p>
                            </w:tc>
                          </w:tr>
                          <w:tr w:rsidR="008C0865">
                            <w:trPr>
                              <w:trHeight w:val="504"/>
                            </w:trPr>
                            <w:tc>
                              <w:tcPr>
                                <w:tcW w:w="1547" w:type="dxa"/>
                                <w:tcBorders>
                                  <w:top w:val="nil"/>
                                  <w:left w:val="single" w:sz="4" w:space="0" w:color="auto"/>
                                  <w:bottom w:val="nil"/>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1.1.8. Viešojo transporto infrastruktūros</w:t>
                                </w:r>
                                <w:r>
                                  <w:rPr>
                                    <w:color w:val="000000"/>
                                    <w:sz w:val="16"/>
                                    <w:szCs w:val="16"/>
                                  </w:rPr>
                                  <w:br/>
                                  <w:t>modernizavimas, įgyvendinant darnaus judumo</w:t>
                                </w:r>
                                <w:r>
                                  <w:rPr>
                                    <w:color w:val="000000"/>
                                    <w:sz w:val="16"/>
                                    <w:szCs w:val="16"/>
                                  </w:rPr>
                                  <w:br/>
                                  <w:t>priemones</w:t>
                                </w:r>
                              </w:p>
                            </w:tc>
                            <w:tc>
                              <w:tcPr>
                                <w:tcW w:w="943" w:type="dxa"/>
                                <w:tcBorders>
                                  <w:top w:val="nil"/>
                                  <w:left w:val="nil"/>
                                  <w:bottom w:val="nil"/>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454"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tcBorders>
                                  <w:top w:val="nil"/>
                                  <w:left w:val="nil"/>
                                  <w:bottom w:val="nil"/>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tcBorders>
                                  <w:top w:val="nil"/>
                                  <w:left w:val="nil"/>
                                  <w:bottom w:val="nil"/>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tcBorders>
                                  <w:top w:val="nil"/>
                                  <w:left w:val="nil"/>
                                  <w:bottom w:val="nil"/>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151"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1.126.930,00</w:t>
                                </w:r>
                              </w:p>
                            </w:tc>
                            <w:tc>
                              <w:tcPr>
                                <w:tcW w:w="906"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957.890,50</w:t>
                                </w:r>
                              </w:p>
                            </w:tc>
                            <w:tc>
                              <w:tcPr>
                                <w:tcW w:w="1056"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169.039,50</w:t>
                                </w:r>
                              </w:p>
                            </w:tc>
                            <w:tc>
                              <w:tcPr>
                                <w:tcW w:w="4643" w:type="dxa"/>
                                <w:tcBorders>
                                  <w:top w:val="nil"/>
                                  <w:left w:val="nil"/>
                                  <w:bottom w:val="nil"/>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P.S.2.1035 Įgyvendintos darnaus judumo priemonės, skaičius</w:t>
                                </w:r>
                              </w:p>
                            </w:tc>
                            <w:tc>
                              <w:tcPr>
                                <w:tcW w:w="1057"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70"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2025 m. IV ketv.</w:t>
                                </w:r>
                              </w:p>
                            </w:tc>
                            <w:tc>
                              <w:tcPr>
                                <w:tcW w:w="1303"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IV ketv.</w:t>
                                </w:r>
                              </w:p>
                            </w:tc>
                          </w:tr>
                          <w:tr w:rsidR="008C0865">
                            <w:trPr>
                              <w:trHeight w:val="70"/>
                            </w:trPr>
                            <w:tc>
                              <w:tcPr>
                                <w:tcW w:w="8506"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pažangos priemonės veikloms:</w:t>
                                </w:r>
                              </w:p>
                            </w:tc>
                            <w:tc>
                              <w:tcPr>
                                <w:tcW w:w="1151"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6.833.383,40</w:t>
                                </w:r>
                              </w:p>
                            </w:tc>
                            <w:tc>
                              <w:tcPr>
                                <w:tcW w:w="90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0,00</w:t>
                                </w:r>
                              </w:p>
                            </w:tc>
                            <w:tc>
                              <w:tcPr>
                                <w:tcW w:w="1151"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0,00</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5.808.375,89</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1.025.007,51</w:t>
                                </w:r>
                              </w:p>
                            </w:tc>
                            <w:tc>
                              <w:tcPr>
                                <w:tcW w:w="8173" w:type="dxa"/>
                                <w:gridSpan w:val="4"/>
                                <w:tcBorders>
                                  <w:top w:val="single" w:sz="4" w:space="0" w:color="auto"/>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296"/>
                            </w:trPr>
                            <w:tc>
                              <w:tcPr>
                                <w:tcW w:w="1547" w:type="dxa"/>
                                <w:tcBorders>
                                  <w:top w:val="nil"/>
                                  <w:left w:val="nil"/>
                                  <w:bottom w:val="nil"/>
                                  <w:right w:val="nil"/>
                                </w:tcBorders>
                                <w:shd w:val="clear" w:color="auto" w:fill="auto"/>
                                <w:noWrap/>
                                <w:hideMark/>
                              </w:tcPr>
                              <w:p w:rsidR="008C0865" w:rsidRDefault="008C0865">
                                <w:pPr>
                                  <w:jc w:val="both"/>
                                  <w:rPr>
                                    <w:b/>
                                    <w:bCs/>
                                    <w:color w:val="000000"/>
                                    <w:sz w:val="16"/>
                                    <w:szCs w:val="16"/>
                                  </w:rPr>
                                </w:pPr>
                              </w:p>
                            </w:tc>
                            <w:tc>
                              <w:tcPr>
                                <w:tcW w:w="20452" w:type="dxa"/>
                                <w:gridSpan w:val="15"/>
                                <w:tcBorders>
                                  <w:top w:val="single" w:sz="4" w:space="0" w:color="auto"/>
                                  <w:left w:val="nil"/>
                                  <w:bottom w:val="nil"/>
                                  <w:right w:val="nil"/>
                                </w:tcBorders>
                                <w:shd w:val="clear" w:color="auto" w:fill="auto"/>
                                <w:hideMark/>
                              </w:tcPr>
                              <w:p w:rsidR="008C0865" w:rsidRDefault="008C0865">
                                <w:pPr>
                                  <w:ind w:firstLine="38"/>
                                  <w:rPr>
                                    <w:color w:val="000000"/>
                                    <w:sz w:val="16"/>
                                    <w:szCs w:val="16"/>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color w:val="000000"/>
                                    <w:sz w:val="16"/>
                                    <w:szCs w:val="16"/>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80"/>
                            </w:trPr>
                            <w:tc>
                              <w:tcPr>
                                <w:tcW w:w="7449"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7 lentelė. Pažangos priemonės specialieji projektų atrankos kriterijai</w:t>
                                </w:r>
                              </w:p>
                            </w:tc>
                            <w:tc>
                              <w:tcPr>
                                <w:tcW w:w="1057"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Specialieji projektų atrankos kriterijai</w:t>
                                </w:r>
                              </w:p>
                            </w:tc>
                            <w:tc>
                              <w:tcPr>
                                <w:tcW w:w="5241"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436"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70"/>
                            </w:trPr>
                            <w:tc>
                              <w:tcPr>
                                <w:tcW w:w="1547"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lastRenderedPageBreak/>
                                  <w:t>1</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241"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436"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70"/>
                            </w:trPr>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241"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436"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80"/>
                            </w:trPr>
                            <w:tc>
                              <w:tcPr>
                                <w:tcW w:w="7449"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8 lentelė. Pažangos priemonės prioritetiniai projektų atrankos kriterijai</w:t>
                                </w:r>
                              </w:p>
                            </w:tc>
                            <w:tc>
                              <w:tcPr>
                                <w:tcW w:w="1057"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24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436"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prioritetiniam projektų atrankos kriterijui vertinimo aspektai</w:t>
                                </w:r>
                              </w:p>
                            </w:tc>
                          </w:tr>
                          <w:tr w:rsidR="008C0865">
                            <w:trPr>
                              <w:trHeight w:val="222"/>
                            </w:trPr>
                            <w:tc>
                              <w:tcPr>
                                <w:tcW w:w="1547"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24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436"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6"/>
                            </w:trPr>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75"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241"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436"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3944"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78"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70"/>
                            </w:trPr>
                            <w:tc>
                              <w:tcPr>
                                <w:tcW w:w="154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75"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(-os) ir (ar) poveiklė (-ės), kurios projektams taikomas reikalavimas</w:t>
                                </w:r>
                              </w:p>
                            </w:tc>
                            <w:tc>
                              <w:tcPr>
                                <w:tcW w:w="16677"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237"/>
                            </w:trPr>
                            <w:tc>
                              <w:tcPr>
                                <w:tcW w:w="1547"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677"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70"/>
                            </w:trPr>
                            <w:tc>
                              <w:tcPr>
                                <w:tcW w:w="1547"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775"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1 veikla „Darnaus judumo  priemonių įgyvendinimas Marijampolės mieste“.</w:t>
                                </w:r>
                              </w:p>
                            </w:tc>
                            <w:tc>
                              <w:tcPr>
                                <w:tcW w:w="16677"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10-001-06-01-03 (RE) „Skatinti darnų judumą miestuose“ finansavimo gairių, patvirtintų Lietuvos Respublikos susisiekimo ministro 2023 m. balandžio 14 d. įsakymu Nr. 3-192 „Dėl 2022–2030 metų plėtros programos valdytojos Lietuvos Respublikos susisiekimo ministerijos susisiekimo plėtros programos regioninės pažangos priemonės Nr. 10-001-06-01-03 (RE) „Skatinti darnų judumą miestuose“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43" w:type="dxa"/>
                                <w:tcBorders>
                                  <w:top w:val="nil"/>
                                  <w:left w:val="nil"/>
                                  <w:bottom w:val="nil"/>
                                  <w:right w:val="nil"/>
                                </w:tcBorders>
                                <w:shd w:val="clear" w:color="auto" w:fill="auto"/>
                                <w:noWrap/>
                                <w:hideMark/>
                              </w:tcPr>
                              <w:p w:rsidR="008C0865" w:rsidRDefault="008C0865">
                                <w:pPr>
                                  <w:rPr>
                                    <w:sz w:val="20"/>
                                  </w:rPr>
                                </w:pPr>
                              </w:p>
                            </w:tc>
                            <w:tc>
                              <w:tcPr>
                                <w:tcW w:w="1454" w:type="dxa"/>
                                <w:tcBorders>
                                  <w:top w:val="nil"/>
                                  <w:left w:val="nil"/>
                                  <w:bottom w:val="nil"/>
                                  <w:right w:val="nil"/>
                                </w:tcBorders>
                                <w:shd w:val="clear" w:color="auto" w:fill="auto"/>
                                <w:noWrap/>
                                <w:hideMark/>
                              </w:tcPr>
                              <w:p w:rsidR="008C0865" w:rsidRDefault="008C0865">
                                <w:pPr>
                                  <w:rPr>
                                    <w:sz w:val="20"/>
                                  </w:rPr>
                                </w:pPr>
                              </w:p>
                            </w:tc>
                            <w:tc>
                              <w:tcPr>
                                <w:tcW w:w="1378" w:type="dxa"/>
                                <w:tcBorders>
                                  <w:top w:val="nil"/>
                                  <w:left w:val="nil"/>
                                  <w:bottom w:val="nil"/>
                                  <w:right w:val="nil"/>
                                </w:tcBorders>
                                <w:shd w:val="clear" w:color="auto" w:fill="auto"/>
                                <w:noWrap/>
                                <w:hideMark/>
                              </w:tcPr>
                              <w:p w:rsidR="008C0865" w:rsidRDefault="008C0865">
                                <w:pPr>
                                  <w:rPr>
                                    <w:sz w:val="20"/>
                                  </w:rPr>
                                </w:pPr>
                              </w:p>
                            </w:tc>
                            <w:tc>
                              <w:tcPr>
                                <w:tcW w:w="1057" w:type="dxa"/>
                                <w:tcBorders>
                                  <w:top w:val="nil"/>
                                  <w:left w:val="nil"/>
                                  <w:bottom w:val="nil"/>
                                  <w:right w:val="nil"/>
                                </w:tcBorders>
                                <w:shd w:val="clear" w:color="auto" w:fill="auto"/>
                                <w:noWrap/>
                                <w:hideMark/>
                              </w:tcPr>
                              <w:p w:rsidR="008C0865" w:rsidRDefault="008C0865">
                                <w:pPr>
                                  <w:rPr>
                                    <w:sz w:val="20"/>
                                  </w:rPr>
                                </w:pPr>
                              </w:p>
                            </w:tc>
                            <w:tc>
                              <w:tcPr>
                                <w:tcW w:w="1070" w:type="dxa"/>
                                <w:tcBorders>
                                  <w:top w:val="nil"/>
                                  <w:left w:val="nil"/>
                                  <w:bottom w:val="nil"/>
                                  <w:right w:val="nil"/>
                                </w:tcBorders>
                                <w:shd w:val="clear" w:color="auto" w:fill="auto"/>
                                <w:noWrap/>
                                <w:hideMark/>
                              </w:tcPr>
                              <w:p w:rsidR="008C0865" w:rsidRDefault="008C0865">
                                <w:pPr>
                                  <w:rPr>
                                    <w:sz w:val="20"/>
                                  </w:rPr>
                                </w:pPr>
                              </w:p>
                            </w:tc>
                            <w:tc>
                              <w:tcPr>
                                <w:tcW w:w="1057" w:type="dxa"/>
                                <w:tcBorders>
                                  <w:top w:val="nil"/>
                                  <w:left w:val="nil"/>
                                  <w:bottom w:val="nil"/>
                                  <w:right w:val="nil"/>
                                </w:tcBorders>
                                <w:shd w:val="clear" w:color="auto" w:fill="auto"/>
                                <w:noWrap/>
                                <w:hideMark/>
                              </w:tcPr>
                              <w:p w:rsidR="008C0865" w:rsidRDefault="008C0865">
                                <w:pPr>
                                  <w:rPr>
                                    <w:sz w:val="20"/>
                                  </w:rPr>
                                </w:pPr>
                              </w:p>
                            </w:tc>
                            <w:tc>
                              <w:tcPr>
                                <w:tcW w:w="1151" w:type="dxa"/>
                                <w:tcBorders>
                                  <w:top w:val="nil"/>
                                  <w:left w:val="nil"/>
                                  <w:bottom w:val="nil"/>
                                  <w:right w:val="nil"/>
                                </w:tcBorders>
                                <w:shd w:val="clear" w:color="auto" w:fill="auto"/>
                                <w:hideMark/>
                              </w:tcPr>
                              <w:p w:rsidR="008C0865" w:rsidRDefault="008C0865">
                                <w:pPr>
                                  <w:rPr>
                                    <w:sz w:val="20"/>
                                  </w:rPr>
                                </w:pPr>
                              </w:p>
                            </w:tc>
                            <w:tc>
                              <w:tcPr>
                                <w:tcW w:w="906" w:type="dxa"/>
                                <w:tcBorders>
                                  <w:top w:val="nil"/>
                                  <w:left w:val="nil"/>
                                  <w:bottom w:val="nil"/>
                                  <w:right w:val="nil"/>
                                </w:tcBorders>
                                <w:shd w:val="clear" w:color="auto" w:fill="auto"/>
                                <w:hideMark/>
                              </w:tcPr>
                              <w:p w:rsidR="008C0865" w:rsidRDefault="008C0865">
                                <w:pPr>
                                  <w:rPr>
                                    <w:sz w:val="20"/>
                                  </w:rPr>
                                </w:pPr>
                              </w:p>
                            </w:tc>
                            <w:tc>
                              <w:tcPr>
                                <w:tcW w:w="1151"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4643" w:type="dxa"/>
                                <w:tcBorders>
                                  <w:top w:val="nil"/>
                                  <w:left w:val="nil"/>
                                  <w:bottom w:val="nil"/>
                                  <w:right w:val="nil"/>
                                </w:tcBorders>
                                <w:shd w:val="clear" w:color="auto" w:fill="auto"/>
                                <w:hideMark/>
                              </w:tcPr>
                              <w:p w:rsidR="008C0865" w:rsidRDefault="008C0865">
                                <w:pPr>
                                  <w:rPr>
                                    <w:sz w:val="20"/>
                                  </w:rPr>
                                </w:pPr>
                              </w:p>
                            </w:tc>
                            <w:tc>
                              <w:tcPr>
                                <w:tcW w:w="1057" w:type="dxa"/>
                                <w:tcBorders>
                                  <w:top w:val="nil"/>
                                  <w:left w:val="nil"/>
                                  <w:bottom w:val="nil"/>
                                  <w:right w:val="nil"/>
                                </w:tcBorders>
                                <w:shd w:val="clear" w:color="auto" w:fill="auto"/>
                                <w:hideMark/>
                              </w:tcPr>
                              <w:p w:rsidR="008C0865" w:rsidRDefault="008C0865">
                                <w:pPr>
                                  <w:rPr>
                                    <w:sz w:val="20"/>
                                  </w:rPr>
                                </w:pPr>
                              </w:p>
                            </w:tc>
                            <w:tc>
                              <w:tcPr>
                                <w:tcW w:w="1170" w:type="dxa"/>
                                <w:tcBorders>
                                  <w:top w:val="nil"/>
                                  <w:left w:val="nil"/>
                                  <w:bottom w:val="nil"/>
                                  <w:right w:val="nil"/>
                                </w:tcBorders>
                                <w:shd w:val="clear" w:color="auto" w:fill="auto"/>
                                <w:hideMark/>
                              </w:tcPr>
                              <w:p w:rsidR="008C0865" w:rsidRDefault="008C0865">
                                <w:pPr>
                                  <w:rPr>
                                    <w:sz w:val="20"/>
                                  </w:rPr>
                                </w:pPr>
                              </w:p>
                            </w:tc>
                            <w:tc>
                              <w:tcPr>
                                <w:tcW w:w="1303" w:type="dxa"/>
                                <w:tcBorders>
                                  <w:top w:val="nil"/>
                                  <w:left w:val="nil"/>
                                  <w:bottom w:val="nil"/>
                                  <w:right w:val="nil"/>
                                </w:tcBorders>
                                <w:shd w:val="clear" w:color="auto" w:fill="auto"/>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8506" w:type="dxa"/>
                                <w:gridSpan w:val="7"/>
                                <w:tcBorders>
                                  <w:top w:val="nil"/>
                                  <w:left w:val="nil"/>
                                  <w:bottom w:val="nil"/>
                                  <w:right w:val="nil"/>
                                </w:tcBorders>
                                <w:shd w:val="clear" w:color="auto" w:fill="auto"/>
                                <w:noWrap/>
                                <w:vAlign w:val="bottom"/>
                                <w:hideMark/>
                              </w:tcPr>
                              <w:p w:rsidR="008C0865" w:rsidRDefault="00264F12">
                                <w:pPr>
                                  <w:rPr>
                                    <w:sz w:val="20"/>
                                  </w:rPr>
                                </w:pPr>
                                <w:r>
                                  <w:rPr>
                                    <w:b/>
                                    <w:bCs/>
                                    <w:color w:val="000000"/>
                                    <w:sz w:val="22"/>
                                    <w:szCs w:val="22"/>
                                  </w:rPr>
                                  <w:t>10 lentelė. Kiti reikalavimai dėl pažangos priemonės įgyvendinimo</w:t>
                                </w: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2045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7"/>
                            </w:trPr>
                            <w:tc>
                              <w:tcPr>
                                <w:tcW w:w="1547"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45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6"/>
                            </w:trPr>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452"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 xml:space="preserve">Nenustatomi </w:t>
                                </w:r>
                              </w:p>
                            </w:tc>
                          </w:tr>
                        </w:tbl>
                        <w:p w:rsidR="008C0865" w:rsidRDefault="008C0865">
                          <w:pPr>
                            <w:rPr>
                              <w:szCs w:val="24"/>
                            </w:rPr>
                          </w:pPr>
                        </w:p>
                        <w:p w:rsidR="008C0865" w:rsidRDefault="008C0865">
                          <w:pPr>
                            <w:rPr>
                              <w:szCs w:val="24"/>
                            </w:rPr>
                          </w:pPr>
                        </w:p>
                        <w:p w:rsidR="008C0865" w:rsidRDefault="00264F12">
                          <w:pPr>
                            <w:rPr>
                              <w:szCs w:val="24"/>
                            </w:rPr>
                          </w:pPr>
                          <w:r>
                            <w:rPr>
                              <w:szCs w:val="24"/>
                            </w:rPr>
                            <w:br w:type="page"/>
                          </w:r>
                        </w:p>
                        <w:tbl>
                          <w:tblPr>
                            <w:tblW w:w="22106" w:type="dxa"/>
                            <w:tblLook w:val="04A0" w:firstRow="1" w:lastRow="0" w:firstColumn="1" w:lastColumn="0" w:noHBand="0" w:noVBand="1"/>
                          </w:tblPr>
                          <w:tblGrid>
                            <w:gridCol w:w="1514"/>
                            <w:gridCol w:w="923"/>
                            <w:gridCol w:w="1423"/>
                            <w:gridCol w:w="1348"/>
                            <w:gridCol w:w="1035"/>
                            <w:gridCol w:w="941"/>
                            <w:gridCol w:w="1052"/>
                            <w:gridCol w:w="1136"/>
                            <w:gridCol w:w="886"/>
                            <w:gridCol w:w="1126"/>
                            <w:gridCol w:w="1200"/>
                            <w:gridCol w:w="1136"/>
                            <w:gridCol w:w="4544"/>
                            <w:gridCol w:w="1034"/>
                            <w:gridCol w:w="1311"/>
                            <w:gridCol w:w="1497"/>
                          </w:tblGrid>
                          <w:tr w:rsidR="008C0865">
                            <w:trPr>
                              <w:trHeight w:val="295"/>
                            </w:trPr>
                            <w:tc>
                              <w:tcPr>
                                <w:tcW w:w="22106"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lastRenderedPageBreak/>
                                  <w:t>VI SKIRSNIS</w:t>
                                </w:r>
                              </w:p>
                            </w:tc>
                          </w:tr>
                          <w:tr w:rsidR="008C0865">
                            <w:trPr>
                              <w:trHeight w:val="295"/>
                            </w:trPr>
                            <w:tc>
                              <w:tcPr>
                                <w:tcW w:w="22106"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Nr. LT024-03-02-01 „Vandens tiekimo ir nuotekų sistemų plėtra Marijampolės regione“</w:t>
                                </w: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80"/>
                            </w:trPr>
                            <w:tc>
                              <w:tcPr>
                                <w:tcW w:w="6243"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941"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rPr>
                                    <w:sz w:val="20"/>
                                  </w:rPr>
                                </w:pPr>
                              </w:p>
                            </w:tc>
                            <w:tc>
                              <w:tcPr>
                                <w:tcW w:w="1126" w:type="dxa"/>
                                <w:tcBorders>
                                  <w:top w:val="nil"/>
                                  <w:left w:val="nil"/>
                                  <w:bottom w:val="nil"/>
                                  <w:right w:val="nil"/>
                                </w:tcBorders>
                                <w:shd w:val="clear" w:color="auto" w:fill="auto"/>
                                <w:noWrap/>
                                <w:vAlign w:val="bottom"/>
                                <w:hideMark/>
                              </w:tcPr>
                              <w:p w:rsidR="008C0865" w:rsidRDefault="008C0865">
                                <w:pPr>
                                  <w:rPr>
                                    <w:sz w:val="20"/>
                                  </w:rPr>
                                </w:pPr>
                              </w:p>
                            </w:tc>
                            <w:tc>
                              <w:tcPr>
                                <w:tcW w:w="1200"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4544" w:type="dxa"/>
                                <w:tcBorders>
                                  <w:top w:val="nil"/>
                                  <w:left w:val="nil"/>
                                  <w:bottom w:val="nil"/>
                                  <w:right w:val="nil"/>
                                </w:tcBorders>
                                <w:shd w:val="clear" w:color="auto" w:fill="auto"/>
                                <w:noWrap/>
                                <w:vAlign w:val="bottom"/>
                                <w:hideMark/>
                              </w:tcPr>
                              <w:p w:rsidR="008C0865" w:rsidRDefault="008C0865">
                                <w:pPr>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4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kodas</w:t>
                                </w:r>
                              </w:p>
                            </w:tc>
                            <w:tc>
                              <w:tcPr>
                                <w:tcW w:w="639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Rodiklio pavadinimas (matavimo vienetas)</w:t>
                                </w:r>
                              </w:p>
                            </w:tc>
                            <w:tc>
                              <w:tcPr>
                                <w:tcW w:w="3462"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Pradinė rodiklio reikšmė (2022)</w:t>
                                </w:r>
                              </w:p>
                            </w:tc>
                            <w:tc>
                              <w:tcPr>
                                <w:tcW w:w="838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 rodiklio reikšmės</w:t>
                                </w:r>
                              </w:p>
                            </w:tc>
                          </w:tr>
                          <w:tr w:rsidR="008C0865">
                            <w:trPr>
                              <w:trHeight w:val="295"/>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46"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398"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462"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54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84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236"/>
                            </w:trPr>
                            <w:tc>
                              <w:tcPr>
                                <w:tcW w:w="1514"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46"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39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46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54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84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576"/>
                            </w:trPr>
                            <w:tc>
                              <w:tcPr>
                                <w:tcW w:w="1514"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R.B.2.2041</w:t>
                                </w:r>
                              </w:p>
                            </w:tc>
                            <w:tc>
                              <w:tcPr>
                                <w:tcW w:w="6398"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Gyventojai, prisijungę prie patobulintų viešojo vandens tiekimo sistemų, asmenys</w:t>
                                </w:r>
                              </w:p>
                            </w:tc>
                            <w:tc>
                              <w:tcPr>
                                <w:tcW w:w="3462"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54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84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6.797</w:t>
                                </w:r>
                              </w:p>
                            </w:tc>
                          </w:tr>
                          <w:tr w:rsidR="008C0865">
                            <w:trPr>
                              <w:trHeight w:val="620"/>
                            </w:trPr>
                            <w:tc>
                              <w:tcPr>
                                <w:tcW w:w="1514"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R.B.2.2042</w:t>
                                </w:r>
                              </w:p>
                            </w:tc>
                            <w:tc>
                              <w:tcPr>
                                <w:tcW w:w="63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Gyventojai, prisijungę bent prie antrinio viešojo nuotekų valymo įrenginių, asmenys</w:t>
                                </w:r>
                              </w:p>
                            </w:tc>
                            <w:tc>
                              <w:tcPr>
                                <w:tcW w:w="346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0</w:t>
                                </w:r>
                              </w:p>
                            </w:tc>
                            <w:tc>
                              <w:tcPr>
                                <w:tcW w:w="454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84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6.336</w:t>
                                </w: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9372" w:type="dxa"/>
                                <w:gridSpan w:val="8"/>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5 lentelė. Pažangos priemonės finansavimo šaltiniai ir preliminarus pažangos lėšų poreikis</w:t>
                                </w:r>
                              </w:p>
                            </w:tc>
                            <w:tc>
                              <w:tcPr>
                                <w:tcW w:w="886"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38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Lėšų poreikis, eurais</w:t>
                                </w:r>
                              </w:p>
                            </w:tc>
                          </w:tr>
                          <w:tr w:rsidR="008C0865">
                            <w:trPr>
                              <w:trHeight w:val="70"/>
                            </w:trPr>
                            <w:tc>
                              <w:tcPr>
                                <w:tcW w:w="1372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38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 Lietuvos Respublikos valstybės biudžeto asignavimų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11.004.463,77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1.2.1. 2021–2027 m. ES struktūrinių fondų bendrojo finansavimo lėšos (1.2.2.8.1.)</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rPr>
                                </w:pPr>
                                <w:r>
                                  <w:rPr>
                                    <w:color w:val="000000"/>
                                    <w:sz w:val="22"/>
                                    <w:szCs w:val="22"/>
                                  </w:rPr>
                                  <w:t>1.2.2. Savivaldybių biudžeto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sz w:val="22"/>
                                    <w:szCs w:val="22"/>
                                  </w:rPr>
                                </w:pPr>
                                <w:r>
                                  <w:rPr>
                                    <w:b/>
                                    <w:bCs/>
                                    <w:sz w:val="22"/>
                                    <w:szCs w:val="22"/>
                                  </w:rPr>
                                  <w:t>1.3. ES ir kitos tarptautinės finansinės paramos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11.004.463,77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sz w:val="22"/>
                                    <w:szCs w:val="22"/>
                                  </w:rPr>
                                </w:pPr>
                                <w:r>
                                  <w:rPr>
                                    <w:sz w:val="22"/>
                                    <w:szCs w:val="22"/>
                                  </w:rPr>
                                  <w:t>1.3.1. 2021–2027 m. ES struktūrinių fondų lėšos (1.3.2.8.1.)</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11.004.463,77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1.4. Tikslinės paskirties valstybės biudžeto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11.004.563,77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2.1. Savivaldybių biudžetų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11.004.563,77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22.009.027,54</w:t>
                                </w: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0258" w:type="dxa"/>
                                <w:gridSpan w:val="9"/>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 xml:space="preserve">6 lentelė. Pažangos priemonės veiklos, poveiklės ir (arba) projektai </w:t>
                                </w: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projektai</w:t>
                                </w:r>
                              </w:p>
                            </w:tc>
                            <w:tc>
                              <w:tcPr>
                                <w:tcW w:w="9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projekto tipas</w:t>
                                </w:r>
                              </w:p>
                            </w:tc>
                            <w:tc>
                              <w:tcPr>
                                <w:tcW w:w="14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pareiškėjai arba projektų vykdytojai, kai projektai atrenkami planavimo būdu</w:t>
                                </w:r>
                              </w:p>
                            </w:tc>
                            <w:tc>
                              <w:tcPr>
                                <w:tcW w:w="134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3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Projektų 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484"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Pažangos lėšos (eurais) ir jų finansavimo šaltiniai</w:t>
                                </w:r>
                              </w:p>
                            </w:tc>
                            <w:tc>
                              <w:tcPr>
                                <w:tcW w:w="5578"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3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pradžia (metai, ketv.)</w:t>
                                </w:r>
                              </w:p>
                            </w:tc>
                            <w:tc>
                              <w:tcPr>
                                <w:tcW w:w="149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pabaiga (metai, ketv.)</w:t>
                                </w: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212"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Lietuvos Respublikos valstybės biudžeto asignavimų lėšos, ne daugiau kaip</w:t>
                                </w:r>
                              </w:p>
                            </w:tc>
                            <w:tc>
                              <w:tcPr>
                                <w:tcW w:w="11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kitos lėšos, ne mažiau kaip</w:t>
                                </w:r>
                              </w:p>
                            </w:tc>
                            <w:tc>
                              <w:tcPr>
                                <w:tcW w:w="454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103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72"/>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2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200"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lėšos</w:t>
                                </w: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6"/>
                            </w:trPr>
                            <w:tc>
                              <w:tcPr>
                                <w:tcW w:w="1514"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2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2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4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3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1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88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2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2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11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54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103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31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49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70"/>
                            </w:trPr>
                            <w:tc>
                              <w:tcPr>
                                <w:tcW w:w="15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sz w:val="16"/>
                                    <w:szCs w:val="16"/>
                                  </w:rPr>
                                </w:pPr>
                                <w:r>
                                  <w:rPr>
                                    <w:b/>
                                    <w:bCs/>
                                    <w:sz w:val="16"/>
                                    <w:szCs w:val="16"/>
                                  </w:rPr>
                                  <w:t>1. Geriamojo vandens tiekimo ir nuotekų tvarkymo paslaugų prieinamumo didinimas</w:t>
                                </w:r>
                              </w:p>
                            </w:tc>
                            <w:tc>
                              <w:tcPr>
                                <w:tcW w:w="9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Geriamojo vandens tiekimo ir (arba) nuotekų tvarkymo įmonės</w:t>
                                </w:r>
                              </w:p>
                            </w:tc>
                            <w:tc>
                              <w:tcPr>
                                <w:tcW w:w="13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w:t>
                                </w:r>
                              </w:p>
                            </w:tc>
                            <w:tc>
                              <w:tcPr>
                                <w:tcW w:w="10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22.009.027,54</w:t>
                                </w:r>
                              </w:p>
                            </w:tc>
                            <w:tc>
                              <w:tcPr>
                                <w:tcW w:w="8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11.004.463,77</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11.004.563,77</w:t>
                                </w:r>
                              </w:p>
                            </w:tc>
                            <w:tc>
                              <w:tcPr>
                                <w:tcW w:w="454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P.B.2.0030 Viešojo vandens tiekimo paskirstymo sistemų naujų arba atnaujintų vamzdynų ilgis, km</w:t>
                                </w:r>
                              </w:p>
                            </w:tc>
                            <w:tc>
                              <w:tcPr>
                                <w:tcW w:w="103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7,05</w:t>
                                </w:r>
                              </w:p>
                            </w:tc>
                            <w:tc>
                              <w:tcPr>
                                <w:tcW w:w="13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2024 m. III ketv.</w:t>
                                </w:r>
                              </w:p>
                            </w:tc>
                            <w:tc>
                              <w:tcPr>
                                <w:tcW w:w="14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2028 m. II ketv.</w:t>
                                </w: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62,66</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3.785</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P.S.2.1013 Nauji arba atnaujinti geriamojo vandens ruošimo pajėgumai, m3/parą</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sz w:val="16"/>
                                    <w:szCs w:val="16"/>
                                  </w:rPr>
                                </w:pPr>
                                <w:r>
                                  <w:rPr>
                                    <w:b/>
                                    <w:bCs/>
                                    <w:sz w:val="16"/>
                                    <w:szCs w:val="16"/>
                                  </w:rPr>
                                  <w:t>2.920</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6.797</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413"/>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6.336</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443"/>
                            </w:trPr>
                            <w:tc>
                              <w:tcPr>
                                <w:tcW w:w="1514"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lastRenderedPageBreak/>
                                  <w:t>1 veiklos poveiklės neskiriamos</w:t>
                                </w:r>
                              </w:p>
                            </w:tc>
                            <w:tc>
                              <w:tcPr>
                                <w:tcW w:w="9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4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34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rPr>
                                </w:pPr>
                              </w:p>
                            </w:tc>
                            <w:tc>
                              <w:tcPr>
                                <w:tcW w:w="88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112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2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454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rPr>
                                </w:pPr>
                              </w:p>
                            </w:tc>
                            <w:tc>
                              <w:tcPr>
                                <w:tcW w:w="131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rPr>
                                </w:pPr>
                              </w:p>
                            </w:tc>
                            <w:tc>
                              <w:tcPr>
                                <w:tcW w:w="149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r>
                          <w:tr w:rsidR="008C0865">
                            <w:trPr>
                              <w:trHeight w:val="70"/>
                            </w:trPr>
                            <w:tc>
                              <w:tcPr>
                                <w:tcW w:w="1514"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sz w:val="16"/>
                                    <w:szCs w:val="16"/>
                                  </w:rPr>
                                </w:pPr>
                                <w:r>
                                  <w:rPr>
                                    <w:sz w:val="16"/>
                                    <w:szCs w:val="16"/>
                                  </w:rPr>
                                  <w:t xml:space="preserve">1.1.1. Vandens tiekimo įrenginių ir nuotekų valymo sistemų plėtra Kazlų Rūdos savivaldybėje </w:t>
                                </w: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UAB „Kazlų Rūdos šilumos tinklai“</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Kazlų Rūdos savivaldybės administracija</w:t>
                                </w: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2.100.000,00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0,00</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1.050.000,00</w:t>
                                </w: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1.050.000,00</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3,9</w:t>
                                </w:r>
                              </w:p>
                            </w:tc>
                            <w:tc>
                              <w:tcPr>
                                <w:tcW w:w="131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2024 m. III ketv.</w:t>
                                </w:r>
                              </w:p>
                            </w:tc>
                            <w:tc>
                              <w:tcPr>
                                <w:tcW w:w="1497"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2027 m. IV ketv.</w:t>
                                </w: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407</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4169</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730</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P.S.2.1013 Nauji arba atnaujinti geriamojo vandens ruošimo pajėgumai, m3/parą</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1920</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72"/>
                            </w:trPr>
                            <w:tc>
                              <w:tcPr>
                                <w:tcW w:w="1514"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sz w:val="16"/>
                                    <w:szCs w:val="16"/>
                                  </w:rPr>
                                </w:pPr>
                                <w:r>
                                  <w:rPr>
                                    <w:sz w:val="16"/>
                                    <w:szCs w:val="16"/>
                                  </w:rPr>
                                  <w:t>1.1.2. Vandens tiekimo ir nuotekų sistemų plėtojimas Vilkaviškio rajono savivaldybėje</w:t>
                                </w:r>
                              </w:p>
                            </w:tc>
                            <w:tc>
                              <w:tcPr>
                                <w:tcW w:w="9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UAB „Vilkaviškio vandenys“</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ind w:firstLine="38"/>
                                  <w:jc w:val="center"/>
                                  <w:rPr>
                                    <w:b/>
                                    <w:bCs/>
                                    <w:sz w:val="16"/>
                                    <w:szCs w:val="16"/>
                                  </w:rPr>
                                </w:pPr>
                                <w:r>
                                  <w:rPr>
                                    <w:b/>
                                    <w:bCs/>
                                    <w:sz w:val="16"/>
                                    <w:szCs w:val="16"/>
                                  </w:rPr>
                                  <w:t xml:space="preserve">- </w:t>
                                </w:r>
                              </w:p>
                            </w:tc>
                            <w:tc>
                              <w:tcPr>
                                <w:tcW w:w="103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7.538.800,00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0,00</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3.769.400,00</w:t>
                                </w: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3.769.400,00</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19,5</w:t>
                                </w:r>
                              </w:p>
                            </w:tc>
                            <w:tc>
                              <w:tcPr>
                                <w:tcW w:w="131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2025 m. I ketv.</w:t>
                                </w:r>
                              </w:p>
                            </w:tc>
                            <w:tc>
                              <w:tcPr>
                                <w:tcW w:w="1497"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2028 m. I ketv.</w:t>
                                </w: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1710</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2182</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2934</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P.S.2.1013 Nauji arba atnaujinti geriamojo vandens ruošimo pajėgumai, m3/parą</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940</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1.1.3. Šakių rajono vandentvarkos sistemos plėtra</w:t>
                                </w:r>
                              </w:p>
                            </w:tc>
                            <w:tc>
                              <w:tcPr>
                                <w:tcW w:w="92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UAB „Šakių vandenys“</w:t>
                                </w:r>
                              </w:p>
                            </w:tc>
                            <w:tc>
                              <w:tcPr>
                                <w:tcW w:w="134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Šakių rajono savivaldybės administracija</w:t>
                                </w:r>
                              </w:p>
                            </w:tc>
                            <w:tc>
                              <w:tcPr>
                                <w:tcW w:w="1035"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6.667.127,54</w:t>
                                </w:r>
                              </w:p>
                            </w:tc>
                            <w:tc>
                              <w:tcPr>
                                <w:tcW w:w="88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3.333.563,77</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3.333.563,77</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P.B.2.0030 Viešojo vandens tiekimo paskirstymo sistemų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2,753</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2024 m. III ketv.</w:t>
                                </w:r>
                              </w:p>
                            </w:tc>
                            <w:tc>
                              <w:tcPr>
                                <w:tcW w:w="149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2027 m. III ketv.</w:t>
                                </w: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23,556</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600</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56</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1402</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1.1.4. Geriamojo vandens tiekimo ir nuotekų tvarkymo paslaugų plėtra bei kokybės gerinimas Marijampolės savivaldybėje</w:t>
                                </w:r>
                              </w:p>
                            </w:tc>
                            <w:tc>
                              <w:tcPr>
                                <w:tcW w:w="92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UAB „Sūduvos vandenys“</w:t>
                                </w:r>
                              </w:p>
                            </w:tc>
                            <w:tc>
                              <w:tcPr>
                                <w:tcW w:w="134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Marijampolės savivaldybės administracija</w:t>
                                </w:r>
                              </w:p>
                            </w:tc>
                            <w:tc>
                              <w:tcPr>
                                <w:tcW w:w="1035"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5.703.100,00</w:t>
                                </w:r>
                              </w:p>
                            </w:tc>
                            <w:tc>
                              <w:tcPr>
                                <w:tcW w:w="88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2.851.500,00</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2.851.600,00</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P.B.2.0030 Viešojo vandens tiekimo paskirstymo sistemų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4,3</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2025 m. II ketv.</w:t>
                                </w:r>
                              </w:p>
                            </w:tc>
                            <w:tc>
                              <w:tcPr>
                                <w:tcW w:w="149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2028 m. II ketv.</w:t>
                                </w: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15,7</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1068</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390</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1270</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P.S.2.1013 Nauji arba atnaujinti geriamojo vandens ruošimo pajėgumai, m3/parą</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60</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295"/>
                            </w:trPr>
                            <w:tc>
                              <w:tcPr>
                                <w:tcW w:w="8236"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pažangos priemonės veikloms:</w:t>
                                </w:r>
                              </w:p>
                            </w:tc>
                            <w:tc>
                              <w:tcPr>
                                <w:tcW w:w="11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22.009.027,54</w:t>
                                </w:r>
                              </w:p>
                            </w:tc>
                            <w:tc>
                              <w:tcPr>
                                <w:tcW w:w="88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2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0,00</w:t>
                                </w:r>
                              </w:p>
                            </w:tc>
                            <w:tc>
                              <w:tcPr>
                                <w:tcW w:w="1200"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11.004.463,77</w:t>
                                </w:r>
                              </w:p>
                            </w:tc>
                            <w:tc>
                              <w:tcPr>
                                <w:tcW w:w="11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11.004.563,77</w:t>
                                </w:r>
                              </w:p>
                            </w:tc>
                            <w:tc>
                              <w:tcPr>
                                <w:tcW w:w="8386"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284"/>
                            </w:trPr>
                            <w:tc>
                              <w:tcPr>
                                <w:tcW w:w="1514" w:type="dxa"/>
                                <w:tcBorders>
                                  <w:top w:val="nil"/>
                                  <w:left w:val="nil"/>
                                  <w:bottom w:val="nil"/>
                                  <w:right w:val="nil"/>
                                </w:tcBorders>
                                <w:shd w:val="clear" w:color="auto" w:fill="auto"/>
                                <w:noWrap/>
                                <w:hideMark/>
                              </w:tcPr>
                              <w:p w:rsidR="008C0865" w:rsidRDefault="008C0865">
                                <w:pPr>
                                  <w:jc w:val="both"/>
                                  <w:rPr>
                                    <w:b/>
                                    <w:bCs/>
                                    <w:color w:val="000000"/>
                                    <w:sz w:val="16"/>
                                    <w:szCs w:val="16"/>
                                  </w:rPr>
                                </w:pPr>
                              </w:p>
                            </w:tc>
                            <w:tc>
                              <w:tcPr>
                                <w:tcW w:w="20592" w:type="dxa"/>
                                <w:gridSpan w:val="15"/>
                                <w:tcBorders>
                                  <w:top w:val="single" w:sz="4" w:space="0" w:color="auto"/>
                                  <w:left w:val="nil"/>
                                  <w:bottom w:val="nil"/>
                                  <w:right w:val="nil"/>
                                </w:tcBorders>
                                <w:shd w:val="clear" w:color="auto" w:fill="auto"/>
                                <w:hideMark/>
                              </w:tcPr>
                              <w:p w:rsidR="008C0865" w:rsidRDefault="008C0865">
                                <w:pPr>
                                  <w:ind w:firstLine="38"/>
                                  <w:rPr>
                                    <w:color w:val="000000"/>
                                    <w:sz w:val="16"/>
                                    <w:szCs w:val="16"/>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color w:val="000000"/>
                                    <w:sz w:val="16"/>
                                    <w:szCs w:val="16"/>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7184"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Specialieji projektų atrankos kriterijai</w:t>
                                </w:r>
                              </w:p>
                            </w:tc>
                            <w:tc>
                              <w:tcPr>
                                <w:tcW w:w="5050"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84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236"/>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050"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84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5"/>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050"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848"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7184"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050"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84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prioritetiniam projektų atrankos kriterijui vertinimo aspektai</w:t>
                                </w:r>
                              </w:p>
                            </w:tc>
                          </w:tr>
                          <w:tr w:rsidR="008C0865">
                            <w:trPr>
                              <w:trHeight w:val="221"/>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05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84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5"/>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050"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848"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p w:rsidR="008C0865" w:rsidRDefault="008C0865">
                                <w:pPr>
                                  <w:rPr>
                                    <w:sz w:val="20"/>
                                  </w:rPr>
                                </w:pPr>
                              </w:p>
                              <w:p w:rsidR="008C0865" w:rsidRDefault="008C0865">
                                <w:pPr>
                                  <w:rPr>
                                    <w:sz w:val="20"/>
                                  </w:rPr>
                                </w:pPr>
                              </w:p>
                              <w:p w:rsidR="008C0865" w:rsidRDefault="008C0865">
                                <w:pPr>
                                  <w:rPr>
                                    <w:sz w:val="20"/>
                                  </w:rPr>
                                </w:pPr>
                              </w:p>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3860"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48"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931"/>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(-os) ir (ar) poveiklė (-ės), kurios projektams taikomas reikalavimas</w:t>
                                </w:r>
                              </w:p>
                            </w:tc>
                            <w:tc>
                              <w:tcPr>
                                <w:tcW w:w="16898"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236"/>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898"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2128"/>
                            </w:trPr>
                            <w:tc>
                              <w:tcPr>
                                <w:tcW w:w="1514"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694"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1 veikla „Geriamojo vandens tiekimo ir nuotekų tvarkymo paslaugų prieinamumo didinimas“</w:t>
                                </w:r>
                              </w:p>
                            </w:tc>
                            <w:tc>
                              <w:tcPr>
                                <w:tcW w:w="16898"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02-001-06-07-02 (RE) „Didinti geriamojo vandens tiekimo ir nuotekų tvarkymo paslaugų prieinamumą“ finansavimo gairių, patvirtintų Lietuvos Respublikos sveikatos apsaugos ministro 2023 m. liepos 21 d. įsakymu Nr. D1-243 „Dėl 2022–2030 metų plėtros programos valdytojos Lietuvos Respublikos aplinkos ministerijos aplinkos apsaugos ir klimato kaitos valdymo plėtros programos regioninės pažangos priemonės Nr. 02-001-06-07-02 (RE) „Didinti geriamojo vandens tiekimo ir nuotekų tvarkymo paslaugų prieinamumą“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23" w:type="dxa"/>
                                <w:tcBorders>
                                  <w:top w:val="nil"/>
                                  <w:left w:val="nil"/>
                                  <w:bottom w:val="nil"/>
                                  <w:right w:val="nil"/>
                                </w:tcBorders>
                                <w:shd w:val="clear" w:color="auto" w:fill="auto"/>
                                <w:noWrap/>
                                <w:hideMark/>
                              </w:tcPr>
                              <w:p w:rsidR="008C0865" w:rsidRDefault="008C0865">
                                <w:pPr>
                                  <w:rPr>
                                    <w:sz w:val="20"/>
                                  </w:rPr>
                                </w:pPr>
                              </w:p>
                            </w:tc>
                            <w:tc>
                              <w:tcPr>
                                <w:tcW w:w="1423" w:type="dxa"/>
                                <w:tcBorders>
                                  <w:top w:val="nil"/>
                                  <w:left w:val="nil"/>
                                  <w:bottom w:val="nil"/>
                                  <w:right w:val="nil"/>
                                </w:tcBorders>
                                <w:shd w:val="clear" w:color="auto" w:fill="auto"/>
                                <w:noWrap/>
                                <w:hideMark/>
                              </w:tcPr>
                              <w:p w:rsidR="008C0865" w:rsidRDefault="008C0865">
                                <w:pPr>
                                  <w:rPr>
                                    <w:sz w:val="20"/>
                                  </w:rPr>
                                </w:pPr>
                              </w:p>
                            </w:tc>
                            <w:tc>
                              <w:tcPr>
                                <w:tcW w:w="1348" w:type="dxa"/>
                                <w:tcBorders>
                                  <w:top w:val="nil"/>
                                  <w:left w:val="nil"/>
                                  <w:bottom w:val="nil"/>
                                  <w:right w:val="nil"/>
                                </w:tcBorders>
                                <w:shd w:val="clear" w:color="auto" w:fill="auto"/>
                                <w:noWrap/>
                                <w:hideMark/>
                              </w:tcPr>
                              <w:p w:rsidR="008C0865" w:rsidRDefault="008C0865">
                                <w:pPr>
                                  <w:rPr>
                                    <w:sz w:val="20"/>
                                  </w:rPr>
                                </w:pPr>
                              </w:p>
                            </w:tc>
                            <w:tc>
                              <w:tcPr>
                                <w:tcW w:w="1035" w:type="dxa"/>
                                <w:tcBorders>
                                  <w:top w:val="nil"/>
                                  <w:left w:val="nil"/>
                                  <w:bottom w:val="nil"/>
                                  <w:right w:val="nil"/>
                                </w:tcBorders>
                                <w:shd w:val="clear" w:color="auto" w:fill="auto"/>
                                <w:noWrap/>
                                <w:hideMark/>
                              </w:tcPr>
                              <w:p w:rsidR="008C0865" w:rsidRDefault="008C0865">
                                <w:pPr>
                                  <w:rPr>
                                    <w:sz w:val="20"/>
                                  </w:rPr>
                                </w:pPr>
                              </w:p>
                            </w:tc>
                            <w:tc>
                              <w:tcPr>
                                <w:tcW w:w="941" w:type="dxa"/>
                                <w:tcBorders>
                                  <w:top w:val="nil"/>
                                  <w:left w:val="nil"/>
                                  <w:bottom w:val="nil"/>
                                  <w:right w:val="nil"/>
                                </w:tcBorders>
                                <w:shd w:val="clear" w:color="auto" w:fill="auto"/>
                                <w:noWrap/>
                                <w:hideMark/>
                              </w:tcPr>
                              <w:p w:rsidR="008C0865" w:rsidRDefault="008C0865">
                                <w:pPr>
                                  <w:rPr>
                                    <w:sz w:val="20"/>
                                  </w:rPr>
                                </w:pPr>
                              </w:p>
                            </w:tc>
                            <w:tc>
                              <w:tcPr>
                                <w:tcW w:w="1052" w:type="dxa"/>
                                <w:tcBorders>
                                  <w:top w:val="nil"/>
                                  <w:left w:val="nil"/>
                                  <w:bottom w:val="nil"/>
                                  <w:right w:val="nil"/>
                                </w:tcBorders>
                                <w:shd w:val="clear" w:color="auto" w:fill="auto"/>
                                <w:noWrap/>
                                <w:hideMark/>
                              </w:tcPr>
                              <w:p w:rsidR="008C0865" w:rsidRDefault="008C0865">
                                <w:pPr>
                                  <w:rPr>
                                    <w:sz w:val="20"/>
                                  </w:rPr>
                                </w:pPr>
                              </w:p>
                            </w:tc>
                            <w:tc>
                              <w:tcPr>
                                <w:tcW w:w="1136" w:type="dxa"/>
                                <w:tcBorders>
                                  <w:top w:val="nil"/>
                                  <w:left w:val="nil"/>
                                  <w:bottom w:val="nil"/>
                                  <w:right w:val="nil"/>
                                </w:tcBorders>
                                <w:shd w:val="clear" w:color="auto" w:fill="auto"/>
                                <w:hideMark/>
                              </w:tcPr>
                              <w:p w:rsidR="008C0865" w:rsidRDefault="008C0865">
                                <w:pPr>
                                  <w:rPr>
                                    <w:sz w:val="20"/>
                                  </w:rPr>
                                </w:pPr>
                              </w:p>
                            </w:tc>
                            <w:tc>
                              <w:tcPr>
                                <w:tcW w:w="886" w:type="dxa"/>
                                <w:tcBorders>
                                  <w:top w:val="nil"/>
                                  <w:left w:val="nil"/>
                                  <w:bottom w:val="nil"/>
                                  <w:right w:val="nil"/>
                                </w:tcBorders>
                                <w:shd w:val="clear" w:color="auto" w:fill="auto"/>
                                <w:hideMark/>
                              </w:tcPr>
                              <w:p w:rsidR="008C0865" w:rsidRDefault="008C0865">
                                <w:pPr>
                                  <w:rPr>
                                    <w:sz w:val="20"/>
                                  </w:rPr>
                                </w:pPr>
                              </w:p>
                            </w:tc>
                            <w:tc>
                              <w:tcPr>
                                <w:tcW w:w="1126" w:type="dxa"/>
                                <w:tcBorders>
                                  <w:top w:val="nil"/>
                                  <w:left w:val="nil"/>
                                  <w:bottom w:val="nil"/>
                                  <w:right w:val="nil"/>
                                </w:tcBorders>
                                <w:shd w:val="clear" w:color="auto" w:fill="auto"/>
                                <w:hideMark/>
                              </w:tcPr>
                              <w:p w:rsidR="008C0865" w:rsidRDefault="008C0865">
                                <w:pPr>
                                  <w:rPr>
                                    <w:sz w:val="20"/>
                                  </w:rPr>
                                </w:pPr>
                              </w:p>
                            </w:tc>
                            <w:tc>
                              <w:tcPr>
                                <w:tcW w:w="1200" w:type="dxa"/>
                                <w:tcBorders>
                                  <w:top w:val="nil"/>
                                  <w:left w:val="nil"/>
                                  <w:bottom w:val="nil"/>
                                  <w:right w:val="nil"/>
                                </w:tcBorders>
                                <w:shd w:val="clear" w:color="auto" w:fill="auto"/>
                                <w:hideMark/>
                              </w:tcPr>
                              <w:p w:rsidR="008C0865" w:rsidRDefault="008C0865">
                                <w:pPr>
                                  <w:rPr>
                                    <w:sz w:val="20"/>
                                  </w:rPr>
                                </w:pPr>
                              </w:p>
                            </w:tc>
                            <w:tc>
                              <w:tcPr>
                                <w:tcW w:w="1136" w:type="dxa"/>
                                <w:tcBorders>
                                  <w:top w:val="nil"/>
                                  <w:left w:val="nil"/>
                                  <w:bottom w:val="nil"/>
                                  <w:right w:val="nil"/>
                                </w:tcBorders>
                                <w:shd w:val="clear" w:color="auto" w:fill="auto"/>
                                <w:hideMark/>
                              </w:tcPr>
                              <w:p w:rsidR="008C0865" w:rsidRDefault="008C0865">
                                <w:pPr>
                                  <w:rPr>
                                    <w:sz w:val="20"/>
                                  </w:rPr>
                                </w:pPr>
                              </w:p>
                            </w:tc>
                            <w:tc>
                              <w:tcPr>
                                <w:tcW w:w="4544" w:type="dxa"/>
                                <w:tcBorders>
                                  <w:top w:val="nil"/>
                                  <w:left w:val="nil"/>
                                  <w:bottom w:val="nil"/>
                                  <w:right w:val="nil"/>
                                </w:tcBorders>
                                <w:shd w:val="clear" w:color="auto" w:fill="auto"/>
                                <w:hideMark/>
                              </w:tcPr>
                              <w:p w:rsidR="008C0865" w:rsidRDefault="008C0865">
                                <w:pPr>
                                  <w:rPr>
                                    <w:sz w:val="20"/>
                                  </w:rPr>
                                </w:pPr>
                              </w:p>
                            </w:tc>
                            <w:tc>
                              <w:tcPr>
                                <w:tcW w:w="1034" w:type="dxa"/>
                                <w:tcBorders>
                                  <w:top w:val="nil"/>
                                  <w:left w:val="nil"/>
                                  <w:bottom w:val="nil"/>
                                  <w:right w:val="nil"/>
                                </w:tcBorders>
                                <w:shd w:val="clear" w:color="auto" w:fill="auto"/>
                                <w:hideMark/>
                              </w:tcPr>
                              <w:p w:rsidR="008C0865" w:rsidRDefault="008C0865">
                                <w:pPr>
                                  <w:rPr>
                                    <w:sz w:val="20"/>
                                  </w:rPr>
                                </w:pPr>
                              </w:p>
                            </w:tc>
                            <w:tc>
                              <w:tcPr>
                                <w:tcW w:w="1311" w:type="dxa"/>
                                <w:tcBorders>
                                  <w:top w:val="nil"/>
                                  <w:left w:val="nil"/>
                                  <w:bottom w:val="nil"/>
                                  <w:right w:val="nil"/>
                                </w:tcBorders>
                                <w:shd w:val="clear" w:color="auto" w:fill="auto"/>
                                <w:hideMark/>
                              </w:tcPr>
                              <w:p w:rsidR="008C0865" w:rsidRDefault="008C0865">
                                <w:pPr>
                                  <w:rPr>
                                    <w:sz w:val="20"/>
                                  </w:rPr>
                                </w:pPr>
                              </w:p>
                            </w:tc>
                            <w:tc>
                              <w:tcPr>
                                <w:tcW w:w="1497" w:type="dxa"/>
                                <w:tcBorders>
                                  <w:top w:val="nil"/>
                                  <w:left w:val="nil"/>
                                  <w:bottom w:val="nil"/>
                                  <w:right w:val="nil"/>
                                </w:tcBorders>
                                <w:shd w:val="clear" w:color="auto" w:fill="auto"/>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9372" w:type="dxa"/>
                                <w:gridSpan w:val="8"/>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10 lentelė. Kiti reikalavimai dėl pažangos priemonės įgyvendinimo</w:t>
                                </w: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2059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6"/>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59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5"/>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592"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 xml:space="preserve">Nenustatomi </w:t>
                                </w:r>
                              </w:p>
                            </w:tc>
                          </w:tr>
                        </w:tbl>
                        <w:p w:rsidR="008C0865" w:rsidRDefault="008C0865">
                          <w:pPr>
                            <w:rPr>
                              <w:szCs w:val="24"/>
                            </w:rPr>
                          </w:pPr>
                        </w:p>
                        <w:p w:rsidR="008C0865" w:rsidRDefault="008C0865">
                          <w:pPr>
                            <w:rPr>
                              <w:szCs w:val="24"/>
                            </w:rPr>
                          </w:pPr>
                        </w:p>
                        <w:p w:rsidR="008C0865" w:rsidRDefault="00264F12">
                          <w:pPr>
                            <w:rPr>
                              <w:szCs w:val="24"/>
                            </w:rPr>
                          </w:pPr>
                          <w:r>
                            <w:rPr>
                              <w:szCs w:val="24"/>
                            </w:rPr>
                            <w:br w:type="page"/>
                          </w:r>
                        </w:p>
                        <w:tbl>
                          <w:tblPr>
                            <w:tblW w:w="22036" w:type="dxa"/>
                            <w:tblLook w:val="04A0" w:firstRow="1" w:lastRow="0" w:firstColumn="1" w:lastColumn="0" w:noHBand="0" w:noVBand="1"/>
                          </w:tblPr>
                          <w:tblGrid>
                            <w:gridCol w:w="1514"/>
                            <w:gridCol w:w="923"/>
                            <w:gridCol w:w="1423"/>
                            <w:gridCol w:w="1348"/>
                            <w:gridCol w:w="1035"/>
                            <w:gridCol w:w="941"/>
                            <w:gridCol w:w="1052"/>
                            <w:gridCol w:w="1089"/>
                            <w:gridCol w:w="886"/>
                            <w:gridCol w:w="1126"/>
                            <w:gridCol w:w="1202"/>
                            <w:gridCol w:w="1090"/>
                            <w:gridCol w:w="4544"/>
                            <w:gridCol w:w="1056"/>
                            <w:gridCol w:w="1311"/>
                            <w:gridCol w:w="1496"/>
                          </w:tblGrid>
                          <w:tr w:rsidR="008C0865">
                            <w:trPr>
                              <w:trHeight w:val="296"/>
                            </w:trPr>
                            <w:tc>
                              <w:tcPr>
                                <w:tcW w:w="22036"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lastRenderedPageBreak/>
                                  <w:t>VII SKIRSNIS</w:t>
                                </w:r>
                              </w:p>
                            </w:tc>
                          </w:tr>
                          <w:tr w:rsidR="008C0865">
                            <w:trPr>
                              <w:trHeight w:val="296"/>
                            </w:trPr>
                            <w:tc>
                              <w:tcPr>
                                <w:tcW w:w="22036"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Nr. LT024-03-02-04 „Rūšiuojamojo atliekų surinkimo skatinimas Marijampolės regione“</w:t>
                                </w: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6243"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941"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rPr>
                                    <w:sz w:val="20"/>
                                  </w:rPr>
                                </w:pPr>
                              </w:p>
                            </w:tc>
                            <w:tc>
                              <w:tcPr>
                                <w:tcW w:w="1126" w:type="dxa"/>
                                <w:tcBorders>
                                  <w:top w:val="nil"/>
                                  <w:left w:val="nil"/>
                                  <w:bottom w:val="nil"/>
                                  <w:right w:val="nil"/>
                                </w:tcBorders>
                                <w:shd w:val="clear" w:color="auto" w:fill="auto"/>
                                <w:noWrap/>
                                <w:vAlign w:val="bottom"/>
                                <w:hideMark/>
                              </w:tcPr>
                              <w:p w:rsidR="008C0865" w:rsidRDefault="008C0865">
                                <w:pPr>
                                  <w:rPr>
                                    <w:sz w:val="20"/>
                                  </w:rPr>
                                </w:pPr>
                              </w:p>
                            </w:tc>
                            <w:tc>
                              <w:tcPr>
                                <w:tcW w:w="1202" w:type="dxa"/>
                                <w:tcBorders>
                                  <w:top w:val="nil"/>
                                  <w:left w:val="nil"/>
                                  <w:bottom w:val="nil"/>
                                  <w:right w:val="nil"/>
                                </w:tcBorders>
                                <w:shd w:val="clear" w:color="auto" w:fill="auto"/>
                                <w:noWrap/>
                                <w:vAlign w:val="bottom"/>
                                <w:hideMark/>
                              </w:tcPr>
                              <w:p w:rsidR="008C0865" w:rsidRDefault="008C0865">
                                <w:pPr>
                                  <w:rPr>
                                    <w:sz w:val="20"/>
                                  </w:rPr>
                                </w:pPr>
                              </w:p>
                            </w:tc>
                            <w:tc>
                              <w:tcPr>
                                <w:tcW w:w="1090" w:type="dxa"/>
                                <w:tcBorders>
                                  <w:top w:val="nil"/>
                                  <w:left w:val="nil"/>
                                  <w:bottom w:val="nil"/>
                                  <w:right w:val="nil"/>
                                </w:tcBorders>
                                <w:shd w:val="clear" w:color="auto" w:fill="auto"/>
                                <w:noWrap/>
                                <w:vAlign w:val="bottom"/>
                                <w:hideMark/>
                              </w:tcPr>
                              <w:p w:rsidR="008C0865" w:rsidRDefault="008C0865">
                                <w:pPr>
                                  <w:rPr>
                                    <w:sz w:val="20"/>
                                  </w:rPr>
                                </w:pPr>
                              </w:p>
                            </w:tc>
                            <w:tc>
                              <w:tcPr>
                                <w:tcW w:w="4544"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4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kodas</w:t>
                                </w:r>
                              </w:p>
                            </w:tc>
                            <w:tc>
                              <w:tcPr>
                                <w:tcW w:w="6351"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Rodiklio pavadinimas (matavimo vienetas)</w:t>
                                </w:r>
                              </w:p>
                            </w:tc>
                            <w:tc>
                              <w:tcPr>
                                <w:tcW w:w="3418"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Pradinė rodiklio reikšmė (2022)</w:t>
                                </w:r>
                              </w:p>
                            </w:tc>
                            <w:tc>
                              <w:tcPr>
                                <w:tcW w:w="840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 rodiklio reikšmės</w:t>
                                </w:r>
                              </w:p>
                            </w:tc>
                          </w:tr>
                          <w:tr w:rsidR="008C0865">
                            <w:trPr>
                              <w:trHeight w:val="296"/>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46"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351"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418"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54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86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237"/>
                            </w:trPr>
                            <w:tc>
                              <w:tcPr>
                                <w:tcW w:w="1514"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46"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351"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41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54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86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296"/>
                            </w:trPr>
                            <w:tc>
                              <w:tcPr>
                                <w:tcW w:w="1514"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R.B.2.2103</w:t>
                                </w:r>
                              </w:p>
                            </w:tc>
                            <w:tc>
                              <w:tcPr>
                                <w:tcW w:w="6351"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Surinktos atskirai išrūšiuotos atliekos, tonos per metus</w:t>
                                </w:r>
                              </w:p>
                            </w:tc>
                            <w:tc>
                              <w:tcPr>
                                <w:tcW w:w="3418"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54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86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sz w:val="22"/>
                                    <w:szCs w:val="22"/>
                                  </w:rPr>
                                </w:pPr>
                                <w:r>
                                  <w:rPr>
                                    <w:sz w:val="22"/>
                                    <w:szCs w:val="22"/>
                                  </w:rPr>
                                  <w:t>2.093</w:t>
                                </w: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9325" w:type="dxa"/>
                                <w:gridSpan w:val="8"/>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5 lentelė. Pažangos priemonės finansavimo šaltiniai ir preliminarus pažangos lėšų poreikis</w:t>
                                </w:r>
                              </w:p>
                            </w:tc>
                            <w:tc>
                              <w:tcPr>
                                <w:tcW w:w="886"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40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Lėšų poreikis, eurais</w:t>
                                </w:r>
                              </w:p>
                            </w:tc>
                          </w:tr>
                          <w:tr w:rsidR="008C0865">
                            <w:trPr>
                              <w:trHeight w:val="237"/>
                            </w:trPr>
                            <w:tc>
                              <w:tcPr>
                                <w:tcW w:w="1362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40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 Lietuvos Respublikos valstybės biudžeto asignavimų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2.120.947,20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1.2.1. 2021–2027 m. ES struktūrinių fondų bendrojo finansavimo lėšos (1.2.2.8.1.)</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rPr>
                                </w:pPr>
                                <w:r>
                                  <w:rPr>
                                    <w:color w:val="000000"/>
                                    <w:sz w:val="22"/>
                                    <w:szCs w:val="22"/>
                                  </w:rPr>
                                  <w:t>1.2.2. Savivaldybių biudžeto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sz w:val="22"/>
                                    <w:szCs w:val="22"/>
                                  </w:rPr>
                                </w:pPr>
                                <w:r>
                                  <w:rPr>
                                    <w:b/>
                                    <w:bCs/>
                                    <w:sz w:val="22"/>
                                    <w:szCs w:val="22"/>
                                  </w:rPr>
                                  <w:t>1.3. ES ir kitos tarptautinės finansinės paramos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2.120.947,20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sz w:val="22"/>
                                    <w:szCs w:val="22"/>
                                  </w:rPr>
                                </w:pPr>
                                <w:r>
                                  <w:rPr>
                                    <w:sz w:val="22"/>
                                    <w:szCs w:val="22"/>
                                  </w:rPr>
                                  <w:t>1.3.1. 2021–2027 m. ES struktūrinių fondų lėšos (1.3.2.8.1.)</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2.120.947,20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1.4. Tikslinės paskirties valstybės biudžeto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374.284,80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2.1. Savivaldybių biudžetų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374.284,80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2.495.232,00</w:t>
                                </w: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8236" w:type="dxa"/>
                                <w:gridSpan w:val="7"/>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 xml:space="preserve">6 lentelė. Pažangos priemonės veiklos, poveiklės ir (arba) projektai </w:t>
                                </w: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projektai</w:t>
                                </w:r>
                              </w:p>
                            </w:tc>
                            <w:tc>
                              <w:tcPr>
                                <w:tcW w:w="9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Veiklos, poveiklės, projekto tipas</w:t>
                                </w:r>
                              </w:p>
                            </w:tc>
                            <w:tc>
                              <w:tcPr>
                                <w:tcW w:w="14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pareiškėjai arba projektų vykdytojai, kai projektai atrenkami planavimo būdu</w:t>
                                </w:r>
                              </w:p>
                            </w:tc>
                            <w:tc>
                              <w:tcPr>
                                <w:tcW w:w="134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3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Projektų 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393"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Pažangos lėšos (eurais) ir jų finansavimo šaltiniai</w:t>
                                </w:r>
                              </w:p>
                            </w:tc>
                            <w:tc>
                              <w:tcPr>
                                <w:tcW w:w="5600"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3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pradžia (metai, ketv.)</w:t>
                                </w:r>
                              </w:p>
                            </w:tc>
                            <w:tc>
                              <w:tcPr>
                                <w:tcW w:w="149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Įgyvendinimo pabaiga (metai, ketv.)</w:t>
                                </w:r>
                              </w:p>
                            </w:tc>
                          </w:tr>
                          <w:tr w:rsidR="008C0865">
                            <w:trPr>
                              <w:trHeight w:val="118"/>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89"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214"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Lietuvos Respublikos valstybės biudžeto asignavimų lėšos, ne daugiau kaip</w:t>
                                </w:r>
                              </w:p>
                            </w:tc>
                            <w:tc>
                              <w:tcPr>
                                <w:tcW w:w="109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kitos lėšos, ne mažiau kaip</w:t>
                                </w:r>
                              </w:p>
                            </w:tc>
                            <w:tc>
                              <w:tcPr>
                                <w:tcW w:w="454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518"/>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8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2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202"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lėšos</w:t>
                                </w: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7"/>
                            </w:trPr>
                            <w:tc>
                              <w:tcPr>
                                <w:tcW w:w="1514"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2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2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4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3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08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88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2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20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109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54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31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49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70"/>
                            </w:trPr>
                            <w:tc>
                              <w:tcPr>
                                <w:tcW w:w="15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sz w:val="16"/>
                                    <w:szCs w:val="16"/>
                                  </w:rPr>
                                </w:pPr>
                                <w:r>
                                  <w:rPr>
                                    <w:b/>
                                    <w:bCs/>
                                    <w:sz w:val="16"/>
                                    <w:szCs w:val="16"/>
                                  </w:rPr>
                                  <w:t>1. Skatinti rūšiuojamąjį atliekų surinkimą</w:t>
                                </w:r>
                              </w:p>
                            </w:tc>
                            <w:tc>
                              <w:tcPr>
                                <w:tcW w:w="9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Atliekų tvarkymo įmonės</w:t>
                                </w:r>
                              </w:p>
                            </w:tc>
                            <w:tc>
                              <w:tcPr>
                                <w:tcW w:w="13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w:t>
                                </w:r>
                              </w:p>
                            </w:tc>
                            <w:tc>
                              <w:tcPr>
                                <w:tcW w:w="10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0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2.495.232,00</w:t>
                                </w:r>
                              </w:p>
                            </w:tc>
                            <w:tc>
                              <w:tcPr>
                                <w:tcW w:w="8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2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2.120.947,20</w:t>
                                </w:r>
                              </w:p>
                            </w:tc>
                            <w:tc>
                              <w:tcPr>
                                <w:tcW w:w="10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374.284,80</w:t>
                                </w:r>
                              </w:p>
                            </w:tc>
                            <w:tc>
                              <w:tcPr>
                                <w:tcW w:w="454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 xml:space="preserve">P.B.2.0107 Investicijos į rūšiuojamojo atliekų surinkimo įrenginius, eurai </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2.495.232,00</w:t>
                                </w:r>
                              </w:p>
                            </w:tc>
                            <w:tc>
                              <w:tcPr>
                                <w:tcW w:w="1311"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sz w:val="16"/>
                                    <w:szCs w:val="16"/>
                                  </w:rPr>
                                </w:pPr>
                                <w:r>
                                  <w:rPr>
                                    <w:b/>
                                    <w:bCs/>
                                    <w:sz w:val="16"/>
                                    <w:szCs w:val="16"/>
                                  </w:rPr>
                                  <w:t>2024 m. III ketv.</w:t>
                                </w:r>
                              </w:p>
                            </w:tc>
                            <w:tc>
                              <w:tcPr>
                                <w:tcW w:w="1496"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sz w:val="16"/>
                                    <w:szCs w:val="16"/>
                                  </w:rPr>
                                </w:pPr>
                                <w:r>
                                  <w:rPr>
                                    <w:b/>
                                    <w:bCs/>
                                    <w:sz w:val="16"/>
                                    <w:szCs w:val="16"/>
                                  </w:rPr>
                                  <w:t>2027 m. III ketv.</w:t>
                                </w: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8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P.S.2.1015 Įgyvendintos viešinimo kampanijos atliekų prevencijos ir tvarkymo temomis, skaičius</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sz w:val="16"/>
                                    <w:szCs w:val="16"/>
                                  </w:rPr>
                                </w:pPr>
                                <w:r>
                                  <w:rPr>
                                    <w:b/>
                                    <w:bCs/>
                                    <w:sz w:val="16"/>
                                    <w:szCs w:val="16"/>
                                  </w:rPr>
                                  <w:t>1</w:t>
                                </w:r>
                              </w:p>
                            </w:tc>
                            <w:tc>
                              <w:tcPr>
                                <w:tcW w:w="1311" w:type="dxa"/>
                                <w:vMerge/>
                                <w:tcBorders>
                                  <w:top w:val="single" w:sz="4" w:space="0" w:color="auto"/>
                                  <w:left w:val="single" w:sz="4" w:space="0" w:color="auto"/>
                                  <w:bottom w:val="nil"/>
                                  <w:right w:val="single" w:sz="4" w:space="0" w:color="auto"/>
                                </w:tcBorders>
                                <w:vAlign w:val="center"/>
                                <w:hideMark/>
                              </w:tcPr>
                              <w:p w:rsidR="008C0865" w:rsidRDefault="008C0865">
                                <w:pPr>
                                  <w:rPr>
                                    <w:b/>
                                    <w:bCs/>
                                    <w:sz w:val="16"/>
                                    <w:szCs w:val="16"/>
                                  </w:rPr>
                                </w:pPr>
                              </w:p>
                            </w:tc>
                            <w:tc>
                              <w:tcPr>
                                <w:tcW w:w="1496" w:type="dxa"/>
                                <w:vMerge/>
                                <w:tcBorders>
                                  <w:top w:val="single" w:sz="4" w:space="0" w:color="auto"/>
                                  <w:left w:val="single" w:sz="4" w:space="0" w:color="auto"/>
                                  <w:bottom w:val="nil"/>
                                  <w:right w:val="single" w:sz="4" w:space="0" w:color="auto"/>
                                </w:tcBorders>
                                <w:vAlign w:val="center"/>
                                <w:hideMark/>
                              </w:tcPr>
                              <w:p w:rsidR="008C0865" w:rsidRDefault="008C0865">
                                <w:pPr>
                                  <w:rPr>
                                    <w:b/>
                                    <w:bCs/>
                                    <w:sz w:val="16"/>
                                    <w:szCs w:val="16"/>
                                  </w:rPr>
                                </w:pP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8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R.B.2.2103 Surinktos atskirai išrūšiuotos atliekos, tonos per metus</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2.093</w:t>
                                </w:r>
                              </w:p>
                            </w:tc>
                            <w:tc>
                              <w:tcPr>
                                <w:tcW w:w="1311" w:type="dxa"/>
                                <w:vMerge/>
                                <w:tcBorders>
                                  <w:top w:val="single" w:sz="4" w:space="0" w:color="auto"/>
                                  <w:left w:val="single" w:sz="4" w:space="0" w:color="auto"/>
                                  <w:bottom w:val="nil"/>
                                  <w:right w:val="single" w:sz="4" w:space="0" w:color="auto"/>
                                </w:tcBorders>
                                <w:vAlign w:val="center"/>
                                <w:hideMark/>
                              </w:tcPr>
                              <w:p w:rsidR="008C0865" w:rsidRDefault="008C0865">
                                <w:pPr>
                                  <w:rPr>
                                    <w:b/>
                                    <w:bCs/>
                                    <w:sz w:val="16"/>
                                    <w:szCs w:val="16"/>
                                  </w:rPr>
                                </w:pPr>
                              </w:p>
                            </w:tc>
                            <w:tc>
                              <w:tcPr>
                                <w:tcW w:w="1496" w:type="dxa"/>
                                <w:vMerge/>
                                <w:tcBorders>
                                  <w:top w:val="single" w:sz="4" w:space="0" w:color="auto"/>
                                  <w:left w:val="single" w:sz="4" w:space="0" w:color="auto"/>
                                  <w:bottom w:val="nil"/>
                                  <w:right w:val="single" w:sz="4" w:space="0" w:color="auto"/>
                                </w:tcBorders>
                                <w:vAlign w:val="center"/>
                                <w:hideMark/>
                              </w:tcPr>
                              <w:p w:rsidR="008C0865" w:rsidRDefault="008C0865">
                                <w:pPr>
                                  <w:rPr>
                                    <w:b/>
                                    <w:bCs/>
                                    <w:sz w:val="16"/>
                                    <w:szCs w:val="16"/>
                                  </w:rPr>
                                </w:pPr>
                              </w:p>
                            </w:tc>
                          </w:tr>
                          <w:tr w:rsidR="008C0865">
                            <w:trPr>
                              <w:trHeight w:val="70"/>
                            </w:trPr>
                            <w:tc>
                              <w:tcPr>
                                <w:tcW w:w="1514"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t>1 veiklos poveiklės neskiriamos</w:t>
                                </w:r>
                              </w:p>
                            </w:tc>
                            <w:tc>
                              <w:tcPr>
                                <w:tcW w:w="9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4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34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8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rPr>
                                </w:pPr>
                              </w:p>
                            </w:tc>
                            <w:tc>
                              <w:tcPr>
                                <w:tcW w:w="88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112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20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0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454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rPr>
                                </w:pPr>
                              </w:p>
                            </w:tc>
                            <w:tc>
                              <w:tcPr>
                                <w:tcW w:w="1311"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i/>
                                    <w:iCs/>
                                    <w:sz w:val="16"/>
                                    <w:szCs w:val="16"/>
                                  </w:rPr>
                                </w:pPr>
                              </w:p>
                            </w:tc>
                            <w:tc>
                              <w:tcPr>
                                <w:tcW w:w="1496"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sz w:val="16"/>
                                    <w:szCs w:val="16"/>
                                  </w:rPr>
                                </w:pPr>
                              </w:p>
                            </w:tc>
                          </w:tr>
                          <w:tr w:rsidR="008C0865">
                            <w:trPr>
                              <w:trHeight w:val="70"/>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1.1.1. Rūšiuojamojo atliekų surinkimo skatinimas Marijampolės regione</w:t>
                                </w: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UAB „Marijampolės apskrities atliekų tvarkymo centras“</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8C0865">
                                <w:pPr>
                                  <w:ind w:firstLine="38"/>
                                  <w:jc w:val="cente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089"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2.495.232,00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20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2.120.947,20</w:t>
                                </w:r>
                              </w:p>
                            </w:tc>
                            <w:tc>
                              <w:tcPr>
                                <w:tcW w:w="109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374.284,80</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 xml:space="preserve">P.B.2.0107 Investicijos į rūšiuojamojo atliekų surinkimo įrenginius, eurai </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2.495.232,00</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2024 m. III ketv.</w:t>
                                </w:r>
                              </w:p>
                            </w:tc>
                            <w:tc>
                              <w:tcPr>
                                <w:tcW w:w="149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2027 m. III ketv.</w:t>
                                </w:r>
                              </w:p>
                            </w:tc>
                          </w:tr>
                          <w:tr w:rsidR="008C0865">
                            <w:trPr>
                              <w:trHeight w:val="70"/>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089"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9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P.S.2.1015 Įgyvendintos viešinimo kampanijos atliekų prevencijos ir tvarkymo temomis, skaičius</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70"/>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089"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9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R.B.2.2103 Surinktos atskirai išrūšiuotos atliekos, tonos per metus</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2093</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296"/>
                            </w:trPr>
                            <w:tc>
                              <w:tcPr>
                                <w:tcW w:w="8236"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pažangos priemonės veikloms:</w:t>
                                </w:r>
                              </w:p>
                            </w:tc>
                            <w:tc>
                              <w:tcPr>
                                <w:tcW w:w="1089"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2.495.232,00</w:t>
                                </w:r>
                              </w:p>
                            </w:tc>
                            <w:tc>
                              <w:tcPr>
                                <w:tcW w:w="88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2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0,00</w:t>
                                </w:r>
                              </w:p>
                            </w:tc>
                            <w:tc>
                              <w:tcPr>
                                <w:tcW w:w="1202"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2.120.947,20</w:t>
                                </w:r>
                              </w:p>
                            </w:tc>
                            <w:tc>
                              <w:tcPr>
                                <w:tcW w:w="1090"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374.284,80</w:t>
                                </w:r>
                              </w:p>
                            </w:tc>
                            <w:tc>
                              <w:tcPr>
                                <w:tcW w:w="8407"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286"/>
                            </w:trPr>
                            <w:tc>
                              <w:tcPr>
                                <w:tcW w:w="1514" w:type="dxa"/>
                                <w:tcBorders>
                                  <w:top w:val="nil"/>
                                  <w:left w:val="nil"/>
                                  <w:bottom w:val="nil"/>
                                  <w:right w:val="nil"/>
                                </w:tcBorders>
                                <w:shd w:val="clear" w:color="auto" w:fill="auto"/>
                                <w:noWrap/>
                                <w:hideMark/>
                              </w:tcPr>
                              <w:p w:rsidR="008C0865" w:rsidRDefault="008C0865">
                                <w:pPr>
                                  <w:jc w:val="both"/>
                                  <w:rPr>
                                    <w:b/>
                                    <w:bCs/>
                                    <w:color w:val="000000"/>
                                    <w:sz w:val="16"/>
                                    <w:szCs w:val="16"/>
                                  </w:rPr>
                                </w:pPr>
                              </w:p>
                            </w:tc>
                            <w:tc>
                              <w:tcPr>
                                <w:tcW w:w="20522" w:type="dxa"/>
                                <w:gridSpan w:val="15"/>
                                <w:tcBorders>
                                  <w:top w:val="single" w:sz="4" w:space="0" w:color="auto"/>
                                  <w:left w:val="nil"/>
                                  <w:bottom w:val="nil"/>
                                  <w:right w:val="nil"/>
                                </w:tcBorders>
                                <w:shd w:val="clear" w:color="auto" w:fill="auto"/>
                                <w:hideMark/>
                              </w:tcPr>
                              <w:p w:rsidR="008C0865" w:rsidRDefault="008C0865">
                                <w:pPr>
                                  <w:ind w:firstLine="38"/>
                                  <w:rPr>
                                    <w:color w:val="000000"/>
                                    <w:sz w:val="16"/>
                                    <w:szCs w:val="16"/>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color w:val="000000"/>
                                    <w:sz w:val="16"/>
                                    <w:szCs w:val="16"/>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184"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Specialieji projektų atrankos kriterijai</w:t>
                                </w:r>
                              </w:p>
                            </w:tc>
                            <w:tc>
                              <w:tcPr>
                                <w:tcW w:w="500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825"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237"/>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00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825"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6"/>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003"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825"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184"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00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(-os)</w:t>
                                </w:r>
                              </w:p>
                            </w:tc>
                            <w:tc>
                              <w:tcPr>
                                <w:tcW w:w="11825"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prioritetiniam projektų atrankos kriterijui vertinimo aspektai</w:t>
                                </w:r>
                              </w:p>
                            </w:tc>
                          </w:tr>
                          <w:tr w:rsidR="008C0865">
                            <w:trPr>
                              <w:trHeight w:val="222"/>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00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825"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6"/>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003"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825"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3860"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48"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935"/>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(-os) ir (ar) poveiklė (-ės), kurios projektams taikomas reikalavimas</w:t>
                                </w:r>
                              </w:p>
                            </w:tc>
                            <w:tc>
                              <w:tcPr>
                                <w:tcW w:w="16828"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237"/>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828"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977"/>
                            </w:trPr>
                            <w:tc>
                              <w:tcPr>
                                <w:tcW w:w="1514"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694"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1 veikla „Rūšiuojamojo atliekų surinkimo paslaugų prieinamumo didinimas“</w:t>
                                </w:r>
                              </w:p>
                            </w:tc>
                            <w:tc>
                              <w:tcPr>
                                <w:tcW w:w="16828"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02-001-06-10-01(RE) „Skatinti rūšiuojamąjį atliekų surinkimą“ finansavimo gairių, patvirtintų Lietuvos Respublikos aplinkos ministro 2023 m. rugsėjo 22 d. įsakymu Nr. D1-323 „Dėl regioninės pažangos priemonės Nr. 02-001-06-10-01(RE) „Skatinti rūšiuojamąjį atliekų surinkimą“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23" w:type="dxa"/>
                                <w:tcBorders>
                                  <w:top w:val="nil"/>
                                  <w:left w:val="nil"/>
                                  <w:bottom w:val="nil"/>
                                  <w:right w:val="nil"/>
                                </w:tcBorders>
                                <w:shd w:val="clear" w:color="auto" w:fill="auto"/>
                                <w:noWrap/>
                                <w:hideMark/>
                              </w:tcPr>
                              <w:p w:rsidR="008C0865" w:rsidRDefault="008C0865">
                                <w:pPr>
                                  <w:rPr>
                                    <w:sz w:val="20"/>
                                  </w:rPr>
                                </w:pPr>
                              </w:p>
                            </w:tc>
                            <w:tc>
                              <w:tcPr>
                                <w:tcW w:w="1423" w:type="dxa"/>
                                <w:tcBorders>
                                  <w:top w:val="nil"/>
                                  <w:left w:val="nil"/>
                                  <w:bottom w:val="nil"/>
                                  <w:right w:val="nil"/>
                                </w:tcBorders>
                                <w:shd w:val="clear" w:color="auto" w:fill="auto"/>
                                <w:noWrap/>
                                <w:hideMark/>
                              </w:tcPr>
                              <w:p w:rsidR="008C0865" w:rsidRDefault="008C0865">
                                <w:pPr>
                                  <w:rPr>
                                    <w:sz w:val="20"/>
                                  </w:rPr>
                                </w:pPr>
                              </w:p>
                            </w:tc>
                            <w:tc>
                              <w:tcPr>
                                <w:tcW w:w="1348" w:type="dxa"/>
                                <w:tcBorders>
                                  <w:top w:val="nil"/>
                                  <w:left w:val="nil"/>
                                  <w:bottom w:val="nil"/>
                                  <w:right w:val="nil"/>
                                </w:tcBorders>
                                <w:shd w:val="clear" w:color="auto" w:fill="auto"/>
                                <w:noWrap/>
                                <w:hideMark/>
                              </w:tcPr>
                              <w:p w:rsidR="008C0865" w:rsidRDefault="008C0865">
                                <w:pPr>
                                  <w:rPr>
                                    <w:sz w:val="20"/>
                                  </w:rPr>
                                </w:pPr>
                              </w:p>
                            </w:tc>
                            <w:tc>
                              <w:tcPr>
                                <w:tcW w:w="1035" w:type="dxa"/>
                                <w:tcBorders>
                                  <w:top w:val="nil"/>
                                  <w:left w:val="nil"/>
                                  <w:bottom w:val="nil"/>
                                  <w:right w:val="nil"/>
                                </w:tcBorders>
                                <w:shd w:val="clear" w:color="auto" w:fill="auto"/>
                                <w:noWrap/>
                                <w:hideMark/>
                              </w:tcPr>
                              <w:p w:rsidR="008C0865" w:rsidRDefault="008C0865">
                                <w:pPr>
                                  <w:rPr>
                                    <w:sz w:val="20"/>
                                  </w:rPr>
                                </w:pPr>
                              </w:p>
                            </w:tc>
                            <w:tc>
                              <w:tcPr>
                                <w:tcW w:w="941" w:type="dxa"/>
                                <w:tcBorders>
                                  <w:top w:val="nil"/>
                                  <w:left w:val="nil"/>
                                  <w:bottom w:val="nil"/>
                                  <w:right w:val="nil"/>
                                </w:tcBorders>
                                <w:shd w:val="clear" w:color="auto" w:fill="auto"/>
                                <w:noWrap/>
                                <w:hideMark/>
                              </w:tcPr>
                              <w:p w:rsidR="008C0865" w:rsidRDefault="008C0865">
                                <w:pPr>
                                  <w:rPr>
                                    <w:sz w:val="20"/>
                                  </w:rPr>
                                </w:pPr>
                              </w:p>
                            </w:tc>
                            <w:tc>
                              <w:tcPr>
                                <w:tcW w:w="1052" w:type="dxa"/>
                                <w:tcBorders>
                                  <w:top w:val="nil"/>
                                  <w:left w:val="nil"/>
                                  <w:bottom w:val="nil"/>
                                  <w:right w:val="nil"/>
                                </w:tcBorders>
                                <w:shd w:val="clear" w:color="auto" w:fill="auto"/>
                                <w:noWrap/>
                                <w:hideMark/>
                              </w:tcPr>
                              <w:p w:rsidR="008C0865" w:rsidRDefault="008C0865">
                                <w:pPr>
                                  <w:rPr>
                                    <w:sz w:val="20"/>
                                  </w:rPr>
                                </w:pPr>
                              </w:p>
                            </w:tc>
                            <w:tc>
                              <w:tcPr>
                                <w:tcW w:w="1089" w:type="dxa"/>
                                <w:tcBorders>
                                  <w:top w:val="nil"/>
                                  <w:left w:val="nil"/>
                                  <w:bottom w:val="nil"/>
                                  <w:right w:val="nil"/>
                                </w:tcBorders>
                                <w:shd w:val="clear" w:color="auto" w:fill="auto"/>
                                <w:hideMark/>
                              </w:tcPr>
                              <w:p w:rsidR="008C0865" w:rsidRDefault="008C0865">
                                <w:pPr>
                                  <w:rPr>
                                    <w:sz w:val="20"/>
                                  </w:rPr>
                                </w:pPr>
                              </w:p>
                            </w:tc>
                            <w:tc>
                              <w:tcPr>
                                <w:tcW w:w="886" w:type="dxa"/>
                                <w:tcBorders>
                                  <w:top w:val="nil"/>
                                  <w:left w:val="nil"/>
                                  <w:bottom w:val="nil"/>
                                  <w:right w:val="nil"/>
                                </w:tcBorders>
                                <w:shd w:val="clear" w:color="auto" w:fill="auto"/>
                                <w:hideMark/>
                              </w:tcPr>
                              <w:p w:rsidR="008C0865" w:rsidRDefault="008C0865">
                                <w:pPr>
                                  <w:rPr>
                                    <w:sz w:val="20"/>
                                  </w:rPr>
                                </w:pPr>
                              </w:p>
                            </w:tc>
                            <w:tc>
                              <w:tcPr>
                                <w:tcW w:w="1126" w:type="dxa"/>
                                <w:tcBorders>
                                  <w:top w:val="nil"/>
                                  <w:left w:val="nil"/>
                                  <w:bottom w:val="nil"/>
                                  <w:right w:val="nil"/>
                                </w:tcBorders>
                                <w:shd w:val="clear" w:color="auto" w:fill="auto"/>
                                <w:hideMark/>
                              </w:tcPr>
                              <w:p w:rsidR="008C0865" w:rsidRDefault="008C0865">
                                <w:pPr>
                                  <w:rPr>
                                    <w:sz w:val="20"/>
                                  </w:rPr>
                                </w:pPr>
                              </w:p>
                            </w:tc>
                            <w:tc>
                              <w:tcPr>
                                <w:tcW w:w="1202" w:type="dxa"/>
                                <w:tcBorders>
                                  <w:top w:val="nil"/>
                                  <w:left w:val="nil"/>
                                  <w:bottom w:val="nil"/>
                                  <w:right w:val="nil"/>
                                </w:tcBorders>
                                <w:shd w:val="clear" w:color="auto" w:fill="auto"/>
                                <w:hideMark/>
                              </w:tcPr>
                              <w:p w:rsidR="008C0865" w:rsidRDefault="008C0865">
                                <w:pPr>
                                  <w:rPr>
                                    <w:sz w:val="20"/>
                                  </w:rPr>
                                </w:pPr>
                              </w:p>
                            </w:tc>
                            <w:tc>
                              <w:tcPr>
                                <w:tcW w:w="1090" w:type="dxa"/>
                                <w:tcBorders>
                                  <w:top w:val="nil"/>
                                  <w:left w:val="nil"/>
                                  <w:bottom w:val="nil"/>
                                  <w:right w:val="nil"/>
                                </w:tcBorders>
                                <w:shd w:val="clear" w:color="auto" w:fill="auto"/>
                                <w:hideMark/>
                              </w:tcPr>
                              <w:p w:rsidR="008C0865" w:rsidRDefault="008C0865">
                                <w:pPr>
                                  <w:rPr>
                                    <w:sz w:val="20"/>
                                  </w:rPr>
                                </w:pPr>
                              </w:p>
                            </w:tc>
                            <w:tc>
                              <w:tcPr>
                                <w:tcW w:w="4544"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1311" w:type="dxa"/>
                                <w:tcBorders>
                                  <w:top w:val="nil"/>
                                  <w:left w:val="nil"/>
                                  <w:bottom w:val="nil"/>
                                  <w:right w:val="nil"/>
                                </w:tcBorders>
                                <w:shd w:val="clear" w:color="auto" w:fill="auto"/>
                                <w:hideMark/>
                              </w:tcPr>
                              <w:p w:rsidR="008C0865" w:rsidRDefault="008C0865">
                                <w:pPr>
                                  <w:rPr>
                                    <w:sz w:val="20"/>
                                  </w:rPr>
                                </w:pPr>
                              </w:p>
                            </w:tc>
                            <w:tc>
                              <w:tcPr>
                                <w:tcW w:w="1496" w:type="dxa"/>
                                <w:tcBorders>
                                  <w:top w:val="nil"/>
                                  <w:left w:val="nil"/>
                                  <w:bottom w:val="nil"/>
                                  <w:right w:val="nil"/>
                                </w:tcBorders>
                                <w:shd w:val="clear" w:color="auto" w:fill="auto"/>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9325" w:type="dxa"/>
                                <w:gridSpan w:val="8"/>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10 lentelė. Kiti reikalavimai dėl pažangos priemonės įgyvendinimo</w:t>
                                </w: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2052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7"/>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52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6"/>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522"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 xml:space="preserve">Nenustatomi </w:t>
                                </w:r>
                              </w:p>
                            </w:tc>
                          </w:tr>
                        </w:tbl>
                        <w:p w:rsidR="008C0865" w:rsidRDefault="008C0865">
                          <w:pPr>
                            <w:rPr>
                              <w:szCs w:val="24"/>
                            </w:rPr>
                          </w:pPr>
                        </w:p>
                        <w:p w:rsidR="008C0865" w:rsidRDefault="008C0865">
                          <w:pPr>
                            <w:rPr>
                              <w:szCs w:val="24"/>
                            </w:rPr>
                          </w:pPr>
                        </w:p>
                        <w:p w:rsidR="008C0865" w:rsidRDefault="00264F12">
                          <w:pPr>
                            <w:rPr>
                              <w:szCs w:val="24"/>
                            </w:rPr>
                          </w:pPr>
                          <w:r>
                            <w:rPr>
                              <w:szCs w:val="24"/>
                            </w:rPr>
                            <w:br w:type="page"/>
                          </w:r>
                        </w:p>
                        <w:tbl>
                          <w:tblPr>
                            <w:tblW w:w="21910" w:type="dxa"/>
                            <w:tblLook w:val="04A0" w:firstRow="1" w:lastRow="0" w:firstColumn="1" w:lastColumn="0" w:noHBand="0" w:noVBand="1"/>
                          </w:tblPr>
                          <w:tblGrid>
                            <w:gridCol w:w="1465"/>
                            <w:gridCol w:w="893"/>
                            <w:gridCol w:w="1376"/>
                            <w:gridCol w:w="1912"/>
                            <w:gridCol w:w="1008"/>
                            <w:gridCol w:w="1070"/>
                            <w:gridCol w:w="1052"/>
                            <w:gridCol w:w="1136"/>
                            <w:gridCol w:w="874"/>
                            <w:gridCol w:w="1090"/>
                            <w:gridCol w:w="1143"/>
                            <w:gridCol w:w="1056"/>
                            <w:gridCol w:w="4396"/>
                            <w:gridCol w:w="1001"/>
                            <w:gridCol w:w="1268"/>
                            <w:gridCol w:w="1448"/>
                          </w:tblGrid>
                          <w:tr w:rsidR="008C0865">
                            <w:trPr>
                              <w:trHeight w:val="296"/>
                            </w:trPr>
                            <w:tc>
                              <w:tcPr>
                                <w:tcW w:w="21910"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lastRenderedPageBreak/>
                                  <w:t>VIII SKIRSNIS</w:t>
                                </w:r>
                              </w:p>
                            </w:tc>
                          </w:tr>
                          <w:tr w:rsidR="008C0865">
                            <w:trPr>
                              <w:trHeight w:val="296"/>
                            </w:trPr>
                            <w:tc>
                              <w:tcPr>
                                <w:tcW w:w="21910"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Nr. LT024-02-01-01 „Ekonominio augimo skatinimas Marijampolės regiono funkcinėje zonoje“</w:t>
                                </w: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4 lentelė. Pažangos priemonės įgyvendinimo rezultato rodikliai</w:t>
                                </w:r>
                              </w:p>
                            </w:tc>
                          </w:tr>
                          <w:tr w:rsidR="008C0865">
                            <w:trPr>
                              <w:trHeight w:val="94"/>
                            </w:trPr>
                            <w:tc>
                              <w:tcPr>
                                <w:tcW w:w="1465" w:type="dxa"/>
                                <w:vMerge w:val="restart"/>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26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Rodiklio kodas</w:t>
                                </w:r>
                              </w:p>
                            </w:tc>
                            <w:tc>
                              <w:tcPr>
                                <w:tcW w:w="6791"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Rodiklio pavadinimas (matavimo vienetas)</w:t>
                                </w:r>
                              </w:p>
                            </w:tc>
                            <w:tc>
                              <w:tcPr>
                                <w:tcW w:w="3270"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Pradinė rodiklio reikšmė (2023)</w:t>
                                </w:r>
                              </w:p>
                            </w:tc>
                            <w:tc>
                              <w:tcPr>
                                <w:tcW w:w="811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Siektinos rodiklio reikšmės</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2269"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6791"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3270"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4396"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Tarpinė siektina reikšmė (2024)</w:t>
                                </w:r>
                              </w:p>
                            </w:tc>
                            <w:tc>
                              <w:tcPr>
                                <w:tcW w:w="371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Galutinė siektina reikšmė (2029)</w:t>
                                </w:r>
                              </w:p>
                            </w:tc>
                          </w:tr>
                          <w:tr w:rsidR="008C0865">
                            <w:trPr>
                              <w:trHeight w:val="70"/>
                            </w:trPr>
                            <w:tc>
                              <w:tcPr>
                                <w:tcW w:w="1465"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2269"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6791"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327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4396"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371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r>
                          <w:tr w:rsidR="008C0865">
                            <w:trPr>
                              <w:trHeight w:val="70"/>
                            </w:trPr>
                            <w:tc>
                              <w:tcPr>
                                <w:tcW w:w="1465"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 xml:space="preserve">1. </w:t>
                                </w:r>
                              </w:p>
                            </w:tc>
                            <w:tc>
                              <w:tcPr>
                                <w:tcW w:w="226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R.S.2.3040</w:t>
                                </w:r>
                              </w:p>
                            </w:tc>
                            <w:tc>
                              <w:tcPr>
                                <w:tcW w:w="6791"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Sukurtos arba atkurtos teritorijos, naudojamos ekonominei, rekreacinei ar turizmo paskirčiai, hektarai</w:t>
                                </w:r>
                              </w:p>
                            </w:tc>
                            <w:tc>
                              <w:tcPr>
                                <w:tcW w:w="3270"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39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17"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206,253</w:t>
                                </w:r>
                              </w:p>
                            </w:tc>
                          </w:tr>
                          <w:tr w:rsidR="008C0865">
                            <w:trPr>
                              <w:trHeight w:val="70"/>
                            </w:trPr>
                            <w:tc>
                              <w:tcPr>
                                <w:tcW w:w="1465"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2.</w:t>
                                </w:r>
                              </w:p>
                            </w:tc>
                            <w:tc>
                              <w:tcPr>
                                <w:tcW w:w="226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R.S.2.3025</w:t>
                                </w:r>
                              </w:p>
                            </w:tc>
                            <w:tc>
                              <w:tcPr>
                                <w:tcW w:w="6791"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Dviračiams skirtos infrastruktūros metinis naudotojų skaičius, naudotojai per metus</w:t>
                                </w:r>
                              </w:p>
                            </w:tc>
                            <w:tc>
                              <w:tcPr>
                                <w:tcW w:w="3270"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39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17"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8.800</w:t>
                                </w:r>
                              </w:p>
                            </w:tc>
                          </w:tr>
                          <w:tr w:rsidR="008C0865">
                            <w:trPr>
                              <w:trHeight w:val="70"/>
                            </w:trPr>
                            <w:tc>
                              <w:tcPr>
                                <w:tcW w:w="1465"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3.</w:t>
                                </w:r>
                              </w:p>
                            </w:tc>
                            <w:tc>
                              <w:tcPr>
                                <w:tcW w:w="226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 xml:space="preserve">R.S.2.3039 </w:t>
                                </w:r>
                              </w:p>
                            </w:tc>
                            <w:tc>
                              <w:tcPr>
                                <w:tcW w:w="6791"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Metinis konsoliduotų viešųjų paslaugų vartotojų skaičius, vartotojai per metus</w:t>
                                </w:r>
                              </w:p>
                            </w:tc>
                            <w:tc>
                              <w:tcPr>
                                <w:tcW w:w="3270"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39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17"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4.500</w:t>
                                </w: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Finansavimo šaltiniai</w:t>
                                </w:r>
                              </w:p>
                            </w:tc>
                            <w:tc>
                              <w:tcPr>
                                <w:tcW w:w="811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Lėšų poreikis, eurais</w:t>
                                </w:r>
                              </w:p>
                            </w:tc>
                          </w:tr>
                          <w:tr w:rsidR="008C0865">
                            <w:trPr>
                              <w:trHeight w:val="237"/>
                            </w:trPr>
                            <w:tc>
                              <w:tcPr>
                                <w:tcW w:w="13796"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811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 Lietuvos Respublikos valstybės biudžeto asignavimų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29.364.404,42</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1.1. Valstybės biudžeto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1.2.1. 2021–2027 m. ES struktūrinių fondų bendrojo finansavimo lėšos (1.2.2.8.1.)</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1.2.2. Savivaldybių biudžeto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1.3. ES ir kitos tarptautinės finansinės paramos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29.364.404,42</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1.3.1. 2021–2027 m. ES struktūrinių fondų lėšos (1.3.2.8.1.)</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29.364.404,42</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1.4. Tikslinės paskirties valstybės biudžeto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2. Kitos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5.181.959,63</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2.1. Savivaldybių biudžetų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5.181.959,63</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2.2. Privačios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2.3. Kitos viešosios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IŠ VISO</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34.546.364,05</w:t>
                                </w: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 xml:space="preserve">6 lentelė. Pažangos priemonės veiklos, poveiklės ir (arba) projektai </w:t>
                                </w: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Veiklos, poveiklės, projektai</w:t>
                                </w:r>
                              </w:p>
                            </w:tc>
                            <w:tc>
                              <w:tcPr>
                                <w:tcW w:w="893"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Veiklos, poveiklės, projekto tipas</w:t>
                                </w:r>
                              </w:p>
                            </w:tc>
                            <w:tc>
                              <w:tcPr>
                                <w:tcW w:w="137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912"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partneriai</w:t>
                                </w:r>
                              </w:p>
                            </w:tc>
                            <w:tc>
                              <w:tcPr>
                                <w:tcW w:w="100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Projektų atrankos būdas</w:t>
                                </w:r>
                              </w:p>
                            </w:tc>
                            <w:tc>
                              <w:tcPr>
                                <w:tcW w:w="965"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Tiesiogiai prisidedama prie HP</w:t>
                                </w:r>
                              </w:p>
                            </w:tc>
                            <w:tc>
                              <w:tcPr>
                                <w:tcW w:w="100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lang w:eastAsia="lt-LT"/>
                                  </w:rPr>
                                </w:pPr>
                                <w:r>
                                  <w:rPr>
                                    <w:b/>
                                    <w:bCs/>
                                    <w:color w:val="000000"/>
                                    <w:sz w:val="16"/>
                                    <w:szCs w:val="16"/>
                                    <w:lang w:eastAsia="lt-LT"/>
                                  </w:rPr>
                                  <w:t>Projektų finansavimo forma</w:t>
                                </w:r>
                              </w:p>
                            </w:tc>
                            <w:tc>
                              <w:tcPr>
                                <w:tcW w:w="5182"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Pažangos lėšos (eurais) ir jų finansavimo šaltiniai</w:t>
                                </w:r>
                              </w:p>
                            </w:tc>
                            <w:tc>
                              <w:tcPr>
                                <w:tcW w:w="5397"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Stebėsenos rodikliai</w:t>
                                </w:r>
                              </w:p>
                            </w:tc>
                            <w:tc>
                              <w:tcPr>
                                <w:tcW w:w="126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Įgyvendinimo pradžia (metai, ketv.)</w:t>
                                </w:r>
                              </w:p>
                            </w:tc>
                            <w:tc>
                              <w:tcPr>
                                <w:tcW w:w="1447"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Įgyvendinimo pabaiga (metai, ketv.)</w:t>
                                </w:r>
                              </w:p>
                            </w:tc>
                          </w:tr>
                          <w:tr w:rsidR="008C0865">
                            <w:trPr>
                              <w:trHeight w:val="172"/>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viso</w:t>
                                </w:r>
                              </w:p>
                            </w:tc>
                            <w:tc>
                              <w:tcPr>
                                <w:tcW w:w="3091"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0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kitos lėšos, ne mažiau kaip</w:t>
                                </w:r>
                              </w:p>
                            </w:tc>
                            <w:tc>
                              <w:tcPr>
                                <w:tcW w:w="439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Rodiklio kodas, pavadinimas ir matavimo vienetai</w:t>
                                </w:r>
                              </w:p>
                            </w:tc>
                            <w:tc>
                              <w:tcPr>
                                <w:tcW w:w="100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591"/>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Valstybės biudžeto lėšos</w:t>
                                </w:r>
                              </w:p>
                            </w:tc>
                            <w:tc>
                              <w:tcPr>
                                <w:tcW w:w="1090"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143"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lėšos</w:t>
                                </w: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237"/>
                            </w:trPr>
                            <w:tc>
                              <w:tcPr>
                                <w:tcW w:w="1465"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89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137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191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10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96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c>
                              <w:tcPr>
                                <w:tcW w:w="10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7</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8</w:t>
                                </w:r>
                              </w:p>
                            </w:tc>
                            <w:tc>
                              <w:tcPr>
                                <w:tcW w:w="8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9</w:t>
                                </w:r>
                              </w:p>
                            </w:tc>
                            <w:tc>
                              <w:tcPr>
                                <w:tcW w:w="109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10</w:t>
                                </w:r>
                              </w:p>
                            </w:tc>
                            <w:tc>
                              <w:tcPr>
                                <w:tcW w:w="114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11</w:t>
                                </w:r>
                              </w:p>
                            </w:tc>
                            <w:tc>
                              <w:tcPr>
                                <w:tcW w:w="10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12</w:t>
                                </w:r>
                              </w:p>
                            </w:tc>
                            <w:tc>
                              <w:tcPr>
                                <w:tcW w:w="439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13</w:t>
                                </w:r>
                              </w:p>
                            </w:tc>
                            <w:tc>
                              <w:tcPr>
                                <w:tcW w:w="10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14</w:t>
                                </w:r>
                              </w:p>
                            </w:tc>
                            <w:tc>
                              <w:tcPr>
                                <w:tcW w:w="126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15</w:t>
                                </w:r>
                              </w:p>
                            </w:tc>
                            <w:tc>
                              <w:tcPr>
                                <w:tcW w:w="144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16</w:t>
                                </w:r>
                              </w:p>
                            </w:tc>
                          </w:tr>
                          <w:tr w:rsidR="008C0865">
                            <w:trPr>
                              <w:trHeight w:val="70"/>
                            </w:trPr>
                            <w:tc>
                              <w:tcPr>
                                <w:tcW w:w="1465"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1. Pagerinti sąlygas investicijų pritraukimui</w:t>
                                </w:r>
                              </w:p>
                            </w:tc>
                            <w:tc>
                              <w:tcPr>
                                <w:tcW w:w="893"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76"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12"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965"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Darnaus vystymosi HP</w:t>
                                </w:r>
                              </w:p>
                            </w:tc>
                            <w:tc>
                              <w:tcPr>
                                <w:tcW w:w="1000"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54"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7.619.036,18</w:t>
                                </w:r>
                              </w:p>
                            </w:tc>
                            <w:tc>
                              <w:tcPr>
                                <w:tcW w:w="857"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0,00</w:t>
                                </w:r>
                              </w:p>
                            </w:tc>
                            <w:tc>
                              <w:tcPr>
                                <w:tcW w:w="1090"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0,00</w:t>
                                </w:r>
                              </w:p>
                            </w:tc>
                            <w:tc>
                              <w:tcPr>
                                <w:tcW w:w="1143"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6.476.180,75</w:t>
                                </w:r>
                              </w:p>
                            </w:tc>
                            <w:tc>
                              <w:tcPr>
                                <w:tcW w:w="1036"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1.142.855,43</w:t>
                                </w:r>
                              </w:p>
                            </w:tc>
                            <w:tc>
                              <w:tcPr>
                                <w:tcW w:w="4396" w:type="dxa"/>
                                <w:tcBorders>
                                  <w:top w:val="single" w:sz="4" w:space="0" w:color="auto"/>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R.S.2.3040 Sukurtos arba atkurtos teritorijos, naudojamos ekonominei, rekreacinei ar turizmo paskirčiai, hektarai</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51,55</w:t>
                                </w:r>
                              </w:p>
                            </w:tc>
                            <w:tc>
                              <w:tcPr>
                                <w:tcW w:w="1268"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IV ketv.</w:t>
                                </w:r>
                              </w:p>
                            </w:tc>
                            <w:tc>
                              <w:tcPr>
                                <w:tcW w:w="1447"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2028 m. IV ketv.</w:t>
                                </w:r>
                              </w:p>
                            </w:tc>
                          </w:tr>
                          <w:tr w:rsidR="008C0865">
                            <w:trPr>
                              <w:trHeight w:val="415"/>
                            </w:trPr>
                            <w:tc>
                              <w:tcPr>
                                <w:tcW w:w="1465"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3</w:t>
                                </w:r>
                              </w:p>
                            </w:tc>
                            <w:tc>
                              <w:tcPr>
                                <w:tcW w:w="1268"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65"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6.500</w:t>
                                </w:r>
                              </w:p>
                            </w:tc>
                            <w:tc>
                              <w:tcPr>
                                <w:tcW w:w="1268"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r>
                          <w:tr w:rsidR="008C0865">
                            <w:trPr>
                              <w:trHeight w:val="445"/>
                            </w:trPr>
                            <w:tc>
                              <w:tcPr>
                                <w:tcW w:w="146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1 veiklos poveiklės neskiriamos</w:t>
                                </w:r>
                              </w:p>
                            </w:tc>
                            <w:tc>
                              <w:tcPr>
                                <w:tcW w:w="893"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376"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912"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965"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4"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57"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0"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143"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36"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39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68"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47"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1.1.1. Investicijų pritraukimui svarbios </w:t>
                                </w:r>
                                <w:r>
                                  <w:rPr>
                                    <w:color w:val="000000"/>
                                    <w:sz w:val="16"/>
                                    <w:szCs w:val="16"/>
                                    <w:lang w:eastAsia="lt-LT"/>
                                  </w:rPr>
                                  <w:lastRenderedPageBreak/>
                                  <w:t>susisiekimo infrastruktūros plėtra*</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1.030.800,00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876.180,00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154.620,00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9,00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IV ketv.</w:t>
                                </w:r>
                              </w:p>
                            </w:tc>
                          </w:tr>
                          <w:tr w:rsidR="008C0865">
                            <w:trPr>
                              <w:trHeight w:val="296"/>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5"/>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5"/>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1.1.2. Investicijoms tinkamų teritorijų išvystymo netolygumų šalinimas Šakių rajono savivaldybėje*</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2.352.941,18</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2.000.000,00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352.941,18</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6,15</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III ketv.</w:t>
                                </w:r>
                              </w:p>
                            </w:tc>
                          </w:tr>
                          <w:tr w:rsidR="008C0865">
                            <w:trPr>
                              <w:trHeight w:val="934"/>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1.1.3. Investicijoms tinkamos infrastruktūros parengimas Vilkaviškio rajono savivaldybėje*</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4.235.295,00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3.600.000,75</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635.294,25</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36,40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IV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15"/>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2. Paskatinti regiono ekonominį augimą išnaudojant regiono turistinius išteklius</w:t>
                                </w:r>
                              </w:p>
                            </w:tc>
                            <w:tc>
                              <w:tcPr>
                                <w:tcW w:w="89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Viešieji juridiniai asmenys</w:t>
                                </w:r>
                              </w:p>
                            </w:tc>
                            <w:tc>
                              <w:tcPr>
                                <w:tcW w:w="10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26.164.027,87</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22.239.423,67</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3.924.604,20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154,703</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IV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2028 m. IV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R.S.2.3025 Dviračiams skirtos infrastruktūros metinis naudotojų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8.800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P.B.2.0076 Integruoti teritorinio vystymo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16</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983.900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P.B.2.0058 Dviračiams skirta infrastruktūra, kuriai 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34,85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5"/>
                            </w:trPr>
                            <w:tc>
                              <w:tcPr>
                                <w:tcW w:w="1465"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2 veiklos poveiklės neskiriamos</w:t>
                                </w:r>
                              </w:p>
                            </w:tc>
                            <w:tc>
                              <w:tcPr>
                                <w:tcW w:w="8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37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91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96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1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39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4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 Orijos ežero pakrančių pritaikymas poilsiui ir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1.710.000,00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1.453.500,00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256.500,00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3,150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 ketv.</w:t>
                                </w:r>
                              </w:p>
                            </w:tc>
                          </w:tr>
                          <w:tr w:rsidR="008C0865">
                            <w:trPr>
                              <w:trHeight w:val="176"/>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31.500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2.1.2. Kačergų kalno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VĮ Valstybinė miškų urėdija</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1.267.244,00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1.077.157,40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190.086,60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2.1.3. Antanavo dvaro parko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958.823,50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814.999,97</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143.823,53</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III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1.710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2.1.4. Etnografinio Višakio Rūdos kaimo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556.564,71</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473.080,00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83.484,71</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0,016</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III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R.S.2.3025 Dviračiams skirtos infrastruktūros metinis naudotojų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P.B.2.0058 Dviračiams skirta infrastruktūra, kuriai 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0,65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2.1.5. Varnupių piliakalnio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212.500,00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37.500,00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2,350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II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23.500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2.1.6. Pažink Šunskų kraštą*</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170.000,00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30.000,00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3,790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III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2.1.7. Ivoniškio ežero pritaikymas turizmo infrastruktūrai*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405.100,00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344.335,00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60.765,00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4,140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II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1.455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2.1.8. Viešosios turizmo infrastruktūros prie Yglos ežero plėtra*</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212.500,00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37.500,00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3,422</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II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780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2.1.9. Viešosios turizmo infrastruktūros prie </w:t>
                                </w:r>
                                <w:r>
                                  <w:rPr>
                                    <w:color w:val="000000"/>
                                    <w:sz w:val="16"/>
                                    <w:szCs w:val="16"/>
                                    <w:lang w:eastAsia="lt-LT"/>
                                  </w:rPr>
                                  <w:lastRenderedPageBreak/>
                                  <w:t>Žaltyčio ežero sukūrimas*</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260.000,00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221.000,00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39.000,00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0,560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II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5"/>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2.280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2.1.10. Viešosios turizmo infrastruktūros sukūrimas Šakių rajono savivaldybėje, pritaikant Sūduvos istorinius piliakalnius lankymui*</w:t>
                                </w:r>
                              </w:p>
                            </w:tc>
                            <w:tc>
                              <w:tcPr>
                                <w:tcW w:w="89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1.334.000,00</w:t>
                                </w:r>
                              </w:p>
                            </w:tc>
                            <w:tc>
                              <w:tcPr>
                                <w:tcW w:w="8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1.133.900,00</w:t>
                                </w:r>
                              </w:p>
                            </w:tc>
                            <w:tc>
                              <w:tcPr>
                                <w:tcW w:w="10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200.100,00</w:t>
                                </w:r>
                              </w:p>
                            </w:tc>
                            <w:tc>
                              <w:tcPr>
                                <w:tcW w:w="4396" w:type="dxa"/>
                                <w:tcBorders>
                                  <w:top w:val="single" w:sz="4" w:space="0" w:color="auto"/>
                                  <w:left w:val="single" w:sz="4" w:space="0" w:color="auto"/>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16,126</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trHeight w:val="70"/>
                            </w:trPr>
                            <w:tc>
                              <w:tcPr>
                                <w:tcW w:w="146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1083"/>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161.284</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2.1.11. Dviračių takas Šakiai – Gelgaudiškis*</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4.802.814,71</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4.082.392,50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720.422,21</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47,080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2026 m. 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IV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R.S.2.3025 Dviračiams skirtos infrastruktūros metinis naudotojų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470.790,63</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P.B.2.0058 Dviračiams skirta infrastruktūra, kuriai 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2.1.12. Viešosios turizmo infrastruktūros sukūrimas Šakių rajono savivaldybėje, pritaikant Nemuno pakrantę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2.602.814,71</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2.212.392,50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390.422,21</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IV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R.S.2.3025 Dviračiams skirtos infrastruktūros metinis naudotojų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P.B.2.0058 Dviračiams skirta infrastruktūra, kuriai 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0,7</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2.1.13. Šakių miesto istorinis žiedas*</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1.686.274,12</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1.433.333,00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252.941,12</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12,949</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129.490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2.1.14. Zyplių dvaro sodybos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1.686.274,12</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1.433.333,00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252.941,12</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45,000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IV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R.S.2.3025 Dviračiams skirtos infrastruktūros metinis naudotojų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46.250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P.B.2.0058 Dviračiams skirta infrastruktūra, kuriai 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2.1.15. Turizmo infrastruktūros prie Paežerių ežero plėtra*</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5.294.118,00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4.500.000,30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794.117,70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4,020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R.S.2.3025 Dviračiams skirtos infrastruktūros metinis naudotojų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5.400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40.200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P.B.2.0058 Dviračiams skirta infrastruktūra, kuriai 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18</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2.1.16. Turizmo infrastruktūros plėtra Vilkaviškio rajono savivaldybėje*</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2.900.000,00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2.465.000,00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435.000,00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3,100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31.000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3. Padidinti viešųjų paslaugų ir išteklių naudojimo efektyvumą</w:t>
                                </w:r>
                              </w:p>
                            </w:tc>
                            <w:tc>
                              <w:tcPr>
                                <w:tcW w:w="89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 turizmo informacijos centrai</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 turizmo informacijos centrai, viešosios bibliotekos</w:t>
                                </w:r>
                              </w:p>
                            </w:tc>
                            <w:tc>
                              <w:tcPr>
                                <w:tcW w:w="10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763.300,00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648.800,00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114.500,00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R.S.2.3039 Metinis konsoliduotų viešųjų paslaugų vartotojų skaičius, vartotojai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4.500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2024 m. IV ketv.</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2028 m. IV ketv.</w:t>
                                </w:r>
                              </w:p>
                            </w:tc>
                          </w:tr>
                          <w:tr w:rsidR="008C0865">
                            <w:trPr>
                              <w:trHeight w:val="415"/>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5"/>
                            </w:trPr>
                            <w:tc>
                              <w:tcPr>
                                <w:tcW w:w="1465"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3 veiklos poveiklės neskiriamos</w:t>
                                </w:r>
                              </w:p>
                            </w:tc>
                            <w:tc>
                              <w:tcPr>
                                <w:tcW w:w="8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37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91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96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1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39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4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445"/>
                            </w:trPr>
                            <w:tc>
                              <w:tcPr>
                                <w:tcW w:w="1465"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3.1.1. Investicijų skatinimo priemonių įgyvendinimas Marijampolės regione*</w:t>
                                </w:r>
                              </w:p>
                            </w:tc>
                            <w:tc>
                              <w:tcPr>
                                <w:tcW w:w="893" w:type="dxa"/>
                                <w:vMerge w:val="restart"/>
                                <w:tcBorders>
                                  <w:top w:val="nil"/>
                                  <w:left w:val="single" w:sz="4" w:space="0" w:color="auto"/>
                                  <w:bottom w:val="nil"/>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Šakių rajono savivaldybės administracija, </w:t>
                                </w:r>
                                <w:r>
                                  <w:rPr>
                                    <w:color w:val="000000"/>
                                    <w:sz w:val="16"/>
                                    <w:szCs w:val="16"/>
                                    <w:lang w:eastAsia="lt-LT"/>
                                  </w:rPr>
                                  <w:br/>
                                  <w:t>Vilkaviškio rajono savivaldybės administracija</w:t>
                                </w:r>
                              </w:p>
                            </w:tc>
                            <w:tc>
                              <w:tcPr>
                                <w:tcW w:w="1000" w:type="dxa"/>
                                <w:vMerge w:val="restart"/>
                                <w:tcBorders>
                                  <w:top w:val="nil"/>
                                  <w:left w:val="single" w:sz="4" w:space="0" w:color="auto"/>
                                  <w:bottom w:val="nil"/>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nil"/>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167.300,00</w:t>
                                </w:r>
                              </w:p>
                            </w:tc>
                            <w:tc>
                              <w:tcPr>
                                <w:tcW w:w="857"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142.200,00</w:t>
                                </w:r>
                              </w:p>
                            </w:tc>
                            <w:tc>
                              <w:tcPr>
                                <w:tcW w:w="1036"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25.100,00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R.S.2.3039 Metinis konsoliduotų viešųjų paslaugų vartotojų skaičius, vartotojai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w:t>
                                </w:r>
                              </w:p>
                            </w:tc>
                            <w:tc>
                              <w:tcPr>
                                <w:tcW w:w="1268"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2025 m. II ketv.</w:t>
                                </w:r>
                              </w:p>
                            </w:tc>
                            <w:tc>
                              <w:tcPr>
                                <w:tcW w:w="1447"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2028 m. IV ketv.</w:t>
                                </w:r>
                              </w:p>
                            </w:tc>
                          </w:tr>
                          <w:tr w:rsidR="008C0865">
                            <w:trPr>
                              <w:trHeight w:val="638"/>
                            </w:trPr>
                            <w:tc>
                              <w:tcPr>
                                <w:tcW w:w="1465"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nil"/>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nil"/>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nil"/>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r>
                          <w:tr w:rsidR="008C0865">
                            <w:trPr>
                              <w:trHeight w:val="445"/>
                            </w:trPr>
                            <w:tc>
                              <w:tcPr>
                                <w:tcW w:w="14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3.1.2. Viešųjų turizmo paslaugų </w:t>
                                </w:r>
                                <w:r>
                                  <w:rPr>
                                    <w:color w:val="000000"/>
                                    <w:sz w:val="16"/>
                                    <w:szCs w:val="16"/>
                                    <w:lang w:eastAsia="lt-LT"/>
                                  </w:rPr>
                                  <w:lastRenderedPageBreak/>
                                  <w:t>efektyvinimas Marijampolės regione*</w:t>
                                </w:r>
                              </w:p>
                            </w:tc>
                            <w:tc>
                              <w:tcPr>
                                <w:tcW w:w="89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VšĮ Vilkaviškio turizmo ir verslo </w:t>
                                </w:r>
                                <w:r>
                                  <w:rPr>
                                    <w:color w:val="000000"/>
                                    <w:sz w:val="16"/>
                                    <w:szCs w:val="16"/>
                                    <w:lang w:eastAsia="lt-LT"/>
                                  </w:rPr>
                                  <w:lastRenderedPageBreak/>
                                  <w:t>informacijos centras</w:t>
                                </w:r>
                              </w:p>
                            </w:tc>
                            <w:tc>
                              <w:tcPr>
                                <w:tcW w:w="19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lastRenderedPageBreak/>
                                  <w:t xml:space="preserve">VšĮ Marijampolės turizmo ir verslo </w:t>
                                </w:r>
                                <w:r>
                                  <w:rPr>
                                    <w:color w:val="000000"/>
                                    <w:sz w:val="16"/>
                                    <w:szCs w:val="16"/>
                                    <w:lang w:eastAsia="lt-LT"/>
                                  </w:rPr>
                                  <w:lastRenderedPageBreak/>
                                  <w:t xml:space="preserve">informacinis centras „SMART Marijampolė“; </w:t>
                                </w:r>
                                <w:r>
                                  <w:rPr>
                                    <w:color w:val="000000"/>
                                    <w:sz w:val="16"/>
                                    <w:szCs w:val="16"/>
                                    <w:lang w:eastAsia="lt-LT"/>
                                  </w:rPr>
                                  <w:br/>
                                  <w:t xml:space="preserve">VšĮ Kazlų Rūdos turizmo ir verslo informacijos centras; </w:t>
                                </w:r>
                                <w:r>
                                  <w:rPr>
                                    <w:color w:val="000000"/>
                                    <w:sz w:val="16"/>
                                    <w:szCs w:val="16"/>
                                    <w:lang w:eastAsia="lt-LT"/>
                                  </w:rPr>
                                  <w:br/>
                                  <w:t xml:space="preserve">VŠĮ Šakių turizmo ir verslo informacijos centras; </w:t>
                                </w:r>
                                <w:r>
                                  <w:rPr>
                                    <w:color w:val="000000"/>
                                    <w:sz w:val="16"/>
                                    <w:szCs w:val="16"/>
                                    <w:lang w:eastAsia="lt-LT"/>
                                  </w:rPr>
                                  <w:br/>
                                  <w:t>Kalvarijos savivaldybės viešoji biblioteka</w:t>
                                </w: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596.000,00</w:t>
                                </w:r>
                              </w:p>
                            </w:tc>
                            <w:tc>
                              <w:tcPr>
                                <w:tcW w:w="8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0,00</w:t>
                                </w:r>
                              </w:p>
                            </w:tc>
                            <w:tc>
                              <w:tcPr>
                                <w:tcW w:w="10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0,00</w:t>
                                </w:r>
                              </w:p>
                            </w:tc>
                            <w:tc>
                              <w:tcPr>
                                <w:tcW w:w="11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506.600,00</w:t>
                                </w:r>
                              </w:p>
                            </w:tc>
                            <w:tc>
                              <w:tcPr>
                                <w:tcW w:w="10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89.400,00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R.S.2.3039 Metinis konsoliduotų viešųjų paslaugų vartotojų skaičius, vartotojai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4.300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2024 m. IV ketv.</w:t>
                                </w:r>
                              </w:p>
                            </w:tc>
                            <w:tc>
                              <w:tcPr>
                                <w:tcW w:w="14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IV ketv.</w:t>
                                </w:r>
                              </w:p>
                            </w:tc>
                          </w:tr>
                          <w:tr w:rsidR="008C0865">
                            <w:trPr>
                              <w:trHeight w:val="1706"/>
                            </w:trPr>
                            <w:tc>
                              <w:tcPr>
                                <w:tcW w:w="146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296"/>
                            </w:trPr>
                            <w:tc>
                              <w:tcPr>
                                <w:tcW w:w="8614"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Iš viso pažangos priemonės veikloms:</w:t>
                                </w:r>
                              </w:p>
                            </w:tc>
                            <w:tc>
                              <w:tcPr>
                                <w:tcW w:w="1054"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34.546.364,05</w:t>
                                </w:r>
                              </w:p>
                            </w:tc>
                            <w:tc>
                              <w:tcPr>
                                <w:tcW w:w="857"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0"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43"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29.364.404,42</w:t>
                                </w:r>
                              </w:p>
                            </w:tc>
                            <w:tc>
                              <w:tcPr>
                                <w:tcW w:w="10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5.181.959,63</w:t>
                                </w:r>
                              </w:p>
                            </w:tc>
                            <w:tc>
                              <w:tcPr>
                                <w:tcW w:w="8113"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lang w:eastAsia="lt-LT"/>
                                  </w:rPr>
                                </w:pPr>
                              </w:p>
                            </w:tc>
                          </w:tr>
                          <w:tr w:rsidR="008C0865">
                            <w:trPr>
                              <w:trHeight w:val="296"/>
                            </w:trPr>
                            <w:tc>
                              <w:tcPr>
                                <w:tcW w:w="21910" w:type="dxa"/>
                                <w:gridSpan w:val="16"/>
                                <w:tcBorders>
                                  <w:top w:val="single" w:sz="4" w:space="0" w:color="auto"/>
                                  <w:left w:val="nil"/>
                                  <w:bottom w:val="nil"/>
                                  <w:right w:val="nil"/>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 projektu įgyvendinamas 2023–2029 m. Marijampolės regiono funkcinės zonos strategijos veiksmas</w:t>
                                </w:r>
                              </w:p>
                            </w:tc>
                          </w:tr>
                          <w:tr w:rsidR="008C0865">
                            <w:trPr>
                              <w:trHeight w:val="296"/>
                            </w:trPr>
                            <w:tc>
                              <w:tcPr>
                                <w:tcW w:w="1465" w:type="dxa"/>
                                <w:tcBorders>
                                  <w:top w:val="nil"/>
                                  <w:left w:val="nil"/>
                                  <w:bottom w:val="nil"/>
                                  <w:right w:val="nil"/>
                                </w:tcBorders>
                                <w:shd w:val="clear" w:color="auto" w:fill="auto"/>
                                <w:noWrap/>
                                <w:hideMark/>
                              </w:tcPr>
                              <w:p w:rsidR="008C0865" w:rsidRDefault="008C0865">
                                <w:pPr>
                                  <w:rPr>
                                    <w:color w:val="000000"/>
                                    <w:sz w:val="16"/>
                                    <w:szCs w:val="16"/>
                                    <w:lang w:eastAsia="lt-LT"/>
                                  </w:rPr>
                                </w:pPr>
                              </w:p>
                            </w:tc>
                            <w:tc>
                              <w:tcPr>
                                <w:tcW w:w="893" w:type="dxa"/>
                                <w:tcBorders>
                                  <w:top w:val="nil"/>
                                  <w:left w:val="nil"/>
                                  <w:bottom w:val="nil"/>
                                  <w:right w:val="nil"/>
                                </w:tcBorders>
                                <w:shd w:val="clear" w:color="auto" w:fill="auto"/>
                                <w:hideMark/>
                              </w:tcPr>
                              <w:p w:rsidR="008C0865" w:rsidRDefault="008C0865">
                                <w:pPr>
                                  <w:jc w:val="right"/>
                                  <w:rPr>
                                    <w:sz w:val="20"/>
                                    <w:lang w:eastAsia="lt-LT"/>
                                  </w:rPr>
                                </w:pPr>
                              </w:p>
                            </w:tc>
                            <w:tc>
                              <w:tcPr>
                                <w:tcW w:w="1376" w:type="dxa"/>
                                <w:tcBorders>
                                  <w:top w:val="nil"/>
                                  <w:left w:val="nil"/>
                                  <w:bottom w:val="nil"/>
                                  <w:right w:val="nil"/>
                                </w:tcBorders>
                                <w:shd w:val="clear" w:color="auto" w:fill="auto"/>
                                <w:hideMark/>
                              </w:tcPr>
                              <w:p w:rsidR="008C0865" w:rsidRDefault="008C0865">
                                <w:pPr>
                                  <w:rPr>
                                    <w:sz w:val="20"/>
                                    <w:lang w:eastAsia="lt-LT"/>
                                  </w:rPr>
                                </w:pPr>
                              </w:p>
                            </w:tc>
                            <w:tc>
                              <w:tcPr>
                                <w:tcW w:w="1912" w:type="dxa"/>
                                <w:tcBorders>
                                  <w:top w:val="nil"/>
                                  <w:left w:val="nil"/>
                                  <w:bottom w:val="nil"/>
                                  <w:right w:val="nil"/>
                                </w:tcBorders>
                                <w:shd w:val="clear" w:color="auto" w:fill="auto"/>
                                <w:hideMark/>
                              </w:tcPr>
                              <w:p w:rsidR="008C0865" w:rsidRDefault="008C0865">
                                <w:pPr>
                                  <w:rPr>
                                    <w:sz w:val="20"/>
                                    <w:lang w:eastAsia="lt-LT"/>
                                  </w:rPr>
                                </w:pPr>
                              </w:p>
                            </w:tc>
                            <w:tc>
                              <w:tcPr>
                                <w:tcW w:w="1000" w:type="dxa"/>
                                <w:tcBorders>
                                  <w:top w:val="nil"/>
                                  <w:left w:val="nil"/>
                                  <w:bottom w:val="nil"/>
                                  <w:right w:val="nil"/>
                                </w:tcBorders>
                                <w:shd w:val="clear" w:color="auto" w:fill="auto"/>
                                <w:hideMark/>
                              </w:tcPr>
                              <w:p w:rsidR="008C0865" w:rsidRDefault="008C0865">
                                <w:pPr>
                                  <w:rPr>
                                    <w:sz w:val="20"/>
                                    <w:lang w:eastAsia="lt-LT"/>
                                  </w:rPr>
                                </w:pPr>
                              </w:p>
                            </w:tc>
                            <w:tc>
                              <w:tcPr>
                                <w:tcW w:w="965" w:type="dxa"/>
                                <w:tcBorders>
                                  <w:top w:val="nil"/>
                                  <w:left w:val="nil"/>
                                  <w:bottom w:val="nil"/>
                                  <w:right w:val="nil"/>
                                </w:tcBorders>
                                <w:shd w:val="clear" w:color="auto" w:fill="auto"/>
                                <w:hideMark/>
                              </w:tcPr>
                              <w:p w:rsidR="008C0865" w:rsidRDefault="008C0865">
                                <w:pPr>
                                  <w:rPr>
                                    <w:sz w:val="20"/>
                                    <w:lang w:eastAsia="lt-LT"/>
                                  </w:rPr>
                                </w:pPr>
                              </w:p>
                            </w:tc>
                            <w:tc>
                              <w:tcPr>
                                <w:tcW w:w="1000" w:type="dxa"/>
                                <w:tcBorders>
                                  <w:top w:val="nil"/>
                                  <w:left w:val="nil"/>
                                  <w:bottom w:val="nil"/>
                                  <w:right w:val="nil"/>
                                </w:tcBorders>
                                <w:shd w:val="clear" w:color="auto" w:fill="auto"/>
                                <w:hideMark/>
                              </w:tcPr>
                              <w:p w:rsidR="008C0865" w:rsidRDefault="008C0865">
                                <w:pPr>
                                  <w:rPr>
                                    <w:sz w:val="20"/>
                                    <w:lang w:eastAsia="lt-LT"/>
                                  </w:rPr>
                                </w:pPr>
                              </w:p>
                            </w:tc>
                            <w:tc>
                              <w:tcPr>
                                <w:tcW w:w="1054" w:type="dxa"/>
                                <w:tcBorders>
                                  <w:top w:val="nil"/>
                                  <w:left w:val="nil"/>
                                  <w:bottom w:val="nil"/>
                                  <w:right w:val="nil"/>
                                </w:tcBorders>
                                <w:shd w:val="clear" w:color="auto" w:fill="auto"/>
                                <w:hideMark/>
                              </w:tcPr>
                              <w:p w:rsidR="008C0865" w:rsidRDefault="008C0865">
                                <w:pPr>
                                  <w:rPr>
                                    <w:sz w:val="20"/>
                                    <w:lang w:eastAsia="lt-LT"/>
                                  </w:rPr>
                                </w:pPr>
                              </w:p>
                            </w:tc>
                            <w:tc>
                              <w:tcPr>
                                <w:tcW w:w="857" w:type="dxa"/>
                                <w:tcBorders>
                                  <w:top w:val="nil"/>
                                  <w:left w:val="nil"/>
                                  <w:bottom w:val="nil"/>
                                  <w:right w:val="nil"/>
                                </w:tcBorders>
                                <w:shd w:val="clear" w:color="auto" w:fill="auto"/>
                                <w:hideMark/>
                              </w:tcPr>
                              <w:p w:rsidR="008C0865" w:rsidRDefault="008C0865">
                                <w:pPr>
                                  <w:rPr>
                                    <w:sz w:val="20"/>
                                    <w:lang w:eastAsia="lt-LT"/>
                                  </w:rPr>
                                </w:pPr>
                              </w:p>
                            </w:tc>
                            <w:tc>
                              <w:tcPr>
                                <w:tcW w:w="1090" w:type="dxa"/>
                                <w:tcBorders>
                                  <w:top w:val="nil"/>
                                  <w:left w:val="nil"/>
                                  <w:bottom w:val="nil"/>
                                  <w:right w:val="nil"/>
                                </w:tcBorders>
                                <w:shd w:val="clear" w:color="auto" w:fill="auto"/>
                                <w:hideMark/>
                              </w:tcPr>
                              <w:p w:rsidR="008C0865" w:rsidRDefault="008C0865">
                                <w:pPr>
                                  <w:rPr>
                                    <w:sz w:val="20"/>
                                    <w:lang w:eastAsia="lt-LT"/>
                                  </w:rPr>
                                </w:pPr>
                              </w:p>
                            </w:tc>
                            <w:tc>
                              <w:tcPr>
                                <w:tcW w:w="1143" w:type="dxa"/>
                                <w:tcBorders>
                                  <w:top w:val="nil"/>
                                  <w:left w:val="nil"/>
                                  <w:bottom w:val="nil"/>
                                  <w:right w:val="nil"/>
                                </w:tcBorders>
                                <w:shd w:val="clear" w:color="auto" w:fill="auto"/>
                                <w:hideMark/>
                              </w:tcPr>
                              <w:p w:rsidR="008C0865" w:rsidRDefault="008C0865">
                                <w:pPr>
                                  <w:rPr>
                                    <w:sz w:val="20"/>
                                    <w:lang w:eastAsia="lt-LT"/>
                                  </w:rPr>
                                </w:pPr>
                              </w:p>
                            </w:tc>
                            <w:tc>
                              <w:tcPr>
                                <w:tcW w:w="1036" w:type="dxa"/>
                                <w:tcBorders>
                                  <w:top w:val="nil"/>
                                  <w:left w:val="nil"/>
                                  <w:bottom w:val="nil"/>
                                  <w:right w:val="nil"/>
                                </w:tcBorders>
                                <w:shd w:val="clear" w:color="auto" w:fill="auto"/>
                                <w:hideMark/>
                              </w:tcPr>
                              <w:p w:rsidR="008C0865" w:rsidRDefault="008C0865">
                                <w:pPr>
                                  <w:rPr>
                                    <w:sz w:val="20"/>
                                    <w:lang w:eastAsia="lt-LT"/>
                                  </w:rPr>
                                </w:pPr>
                              </w:p>
                            </w:tc>
                            <w:tc>
                              <w:tcPr>
                                <w:tcW w:w="4396" w:type="dxa"/>
                                <w:tcBorders>
                                  <w:top w:val="nil"/>
                                  <w:left w:val="nil"/>
                                  <w:bottom w:val="nil"/>
                                  <w:right w:val="nil"/>
                                </w:tcBorders>
                                <w:shd w:val="clear" w:color="auto" w:fill="auto"/>
                                <w:hideMark/>
                              </w:tcPr>
                              <w:p w:rsidR="008C0865" w:rsidRDefault="008C0865">
                                <w:pPr>
                                  <w:rPr>
                                    <w:sz w:val="20"/>
                                    <w:lang w:eastAsia="lt-LT"/>
                                  </w:rPr>
                                </w:pPr>
                              </w:p>
                            </w:tc>
                            <w:tc>
                              <w:tcPr>
                                <w:tcW w:w="1000" w:type="dxa"/>
                                <w:tcBorders>
                                  <w:top w:val="nil"/>
                                  <w:left w:val="nil"/>
                                  <w:bottom w:val="nil"/>
                                  <w:right w:val="nil"/>
                                </w:tcBorders>
                                <w:shd w:val="clear" w:color="auto" w:fill="auto"/>
                                <w:hideMark/>
                              </w:tcPr>
                              <w:p w:rsidR="008C0865" w:rsidRDefault="008C0865">
                                <w:pPr>
                                  <w:rPr>
                                    <w:sz w:val="20"/>
                                    <w:lang w:eastAsia="lt-LT"/>
                                  </w:rPr>
                                </w:pPr>
                              </w:p>
                            </w:tc>
                            <w:tc>
                              <w:tcPr>
                                <w:tcW w:w="1268" w:type="dxa"/>
                                <w:tcBorders>
                                  <w:top w:val="nil"/>
                                  <w:left w:val="nil"/>
                                  <w:bottom w:val="nil"/>
                                  <w:right w:val="nil"/>
                                </w:tcBorders>
                                <w:shd w:val="clear" w:color="auto" w:fill="auto"/>
                                <w:hideMark/>
                              </w:tcPr>
                              <w:p w:rsidR="008C0865" w:rsidRDefault="008C0865">
                                <w:pPr>
                                  <w:rPr>
                                    <w:sz w:val="20"/>
                                    <w:lang w:eastAsia="lt-LT"/>
                                  </w:rPr>
                                </w:pPr>
                              </w:p>
                            </w:tc>
                            <w:tc>
                              <w:tcPr>
                                <w:tcW w:w="1447" w:type="dxa"/>
                                <w:tcBorders>
                                  <w:top w:val="nil"/>
                                  <w:left w:val="nil"/>
                                  <w:bottom w:val="nil"/>
                                  <w:right w:val="nil"/>
                                </w:tcBorders>
                                <w:shd w:val="clear" w:color="auto" w:fill="auto"/>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7 lentelė. Pažangos priemonės specialieji projektų atrankos kriterijai</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Specialieji projektų atrankos kriterijai</w:t>
                                </w:r>
                              </w:p>
                            </w:tc>
                            <w:tc>
                              <w:tcPr>
                                <w:tcW w:w="4878"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(-os)</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Atitikties specialiajam projektų atrankos kriterijui vertinimo aspektai </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4878"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96"/>
                            </w:trPr>
                            <w:tc>
                              <w:tcPr>
                                <w:tcW w:w="1465"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4181"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4878"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lang w:eastAsia="lt-LT"/>
                                  </w:rPr>
                                </w:pPr>
                              </w:p>
                            </w:tc>
                            <w:tc>
                              <w:tcPr>
                                <w:tcW w:w="11384"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8 lentelė. Pažangos priemonės prioritetiniai projektų atrankos kriterijai</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Prioritetinis projektų atrankos kriterijus</w:t>
                                </w:r>
                              </w:p>
                            </w:tc>
                            <w:tc>
                              <w:tcPr>
                                <w:tcW w:w="4878"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(-os)</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Atitikties prioritetiniam projektų atrankos kriterijui vertinimo aspektai </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4878"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96"/>
                            </w:trPr>
                            <w:tc>
                              <w:tcPr>
                                <w:tcW w:w="1465"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4181"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4878"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lang w:eastAsia="lt-LT"/>
                                  </w:rPr>
                                </w:pPr>
                              </w:p>
                            </w:tc>
                            <w:tc>
                              <w:tcPr>
                                <w:tcW w:w="11384"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9 lentelė. Reikalavimai projektams</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181"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Veikla (-os) ir (ar) poveiklė (-ės), kurios projektams taikomas reikalavimas</w:t>
                                </w:r>
                              </w:p>
                            </w:tc>
                            <w:tc>
                              <w:tcPr>
                                <w:tcW w:w="16263"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Reikalavimai projektams</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16263"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r>
                          <w:tr w:rsidR="008C0865">
                            <w:trPr>
                              <w:trHeight w:val="274"/>
                            </w:trPr>
                            <w:tc>
                              <w:tcPr>
                                <w:tcW w:w="1465"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w:t>
                                </w:r>
                              </w:p>
                            </w:tc>
                            <w:tc>
                              <w:tcPr>
                                <w:tcW w:w="4181"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Pagerinti sąlygas investicijų pritraukimui</w:t>
                                </w:r>
                              </w:p>
                            </w:tc>
                            <w:tc>
                              <w:tcPr>
                                <w:tcW w:w="16263" w:type="dxa"/>
                                <w:gridSpan w:val="12"/>
                                <w:vMerge w:val="restart"/>
                                <w:tcBorders>
                                  <w:top w:val="single" w:sz="4" w:space="0" w:color="auto"/>
                                  <w:left w:val="single" w:sz="4" w:space="0" w:color="auto"/>
                                  <w:bottom w:val="single" w:sz="4" w:space="0" w:color="000000"/>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Projektai, kuriuos numatoma finansuoti ir įgyvendinti pagal visas tris šios pažangos priemonės veiklas, turi atitikti:</w:t>
                                </w:r>
                                <w:r>
                                  <w:rPr>
                                    <w:color w:val="000000"/>
                                    <w:sz w:val="22"/>
                                    <w:szCs w:val="22"/>
                                    <w:lang w:eastAsia="lt-LT"/>
                                  </w:rPr>
                                  <w:br/>
                                  <w:t>1) Regioninės pažangos priemonės Nr. 01-004-07-01-01 (RE) „Paskatinti regionų, funkcinių zonų, savivaldybių ir miestų ekonominį augimą pasitelkiant jų turimus išteklius“ finansavimo gairių, patvirtintų Lietuvos Respublikos vidaus reikalų ministro 2023 m. balandžio 4 d. įsakymu Nr. 1V-188 „Dėl Regioninės pažangos priemonės 01-004-07-01-01 (RE) „Paskatinti regionų, funkcinių zonų, savivaldybių ir miestų ekonominį augimą pasitelkiant jų turimus išteklius“ finansavimo gairių patvirtinimo“, reikalavimus;</w:t>
                                </w:r>
                                <w:r>
                                  <w:rPr>
                                    <w:color w:val="000000"/>
                                    <w:sz w:val="22"/>
                                    <w:szCs w:val="22"/>
                                    <w:lang w:eastAsia="lt-LT"/>
                                  </w:rPr>
                                  <w:br/>
                                  <w:t>2) 2021–2027 metų Europos Sąjungos fondų investicijų programos ir Ekonomikos gaivinimo ir atsparumo didinimo plano „Naujos kartos Lietuva“ administravimo taisykles (toliau – IPA taisyklės) ir Projektų administravimo ir finansavimo taisykles (toliau – PAF taisyklės), patvirtintas Lietuvos Respublikos finansų ministro 2022 m. birželio 22 d. įsakymu Nr. 1K-237 „Dėl 2021-2027 metų Europos Sąjungos fondų investicijų programos ir Ekonomikos gaivinimo ir atsparumo didinimo plano „Naujos kartos Lietuva“ įgyvendinimo“.</w:t>
                                </w:r>
                              </w:p>
                            </w:tc>
                          </w:tr>
                          <w:tr w:rsidR="008C0865">
                            <w:trPr>
                              <w:trHeight w:val="70"/>
                            </w:trPr>
                            <w:tc>
                              <w:tcPr>
                                <w:tcW w:w="1465"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w:t>
                                </w:r>
                              </w:p>
                            </w:tc>
                            <w:tc>
                              <w:tcPr>
                                <w:tcW w:w="4181"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Paskatinti regiono ekonominį augimą išnaudojant regiono turistinius išteklius</w:t>
                                </w:r>
                              </w:p>
                            </w:tc>
                            <w:tc>
                              <w:tcPr>
                                <w:tcW w:w="16263" w:type="dxa"/>
                                <w:gridSpan w:val="12"/>
                                <w:vMerge/>
                                <w:tcBorders>
                                  <w:top w:val="single" w:sz="4" w:space="0" w:color="auto"/>
                                  <w:left w:val="single" w:sz="4" w:space="0" w:color="auto"/>
                                  <w:bottom w:val="single" w:sz="4" w:space="0" w:color="000000"/>
                                  <w:right w:val="single" w:sz="4" w:space="0" w:color="000000"/>
                                </w:tcBorders>
                                <w:vAlign w:val="center"/>
                                <w:hideMark/>
                              </w:tcPr>
                              <w:p w:rsidR="008C0865" w:rsidRDefault="008C0865">
                                <w:pPr>
                                  <w:rPr>
                                    <w:color w:val="000000"/>
                                    <w:sz w:val="22"/>
                                    <w:szCs w:val="22"/>
                                    <w:lang w:eastAsia="lt-LT"/>
                                  </w:rPr>
                                </w:pPr>
                              </w:p>
                            </w:tc>
                          </w:tr>
                          <w:tr w:rsidR="008C0865">
                            <w:trPr>
                              <w:trHeight w:val="484"/>
                            </w:trPr>
                            <w:tc>
                              <w:tcPr>
                                <w:tcW w:w="1465"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3.</w:t>
                                </w:r>
                              </w:p>
                            </w:tc>
                            <w:tc>
                              <w:tcPr>
                                <w:tcW w:w="4181"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Padidinti viešųjų paslaugų ir išteklių naudojimo efektyvumą</w:t>
                                </w:r>
                              </w:p>
                            </w:tc>
                            <w:tc>
                              <w:tcPr>
                                <w:tcW w:w="16263"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Projektai, kuriuos numatoma finansuoti ir įgyvendinti pagal visas tris šios pažangos priemonės veiklas, turi atitikti:</w:t>
                                </w:r>
                                <w:r>
                                  <w:rPr>
                                    <w:color w:val="000000"/>
                                    <w:sz w:val="22"/>
                                    <w:szCs w:val="22"/>
                                    <w:lang w:eastAsia="lt-LT"/>
                                  </w:rPr>
                                  <w:br/>
                                  <w:t>1) Regioninės pažangos priemonės Nr. 01-004-07-02-01 (RE) „Pagerinti viešųjų paslaugų prieinamumą, darbo vietų pasiekiamumą ir tam reikalingų išteklių naudojimo efektyvumą“ finansavimo gairių, patvirtintų Lietuvos Respublikos vidaus reikalų ministro 2023 m. balandžio 7 d. įsakymu Nr. 1V-199 „Dėl Regioninės pažangos priemonės 01-004-07-02-01 (RE) „Pagerinti viešųjų paslaugų prieinamumą, darbo vietų pasiekiamumą ir tam reikalingų išteklių naudojimo efektyvumą“ finansavimo gairių patvirtinimo“, reikalavimus;</w:t>
                                </w:r>
                                <w:r>
                                  <w:rPr>
                                    <w:color w:val="000000"/>
                                    <w:sz w:val="22"/>
                                    <w:szCs w:val="22"/>
                                    <w:lang w:eastAsia="lt-LT"/>
                                  </w:rPr>
                                  <w:br/>
                                  <w:t>2) IPA taisykles PAF taisykles.</w:t>
                                </w: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color w:val="000000"/>
                                    <w:sz w:val="22"/>
                                    <w:szCs w:val="22"/>
                                    <w:lang w:eastAsia="lt-LT"/>
                                  </w:rPr>
                                </w:pPr>
                              </w:p>
                            </w:tc>
                            <w:tc>
                              <w:tcPr>
                                <w:tcW w:w="893" w:type="dxa"/>
                                <w:tcBorders>
                                  <w:top w:val="nil"/>
                                  <w:left w:val="nil"/>
                                  <w:bottom w:val="nil"/>
                                  <w:right w:val="nil"/>
                                </w:tcBorders>
                                <w:shd w:val="clear" w:color="auto" w:fill="auto"/>
                                <w:noWrap/>
                                <w:hideMark/>
                              </w:tcPr>
                              <w:p w:rsidR="008C0865" w:rsidRDefault="008C0865">
                                <w:pPr>
                                  <w:rPr>
                                    <w:sz w:val="20"/>
                                    <w:lang w:eastAsia="lt-LT"/>
                                  </w:rPr>
                                </w:pPr>
                              </w:p>
                            </w:tc>
                            <w:tc>
                              <w:tcPr>
                                <w:tcW w:w="1376" w:type="dxa"/>
                                <w:tcBorders>
                                  <w:top w:val="nil"/>
                                  <w:left w:val="nil"/>
                                  <w:bottom w:val="nil"/>
                                  <w:right w:val="nil"/>
                                </w:tcBorders>
                                <w:shd w:val="clear" w:color="auto" w:fill="auto"/>
                                <w:noWrap/>
                                <w:hideMark/>
                              </w:tcPr>
                              <w:p w:rsidR="008C0865" w:rsidRDefault="008C0865">
                                <w:pPr>
                                  <w:rPr>
                                    <w:sz w:val="20"/>
                                    <w:lang w:eastAsia="lt-LT"/>
                                  </w:rPr>
                                </w:pPr>
                              </w:p>
                            </w:tc>
                            <w:tc>
                              <w:tcPr>
                                <w:tcW w:w="1912" w:type="dxa"/>
                                <w:tcBorders>
                                  <w:top w:val="nil"/>
                                  <w:left w:val="nil"/>
                                  <w:bottom w:val="nil"/>
                                  <w:right w:val="nil"/>
                                </w:tcBorders>
                                <w:shd w:val="clear" w:color="auto" w:fill="auto"/>
                                <w:noWrap/>
                                <w:hideMark/>
                              </w:tcPr>
                              <w:p w:rsidR="008C0865" w:rsidRDefault="008C0865">
                                <w:pPr>
                                  <w:rPr>
                                    <w:sz w:val="20"/>
                                    <w:lang w:eastAsia="lt-LT"/>
                                  </w:rPr>
                                </w:pPr>
                              </w:p>
                            </w:tc>
                            <w:tc>
                              <w:tcPr>
                                <w:tcW w:w="1000" w:type="dxa"/>
                                <w:tcBorders>
                                  <w:top w:val="nil"/>
                                  <w:left w:val="nil"/>
                                  <w:bottom w:val="nil"/>
                                  <w:right w:val="nil"/>
                                </w:tcBorders>
                                <w:shd w:val="clear" w:color="auto" w:fill="auto"/>
                                <w:noWrap/>
                                <w:hideMark/>
                              </w:tcPr>
                              <w:p w:rsidR="008C0865" w:rsidRDefault="008C0865">
                                <w:pPr>
                                  <w:rPr>
                                    <w:sz w:val="20"/>
                                    <w:lang w:eastAsia="lt-LT"/>
                                  </w:rPr>
                                </w:pPr>
                              </w:p>
                            </w:tc>
                            <w:tc>
                              <w:tcPr>
                                <w:tcW w:w="965" w:type="dxa"/>
                                <w:tcBorders>
                                  <w:top w:val="nil"/>
                                  <w:left w:val="nil"/>
                                  <w:bottom w:val="nil"/>
                                  <w:right w:val="nil"/>
                                </w:tcBorders>
                                <w:shd w:val="clear" w:color="auto" w:fill="auto"/>
                                <w:noWrap/>
                                <w:hideMark/>
                              </w:tcPr>
                              <w:p w:rsidR="008C0865" w:rsidRDefault="008C0865">
                                <w:pPr>
                                  <w:rPr>
                                    <w:sz w:val="20"/>
                                    <w:lang w:eastAsia="lt-LT"/>
                                  </w:rPr>
                                </w:pPr>
                              </w:p>
                            </w:tc>
                            <w:tc>
                              <w:tcPr>
                                <w:tcW w:w="1000" w:type="dxa"/>
                                <w:tcBorders>
                                  <w:top w:val="nil"/>
                                  <w:left w:val="nil"/>
                                  <w:bottom w:val="nil"/>
                                  <w:right w:val="nil"/>
                                </w:tcBorders>
                                <w:shd w:val="clear" w:color="auto" w:fill="auto"/>
                                <w:noWrap/>
                                <w:hideMark/>
                              </w:tcPr>
                              <w:p w:rsidR="008C0865" w:rsidRDefault="008C0865">
                                <w:pPr>
                                  <w:rPr>
                                    <w:sz w:val="20"/>
                                    <w:lang w:eastAsia="lt-LT"/>
                                  </w:rPr>
                                </w:pPr>
                              </w:p>
                            </w:tc>
                            <w:tc>
                              <w:tcPr>
                                <w:tcW w:w="1054" w:type="dxa"/>
                                <w:tcBorders>
                                  <w:top w:val="nil"/>
                                  <w:left w:val="nil"/>
                                  <w:bottom w:val="nil"/>
                                  <w:right w:val="nil"/>
                                </w:tcBorders>
                                <w:shd w:val="clear" w:color="auto" w:fill="auto"/>
                                <w:hideMark/>
                              </w:tcPr>
                              <w:p w:rsidR="008C0865" w:rsidRDefault="008C0865">
                                <w:pPr>
                                  <w:rPr>
                                    <w:sz w:val="20"/>
                                    <w:lang w:eastAsia="lt-LT"/>
                                  </w:rPr>
                                </w:pPr>
                              </w:p>
                            </w:tc>
                            <w:tc>
                              <w:tcPr>
                                <w:tcW w:w="857" w:type="dxa"/>
                                <w:tcBorders>
                                  <w:top w:val="nil"/>
                                  <w:left w:val="nil"/>
                                  <w:bottom w:val="nil"/>
                                  <w:right w:val="nil"/>
                                </w:tcBorders>
                                <w:shd w:val="clear" w:color="auto" w:fill="auto"/>
                                <w:hideMark/>
                              </w:tcPr>
                              <w:p w:rsidR="008C0865" w:rsidRDefault="008C0865">
                                <w:pPr>
                                  <w:rPr>
                                    <w:sz w:val="20"/>
                                    <w:lang w:eastAsia="lt-LT"/>
                                  </w:rPr>
                                </w:pPr>
                              </w:p>
                            </w:tc>
                            <w:tc>
                              <w:tcPr>
                                <w:tcW w:w="1090" w:type="dxa"/>
                                <w:tcBorders>
                                  <w:top w:val="nil"/>
                                  <w:left w:val="nil"/>
                                  <w:bottom w:val="nil"/>
                                  <w:right w:val="nil"/>
                                </w:tcBorders>
                                <w:shd w:val="clear" w:color="auto" w:fill="auto"/>
                                <w:hideMark/>
                              </w:tcPr>
                              <w:p w:rsidR="008C0865" w:rsidRDefault="008C0865">
                                <w:pPr>
                                  <w:rPr>
                                    <w:sz w:val="20"/>
                                    <w:lang w:eastAsia="lt-LT"/>
                                  </w:rPr>
                                </w:pPr>
                              </w:p>
                            </w:tc>
                            <w:tc>
                              <w:tcPr>
                                <w:tcW w:w="1143" w:type="dxa"/>
                                <w:tcBorders>
                                  <w:top w:val="nil"/>
                                  <w:left w:val="nil"/>
                                  <w:bottom w:val="nil"/>
                                  <w:right w:val="nil"/>
                                </w:tcBorders>
                                <w:shd w:val="clear" w:color="auto" w:fill="auto"/>
                                <w:hideMark/>
                              </w:tcPr>
                              <w:p w:rsidR="008C0865" w:rsidRDefault="008C0865">
                                <w:pPr>
                                  <w:rPr>
                                    <w:sz w:val="20"/>
                                    <w:lang w:eastAsia="lt-LT"/>
                                  </w:rPr>
                                </w:pPr>
                              </w:p>
                            </w:tc>
                            <w:tc>
                              <w:tcPr>
                                <w:tcW w:w="1036" w:type="dxa"/>
                                <w:tcBorders>
                                  <w:top w:val="nil"/>
                                  <w:left w:val="nil"/>
                                  <w:bottom w:val="nil"/>
                                  <w:right w:val="nil"/>
                                </w:tcBorders>
                                <w:shd w:val="clear" w:color="auto" w:fill="auto"/>
                                <w:hideMark/>
                              </w:tcPr>
                              <w:p w:rsidR="008C0865" w:rsidRDefault="008C0865">
                                <w:pPr>
                                  <w:rPr>
                                    <w:sz w:val="20"/>
                                    <w:lang w:eastAsia="lt-LT"/>
                                  </w:rPr>
                                </w:pPr>
                              </w:p>
                            </w:tc>
                            <w:tc>
                              <w:tcPr>
                                <w:tcW w:w="4396" w:type="dxa"/>
                                <w:tcBorders>
                                  <w:top w:val="nil"/>
                                  <w:left w:val="nil"/>
                                  <w:bottom w:val="nil"/>
                                  <w:right w:val="nil"/>
                                </w:tcBorders>
                                <w:shd w:val="clear" w:color="auto" w:fill="auto"/>
                                <w:hideMark/>
                              </w:tcPr>
                              <w:p w:rsidR="008C0865" w:rsidRDefault="008C0865">
                                <w:pPr>
                                  <w:rPr>
                                    <w:sz w:val="20"/>
                                    <w:lang w:eastAsia="lt-LT"/>
                                  </w:rPr>
                                </w:pPr>
                              </w:p>
                            </w:tc>
                            <w:tc>
                              <w:tcPr>
                                <w:tcW w:w="1000" w:type="dxa"/>
                                <w:tcBorders>
                                  <w:top w:val="nil"/>
                                  <w:left w:val="nil"/>
                                  <w:bottom w:val="nil"/>
                                  <w:right w:val="nil"/>
                                </w:tcBorders>
                                <w:shd w:val="clear" w:color="auto" w:fill="auto"/>
                                <w:hideMark/>
                              </w:tcPr>
                              <w:p w:rsidR="008C0865" w:rsidRDefault="008C0865">
                                <w:pPr>
                                  <w:rPr>
                                    <w:sz w:val="20"/>
                                    <w:lang w:eastAsia="lt-LT"/>
                                  </w:rPr>
                                </w:pPr>
                              </w:p>
                            </w:tc>
                            <w:tc>
                              <w:tcPr>
                                <w:tcW w:w="1268" w:type="dxa"/>
                                <w:tcBorders>
                                  <w:top w:val="nil"/>
                                  <w:left w:val="nil"/>
                                  <w:bottom w:val="nil"/>
                                  <w:right w:val="nil"/>
                                </w:tcBorders>
                                <w:shd w:val="clear" w:color="auto" w:fill="auto"/>
                                <w:hideMark/>
                              </w:tcPr>
                              <w:p w:rsidR="008C0865" w:rsidRDefault="008C0865">
                                <w:pPr>
                                  <w:rPr>
                                    <w:sz w:val="20"/>
                                    <w:lang w:eastAsia="lt-LT"/>
                                  </w:rPr>
                                </w:pPr>
                              </w:p>
                            </w:tc>
                            <w:tc>
                              <w:tcPr>
                                <w:tcW w:w="1447" w:type="dxa"/>
                                <w:tcBorders>
                                  <w:top w:val="nil"/>
                                  <w:left w:val="nil"/>
                                  <w:bottom w:val="nil"/>
                                  <w:right w:val="nil"/>
                                </w:tcBorders>
                                <w:shd w:val="clear" w:color="auto" w:fill="auto"/>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9194" w:type="dxa"/>
                                <w:gridSpan w:val="14"/>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10 lentelė. Kiti reikalavimai dėl pažangos priemonės įgyvendinimo</w:t>
                                </w:r>
                              </w:p>
                            </w:tc>
                            <w:tc>
                              <w:tcPr>
                                <w:tcW w:w="1268"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0445"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Reikalavimai</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20445"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96"/>
                            </w:trPr>
                            <w:tc>
                              <w:tcPr>
                                <w:tcW w:w="1465"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20445"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 xml:space="preserve">Nenustatomi </w:t>
                                </w:r>
                              </w:p>
                            </w:tc>
                          </w:tr>
                        </w:tbl>
                        <w:p w:rsidR="008C0865" w:rsidRDefault="00F3470E">
                          <w:pPr>
                            <w:rPr>
                              <w:szCs w:val="24"/>
                            </w:rPr>
                          </w:pPr>
                        </w:p>
                      </w:sdtContent>
                    </w:sdt>
                  </w:sdtContent>
                </w:sdt>
              </w:sdtContent>
            </w:sdt>
          </w:sdtContent>
        </w:sdt>
      </w:sdtContent>
    </w:sdt>
    <w:sectPr w:rsidR="008C0865">
      <w:pgSz w:w="23808" w:h="16840" w:orient="landscape" w:code="8"/>
      <w:pgMar w:top="992" w:right="1276" w:bottom="539"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0865" w:rsidRDefault="00264F12">
      <w:pPr>
        <w:rPr>
          <w:szCs w:val="24"/>
        </w:rPr>
      </w:pPr>
      <w:r>
        <w:rPr>
          <w:szCs w:val="24"/>
        </w:rPr>
        <w:separator/>
      </w:r>
    </w:p>
  </w:endnote>
  <w:endnote w:type="continuationSeparator" w:id="0">
    <w:p w:rsidR="008C0865" w:rsidRDefault="00264F12">
      <w:pPr>
        <w:rPr>
          <w:szCs w:val="24"/>
        </w:rPr>
      </w:pPr>
      <w:r>
        <w:rPr>
          <w:szCs w:val="24"/>
        </w:rPr>
        <w:continuationSeparator/>
      </w:r>
    </w:p>
  </w:endnote>
  <w:endnote w:type="continuationNotice" w:id="1">
    <w:p w:rsidR="008C0865" w:rsidRDefault="008C0865">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0865" w:rsidRDefault="00264F12">
      <w:pPr>
        <w:rPr>
          <w:szCs w:val="24"/>
        </w:rPr>
      </w:pPr>
      <w:r>
        <w:rPr>
          <w:szCs w:val="24"/>
        </w:rPr>
        <w:separator/>
      </w:r>
    </w:p>
  </w:footnote>
  <w:footnote w:type="continuationSeparator" w:id="0">
    <w:p w:rsidR="008C0865" w:rsidRDefault="00264F12">
      <w:pPr>
        <w:rPr>
          <w:szCs w:val="24"/>
        </w:rPr>
      </w:pPr>
      <w:r>
        <w:rPr>
          <w:szCs w:val="24"/>
        </w:rPr>
        <w:continuationSeparator/>
      </w:r>
    </w:p>
  </w:footnote>
  <w:footnote w:type="continuationNotice" w:id="1">
    <w:p w:rsidR="008C0865" w:rsidRDefault="008C0865">
      <w:pPr>
        <w:rPr>
          <w:szCs w:val="24"/>
        </w:rPr>
      </w:pPr>
    </w:p>
  </w:footnote>
  <w:footnote w:id="2">
    <w:p w:rsidR="008C0865" w:rsidRDefault="00264F12">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8C0865" w:rsidRDefault="00264F12">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8C0865" w:rsidRDefault="00264F12">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rsidR="008C0865" w:rsidRDefault="00264F12">
      <w:pPr>
        <w:rPr>
          <w:sz w:val="20"/>
        </w:rPr>
      </w:pPr>
      <w:r>
        <w:rPr>
          <w:rFonts w:eastAsia="Calibri"/>
          <w:sz w:val="20"/>
          <w:vertAlign w:val="superscript"/>
        </w:rPr>
        <w:footnoteRef/>
      </w:r>
      <w:r>
        <w:rPr>
          <w:sz w:val="20"/>
        </w:rPr>
        <w:t xml:space="preserve"> Bendrojo plano tekstinės dalies 142 p.;</w:t>
      </w:r>
    </w:p>
  </w:footnote>
  <w:footnote w:id="6">
    <w:p w:rsidR="008C0865" w:rsidRDefault="00264F12">
      <w:pPr>
        <w:rPr>
          <w:sz w:val="20"/>
        </w:rPr>
      </w:pPr>
      <w:r>
        <w:rPr>
          <w:rFonts w:eastAsia="Calibri"/>
          <w:sz w:val="20"/>
          <w:vertAlign w:val="superscript"/>
        </w:rPr>
        <w:footnoteRef/>
      </w:r>
      <w:r>
        <w:rPr>
          <w:sz w:val="20"/>
        </w:rPr>
        <w:t xml:space="preserve"> Bendrojo plano tekstinės dalies 200 p.;</w:t>
      </w:r>
    </w:p>
  </w:footnote>
  <w:footnote w:id="7">
    <w:p w:rsidR="008C0865" w:rsidRDefault="00264F12">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rsidR="008C0865" w:rsidRDefault="00264F12">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8C0865" w:rsidRDefault="00264F12">
      <w:pPr>
        <w:rPr>
          <w:sz w:val="20"/>
        </w:rPr>
      </w:pPr>
      <w:r>
        <w:rPr>
          <w:rFonts w:eastAsia="Calibri"/>
          <w:sz w:val="20"/>
          <w:vertAlign w:val="superscript"/>
        </w:rPr>
        <w:footnoteRef/>
      </w:r>
      <w:r>
        <w:rPr>
          <w:sz w:val="20"/>
        </w:rPr>
        <w:t xml:space="preserve"> Bendrojo plano tekstinės dalies 244-245 p.;</w:t>
      </w:r>
    </w:p>
  </w:footnote>
  <w:footnote w:id="10">
    <w:p w:rsidR="008C0865" w:rsidRDefault="00264F12">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footnote>
  <w:footnote w:id="11">
    <w:p w:rsidR="008C0865" w:rsidRDefault="00264F12">
      <w:pPr>
        <w:rPr>
          <w:sz w:val="20"/>
        </w:rPr>
      </w:pPr>
      <w:r>
        <w:rPr>
          <w:rFonts w:eastAsia="Calibri"/>
          <w:sz w:val="20"/>
          <w:vertAlign w:val="superscript"/>
        </w:rPr>
        <w:footnoteRef/>
      </w:r>
      <w:r>
        <w:rPr>
          <w:sz w:val="20"/>
        </w:rPr>
        <w:t xml:space="preserve"> Bendrojo plano tekstinės dalies 118 p.;</w:t>
      </w:r>
    </w:p>
  </w:footnote>
  <w:footnote w:id="12">
    <w:p w:rsidR="008C0865" w:rsidRDefault="00264F12">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8C0865" w:rsidRDefault="00264F12">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8C0865" w:rsidRDefault="00264F12">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rsidR="008C0865" w:rsidRDefault="00264F12">
      <w:pPr>
        <w:jc w:val="both"/>
        <w:rPr>
          <w:sz w:val="20"/>
        </w:rPr>
      </w:pPr>
      <w:r>
        <w:rPr>
          <w:rFonts w:eastAsia="Calibri"/>
          <w:sz w:val="20"/>
          <w:vertAlign w:val="superscript"/>
        </w:rPr>
        <w:footnoteRef/>
      </w:r>
      <w:r>
        <w:rPr>
          <w:sz w:val="20"/>
        </w:rPr>
        <w:t xml:space="preserve"> Bendrojo plano tekstinės dalies 141 p.;</w:t>
      </w:r>
    </w:p>
  </w:footnote>
  <w:footnote w:id="16">
    <w:p w:rsidR="008C0865" w:rsidRDefault="00264F12">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rsidR="008C0865" w:rsidRDefault="00264F12">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8C0865" w:rsidRDefault="00264F12">
      <w:pPr>
        <w:rPr>
          <w:sz w:val="20"/>
        </w:rPr>
      </w:pPr>
      <w:r>
        <w:rPr>
          <w:rFonts w:eastAsia="Calibri"/>
          <w:sz w:val="20"/>
          <w:vertAlign w:val="superscript"/>
        </w:rPr>
        <w:footnoteRef/>
      </w:r>
      <w:r>
        <w:rPr>
          <w:sz w:val="20"/>
        </w:rPr>
        <w:t xml:space="preserve"> Bendrojo plano tekstinės dalies 538 p.;</w:t>
      </w:r>
    </w:p>
  </w:footnote>
  <w:footnote w:id="19">
    <w:p w:rsidR="008C0865" w:rsidRDefault="00264F12">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8C0865" w:rsidRDefault="00264F12">
      <w:pPr>
        <w:rPr>
          <w:sz w:val="20"/>
        </w:rPr>
      </w:pPr>
      <w:r>
        <w:rPr>
          <w:sz w:val="20"/>
          <w:vertAlign w:val="superscript"/>
        </w:rPr>
        <w:footnoteRef/>
      </w:r>
      <w:r>
        <w:rPr>
          <w:sz w:val="20"/>
        </w:rPr>
        <w:t xml:space="preserve"> Šaltinis: Europos aplinkos agentūra, Air Quality Health Risk Assessments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8C0865" w:rsidRDefault="00264F12">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https://am.lrv.lt/lt/veiklos-sritys-1/klimato-kaita/sesd-apskaitos-ir-prognoziu-ataskaitos-nacionaliniai-pranesimai</w:t>
      </w:r>
      <w:r>
        <w:rPr>
          <w:sz w:val="20"/>
        </w:rPr>
        <w:t>;</w:t>
      </w:r>
    </w:p>
  </w:footnote>
  <w:footnote w:id="22">
    <w:p w:rsidR="008C0865" w:rsidRDefault="00264F12">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8C0865" w:rsidRDefault="00264F12">
      <w:pPr>
        <w:rPr>
          <w:sz w:val="20"/>
        </w:rPr>
      </w:pPr>
      <w:r>
        <w:rPr>
          <w:rFonts w:eastAsia="Calibri"/>
          <w:sz w:val="20"/>
          <w:vertAlign w:val="superscript"/>
        </w:rPr>
        <w:footnoteRef/>
      </w:r>
      <w:r>
        <w:rPr>
          <w:sz w:val="20"/>
        </w:rPr>
        <w:t xml:space="preserve"> Bendrojo plano tekstinės dalies 66.3 p.;</w:t>
      </w:r>
    </w:p>
  </w:footnote>
  <w:footnote w:id="24">
    <w:p w:rsidR="008C0865" w:rsidRDefault="00264F12">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8C0865" w:rsidRDefault="00264F12">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8C0865" w:rsidRDefault="00264F12">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8C0865" w:rsidRDefault="00264F12">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p>
  </w:footnote>
  <w:footnote w:id="28">
    <w:p w:rsidR="008C0865" w:rsidRDefault="00264F12">
      <w:pPr>
        <w:rPr>
          <w:sz w:val="20"/>
        </w:rPr>
      </w:pPr>
      <w:r>
        <w:rPr>
          <w:rFonts w:eastAsia="Calibri"/>
          <w:sz w:val="20"/>
          <w:vertAlign w:val="superscript"/>
        </w:rPr>
        <w:footnoteRef/>
      </w:r>
      <w:r>
        <w:rPr>
          <w:sz w:val="20"/>
        </w:rPr>
        <w:t xml:space="preserve"> Bendrojo plano tekstinės dalies 66.7 p.;</w:t>
      </w:r>
    </w:p>
  </w:footnote>
  <w:footnote w:id="29">
    <w:p w:rsidR="008C0865" w:rsidRDefault="00264F12">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8C0865" w:rsidRDefault="00264F12">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8C0865" w:rsidRDefault="00264F12">
      <w:pPr>
        <w:rPr>
          <w:sz w:val="20"/>
        </w:rPr>
      </w:pPr>
      <w:r>
        <w:rPr>
          <w:sz w:val="20"/>
          <w:vertAlign w:val="superscript"/>
        </w:rPr>
        <w:footnoteRef/>
      </w:r>
      <w:r>
        <w:rPr>
          <w:sz w:val="20"/>
        </w:rPr>
        <w:t xml:space="preserve"> Patvirtinta ...</w:t>
      </w:r>
    </w:p>
  </w:footnote>
  <w:footnote w:id="32">
    <w:p w:rsidR="008C0865" w:rsidRDefault="00264F12">
      <w:pPr>
        <w:rPr>
          <w:sz w:val="20"/>
        </w:rPr>
      </w:pPr>
      <w:r>
        <w:rPr>
          <w:rFonts w:eastAsia="Calibri"/>
          <w:sz w:val="20"/>
          <w:vertAlign w:val="superscript"/>
        </w:rPr>
        <w:footnoteRef/>
      </w:r>
      <w:r>
        <w:rPr>
          <w:sz w:val="20"/>
        </w:rPr>
        <w:t xml:space="preserve"> Bendrojo plano tekstinės dalies 113 p.;</w:t>
      </w:r>
    </w:p>
  </w:footnote>
  <w:footnote w:id="33">
    <w:p w:rsidR="008C0865" w:rsidRDefault="00264F12">
      <w:pPr>
        <w:rPr>
          <w:sz w:val="20"/>
        </w:rPr>
      </w:pPr>
      <w:r>
        <w:rPr>
          <w:rFonts w:eastAsia="Calibri"/>
          <w:sz w:val="20"/>
          <w:vertAlign w:val="superscript"/>
        </w:rPr>
        <w:footnoteRef/>
      </w:r>
      <w:r>
        <w:rPr>
          <w:sz w:val="20"/>
        </w:rPr>
        <w:t xml:space="preserve"> Bendrojo plano tekstinės dalies 30.2 p.;</w:t>
      </w:r>
    </w:p>
  </w:footnote>
  <w:footnote w:id="34">
    <w:p w:rsidR="008C0865" w:rsidRDefault="00264F12">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264F12">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F3470E">
      <w:rPr>
        <w:noProof/>
        <w:szCs w:val="24"/>
        <w:lang w:val="x-none" w:eastAsia="x-none"/>
      </w:rPr>
      <w:t>2</w:t>
    </w:r>
    <w:r>
      <w:rPr>
        <w:szCs w:val="24"/>
        <w:lang w:val="x-none" w:eastAsia="x-none"/>
      </w:rPr>
      <w:fldChar w:fldCharType="end"/>
    </w:r>
  </w:p>
  <w:p w:rsidR="008C0865" w:rsidRDefault="008C0865">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64F12"/>
    <w:rsid w:val="00286196"/>
    <w:rsid w:val="008C0865"/>
    <w:rsid w:val="00F3470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3C0854-C0B9-47AF-89AD-6DA69624D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47232">
      <w:bodyDiv w:val="1"/>
      <w:marLeft w:val="0"/>
      <w:marRight w:val="0"/>
      <w:marTop w:val="0"/>
      <w:marBottom w:val="0"/>
      <w:divBdr>
        <w:top w:val="none" w:sz="0" w:space="0" w:color="auto"/>
        <w:left w:val="none" w:sz="0" w:space="0" w:color="auto"/>
        <w:bottom w:val="none" w:sz="0" w:space="0" w:color="auto"/>
        <w:right w:val="none" w:sz="0" w:space="0" w:color="auto"/>
      </w:divBdr>
    </w:div>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14857497">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251552752">
      <w:bodyDiv w:val="1"/>
      <w:marLeft w:val="0"/>
      <w:marRight w:val="0"/>
      <w:marTop w:val="0"/>
      <w:marBottom w:val="0"/>
      <w:divBdr>
        <w:top w:val="none" w:sz="0" w:space="0" w:color="auto"/>
        <w:left w:val="none" w:sz="0" w:space="0" w:color="auto"/>
        <w:bottom w:val="none" w:sz="0" w:space="0" w:color="auto"/>
        <w:right w:val="none" w:sz="0" w:space="0" w:color="auto"/>
      </w:divBdr>
    </w:div>
    <w:div w:id="388113573">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640615007">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806319723">
      <w:bodyDiv w:val="1"/>
      <w:marLeft w:val="0"/>
      <w:marRight w:val="0"/>
      <w:marTop w:val="0"/>
      <w:marBottom w:val="0"/>
      <w:divBdr>
        <w:top w:val="none" w:sz="0" w:space="0" w:color="auto"/>
        <w:left w:val="none" w:sz="0" w:space="0" w:color="auto"/>
        <w:bottom w:val="none" w:sz="0" w:space="0" w:color="auto"/>
        <w:right w:val="none" w:sz="0" w:space="0" w:color="auto"/>
      </w:divBdr>
    </w:div>
    <w:div w:id="961806556">
      <w:bodyDiv w:val="1"/>
      <w:marLeft w:val="0"/>
      <w:marRight w:val="0"/>
      <w:marTop w:val="0"/>
      <w:marBottom w:val="0"/>
      <w:divBdr>
        <w:top w:val="none" w:sz="0" w:space="0" w:color="auto"/>
        <w:left w:val="none" w:sz="0" w:space="0" w:color="auto"/>
        <w:bottom w:val="none" w:sz="0" w:space="0" w:color="auto"/>
        <w:right w:val="none" w:sz="0" w:space="0" w:color="auto"/>
      </w:divBdr>
    </w:div>
    <w:div w:id="1056664715">
      <w:bodyDiv w:val="1"/>
      <w:marLeft w:val="0"/>
      <w:marRight w:val="0"/>
      <w:marTop w:val="0"/>
      <w:marBottom w:val="0"/>
      <w:divBdr>
        <w:top w:val="none" w:sz="0" w:space="0" w:color="auto"/>
        <w:left w:val="none" w:sz="0" w:space="0" w:color="auto"/>
        <w:bottom w:val="none" w:sz="0" w:space="0" w:color="auto"/>
        <w:right w:val="none" w:sz="0" w:space="0" w:color="auto"/>
      </w:divBdr>
    </w:div>
    <w:div w:id="1080374087">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29638349">
      <w:bodyDiv w:val="1"/>
      <w:marLeft w:val="0"/>
      <w:marRight w:val="0"/>
      <w:marTop w:val="0"/>
      <w:marBottom w:val="0"/>
      <w:divBdr>
        <w:top w:val="none" w:sz="0" w:space="0" w:color="auto"/>
        <w:left w:val="none" w:sz="0" w:space="0" w:color="auto"/>
        <w:bottom w:val="none" w:sz="0" w:space="0" w:color="auto"/>
        <w:right w:val="none" w:sz="0" w:space="0" w:color="auto"/>
      </w:divBdr>
    </w:div>
    <w:div w:id="1531458053">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 w:id="1850220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Parts xmlns="http://lrs.lt/TAIS/DocParts">
  <Part Type="pagrindine" DocPartId="0bdd7b283dbb4093b63c2a6b1834c616" PartId="8d59f28ebe534624be46b823d0c57f59"/>
  <Part Type="patvirtinta" Title="2022–2030 M. MARIJAMPOLĖS REGIONO PLĖTROS PLANAS" DocPartId="a479c5ece9394f8ea1fc7d8ed9b499e4" PartId="2712212c59604ef290f85f736769bc62">
    <Part Type="skyrius" Nr="1" Title="REGIONO PLĖTROS PLANO TERITORINĖ APRĖPTIS IR REGIONO ESAMOS SITUACIJOS ANALIZĖ" DocPartId="1c31603e568e4ac5b8f5cdff070ef7a9" PartId="9e3f4c887b294a5a83c06eec2e7dc04d">
      <Part Type="poskyris" Title="INFORMACIJOS ŠALTINIŲ, KURIAIS REMTASI ATLIEKANT ESAMOS SITUACIJOS ANALIZĘ, SĄRAŠAS" DocPartId="121b34bf0218484c9fd61806a3e98c07" PartId="d265adafc94b4b509c1723ece46a4728">
        <Part Type="punktas" Nr="1" Abbr="1 p." DocPartId="d5c3c5668d5946c78f47e538fa9a50b0" PartId="36cf80d9f661477c90ad1c3ed194f179"/>
        <Part Type="punktas" Nr="2" Abbr="2 p." DocPartId="42dc912f1f3f4b97a908e0afaf56451a" PartId="21a03b55777c476c8645e1487f7049ea"/>
        <Part Type="punktas" Nr="3" Abbr="3 p." DocPartId="9994ea4bf3f2410aba9eef57f0a4e77c" PartId="05e4026ca4fc4654872ce5b6a44e3c47"/>
        <Part Type="punktas" Nr="4" Abbr="4 p." DocPartId="377c486a46614d70a639a00a4050fc80" PartId="6c7f0d008c0b4b518165fd1ad24f24c3"/>
        <Part Type="punktas" Nr="5" Abbr="5 p." DocPartId="78c5bc19028449a69fbc7e4491141d17" PartId="d97b1a5a3d4f400cb1ba2ffd16d94ade"/>
        <Part Type="punktas" Nr="6" Abbr="6 p." DocPartId="70a97c72a5d6442eaad5032ae04bc500" PartId="f91258cc4ab74a3388598c455e4a934d"/>
        <Part Type="punktas" Nr="7" Abbr="7 p." DocPartId="1ecea96c0fc74ce3a29bb665a58ad2bb" PartId="b999b07244cb4e80bc3ce82eb8141d94"/>
        <Part Type="punktas" Nr="8" Abbr="8 p." DocPartId="c56e9ef2fefd45d48ee402859c961a15" PartId="50eee79756b747318b2b289bf4c195ec"/>
        <Part Type="punktas" Nr="9" Abbr="9 p." DocPartId="7218eb2ab04b4459a688d1c34bc9f701" PartId="2a3a6bd70d594c0d96c02c3aec5f140e"/>
        <Part Type="punktas" Nr="10" Abbr="10 p." DocPartId="bfd16d419bf64cff812972bab8b59bbc" PartId="61999af7898f49309664c43d3b4e9709"/>
        <Part Type="punktas" Nr="11" Abbr="11 p." DocPartId="3358c19b438b495d87e9d8b9296bfc5b" PartId="f39f7cff5ec84e0a81ca16c542c68f82"/>
        <Part Type="punktas" Nr="12" Abbr="12 p." DocPartId="fa18396f93e64154be8cbc011dc0331c" PartId="d3585a9bfcbd480c98b57cbd284391e1"/>
        <Part Type="punktas" Nr="13" Abbr="13 p." DocPartId="c38575edf28b4842ab5cca568c2fd3cb" PartId="63b1513ee53a4f5cbbe1c4461c16c9c8"/>
        <Part Type="punktas" Nr="14" Abbr="14 p." DocPartId="3ead14b7216d45a284f481621e63b7d4" PartId="30490d13188c4abbb044d2551c78607b"/>
        <Part Type="punktas" Nr="15" Abbr="15 p." DocPartId="6112edffafd049189b8f7a8dbdaf55e2" PartId="659ec52f10274932a682fe4942fb3a59"/>
        <Part Type="punktas" Nr="16" Abbr="16 p." DocPartId="df9d09a228d147aeb8aba93f62fbd607" PartId="5d10b6da90f34f2a9bd19284e8fea15a"/>
        <Part Type="punktas" Nr="17" Abbr="17 p." DocPartId="e0ed313821524f709003438f7bec6353" PartId="ae8d2d706e54443faa5799ccd2c906c0"/>
        <Part Type="punktas" Nr="18" Abbr="18 p." DocPartId="18f3cbc6cb424d93bedcca5c5b03712a" PartId="d73b9bf08cd146f382119f2213c02130"/>
        <Part Type="punktas" Nr="19" Abbr="19 p." DocPartId="7f0c72f2a09c462da7f72f874ba6e1d4" PartId="0c27682e80654fa999b58866fcb7bc1a">
          <Part Type="lentele" Nr="20" DocPartId="b14e5ef64751499eac01acd7126cec8a" PartId="0dd84b33c041444baa0af8134a1b03cf"/>
        </Part>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570F08F6-4951-4FD0-8DF3-580F9289D4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2549EA-7734-45D8-A0E7-D5CD566848B8}">
  <ds:schemaRefs>
    <ds:schemaRef ds:uri="http://schemas.microsoft.com/office/2006/metadata/properties"/>
    <ds:schemaRef ds:uri="http://purl.org/dc/terms/"/>
    <ds:schemaRef ds:uri="http://schemas.microsoft.com/office/infopath/2007/PartnerControls"/>
    <ds:schemaRef ds:uri="http://schemas.microsoft.com/office/2006/documentManagement/types"/>
    <ds:schemaRef ds:uri="http://purl.org/dc/elements/1.1/"/>
    <ds:schemaRef ds:uri="8f3f2252-3603-49aa-ac8e-307372a50dca"/>
    <ds:schemaRef ds:uri="c4be9623-8533-4525-a9d4-060d4b2303db"/>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481E76F9-4641-4C78-AF7E-1D2AB32978D1}">
  <ds:schemaRefs>
    <ds:schemaRef ds:uri="http://lrs.lt/TAIS/DocParts"/>
  </ds:schemaRefs>
</ds:datastoreItem>
</file>

<file path=customXml/itemProps5.xml><?xml version="1.0" encoding="utf-8"?>
<ds:datastoreItem xmlns:ds="http://schemas.openxmlformats.org/officeDocument/2006/customXml" ds:itemID="{1D7FDD45-C9AB-4B8A-BDA7-184AEA612A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56</Pages>
  <Words>125103</Words>
  <Characters>71309</Characters>
  <Application>Microsoft Office Word</Application>
  <DocSecurity>0</DocSecurity>
  <Lines>594</Lines>
  <Paragraphs>392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196020</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2023-06-10T08:06:00Z</cp:lastPrinted>
  <dcterms:created xsi:type="dcterms:W3CDTF">2024-04-08T06:31:00Z</dcterms:created>
  <dcterms:modified xsi:type="dcterms:W3CDTF">2024-04-08T06:31:00Z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