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B2AEA6" w14:textId="77777777" w:rsidR="004E25B9" w:rsidRPr="00D00E73" w:rsidRDefault="00EA6C3C">
      <w:pPr>
        <w:keepLines/>
        <w:tabs>
          <w:tab w:val="left" w:pos="1304"/>
          <w:tab w:val="left" w:pos="1457"/>
          <w:tab w:val="left" w:pos="1604"/>
          <w:tab w:val="left" w:pos="1757"/>
        </w:tabs>
        <w:suppressAutoHyphens/>
        <w:ind w:left="6237"/>
        <w:jc w:val="both"/>
        <w:rPr>
          <w:color w:val="000000"/>
        </w:rPr>
      </w:pPr>
      <w:r w:rsidRPr="00D00E73">
        <w:rPr>
          <w:color w:val="000000"/>
        </w:rPr>
        <w:t xml:space="preserve">Studijų išorinio vertinimo ir akreditavimo tvarkos aprašo </w:t>
      </w:r>
    </w:p>
    <w:p w14:paraId="54E2C163" w14:textId="77777777" w:rsidR="004E25B9" w:rsidRPr="00D00E73" w:rsidRDefault="00EA6C3C">
      <w:pPr>
        <w:keepLines/>
        <w:tabs>
          <w:tab w:val="left" w:pos="1304"/>
          <w:tab w:val="left" w:pos="1457"/>
          <w:tab w:val="left" w:pos="1604"/>
          <w:tab w:val="left" w:pos="1757"/>
        </w:tabs>
        <w:suppressAutoHyphens/>
        <w:ind w:left="6237"/>
        <w:jc w:val="both"/>
        <w:rPr>
          <w:color w:val="000000"/>
        </w:rPr>
      </w:pPr>
      <w:r w:rsidRPr="00D00E73">
        <w:rPr>
          <w:color w:val="000000"/>
        </w:rPr>
        <w:t>3 priedas</w:t>
      </w:r>
    </w:p>
    <w:p w14:paraId="1A21DDD1" w14:textId="77777777" w:rsidR="004E25B9" w:rsidRPr="00D00E73" w:rsidRDefault="004E25B9" w:rsidP="00D00E73">
      <w:pPr>
        <w:keepLines/>
        <w:tabs>
          <w:tab w:val="left" w:pos="1304"/>
          <w:tab w:val="left" w:pos="1457"/>
          <w:tab w:val="left" w:pos="1604"/>
          <w:tab w:val="left" w:pos="1757"/>
        </w:tabs>
        <w:suppressAutoHyphens/>
        <w:overflowPunct w:val="0"/>
        <w:spacing w:line="283" w:lineRule="auto"/>
        <w:jc w:val="center"/>
        <w:textAlignment w:val="baseline"/>
        <w:rPr>
          <w:color w:val="000000"/>
        </w:rPr>
      </w:pPr>
    </w:p>
    <w:p w14:paraId="4954C2D7" w14:textId="3322C15E" w:rsidR="00D00E73" w:rsidRDefault="00EA6C3C">
      <w:pPr>
        <w:overflowPunct w:val="0"/>
        <w:ind w:firstLine="567"/>
        <w:jc w:val="center"/>
        <w:textAlignment w:val="baseline"/>
        <w:rPr>
          <w:b/>
        </w:rPr>
      </w:pPr>
      <w:r w:rsidRPr="00D00E73">
        <w:rPr>
          <w:b/>
        </w:rPr>
        <w:t>KASMETINIŲ KRYPČIŲ STUDIJŲ STEBĖSENOS RODIKLIŲ APRAŠAI</w:t>
      </w:r>
    </w:p>
    <w:p w14:paraId="0B40C93C" w14:textId="77777777" w:rsidR="00D00E73" w:rsidRPr="00D00E73" w:rsidRDefault="00D00E73">
      <w:pPr>
        <w:overflowPunct w:val="0"/>
        <w:ind w:firstLine="567"/>
        <w:jc w:val="center"/>
        <w:textAlignment w:val="baseline"/>
        <w:rPr>
          <w:b/>
          <w:szCs w:val="24"/>
        </w:rPr>
      </w:pPr>
    </w:p>
    <w:tbl>
      <w:tblPr>
        <w:tblW w:w="0" w:type="auto"/>
        <w:tblInd w:w="108" w:type="dxa"/>
        <w:tblCellMar>
          <w:left w:w="10" w:type="dxa"/>
          <w:right w:w="10" w:type="dxa"/>
        </w:tblCellMar>
        <w:tblLook w:val="04A0" w:firstRow="1" w:lastRow="0" w:firstColumn="1" w:lastColumn="0" w:noHBand="0" w:noVBand="1"/>
      </w:tblPr>
      <w:tblGrid>
        <w:gridCol w:w="1751"/>
        <w:gridCol w:w="7629"/>
      </w:tblGrid>
      <w:tr w:rsidR="004E25B9" w:rsidRPr="00D00E73" w14:paraId="60CFE1D9" w14:textId="77777777" w:rsidTr="004D7FA4">
        <w:trPr>
          <w:trHeight w:val="1"/>
        </w:trPr>
        <w:tc>
          <w:tcPr>
            <w:tcW w:w="1751"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40B25DA4" w14:textId="77777777" w:rsidR="004E25B9" w:rsidRPr="00D00E73" w:rsidRDefault="00EA6C3C">
            <w:pPr>
              <w:tabs>
                <w:tab w:val="left" w:pos="0"/>
              </w:tabs>
              <w:overflowPunct w:val="0"/>
              <w:spacing w:line="264" w:lineRule="auto"/>
              <w:jc w:val="both"/>
              <w:textAlignment w:val="baseline"/>
              <w:rPr>
                <w:bCs/>
                <w:color w:val="000000"/>
              </w:rPr>
            </w:pPr>
            <w:r w:rsidRPr="00D00E73">
              <w:rPr>
                <w:bCs/>
                <w:color w:val="000000"/>
              </w:rPr>
              <w:t>Rodiklio pavadinimas</w:t>
            </w:r>
          </w:p>
          <w:p w14:paraId="15BF2B7B" w14:textId="77777777" w:rsidR="004E25B9" w:rsidRPr="00D00E73" w:rsidRDefault="004E25B9">
            <w:pPr>
              <w:tabs>
                <w:tab w:val="left" w:pos="0"/>
              </w:tabs>
              <w:overflowPunct w:val="0"/>
              <w:spacing w:line="264" w:lineRule="auto"/>
              <w:jc w:val="both"/>
              <w:textAlignment w:val="baseline"/>
              <w:rPr>
                <w:rFonts w:ascii="HelveticaLT" w:hAnsi="HelveticaLT"/>
                <w:bCs/>
                <w:sz w:val="20"/>
              </w:rPr>
            </w:pPr>
          </w:p>
        </w:tc>
        <w:tc>
          <w:tcPr>
            <w:tcW w:w="763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61F3CB6C" w14:textId="1D4BB73D" w:rsidR="004E25B9" w:rsidRPr="00D00E73" w:rsidRDefault="00EA6C3C">
            <w:pPr>
              <w:tabs>
                <w:tab w:val="left" w:pos="121"/>
                <w:tab w:val="left" w:pos="262"/>
                <w:tab w:val="left" w:pos="1985"/>
              </w:tabs>
              <w:overflowPunct w:val="0"/>
              <w:spacing w:line="264" w:lineRule="auto"/>
              <w:jc w:val="both"/>
              <w:textAlignment w:val="baseline"/>
              <w:rPr>
                <w:rFonts w:ascii="HelveticaLT" w:hAnsi="HelveticaLT"/>
                <w:bCs/>
                <w:sz w:val="20"/>
              </w:rPr>
            </w:pPr>
            <w:r w:rsidRPr="00D00E73">
              <w:rPr>
                <w:bCs/>
              </w:rPr>
              <w:t>1.</w:t>
            </w:r>
            <w:r w:rsidRPr="00D00E73">
              <w:rPr>
                <w:bCs/>
              </w:rPr>
              <w:tab/>
              <w:t>Studijų k</w:t>
            </w:r>
            <w:r w:rsidRPr="00D00E73">
              <w:rPr>
                <w:bCs/>
                <w:szCs w:val="24"/>
              </w:rPr>
              <w:t xml:space="preserve">rypties ir pakopos studijose studijuojančių studentų </w:t>
            </w:r>
            <w:r w:rsidRPr="00D00E73">
              <w:rPr>
                <w:bCs/>
              </w:rPr>
              <w:t xml:space="preserve">skaičius per pastaruosius 3 </w:t>
            </w:r>
            <w:r w:rsidR="00E0191B" w:rsidRPr="00D00E73">
              <w:rPr>
                <w:bCs/>
              </w:rPr>
              <w:t xml:space="preserve">studijų </w:t>
            </w:r>
            <w:r w:rsidRPr="00D00E73">
              <w:rPr>
                <w:bCs/>
              </w:rPr>
              <w:t xml:space="preserve">metus. </w:t>
            </w:r>
          </w:p>
        </w:tc>
      </w:tr>
      <w:tr w:rsidR="004E25B9" w:rsidRPr="00D00E73" w14:paraId="48BFC1B9"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2182617" w14:textId="77777777" w:rsidR="004E25B9" w:rsidRPr="00D00E73" w:rsidRDefault="00EA6C3C">
            <w:pPr>
              <w:tabs>
                <w:tab w:val="left" w:pos="0"/>
              </w:tabs>
              <w:overflowPunct w:val="0"/>
              <w:spacing w:line="264" w:lineRule="auto"/>
              <w:jc w:val="both"/>
              <w:textAlignment w:val="baseline"/>
              <w:rPr>
                <w:rFonts w:ascii="HelveticaLT" w:hAnsi="HelveticaLT"/>
                <w:bCs/>
                <w:sz w:val="20"/>
              </w:rPr>
            </w:pPr>
            <w:r w:rsidRPr="00D00E73">
              <w:rPr>
                <w:bCs/>
                <w:color w:val="000000"/>
              </w:rPr>
              <w:t>Aprėptis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379F52F" w14:textId="77777777" w:rsidR="004E25B9" w:rsidRPr="00D00E73" w:rsidRDefault="00EA6C3C">
            <w:pPr>
              <w:overflowPunct w:val="0"/>
              <w:spacing w:line="264" w:lineRule="auto"/>
              <w:jc w:val="both"/>
              <w:textAlignment w:val="baseline"/>
              <w:rPr>
                <w:rFonts w:ascii="HelveticaLT" w:hAnsi="HelveticaLT"/>
                <w:bCs/>
                <w:sz w:val="20"/>
              </w:rPr>
            </w:pPr>
            <w:r w:rsidRPr="00D00E73">
              <w:rPr>
                <w:bCs/>
                <w:color w:val="000000"/>
              </w:rPr>
              <w:t>Visi aukštosios mokyklos vertinamos studijų krypties ir pakopos studentai.</w:t>
            </w:r>
          </w:p>
        </w:tc>
      </w:tr>
      <w:tr w:rsidR="004E25B9" w:rsidRPr="00D00E73" w14:paraId="5B4F9141"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F77B224" w14:textId="77777777" w:rsidR="004E25B9" w:rsidRPr="00D00E73" w:rsidRDefault="00EA6C3C">
            <w:pPr>
              <w:tabs>
                <w:tab w:val="left" w:pos="0"/>
              </w:tabs>
              <w:overflowPunct w:val="0"/>
              <w:spacing w:line="264" w:lineRule="auto"/>
              <w:jc w:val="both"/>
              <w:textAlignment w:val="baseline"/>
              <w:rPr>
                <w:rFonts w:ascii="HelveticaLT" w:hAnsi="HelveticaLT"/>
                <w:bCs/>
                <w:sz w:val="20"/>
              </w:rPr>
            </w:pPr>
            <w:r w:rsidRPr="00D00E73">
              <w:rPr>
                <w:bCs/>
                <w:color w:val="000000"/>
              </w:rPr>
              <w:t>Skaičiavimo metodas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DFA0A69" w14:textId="77777777" w:rsidR="004E25B9" w:rsidRPr="00D00E73" w:rsidRDefault="00EA6C3C">
            <w:pPr>
              <w:overflowPunct w:val="0"/>
              <w:spacing w:line="264" w:lineRule="auto"/>
              <w:jc w:val="both"/>
              <w:textAlignment w:val="baseline"/>
              <w:rPr>
                <w:bCs/>
                <w:color w:val="000000"/>
              </w:rPr>
            </w:pPr>
            <w:r w:rsidRPr="00D00E73">
              <w:rPr>
                <w:bCs/>
                <w:color w:val="000000"/>
              </w:rPr>
              <w:t xml:space="preserve">Apskaičiuojant rodiklį imamas aukštosios mokyklos krypties ir pakopos studijose studijuojančių studentų skaičius. </w:t>
            </w:r>
          </w:p>
          <w:p w14:paraId="6C6E3762" w14:textId="08C49E32" w:rsidR="004E25B9" w:rsidRPr="00D00E73" w:rsidRDefault="00EA6C3C">
            <w:pPr>
              <w:overflowPunct w:val="0"/>
              <w:spacing w:line="264" w:lineRule="auto"/>
              <w:jc w:val="both"/>
              <w:textAlignment w:val="baseline"/>
              <w:rPr>
                <w:rFonts w:ascii="HelveticaLT" w:hAnsi="HelveticaLT"/>
                <w:bCs/>
                <w:sz w:val="20"/>
              </w:rPr>
            </w:pPr>
            <w:r w:rsidRPr="00D00E73">
              <w:rPr>
                <w:bCs/>
                <w:color w:val="000000"/>
              </w:rPr>
              <w:t>Atskirai apskaičiuojami duomenys pagal studijų kryptį, studijų pakopą ir aukštosios mokyklos tipą (universitetinės, koleginės). Apskaičiuojant rodiklį ištęstinėse ir nuolatinėse studijose studijuojančių studentų skaičiai sumuojami.</w:t>
            </w:r>
            <w:r w:rsidR="0044139E" w:rsidRPr="00D00E73">
              <w:rPr>
                <w:bCs/>
                <w:color w:val="000000"/>
              </w:rPr>
              <w:t xml:space="preserve"> </w:t>
            </w:r>
            <w:r w:rsidR="005311DF" w:rsidRPr="00D00E73">
              <w:rPr>
                <w:bCs/>
                <w:color w:val="000000"/>
              </w:rPr>
              <w:t>Apskaičiuojant rodiklį naudojami einamaisiais metais spalio 1 dieną nustatyti 3 paskutinių studijų metų (kasmetiniai) duomenys.</w:t>
            </w:r>
          </w:p>
        </w:tc>
      </w:tr>
      <w:tr w:rsidR="004E25B9" w:rsidRPr="00D00E73" w14:paraId="43DC8043"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6843EC3" w14:textId="77777777" w:rsidR="004E25B9" w:rsidRPr="00D00E73" w:rsidRDefault="00EA6C3C">
            <w:pPr>
              <w:tabs>
                <w:tab w:val="left" w:pos="0"/>
              </w:tabs>
              <w:overflowPunct w:val="0"/>
              <w:spacing w:line="264" w:lineRule="auto"/>
              <w:jc w:val="both"/>
              <w:textAlignment w:val="baseline"/>
              <w:rPr>
                <w:rFonts w:ascii="HelveticaLT" w:hAnsi="HelveticaLT"/>
                <w:bCs/>
                <w:sz w:val="20"/>
              </w:rPr>
            </w:pPr>
            <w:r w:rsidRPr="00D00E73">
              <w:rPr>
                <w:bCs/>
              </w:rPr>
              <w:t>Reikšmė</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A6871A4"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Krypties ir pakopos studijose studijuojančių studentų skaičiaus pokytis (proc.).</w:t>
            </w:r>
          </w:p>
        </w:tc>
      </w:tr>
      <w:tr w:rsidR="004E25B9" w:rsidRPr="00D00E73" w14:paraId="5490A794" w14:textId="77777777">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D316274"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Duomenų šaltinis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A9AED5B" w14:textId="0689AE9C" w:rsidR="004E25B9" w:rsidRPr="00D00E73" w:rsidRDefault="00517792">
            <w:pPr>
              <w:tabs>
                <w:tab w:val="left" w:pos="0"/>
                <w:tab w:val="left" w:pos="3735"/>
              </w:tabs>
              <w:overflowPunct w:val="0"/>
              <w:spacing w:line="264" w:lineRule="auto"/>
              <w:jc w:val="both"/>
              <w:textAlignment w:val="baseline"/>
              <w:rPr>
                <w:rFonts w:ascii="HelveticaLT" w:hAnsi="HelveticaLT"/>
                <w:bCs/>
                <w:sz w:val="20"/>
              </w:rPr>
            </w:pPr>
            <w:r w:rsidRPr="00D00E73">
              <w:rPr>
                <w:bCs/>
              </w:rPr>
              <w:t>Švietimo valdymo informacinės sistema (toliau – ŠVIS).</w:t>
            </w:r>
          </w:p>
        </w:tc>
      </w:tr>
      <w:tr w:rsidR="004E25B9" w:rsidRPr="00D00E73" w14:paraId="5107C8F2" w14:textId="77777777">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C79CBB5"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Ataskaitinis laikotarpis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788AAA7" w14:textId="6FE6B36C" w:rsidR="004E25B9" w:rsidRPr="00D00E73" w:rsidRDefault="00D03E25">
            <w:pPr>
              <w:tabs>
                <w:tab w:val="left" w:pos="0"/>
              </w:tabs>
              <w:overflowPunct w:val="0"/>
              <w:spacing w:line="264" w:lineRule="auto"/>
              <w:jc w:val="both"/>
              <w:textAlignment w:val="baseline"/>
              <w:rPr>
                <w:rFonts w:ascii="HelveticaLT" w:hAnsi="HelveticaLT"/>
                <w:bCs/>
                <w:sz w:val="20"/>
              </w:rPr>
            </w:pPr>
            <w:r w:rsidRPr="00D00E73">
              <w:rPr>
                <w:bCs/>
              </w:rPr>
              <w:t>Studentų skaičius fiksuojamas einamųjų metų spalio 1 d.</w:t>
            </w:r>
          </w:p>
        </w:tc>
      </w:tr>
      <w:tr w:rsidR="004E25B9" w:rsidRPr="00D00E73" w14:paraId="075BB02A" w14:textId="77777777" w:rsidTr="004D7FA4">
        <w:tc>
          <w:tcPr>
            <w:tcW w:w="1751"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32B4C48E" w14:textId="77777777" w:rsidR="004E25B9" w:rsidRPr="00D00E73" w:rsidRDefault="00EA6C3C">
            <w:pPr>
              <w:overflowPunct w:val="0"/>
              <w:spacing w:line="264" w:lineRule="auto"/>
              <w:jc w:val="both"/>
              <w:textAlignment w:val="baseline"/>
              <w:rPr>
                <w:rFonts w:ascii="HelveticaLT" w:hAnsi="HelveticaLT"/>
                <w:bCs/>
                <w:sz w:val="20"/>
              </w:rPr>
            </w:pPr>
            <w:r w:rsidRPr="00D00E73">
              <w:rPr>
                <w:bCs/>
                <w:color w:val="000000"/>
              </w:rPr>
              <w:t>Rodiklio pavadinimas</w:t>
            </w:r>
          </w:p>
        </w:tc>
        <w:tc>
          <w:tcPr>
            <w:tcW w:w="763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5BE550DA" w14:textId="4702AF07" w:rsidR="004E25B9" w:rsidRPr="00D00E73" w:rsidRDefault="00EA6C3C">
            <w:pPr>
              <w:tabs>
                <w:tab w:val="left" w:pos="262"/>
                <w:tab w:val="left" w:pos="1134"/>
                <w:tab w:val="left" w:pos="1985"/>
              </w:tabs>
              <w:overflowPunct w:val="0"/>
              <w:spacing w:line="264" w:lineRule="auto"/>
              <w:ind w:left="-21" w:firstLine="21"/>
              <w:jc w:val="both"/>
              <w:textAlignment w:val="baseline"/>
              <w:rPr>
                <w:rFonts w:ascii="HelveticaLT" w:hAnsi="HelveticaLT"/>
                <w:bCs/>
                <w:sz w:val="20"/>
              </w:rPr>
            </w:pPr>
            <w:r w:rsidRPr="00D00E73">
              <w:rPr>
                <w:bCs/>
              </w:rPr>
              <w:t>2.</w:t>
            </w:r>
            <w:r w:rsidRPr="00D00E73">
              <w:rPr>
                <w:bCs/>
              </w:rPr>
              <w:tab/>
              <w:t xml:space="preserve">Į studijų krypties trumposios pakopos, pirmosios pakopos ir vientisąsias studijas priimtų ir studijų sutartį pasirašiusių studentų, išskyrus atleistuosius nuo visų brandos egzaminų dėl ligos, mažiausias stojamasis konkursinis balas per pastaruosius 3 </w:t>
            </w:r>
            <w:r w:rsidR="00FB045B" w:rsidRPr="00D00E73">
              <w:rPr>
                <w:bCs/>
              </w:rPr>
              <w:t xml:space="preserve">studijų </w:t>
            </w:r>
            <w:r w:rsidRPr="00D00E73">
              <w:rPr>
                <w:bCs/>
              </w:rPr>
              <w:t xml:space="preserve">metus. </w:t>
            </w:r>
          </w:p>
        </w:tc>
      </w:tr>
      <w:tr w:rsidR="004E25B9" w:rsidRPr="00D00E73" w14:paraId="73BA962D" w14:textId="77777777">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381DD20" w14:textId="77777777" w:rsidR="004E25B9" w:rsidRPr="00D00E73" w:rsidRDefault="00EA6C3C">
            <w:pPr>
              <w:overflowPunct w:val="0"/>
              <w:spacing w:line="264" w:lineRule="auto"/>
              <w:jc w:val="both"/>
              <w:textAlignment w:val="baseline"/>
              <w:rPr>
                <w:rFonts w:ascii="HelveticaLT" w:hAnsi="HelveticaLT"/>
                <w:bCs/>
                <w:sz w:val="20"/>
              </w:rPr>
            </w:pPr>
            <w:r w:rsidRPr="00D00E73">
              <w:rPr>
                <w:bCs/>
                <w:color w:val="000000"/>
              </w:rPr>
              <w:t>Aprėptis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80CF25D" w14:textId="77777777" w:rsidR="004E25B9" w:rsidRPr="00D00E73" w:rsidRDefault="00EA6C3C">
            <w:pPr>
              <w:tabs>
                <w:tab w:val="left" w:pos="0"/>
              </w:tabs>
              <w:overflowPunct w:val="0"/>
              <w:spacing w:line="264" w:lineRule="auto"/>
              <w:jc w:val="both"/>
              <w:textAlignment w:val="baseline"/>
              <w:rPr>
                <w:rFonts w:ascii="HelveticaLT" w:hAnsi="HelveticaLT"/>
                <w:bCs/>
                <w:sz w:val="20"/>
              </w:rPr>
            </w:pPr>
            <w:r w:rsidRPr="00D00E73">
              <w:rPr>
                <w:bCs/>
              </w:rPr>
              <w:t>Į krypties trumposios pakopos, pirmosios pakopos ir vientisąsias studijas priimtų ir studijų sutartį pasirašiusių studentų, išskyrus atleistuosius nuo brandos egzaminų dėl ligos, stojamieji konkursiniai balai.</w:t>
            </w:r>
          </w:p>
        </w:tc>
      </w:tr>
      <w:tr w:rsidR="004E25B9" w:rsidRPr="00D00E73" w14:paraId="3F621E33" w14:textId="77777777">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820259F" w14:textId="77777777" w:rsidR="004E25B9" w:rsidRPr="00D00E73" w:rsidRDefault="00EA6C3C">
            <w:pPr>
              <w:overflowPunct w:val="0"/>
              <w:spacing w:line="264" w:lineRule="auto"/>
              <w:jc w:val="both"/>
              <w:textAlignment w:val="baseline"/>
              <w:rPr>
                <w:rFonts w:ascii="HelveticaLT" w:hAnsi="HelveticaLT"/>
                <w:bCs/>
                <w:sz w:val="20"/>
              </w:rPr>
            </w:pPr>
            <w:r w:rsidRPr="00D00E73">
              <w:rPr>
                <w:bCs/>
                <w:color w:val="000000"/>
              </w:rPr>
              <w:t>Skaičiavimo metodas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450268B" w14:textId="77777777" w:rsidR="004E25B9" w:rsidRPr="00D00E73" w:rsidRDefault="00EA6C3C">
            <w:pPr>
              <w:tabs>
                <w:tab w:val="left" w:pos="0"/>
              </w:tabs>
              <w:overflowPunct w:val="0"/>
              <w:spacing w:line="264" w:lineRule="auto"/>
              <w:jc w:val="both"/>
              <w:textAlignment w:val="baseline"/>
              <w:rPr>
                <w:bCs/>
                <w:color w:val="000000"/>
              </w:rPr>
            </w:pPr>
            <w:r w:rsidRPr="00D00E73">
              <w:rPr>
                <w:bCs/>
              </w:rPr>
              <w:t xml:space="preserve">Apskaičiuojant rodiklį, imamas mažiausias stojamasis konkursinis </w:t>
            </w:r>
            <w:r w:rsidRPr="00D00E73">
              <w:rPr>
                <w:bCs/>
                <w:color w:val="000000"/>
              </w:rPr>
              <w:t>balas, apskaičiuotas švietimo, mokslo ir sporto ministro nustatyta tvarka.</w:t>
            </w:r>
          </w:p>
          <w:p w14:paraId="71E37DE8" w14:textId="007E2129" w:rsidR="004E25B9" w:rsidRPr="00D00E73" w:rsidRDefault="00EA6C3C">
            <w:pPr>
              <w:tabs>
                <w:tab w:val="left" w:pos="0"/>
              </w:tabs>
              <w:overflowPunct w:val="0"/>
              <w:spacing w:line="264" w:lineRule="auto"/>
              <w:jc w:val="both"/>
              <w:textAlignment w:val="baseline"/>
              <w:rPr>
                <w:rFonts w:ascii="HelveticaLT" w:hAnsi="HelveticaLT"/>
                <w:bCs/>
                <w:sz w:val="20"/>
              </w:rPr>
            </w:pPr>
            <w:r w:rsidRPr="00D00E73">
              <w:rPr>
                <w:bCs/>
                <w:color w:val="000000"/>
              </w:rPr>
              <w:t xml:space="preserve">Atskirai apskaičiuojami duomenys pagal studijų kryptį ir aukštosios mokyklos tipą (universitetinės, koleginės). </w:t>
            </w:r>
          </w:p>
        </w:tc>
      </w:tr>
      <w:tr w:rsidR="004E25B9" w:rsidRPr="00D00E73" w14:paraId="614B7F8C" w14:textId="77777777">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22D5A2D"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Reikšmė</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0E94D69" w14:textId="77777777" w:rsidR="004E25B9" w:rsidRPr="00D00E73" w:rsidRDefault="00EA6C3C">
            <w:pPr>
              <w:tabs>
                <w:tab w:val="left" w:pos="0"/>
              </w:tabs>
              <w:overflowPunct w:val="0"/>
              <w:spacing w:line="264" w:lineRule="auto"/>
              <w:jc w:val="both"/>
              <w:textAlignment w:val="baseline"/>
              <w:rPr>
                <w:rFonts w:ascii="HelveticaLT" w:hAnsi="HelveticaLT"/>
                <w:bCs/>
                <w:sz w:val="20"/>
              </w:rPr>
            </w:pPr>
            <w:r w:rsidRPr="00D00E73">
              <w:rPr>
                <w:bCs/>
              </w:rPr>
              <w:t>Į krypties trumposios pakopos, pirmosios pakopos ir vientisąsias studijas priimtų ir studijų sutartį pasirašiusių studentų mažiausio stojamojo konkursinio balo pokytis (proc.).</w:t>
            </w:r>
          </w:p>
        </w:tc>
      </w:tr>
      <w:tr w:rsidR="004E25B9" w:rsidRPr="00D00E73" w14:paraId="1D9E206C" w14:textId="77777777">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86905DD"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Duomenų šaltinis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012A741" w14:textId="77777777" w:rsidR="004E25B9" w:rsidRPr="00D00E73" w:rsidRDefault="00EA6C3C">
            <w:pPr>
              <w:tabs>
                <w:tab w:val="left" w:pos="0"/>
              </w:tabs>
              <w:overflowPunct w:val="0"/>
              <w:spacing w:line="264" w:lineRule="auto"/>
              <w:jc w:val="both"/>
              <w:textAlignment w:val="baseline"/>
              <w:rPr>
                <w:bCs/>
              </w:rPr>
            </w:pPr>
            <w:r w:rsidRPr="00D00E73">
              <w:rPr>
                <w:bCs/>
              </w:rPr>
              <w:t>Lietuvos aukštųjų mokyklų asociacija bendrajam priėmimui organizuoti;</w:t>
            </w:r>
          </w:p>
          <w:p w14:paraId="46A75CC1" w14:textId="04F49034" w:rsidR="004E25B9" w:rsidRPr="00D00E73" w:rsidRDefault="00C17430">
            <w:pPr>
              <w:tabs>
                <w:tab w:val="left" w:pos="0"/>
              </w:tabs>
              <w:overflowPunct w:val="0"/>
              <w:spacing w:line="264" w:lineRule="auto"/>
              <w:jc w:val="both"/>
              <w:textAlignment w:val="baseline"/>
              <w:rPr>
                <w:rFonts w:ascii="HelveticaLT" w:hAnsi="HelveticaLT"/>
                <w:bCs/>
                <w:sz w:val="20"/>
              </w:rPr>
            </w:pPr>
            <w:r w:rsidRPr="00D00E73">
              <w:rPr>
                <w:bCs/>
              </w:rPr>
              <w:t>ŠVIS.</w:t>
            </w:r>
          </w:p>
        </w:tc>
      </w:tr>
      <w:tr w:rsidR="004E25B9" w:rsidRPr="00D00E73" w14:paraId="19A585EC" w14:textId="77777777">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64E8D93"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Ataskaitinis laikotarpis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E9A1F0A" w14:textId="3DA8360E" w:rsidR="004E25B9" w:rsidRPr="00D00E73" w:rsidRDefault="000B5DB8">
            <w:pPr>
              <w:tabs>
                <w:tab w:val="left" w:pos="0"/>
              </w:tabs>
              <w:overflowPunct w:val="0"/>
              <w:spacing w:line="264" w:lineRule="auto"/>
              <w:jc w:val="both"/>
              <w:textAlignment w:val="baseline"/>
              <w:rPr>
                <w:rFonts w:ascii="HelveticaLT" w:hAnsi="HelveticaLT"/>
                <w:bCs/>
                <w:sz w:val="20"/>
              </w:rPr>
            </w:pPr>
            <w:r w:rsidRPr="00D00E73">
              <w:rPr>
                <w:bCs/>
              </w:rPr>
              <w:t xml:space="preserve">Nuo N (N – einamieji metai) metų </w:t>
            </w:r>
            <w:r w:rsidR="00904AFF" w:rsidRPr="00D00E73">
              <w:rPr>
                <w:bCs/>
              </w:rPr>
              <w:t>birželio</w:t>
            </w:r>
            <w:r w:rsidRPr="00D00E73">
              <w:rPr>
                <w:bCs/>
              </w:rPr>
              <w:t xml:space="preserve"> 1 dienos iki N metų rugsėjo 30 dienos.</w:t>
            </w:r>
          </w:p>
        </w:tc>
      </w:tr>
      <w:tr w:rsidR="004E25B9" w:rsidRPr="00D00E73" w14:paraId="7BA884ED" w14:textId="77777777" w:rsidTr="004D7FA4">
        <w:trPr>
          <w:trHeight w:val="1"/>
        </w:trPr>
        <w:tc>
          <w:tcPr>
            <w:tcW w:w="1751"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7E0F668D" w14:textId="77777777" w:rsidR="004E25B9" w:rsidRPr="00D00E73" w:rsidRDefault="00EA6C3C">
            <w:pPr>
              <w:overflowPunct w:val="0"/>
              <w:spacing w:line="264" w:lineRule="auto"/>
              <w:jc w:val="both"/>
              <w:textAlignment w:val="baseline"/>
              <w:rPr>
                <w:rFonts w:ascii="HelveticaLT" w:hAnsi="HelveticaLT"/>
                <w:bCs/>
                <w:sz w:val="20"/>
              </w:rPr>
            </w:pPr>
            <w:r w:rsidRPr="00D00E73">
              <w:rPr>
                <w:bCs/>
                <w:color w:val="000000"/>
              </w:rPr>
              <w:t xml:space="preserve">Rodiklio </w:t>
            </w:r>
            <w:r w:rsidRPr="00D00E73">
              <w:rPr>
                <w:bCs/>
              </w:rPr>
              <w:t>pavadinimas</w:t>
            </w:r>
          </w:p>
        </w:tc>
        <w:tc>
          <w:tcPr>
            <w:tcW w:w="763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2FDE3BCA" w14:textId="702F32AD" w:rsidR="004E25B9" w:rsidRPr="00D00E73" w:rsidRDefault="00EA6C3C">
            <w:pPr>
              <w:tabs>
                <w:tab w:val="left" w:pos="262"/>
                <w:tab w:val="left" w:pos="851"/>
                <w:tab w:val="left" w:pos="1985"/>
              </w:tabs>
              <w:overflowPunct w:val="0"/>
              <w:spacing w:line="264" w:lineRule="auto"/>
              <w:ind w:left="-21"/>
              <w:jc w:val="both"/>
              <w:textAlignment w:val="baseline"/>
              <w:rPr>
                <w:rFonts w:ascii="HelveticaLT" w:hAnsi="HelveticaLT"/>
                <w:bCs/>
                <w:sz w:val="20"/>
              </w:rPr>
            </w:pPr>
            <w:r w:rsidRPr="00D00E73">
              <w:rPr>
                <w:bCs/>
              </w:rPr>
              <w:t>3.</w:t>
            </w:r>
            <w:r w:rsidRPr="00D00E73">
              <w:rPr>
                <w:bCs/>
              </w:rPr>
              <w:tab/>
              <w:t xml:space="preserve">Į studijų krypties ir pakopos studijas priimtų ir per pirmuosius studijų metus jas nutraukusių studentų dalis (proc.) per paskutinius 3 </w:t>
            </w:r>
            <w:r w:rsidR="00233A8F" w:rsidRPr="00D00E73">
              <w:rPr>
                <w:bCs/>
              </w:rPr>
              <w:t xml:space="preserve">studijų </w:t>
            </w:r>
            <w:r w:rsidRPr="00D00E73">
              <w:rPr>
                <w:bCs/>
              </w:rPr>
              <w:t>metus (kasmet).</w:t>
            </w:r>
          </w:p>
        </w:tc>
      </w:tr>
      <w:tr w:rsidR="004E25B9" w:rsidRPr="00D00E73" w14:paraId="3B9E7150"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B00826B"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Aprėptis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D980256" w14:textId="77777777" w:rsidR="004E25B9" w:rsidRPr="00D00E73" w:rsidRDefault="00EA6C3C">
            <w:pPr>
              <w:tabs>
                <w:tab w:val="left" w:pos="0"/>
              </w:tabs>
              <w:overflowPunct w:val="0"/>
              <w:spacing w:line="264" w:lineRule="auto"/>
              <w:jc w:val="both"/>
              <w:textAlignment w:val="baseline"/>
              <w:rPr>
                <w:rFonts w:ascii="HelveticaLT" w:hAnsi="HelveticaLT"/>
                <w:bCs/>
                <w:sz w:val="20"/>
              </w:rPr>
            </w:pPr>
            <w:r w:rsidRPr="00D00E73">
              <w:rPr>
                <w:bCs/>
                <w:color w:val="000000"/>
              </w:rPr>
              <w:t>Visi į vertinamos studijų krypties ir pakopos studijas priimti ir studijų sutartis pasirašę studentai.</w:t>
            </w:r>
          </w:p>
        </w:tc>
      </w:tr>
      <w:tr w:rsidR="004E25B9" w:rsidRPr="00D00E73" w14:paraId="755C326D"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86DDC42"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Skaičiavimo metodas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9A7B3C8" w14:textId="5C95C7B0" w:rsidR="004E25B9" w:rsidRPr="00D00E73" w:rsidRDefault="00EA6C3C">
            <w:pPr>
              <w:overflowPunct w:val="0"/>
              <w:spacing w:line="264" w:lineRule="auto"/>
              <w:jc w:val="both"/>
              <w:textAlignment w:val="baseline"/>
              <w:rPr>
                <w:bCs/>
                <w:color w:val="000000"/>
              </w:rPr>
            </w:pPr>
            <w:r w:rsidRPr="00D00E73">
              <w:rPr>
                <w:bCs/>
                <w:color w:val="000000"/>
              </w:rPr>
              <w:t xml:space="preserve">Apskaičiuojant rodiklį, imami duomenys apie į studijų krypties ir pakopos studijas priimtų ir studijų sutartis pasirašiusių studentų skaičių ir per pirmuosius studijų metus jas nutraukusių ar pašalintų iš aukštosios mokyklos </w:t>
            </w:r>
            <w:r w:rsidRPr="00D00E73">
              <w:rPr>
                <w:bCs/>
                <w:color w:val="000000"/>
              </w:rPr>
              <w:lastRenderedPageBreak/>
              <w:t xml:space="preserve">studentų skaičių. Pastarasis dėmuo dalijamas iš visų į studijas priimtų ir studijų sutartis pasirašiusių studentų skaičiaus ir paverčiamas procentine išraiška. Šis rodiklis skaičiuojamas pagal paskutinių 3 </w:t>
            </w:r>
            <w:r w:rsidR="00D853D3" w:rsidRPr="00D00E73">
              <w:rPr>
                <w:bCs/>
                <w:color w:val="000000"/>
              </w:rPr>
              <w:t xml:space="preserve">studijų </w:t>
            </w:r>
            <w:r w:rsidRPr="00D00E73">
              <w:rPr>
                <w:bCs/>
                <w:color w:val="000000"/>
              </w:rPr>
              <w:t>metų (kasmet) duomenis. Nuolatinės ir ištęstinės studijų formų duomenys apskaičiuojami bendrai.</w:t>
            </w:r>
          </w:p>
          <w:p w14:paraId="71A8D765" w14:textId="792E9E42" w:rsidR="004E25B9" w:rsidRPr="00D00E73" w:rsidRDefault="00761443">
            <w:pPr>
              <w:overflowPunct w:val="0"/>
              <w:spacing w:line="264" w:lineRule="auto"/>
              <w:jc w:val="both"/>
              <w:textAlignment w:val="baseline"/>
              <w:rPr>
                <w:rFonts w:ascii="HelveticaLT" w:hAnsi="HelveticaLT"/>
                <w:bCs/>
                <w:sz w:val="20"/>
              </w:rPr>
            </w:pPr>
            <w:r w:rsidRPr="00D00E73">
              <w:rPr>
                <w:bCs/>
                <w:color w:val="000000"/>
              </w:rPr>
              <w:t xml:space="preserve">Į nutraukusiųjų studijas neskaičiuojami studentai, jeigu studijos mokslo ir studijų institucijoje nutrauktos mirties atveju, nutraukus studijas dėl studijų programos keitimo, pratęsiant studijas toje pačioje ar kitoje aukštojoje mokykloje, nutraukus studijas dėl finansavimo šaltinio keitimo, pratęsiant studijas toje pačioje ar kitoje mokslo ir studijų institucijoje, taip pat studentai užsieniečiai, nutraukę studijas per pirmą semestrą. </w:t>
            </w:r>
            <w:r w:rsidR="00EA6C3C" w:rsidRPr="00D00E73">
              <w:rPr>
                <w:bCs/>
                <w:color w:val="000000"/>
              </w:rPr>
              <w:t xml:space="preserve">Duomenys apskaičiuojami atskirai pagal aukštąją mokyklą, studijų kryptį, studijų pakopą. </w:t>
            </w:r>
          </w:p>
        </w:tc>
      </w:tr>
      <w:tr w:rsidR="004E25B9" w:rsidRPr="00D00E73" w14:paraId="55081DC7" w14:textId="77777777">
        <w:tc>
          <w:tcPr>
            <w:tcW w:w="1751"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6D077FCC"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lastRenderedPageBreak/>
              <w:t>Reikšmė</w:t>
            </w:r>
          </w:p>
        </w:tc>
        <w:tc>
          <w:tcPr>
            <w:tcW w:w="763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53BEAD38" w14:textId="4740D4EA" w:rsidR="004E25B9" w:rsidRPr="00D00E73" w:rsidRDefault="00EA6C3C">
            <w:pPr>
              <w:overflowPunct w:val="0"/>
              <w:spacing w:line="264" w:lineRule="auto"/>
              <w:jc w:val="both"/>
              <w:textAlignment w:val="baseline"/>
              <w:rPr>
                <w:rFonts w:ascii="HelveticaLT" w:hAnsi="HelveticaLT"/>
                <w:bCs/>
                <w:sz w:val="20"/>
              </w:rPr>
            </w:pPr>
            <w:r w:rsidRPr="00D00E73">
              <w:rPr>
                <w:bCs/>
              </w:rPr>
              <w:t xml:space="preserve">Į krypties ir pakopos studijas priimtų ir per pirmuosius studijų metus jas nutraukusių studentų dalies kryptyje pokytis per paskutinius 3 </w:t>
            </w:r>
            <w:r w:rsidR="00210E50" w:rsidRPr="00D00E73">
              <w:rPr>
                <w:bCs/>
              </w:rPr>
              <w:t xml:space="preserve">studijų </w:t>
            </w:r>
            <w:r w:rsidRPr="00D00E73">
              <w:rPr>
                <w:bCs/>
              </w:rPr>
              <w:t>metus (kasmet) (proc.).</w:t>
            </w:r>
          </w:p>
        </w:tc>
      </w:tr>
      <w:tr w:rsidR="004E25B9" w:rsidRPr="00D00E73" w14:paraId="436AF95D"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36B2C5E"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Duomenų šaltinis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191DA28" w14:textId="76F989E5" w:rsidR="004E25B9" w:rsidRPr="00D00E73" w:rsidRDefault="00173F68">
            <w:pPr>
              <w:overflowPunct w:val="0"/>
              <w:spacing w:line="264" w:lineRule="auto"/>
              <w:textAlignment w:val="baseline"/>
              <w:rPr>
                <w:rFonts w:ascii="HelveticaLT" w:hAnsi="HelveticaLT"/>
                <w:bCs/>
                <w:sz w:val="20"/>
              </w:rPr>
            </w:pPr>
            <w:r w:rsidRPr="00D00E73">
              <w:rPr>
                <w:bCs/>
              </w:rPr>
              <w:t>ŠVIS.</w:t>
            </w:r>
          </w:p>
        </w:tc>
      </w:tr>
      <w:tr w:rsidR="004E25B9" w:rsidRPr="00D00E73" w14:paraId="5B008993"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9ED2D8A"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Ataskaitinis laikotarpis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AF8EF49" w14:textId="2361398A" w:rsidR="004E25B9" w:rsidRPr="00D00E73" w:rsidRDefault="00AF57DA">
            <w:pPr>
              <w:tabs>
                <w:tab w:val="right" w:pos="9808"/>
              </w:tabs>
              <w:suppressAutoHyphens/>
              <w:overflowPunct w:val="0"/>
              <w:spacing w:line="264" w:lineRule="auto"/>
              <w:jc w:val="both"/>
              <w:textAlignment w:val="baseline"/>
              <w:rPr>
                <w:rFonts w:ascii="HelveticaLT" w:hAnsi="HelveticaLT"/>
                <w:bCs/>
                <w:sz w:val="20"/>
              </w:rPr>
            </w:pPr>
            <w:r w:rsidRPr="00D00E73">
              <w:rPr>
                <w:bCs/>
              </w:rPr>
              <w:t>Nuo N-1 (N – einamieji metai) metų spalio 1 dienos iki N metų rugsėjo 30 dienos.</w:t>
            </w:r>
          </w:p>
        </w:tc>
      </w:tr>
      <w:tr w:rsidR="004E25B9" w:rsidRPr="00D00E73" w14:paraId="344178DE" w14:textId="77777777" w:rsidTr="004D7FA4">
        <w:trPr>
          <w:trHeight w:val="1"/>
        </w:trPr>
        <w:tc>
          <w:tcPr>
            <w:tcW w:w="1751"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3EAAC63C" w14:textId="77777777" w:rsidR="004E25B9" w:rsidRPr="00D00E73" w:rsidRDefault="00EA6C3C">
            <w:pPr>
              <w:overflowPunct w:val="0"/>
              <w:spacing w:line="264" w:lineRule="auto"/>
              <w:jc w:val="both"/>
              <w:textAlignment w:val="baseline"/>
              <w:rPr>
                <w:rFonts w:ascii="HelveticaLT" w:hAnsi="HelveticaLT"/>
                <w:bCs/>
                <w:sz w:val="20"/>
              </w:rPr>
            </w:pPr>
            <w:r w:rsidRPr="00D00E73">
              <w:rPr>
                <w:bCs/>
                <w:color w:val="000000"/>
              </w:rPr>
              <w:t xml:space="preserve">Rodiklio </w:t>
            </w:r>
            <w:r w:rsidRPr="00D00E73">
              <w:rPr>
                <w:bCs/>
              </w:rPr>
              <w:t>pavadinimas</w:t>
            </w:r>
          </w:p>
        </w:tc>
        <w:tc>
          <w:tcPr>
            <w:tcW w:w="763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3883D2F9" w14:textId="234E38E1"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color w:val="000000"/>
              </w:rPr>
              <w:t>4.</w:t>
            </w:r>
            <w:r w:rsidR="00D23846">
              <w:rPr>
                <w:bCs/>
                <w:color w:val="000000"/>
              </w:rPr>
              <w:t> </w:t>
            </w:r>
            <w:r w:rsidRPr="00D00E73">
              <w:rPr>
                <w:bCs/>
                <w:color w:val="000000"/>
              </w:rPr>
              <w:t xml:space="preserve">Studentų, baigusių krypties ir pakopos studijas laiku, dalis (proc.) per pastaruosius 3 </w:t>
            </w:r>
            <w:r w:rsidR="00233A8F" w:rsidRPr="00D00E73">
              <w:rPr>
                <w:bCs/>
                <w:color w:val="000000"/>
              </w:rPr>
              <w:t xml:space="preserve">studijų </w:t>
            </w:r>
            <w:r w:rsidRPr="00D00E73">
              <w:rPr>
                <w:bCs/>
                <w:color w:val="000000"/>
              </w:rPr>
              <w:t>metus.</w:t>
            </w:r>
          </w:p>
        </w:tc>
      </w:tr>
      <w:tr w:rsidR="004E25B9" w:rsidRPr="00D00E73" w14:paraId="3222FD74"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EC6B164"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Aprėptis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79033E1" w14:textId="77777777"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color w:val="000000"/>
              </w:rPr>
              <w:t>Visi vertinamos studijų krypties ir pakopos absolventai ir studijas laiku baigę absolventai.</w:t>
            </w:r>
          </w:p>
        </w:tc>
      </w:tr>
      <w:tr w:rsidR="004E25B9" w:rsidRPr="00D00E73" w14:paraId="4422ED17"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3622642"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Skaičiavimo metodas</w:t>
            </w:r>
          </w:p>
        </w:tc>
        <w:tc>
          <w:tcPr>
            <w:tcW w:w="763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676260A8" w14:textId="63E91B8D" w:rsidR="00B45D92" w:rsidRPr="00D00E73" w:rsidRDefault="00EA6C3C" w:rsidP="005960D8">
            <w:pPr>
              <w:tabs>
                <w:tab w:val="left" w:pos="0"/>
              </w:tabs>
              <w:overflowPunct w:val="0"/>
              <w:spacing w:line="264" w:lineRule="auto"/>
              <w:jc w:val="both"/>
              <w:textAlignment w:val="baseline"/>
              <w:rPr>
                <w:rFonts w:ascii="HelveticaLT" w:hAnsi="HelveticaLT"/>
                <w:bCs/>
                <w:sz w:val="20"/>
              </w:rPr>
            </w:pPr>
            <w:r w:rsidRPr="00D00E73">
              <w:rPr>
                <w:bCs/>
              </w:rPr>
              <w:t>Apskaičiuojat rodiklį imami visi krypties ir pakopos absolventai, baigę studijas tais metais. Iš jų išskiriami tie absolventai, kurie studijas baigė per numatytą studijų laikotarpį (skaičiuojant, kad nuolatinėse studijose studentas įgyja 60 kreditų, o ištęstinėse</w:t>
            </w:r>
            <w:r w:rsidR="007D3661" w:rsidRPr="00D00E73">
              <w:rPr>
                <w:bCs/>
              </w:rPr>
              <w:t xml:space="preserve"> </w:t>
            </w:r>
            <w:r w:rsidRPr="00D00E73">
              <w:rPr>
                <w:bCs/>
              </w:rPr>
              <w:t>ne mažiau kaip 45 studijų kreditus per vienus studijų metus).</w:t>
            </w:r>
            <w:r w:rsidR="004B5C32" w:rsidRPr="00D00E73">
              <w:rPr>
                <w:bCs/>
              </w:rPr>
              <w:t xml:space="preserve"> Į absolventų</w:t>
            </w:r>
            <w:r w:rsidR="00B93A77" w:rsidRPr="00D00E73">
              <w:rPr>
                <w:bCs/>
              </w:rPr>
              <w:t>, kurie studijas baigė per numatytą laikotarpį</w:t>
            </w:r>
            <w:r w:rsidR="007D3661" w:rsidRPr="00D00E73">
              <w:rPr>
                <w:bCs/>
              </w:rPr>
              <w:t>,</w:t>
            </w:r>
            <w:r w:rsidR="00B93A77" w:rsidRPr="00D00E73">
              <w:rPr>
                <w:bCs/>
              </w:rPr>
              <w:t xml:space="preserve"> įskaičiuojami asmenys</w:t>
            </w:r>
            <w:r w:rsidR="00472844" w:rsidRPr="00D00E73">
              <w:rPr>
                <w:bCs/>
              </w:rPr>
              <w:t>, kurie stu</w:t>
            </w:r>
            <w:r w:rsidR="009311DB" w:rsidRPr="00D00E73">
              <w:rPr>
                <w:bCs/>
              </w:rPr>
              <w:t>di</w:t>
            </w:r>
            <w:r w:rsidR="00472844" w:rsidRPr="00D00E73">
              <w:rPr>
                <w:bCs/>
              </w:rPr>
              <w:t xml:space="preserve">jas buvo </w:t>
            </w:r>
            <w:r w:rsidR="00F70D07" w:rsidRPr="00D00E73">
              <w:rPr>
                <w:bCs/>
              </w:rPr>
              <w:t>per</w:t>
            </w:r>
            <w:r w:rsidR="00472844" w:rsidRPr="00D00E73">
              <w:rPr>
                <w:bCs/>
              </w:rPr>
              <w:t xml:space="preserve">traukę </w:t>
            </w:r>
            <w:r w:rsidR="009311DB" w:rsidRPr="00D00E73">
              <w:rPr>
                <w:bCs/>
              </w:rPr>
              <w:t xml:space="preserve">išėjus akademinių atostogų dėl ligos, gydytojui ar gydytojų konsultacinei komisijai rekomendavus arba </w:t>
            </w:r>
            <w:r w:rsidR="008A1DCA" w:rsidRPr="00D00E73">
              <w:rPr>
                <w:bCs/>
              </w:rPr>
              <w:t>dėl nėštumo ir gimdymo, vaiko priežiūros, arba atlikti privalomąją pradinę karo tarnybą</w:t>
            </w:r>
            <w:r w:rsidR="00F06652" w:rsidRPr="00D00E73">
              <w:rPr>
                <w:bCs/>
              </w:rPr>
              <w:t>.</w:t>
            </w:r>
            <w:r w:rsidRPr="00D00E73">
              <w:rPr>
                <w:bCs/>
              </w:rPr>
              <w:t xml:space="preserve"> Ištęstinių ir nuolatinių studijų studentai skaičiuojami bendrai.</w:t>
            </w:r>
            <w:r w:rsidRPr="00D00E73">
              <w:rPr>
                <w:bCs/>
                <w:color w:val="000000"/>
              </w:rPr>
              <w:t xml:space="preserve"> </w:t>
            </w:r>
          </w:p>
        </w:tc>
      </w:tr>
      <w:tr w:rsidR="004E25B9" w:rsidRPr="00D00E73" w14:paraId="3EC4F6C9"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AEE5FF4"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Reikšmė</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5E3C9E3" w14:textId="77777777"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color w:val="000000"/>
              </w:rPr>
              <w:t>Absolventų, baigusių studijas laiku, dalies pokytis nuo visų vertinamo</w:t>
            </w:r>
            <w:r w:rsidRPr="00D00E73">
              <w:rPr>
                <w:bCs/>
              </w:rPr>
              <w:t>sios</w:t>
            </w:r>
            <w:r w:rsidRPr="00D00E73">
              <w:rPr>
                <w:bCs/>
                <w:color w:val="000000"/>
              </w:rPr>
              <w:t xml:space="preserve"> krypt</w:t>
            </w:r>
            <w:r w:rsidRPr="00D00E73">
              <w:rPr>
                <w:bCs/>
              </w:rPr>
              <w:t>ies</w:t>
            </w:r>
            <w:r w:rsidRPr="00D00E73">
              <w:rPr>
                <w:bCs/>
                <w:color w:val="000000"/>
              </w:rPr>
              <w:t xml:space="preserve"> absolventų skaičiaus (proc.).</w:t>
            </w:r>
          </w:p>
        </w:tc>
      </w:tr>
      <w:tr w:rsidR="004E25B9" w:rsidRPr="00D00E73" w14:paraId="2AAC7ABC"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53C5776"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Duomenų šaltinis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6F40690" w14:textId="28693DB7" w:rsidR="004E25B9" w:rsidRPr="00D00E73" w:rsidRDefault="005960D8">
            <w:pPr>
              <w:tabs>
                <w:tab w:val="right" w:pos="9808"/>
              </w:tabs>
              <w:suppressAutoHyphens/>
              <w:overflowPunct w:val="0"/>
              <w:spacing w:line="264" w:lineRule="auto"/>
              <w:jc w:val="both"/>
              <w:textAlignment w:val="baseline"/>
              <w:rPr>
                <w:rFonts w:ascii="HelveticaLT" w:hAnsi="HelveticaLT"/>
                <w:bCs/>
                <w:sz w:val="20"/>
              </w:rPr>
            </w:pPr>
            <w:r w:rsidRPr="00D00E73">
              <w:rPr>
                <w:bCs/>
                <w:color w:val="000000"/>
              </w:rPr>
              <w:t>ŠVIS.</w:t>
            </w:r>
          </w:p>
        </w:tc>
      </w:tr>
      <w:tr w:rsidR="004E25B9" w:rsidRPr="00D00E73" w14:paraId="4EBC05ED"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5ED4F85"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Ataskaitinis laikotarpis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C107742" w14:textId="61DE0926" w:rsidR="004E25B9" w:rsidRPr="00D00E73" w:rsidRDefault="00DF4264">
            <w:pPr>
              <w:tabs>
                <w:tab w:val="right" w:pos="9808"/>
              </w:tabs>
              <w:suppressAutoHyphens/>
              <w:overflowPunct w:val="0"/>
              <w:spacing w:line="264" w:lineRule="auto"/>
              <w:jc w:val="both"/>
              <w:textAlignment w:val="baseline"/>
              <w:rPr>
                <w:rFonts w:ascii="HelveticaLT" w:hAnsi="HelveticaLT"/>
                <w:bCs/>
                <w:sz w:val="20"/>
              </w:rPr>
            </w:pPr>
            <w:r w:rsidRPr="00D00E73">
              <w:rPr>
                <w:bCs/>
                <w:lang w:eastAsia="lt-LT"/>
              </w:rPr>
              <w:t>Nuo N-1 (N – einamieji metai) metų spalio 1 dienos iki N metų rugsėjo 30 dienos.</w:t>
            </w:r>
          </w:p>
        </w:tc>
      </w:tr>
      <w:tr w:rsidR="004E25B9" w:rsidRPr="00D00E73" w14:paraId="383706F3" w14:textId="77777777" w:rsidTr="004D7FA4">
        <w:trPr>
          <w:trHeight w:val="1"/>
        </w:trPr>
        <w:tc>
          <w:tcPr>
            <w:tcW w:w="1751"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1E3C451E" w14:textId="77777777" w:rsidR="004E25B9" w:rsidRPr="00D00E73" w:rsidRDefault="00EA6C3C">
            <w:pPr>
              <w:overflowPunct w:val="0"/>
              <w:spacing w:line="264" w:lineRule="auto"/>
              <w:jc w:val="both"/>
              <w:textAlignment w:val="baseline"/>
              <w:rPr>
                <w:rFonts w:ascii="HelveticaLT" w:hAnsi="HelveticaLT"/>
                <w:bCs/>
                <w:sz w:val="20"/>
              </w:rPr>
            </w:pPr>
            <w:r w:rsidRPr="00D00E73">
              <w:rPr>
                <w:bCs/>
                <w:color w:val="000000"/>
              </w:rPr>
              <w:t xml:space="preserve">Rodiklio </w:t>
            </w:r>
            <w:r w:rsidRPr="00D00E73">
              <w:rPr>
                <w:bCs/>
              </w:rPr>
              <w:t>pavadinimas</w:t>
            </w:r>
          </w:p>
        </w:tc>
        <w:tc>
          <w:tcPr>
            <w:tcW w:w="763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09345895" w14:textId="6B18F70B" w:rsidR="004E25B9" w:rsidRPr="00D00E73" w:rsidRDefault="00EA6C3C">
            <w:pPr>
              <w:tabs>
                <w:tab w:val="left" w:pos="304"/>
                <w:tab w:val="left" w:pos="1134"/>
                <w:tab w:val="left" w:pos="1985"/>
              </w:tabs>
              <w:overflowPunct w:val="0"/>
              <w:spacing w:line="264" w:lineRule="auto"/>
              <w:ind w:left="21" w:hanging="21"/>
              <w:jc w:val="both"/>
              <w:textAlignment w:val="baseline"/>
              <w:rPr>
                <w:rFonts w:ascii="HelveticaLT" w:hAnsi="HelveticaLT"/>
                <w:bCs/>
                <w:sz w:val="20"/>
              </w:rPr>
            </w:pPr>
            <w:r w:rsidRPr="00D00E73">
              <w:rPr>
                <w:bCs/>
              </w:rPr>
              <w:t>5.</w:t>
            </w:r>
            <w:r w:rsidRPr="00D00E73">
              <w:rPr>
                <w:bCs/>
              </w:rPr>
              <w:tab/>
              <w:t>Studentų, išvykusių dalinėms studijoms</w:t>
            </w:r>
            <w:r w:rsidR="008D1B88" w:rsidRPr="00D00E73">
              <w:rPr>
                <w:bCs/>
              </w:rPr>
              <w:t xml:space="preserve"> ar praktikai</w:t>
            </w:r>
            <w:r w:rsidRPr="00D00E73">
              <w:rPr>
                <w:bCs/>
              </w:rPr>
              <w:t xml:space="preserve"> į užsienio aukštąsias mokyklas (</w:t>
            </w:r>
            <w:r w:rsidR="008D1B88" w:rsidRPr="00D00E73">
              <w:rPr>
                <w:bCs/>
              </w:rPr>
              <w:t xml:space="preserve">abiem atvejais </w:t>
            </w:r>
            <w:r w:rsidRPr="00D00E73">
              <w:rPr>
                <w:bCs/>
              </w:rPr>
              <w:t xml:space="preserve">ne mažesnės apimties kaip 15 studijų kreditų), procentas nuo visų tos aukštosios mokyklos krypties ir pakopos studijose studijuojančių studentų per paskutinius 3 </w:t>
            </w:r>
            <w:r w:rsidR="00290421" w:rsidRPr="00D00E73">
              <w:rPr>
                <w:bCs/>
              </w:rPr>
              <w:t xml:space="preserve">studijų </w:t>
            </w:r>
            <w:r w:rsidRPr="00D00E73">
              <w:rPr>
                <w:bCs/>
              </w:rPr>
              <w:t>metus (kasmet).</w:t>
            </w:r>
            <w:r w:rsidR="00216913" w:rsidRPr="00D00E73">
              <w:rPr>
                <w:bCs/>
              </w:rPr>
              <w:t xml:space="preserve"> </w:t>
            </w:r>
          </w:p>
        </w:tc>
      </w:tr>
      <w:tr w:rsidR="004E25B9" w:rsidRPr="00D00E73" w14:paraId="1AE90580"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212624F"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Aprėptis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65235DD" w14:textId="77777777"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color w:val="000000"/>
              </w:rPr>
              <w:t>Visi vertinamos studijų krypties ir pakopos studentai.</w:t>
            </w:r>
          </w:p>
        </w:tc>
      </w:tr>
      <w:tr w:rsidR="004E25B9" w:rsidRPr="00D00E73" w14:paraId="4BD42C96"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884CB66"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Skaičiavimo metodas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97C0856" w14:textId="4335897C" w:rsidR="004E25B9" w:rsidRPr="00D00E73" w:rsidRDefault="00EA6C3C">
            <w:pPr>
              <w:tabs>
                <w:tab w:val="left" w:pos="0"/>
              </w:tabs>
              <w:overflowPunct w:val="0"/>
              <w:spacing w:line="264" w:lineRule="auto"/>
              <w:jc w:val="both"/>
              <w:textAlignment w:val="baseline"/>
              <w:rPr>
                <w:bCs/>
              </w:rPr>
            </w:pPr>
            <w:r w:rsidRPr="00D00E73">
              <w:rPr>
                <w:bCs/>
              </w:rPr>
              <w:t xml:space="preserve">Apskaičiuojant rodiklį, imami vertinamos krypties ir pakopos studentai. Iš jų yra išskiriami studentai, išvykę dalinėms studijoms </w:t>
            </w:r>
            <w:r w:rsidR="008A0A65" w:rsidRPr="00D00E73">
              <w:rPr>
                <w:bCs/>
              </w:rPr>
              <w:t xml:space="preserve">ar praktikai </w:t>
            </w:r>
            <w:r w:rsidRPr="00D00E73">
              <w:rPr>
                <w:bCs/>
              </w:rPr>
              <w:t>(</w:t>
            </w:r>
            <w:r w:rsidR="00FF7217" w:rsidRPr="00D00E73">
              <w:rPr>
                <w:bCs/>
              </w:rPr>
              <w:t xml:space="preserve">abiem atvejais </w:t>
            </w:r>
            <w:r w:rsidRPr="00D00E73">
              <w:rPr>
                <w:bCs/>
              </w:rPr>
              <w:t xml:space="preserve">ne mažesnės apimties kaip 15 studijų kreditų). Apskaičiuojant rodiklį </w:t>
            </w:r>
            <w:r w:rsidRPr="00D00E73">
              <w:rPr>
                <w:bCs/>
              </w:rPr>
              <w:lastRenderedPageBreak/>
              <w:t xml:space="preserve">yra nustatoma, kokią dalį (proc.) šie studentai sudaro nuo visų tos krypties ir pakopos studentų. </w:t>
            </w:r>
          </w:p>
          <w:p w14:paraId="46587D85" w14:textId="1E11D13F"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color w:val="000000"/>
              </w:rPr>
              <w:t xml:space="preserve">Duomenys apskaičiuojami atskirai pagal studijų kryptį, studijų pakopą. </w:t>
            </w:r>
          </w:p>
        </w:tc>
      </w:tr>
      <w:tr w:rsidR="004E25B9" w:rsidRPr="00D00E73" w14:paraId="32825504"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5BF4518"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lastRenderedPageBreak/>
              <w:t>Reikšmė</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5CA71F3" w14:textId="122CC1CE"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color w:val="000000"/>
              </w:rPr>
              <w:t>Studentų, išvykusių dalinėms studijoms</w:t>
            </w:r>
            <w:r w:rsidR="00FF7217" w:rsidRPr="00D00E73">
              <w:rPr>
                <w:bCs/>
                <w:color w:val="000000"/>
              </w:rPr>
              <w:t xml:space="preserve"> ar praktikai</w:t>
            </w:r>
            <w:r w:rsidRPr="00D00E73">
              <w:rPr>
                <w:bCs/>
                <w:color w:val="000000"/>
              </w:rPr>
              <w:t xml:space="preserve"> (</w:t>
            </w:r>
            <w:r w:rsidR="00FF7217" w:rsidRPr="00D00E73">
              <w:rPr>
                <w:bCs/>
                <w:color w:val="000000"/>
              </w:rPr>
              <w:t xml:space="preserve">abiem atvejais </w:t>
            </w:r>
            <w:r w:rsidRPr="00D00E73">
              <w:rPr>
                <w:bCs/>
                <w:color w:val="000000"/>
              </w:rPr>
              <w:t>ne mažesnės apimties kaip 15 studijų kreditų), skaičiaus pokytis nuo visų vertinamoje kryptyje studijuojančių studentų (proc.).</w:t>
            </w:r>
          </w:p>
        </w:tc>
      </w:tr>
      <w:tr w:rsidR="004E25B9" w:rsidRPr="00D00E73" w14:paraId="11528BBC"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D0436D8"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Duomenų šaltinis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5B8E5BE" w14:textId="29FA7B0B" w:rsidR="004E25B9" w:rsidRPr="00D00E73" w:rsidRDefault="00B012C0">
            <w:pPr>
              <w:tabs>
                <w:tab w:val="right" w:pos="9808"/>
              </w:tabs>
              <w:suppressAutoHyphens/>
              <w:overflowPunct w:val="0"/>
              <w:spacing w:line="264" w:lineRule="auto"/>
              <w:jc w:val="both"/>
              <w:textAlignment w:val="baseline"/>
              <w:rPr>
                <w:rFonts w:ascii="HelveticaLT" w:hAnsi="HelveticaLT"/>
                <w:bCs/>
                <w:sz w:val="20"/>
              </w:rPr>
            </w:pPr>
            <w:r w:rsidRPr="00D00E73">
              <w:rPr>
                <w:bCs/>
                <w:color w:val="000000"/>
              </w:rPr>
              <w:t>ŠVIS.</w:t>
            </w:r>
          </w:p>
        </w:tc>
      </w:tr>
      <w:tr w:rsidR="004E25B9" w:rsidRPr="00D00E73" w14:paraId="09425C36"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6C75961"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Ataskaitinis laikotarpis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8BCACEA" w14:textId="1285A7FF" w:rsidR="004E25B9" w:rsidRPr="00D00E73" w:rsidRDefault="00FF7217">
            <w:pPr>
              <w:tabs>
                <w:tab w:val="right" w:pos="9808"/>
              </w:tabs>
              <w:suppressAutoHyphens/>
              <w:overflowPunct w:val="0"/>
              <w:spacing w:line="264" w:lineRule="auto"/>
              <w:jc w:val="both"/>
              <w:textAlignment w:val="baseline"/>
              <w:rPr>
                <w:rFonts w:ascii="HelveticaLT" w:hAnsi="HelveticaLT"/>
                <w:bCs/>
                <w:sz w:val="20"/>
              </w:rPr>
            </w:pPr>
            <w:r w:rsidRPr="00D00E73">
              <w:rPr>
                <w:bCs/>
              </w:rPr>
              <w:t>Nuo N-1 (N – einamieji metai) metų spalio 1 dienos iki N metų rugsėjo 30 dienos.</w:t>
            </w:r>
          </w:p>
        </w:tc>
      </w:tr>
      <w:tr w:rsidR="004E25B9" w:rsidRPr="00D00E73" w14:paraId="0159490D" w14:textId="77777777" w:rsidTr="004D7FA4">
        <w:trPr>
          <w:trHeight w:val="1"/>
        </w:trPr>
        <w:tc>
          <w:tcPr>
            <w:tcW w:w="1751"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51D836DE"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Rodiklio pavadinimas</w:t>
            </w:r>
          </w:p>
        </w:tc>
        <w:tc>
          <w:tcPr>
            <w:tcW w:w="763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6EBDC5C7" w14:textId="0AE8C551"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rPr>
              <w:t>6.</w:t>
            </w:r>
            <w:r w:rsidR="00D23846">
              <w:rPr>
                <w:bCs/>
              </w:rPr>
              <w:t> </w:t>
            </w:r>
            <w:r w:rsidRPr="00D00E73">
              <w:rPr>
                <w:bCs/>
              </w:rPr>
              <w:t xml:space="preserve">Studijų krypties dėstytojų, išvykusių dėstyti, vykdyti tyrimų į užsienio mokslo ir studijų institucijas per paskutinius 3 </w:t>
            </w:r>
            <w:r w:rsidR="002874A4" w:rsidRPr="00D00E73">
              <w:rPr>
                <w:bCs/>
              </w:rPr>
              <w:t xml:space="preserve">studijų </w:t>
            </w:r>
            <w:r w:rsidRPr="00D00E73">
              <w:rPr>
                <w:bCs/>
              </w:rPr>
              <w:t>metus dalis (proc.) nuo bendro krypties dėstytojų skaičiaus.</w:t>
            </w:r>
          </w:p>
        </w:tc>
      </w:tr>
      <w:tr w:rsidR="004E25B9" w:rsidRPr="00D00E73" w14:paraId="78A6ACBF"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59541E9C"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Aprėptis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B272AEE" w14:textId="77777777"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rPr>
              <w:t>Visi vertinamos krypties ir pakopos studijų dėstytojai.</w:t>
            </w:r>
          </w:p>
        </w:tc>
      </w:tr>
      <w:tr w:rsidR="004E25B9" w:rsidRPr="00D00E73" w14:paraId="7C6CB79F"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D3E15BF"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Skaičiavimo metodas</w:t>
            </w:r>
          </w:p>
        </w:tc>
        <w:tc>
          <w:tcPr>
            <w:tcW w:w="76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1D50BB1" w14:textId="77777777" w:rsidR="004E25B9" w:rsidRPr="00D00E73" w:rsidRDefault="00EA6C3C">
            <w:pPr>
              <w:tabs>
                <w:tab w:val="right" w:pos="9808"/>
              </w:tabs>
              <w:suppressAutoHyphens/>
              <w:overflowPunct w:val="0"/>
              <w:spacing w:line="264" w:lineRule="auto"/>
              <w:jc w:val="both"/>
              <w:textAlignment w:val="baseline"/>
              <w:rPr>
                <w:bCs/>
                <w:caps/>
                <w:color w:val="000000"/>
              </w:rPr>
            </w:pPr>
            <w:r w:rsidRPr="00D00E73">
              <w:rPr>
                <w:bCs/>
                <w:color w:val="000000"/>
              </w:rPr>
              <w:t>Apskaičiuojant rodiklį imami visi dėstytojai, dėstantys vertinamojoje kryptyje ir pakopoje, ir iš jų išskiriami dėstytojai, kurie buvo išvykę dėstyti į užsienio aukštąsias mokyklas per pastaruosius 3</w:t>
            </w:r>
            <w:r w:rsidRPr="00D00E73">
              <w:rPr>
                <w:bCs/>
                <w:color w:val="FF0000"/>
              </w:rPr>
              <w:t xml:space="preserve"> </w:t>
            </w:r>
            <w:r w:rsidRPr="00D00E73">
              <w:rPr>
                <w:bCs/>
                <w:color w:val="000000"/>
              </w:rPr>
              <w:t xml:space="preserve">metus, nustatant, kokią dalį dėstytojų jie sudaro (proc.). Neįskaitomi nuotoliniu būdu užsienio aukštosiose mokyklose dėstantys, vykdantys tyrimus dėstytojai. </w:t>
            </w:r>
          </w:p>
          <w:p w14:paraId="252E4DD5" w14:textId="2C8A93FD"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color w:val="000000"/>
              </w:rPr>
              <w:t xml:space="preserve">Duomenys pateikiami kiekvieniems studijų metams atskirai. </w:t>
            </w:r>
          </w:p>
        </w:tc>
      </w:tr>
      <w:tr w:rsidR="004E25B9" w:rsidRPr="00D00E73" w14:paraId="7EDAE0AA"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1CD4765"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 xml:space="preserve">Reikšmė </w:t>
            </w:r>
          </w:p>
        </w:tc>
        <w:tc>
          <w:tcPr>
            <w:tcW w:w="76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B38D89D" w14:textId="16338A25" w:rsidR="004E25B9" w:rsidRPr="00D00E73" w:rsidRDefault="00EA6C3C">
            <w:pPr>
              <w:tabs>
                <w:tab w:val="right" w:pos="9808"/>
              </w:tabs>
              <w:suppressAutoHyphens/>
              <w:overflowPunct w:val="0"/>
              <w:spacing w:line="264" w:lineRule="auto"/>
              <w:jc w:val="both"/>
              <w:textAlignment w:val="baseline"/>
              <w:rPr>
                <w:bCs/>
                <w:caps/>
                <w:color w:val="000000"/>
              </w:rPr>
            </w:pPr>
            <w:r w:rsidRPr="00D00E73">
              <w:rPr>
                <w:bCs/>
                <w:color w:val="000000"/>
              </w:rPr>
              <w:t xml:space="preserve">Krypties dėstytojų, išvykusių dėstyti, vykdyti tyrimų į užsienio mokslo ir studijų institucijas per paskutinius </w:t>
            </w:r>
            <w:r w:rsidRPr="00D00E73">
              <w:rPr>
                <w:bCs/>
              </w:rPr>
              <w:t xml:space="preserve">3 </w:t>
            </w:r>
            <w:r w:rsidR="00DD40B0" w:rsidRPr="00D00E73">
              <w:rPr>
                <w:bCs/>
              </w:rPr>
              <w:t xml:space="preserve">studijų </w:t>
            </w:r>
            <w:r w:rsidRPr="00D00E73">
              <w:rPr>
                <w:bCs/>
              </w:rPr>
              <w:t>metus</w:t>
            </w:r>
            <w:r w:rsidRPr="00D00E73">
              <w:rPr>
                <w:bCs/>
                <w:color w:val="000000"/>
              </w:rPr>
              <w:t>, dalies pokytis (proc.).</w:t>
            </w:r>
          </w:p>
        </w:tc>
      </w:tr>
      <w:tr w:rsidR="004E25B9" w:rsidRPr="00D00E73" w14:paraId="6D2BB630"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DE9CDAC"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Duomenų šaltinis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FCC56D3" w14:textId="5B663E4B" w:rsidR="004E25B9" w:rsidRPr="00D00E73" w:rsidRDefault="00EA6C3C">
            <w:pPr>
              <w:tabs>
                <w:tab w:val="right" w:pos="9808"/>
              </w:tabs>
              <w:suppressAutoHyphens/>
              <w:overflowPunct w:val="0"/>
              <w:spacing w:line="264" w:lineRule="auto"/>
              <w:jc w:val="both"/>
              <w:textAlignment w:val="baseline"/>
              <w:rPr>
                <w:bCs/>
                <w:caps/>
                <w:color w:val="000000"/>
              </w:rPr>
            </w:pPr>
            <w:r w:rsidRPr="00D00E73">
              <w:rPr>
                <w:bCs/>
                <w:color w:val="000000"/>
              </w:rPr>
              <w:t>Pedagogų registras</w:t>
            </w:r>
            <w:r w:rsidR="0044139E" w:rsidRPr="00D00E73">
              <w:rPr>
                <w:bCs/>
                <w:color w:val="000000"/>
              </w:rPr>
              <w:t>.</w:t>
            </w:r>
          </w:p>
        </w:tc>
      </w:tr>
      <w:tr w:rsidR="004E25B9" w:rsidRPr="00D00E73" w14:paraId="6348BAFD"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0F951F6"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Ataskaitinis laikotarpis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7CA3464" w14:textId="54A6B42E" w:rsidR="004E25B9" w:rsidRPr="00D00E73" w:rsidRDefault="00B8339B">
            <w:pPr>
              <w:tabs>
                <w:tab w:val="right" w:pos="9808"/>
              </w:tabs>
              <w:suppressAutoHyphens/>
              <w:overflowPunct w:val="0"/>
              <w:spacing w:line="264" w:lineRule="auto"/>
              <w:jc w:val="both"/>
              <w:textAlignment w:val="baseline"/>
              <w:rPr>
                <w:rFonts w:ascii="HelveticaLT" w:hAnsi="HelveticaLT"/>
                <w:bCs/>
                <w:sz w:val="20"/>
              </w:rPr>
            </w:pPr>
            <w:r w:rsidRPr="00D00E73">
              <w:rPr>
                <w:bCs/>
              </w:rPr>
              <w:t>Nuo N-1 (N – einamieji metai) metų spalio 1 dienos iki N metų rugsėjo 30 dienos.</w:t>
            </w:r>
          </w:p>
        </w:tc>
      </w:tr>
      <w:tr w:rsidR="004E25B9" w:rsidRPr="00D00E73" w14:paraId="31C2E8AC" w14:textId="77777777" w:rsidTr="004D7FA4">
        <w:trPr>
          <w:trHeight w:val="1"/>
        </w:trPr>
        <w:tc>
          <w:tcPr>
            <w:tcW w:w="1751"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783A73DE"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Rodiklio pavadinimas</w:t>
            </w:r>
          </w:p>
        </w:tc>
        <w:tc>
          <w:tcPr>
            <w:tcW w:w="7634"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757C046E" w14:textId="1EE66309" w:rsidR="004E25B9" w:rsidRPr="00D00E73" w:rsidRDefault="00EA6C3C">
            <w:pPr>
              <w:tabs>
                <w:tab w:val="left" w:pos="431"/>
                <w:tab w:val="left" w:pos="1985"/>
              </w:tabs>
              <w:overflowPunct w:val="0"/>
              <w:spacing w:line="264" w:lineRule="auto"/>
              <w:ind w:left="23"/>
              <w:jc w:val="both"/>
              <w:textAlignment w:val="baseline"/>
              <w:rPr>
                <w:rFonts w:ascii="HelveticaLT" w:hAnsi="HelveticaLT"/>
                <w:bCs/>
                <w:sz w:val="20"/>
              </w:rPr>
            </w:pPr>
            <w:r w:rsidRPr="00D00E73">
              <w:rPr>
                <w:bCs/>
                <w:color w:val="000000"/>
              </w:rPr>
              <w:t>7.</w:t>
            </w:r>
            <w:r w:rsidR="00D23846">
              <w:rPr>
                <w:bCs/>
                <w:color w:val="000000"/>
              </w:rPr>
              <w:t> </w:t>
            </w:r>
            <w:r w:rsidRPr="00D00E73">
              <w:rPr>
                <w:bCs/>
                <w:color w:val="000000"/>
              </w:rPr>
              <w:t xml:space="preserve">Studijų krypties studijų absolventų, dirbančių 0–3 (profesiniams bakalaurams,) arba 0–2 (bakalauro, magistrantūros, </w:t>
            </w:r>
            <w:r w:rsidR="00123F6C" w:rsidRPr="00D00E73">
              <w:rPr>
                <w:bCs/>
                <w:color w:val="000000"/>
              </w:rPr>
              <w:t xml:space="preserve">vientisųjų ir </w:t>
            </w:r>
            <w:r w:rsidRPr="00D00E73">
              <w:rPr>
                <w:bCs/>
                <w:color w:val="000000"/>
              </w:rPr>
              <w:t xml:space="preserve">profesinių </w:t>
            </w:r>
            <w:r w:rsidR="00123F6C" w:rsidRPr="00D00E73">
              <w:rPr>
                <w:bCs/>
                <w:color w:val="000000"/>
              </w:rPr>
              <w:t>(</w:t>
            </w:r>
            <w:r w:rsidR="00FD1FEE" w:rsidRPr="00D00E73">
              <w:rPr>
                <w:bCs/>
                <w:color w:val="000000"/>
              </w:rPr>
              <w:t>išskyrus rezidentūrą</w:t>
            </w:r>
            <w:r w:rsidR="0094438A" w:rsidRPr="00D00E73">
              <w:rPr>
                <w:bCs/>
                <w:color w:val="000000"/>
              </w:rPr>
              <w:t xml:space="preserve">) </w:t>
            </w:r>
            <w:r w:rsidRPr="00D00E73">
              <w:rPr>
                <w:bCs/>
                <w:color w:val="000000"/>
              </w:rPr>
              <w:t>studijų absolventams)</w:t>
            </w:r>
            <w:r w:rsidR="0025624D" w:rsidRPr="00D00E73">
              <w:rPr>
                <w:bCs/>
                <w:color w:val="000000"/>
              </w:rPr>
              <w:t>,</w:t>
            </w:r>
            <w:r w:rsidRPr="00D00E73">
              <w:rPr>
                <w:bCs/>
                <w:color w:val="000000"/>
              </w:rPr>
              <w:t xml:space="preserve"> </w:t>
            </w:r>
            <w:r w:rsidRPr="00D00E73">
              <w:rPr>
                <w:bCs/>
                <w:szCs w:val="24"/>
              </w:rPr>
              <w:t>arba 1</w:t>
            </w:r>
            <w:r w:rsidR="00FE4BA7" w:rsidRPr="00D00E73">
              <w:rPr>
                <w:bCs/>
                <w:szCs w:val="24"/>
              </w:rPr>
              <w:t>–</w:t>
            </w:r>
            <w:r w:rsidRPr="00D00E73">
              <w:rPr>
                <w:bCs/>
                <w:szCs w:val="24"/>
              </w:rPr>
              <w:t xml:space="preserve">5 (trumposios pakopos studijų absolventams) </w:t>
            </w:r>
            <w:r w:rsidRPr="00D00E73">
              <w:rPr>
                <w:bCs/>
                <w:color w:val="000000"/>
              </w:rPr>
              <w:t>Lietuvos profesijų klasifikatoriaus pagrindinėse grupėse 12 mėnesių po studijų baigimo, taip pat dirbančių savarankiškai</w:t>
            </w:r>
            <w:r w:rsidR="00D84569" w:rsidRPr="00D00E73">
              <w:rPr>
                <w:bCs/>
                <w:color w:val="000000"/>
              </w:rPr>
              <w:t>,</w:t>
            </w:r>
            <w:r w:rsidR="001A2BB8" w:rsidRPr="00D00E73">
              <w:rPr>
                <w:bCs/>
                <w:color w:val="000000"/>
              </w:rPr>
              <w:t xml:space="preserve"> </w:t>
            </w:r>
            <w:r w:rsidRPr="00D00E73">
              <w:rPr>
                <w:bCs/>
                <w:color w:val="000000"/>
              </w:rPr>
              <w:t>dalis (proc.) nuo visų (išskyrus tuos absolventus, kurie nedirba dėl pateisinamos priežasties, nurodytos šio rodiklio skaičiavimo metodo aprašyme) studijų krypties ir pakopos studijas baigusių absolventų.</w:t>
            </w:r>
          </w:p>
        </w:tc>
      </w:tr>
      <w:tr w:rsidR="004E25B9" w:rsidRPr="00D00E73" w14:paraId="29B1D209"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D64D9F1"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Aprėptis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109A2A8" w14:textId="77777777"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color w:val="000000"/>
              </w:rPr>
              <w:t xml:space="preserve">Visi vertinamos studijų krypties ir pakopos absolventai, baigę studijas </w:t>
            </w:r>
            <w:r w:rsidRPr="00D00E73">
              <w:rPr>
                <w:bCs/>
                <w:color w:val="000000"/>
                <w:szCs w:val="24"/>
              </w:rPr>
              <w:t xml:space="preserve">(išskyrus tuos absolventus, kurie nedirba dėl pateisinamos priežasties, </w:t>
            </w:r>
            <w:r w:rsidRPr="00D00E73">
              <w:rPr>
                <w:bCs/>
                <w:color w:val="000000"/>
              </w:rPr>
              <w:t>nurodytos šio rodiklio skaičiavimo metodo aprašyme</w:t>
            </w:r>
            <w:r w:rsidRPr="00D00E73">
              <w:rPr>
                <w:bCs/>
                <w:color w:val="000000"/>
                <w:szCs w:val="24"/>
              </w:rPr>
              <w:t>).</w:t>
            </w:r>
          </w:p>
        </w:tc>
      </w:tr>
      <w:tr w:rsidR="004E25B9" w:rsidRPr="00D00E73" w14:paraId="424CB1ED"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5D3764B"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Skaičiavimo metodas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C6DD89D" w14:textId="111301F8" w:rsidR="004E25B9" w:rsidRPr="00D00E73" w:rsidRDefault="00EA6C3C">
            <w:pPr>
              <w:tabs>
                <w:tab w:val="right" w:pos="9808"/>
              </w:tabs>
              <w:suppressAutoHyphens/>
              <w:overflowPunct w:val="0"/>
              <w:spacing w:line="264" w:lineRule="auto"/>
              <w:jc w:val="both"/>
              <w:textAlignment w:val="baseline"/>
              <w:rPr>
                <w:bCs/>
                <w:caps/>
              </w:rPr>
            </w:pPr>
            <w:r w:rsidRPr="00D00E73">
              <w:rPr>
                <w:bCs/>
              </w:rPr>
              <w:t xml:space="preserve">Apskaičiuojant rodiklį, imami visi </w:t>
            </w:r>
            <w:r w:rsidRPr="00D00E73">
              <w:rPr>
                <w:bCs/>
                <w:color w:val="000000"/>
                <w:szCs w:val="24"/>
              </w:rPr>
              <w:t xml:space="preserve">(išskyrus tuos absolventus, kurie nedirba dėl pateisinamos priežasties) </w:t>
            </w:r>
            <w:r w:rsidRPr="00D00E73">
              <w:rPr>
                <w:bCs/>
              </w:rPr>
              <w:t xml:space="preserve">vertinamosios krypties ir pakopos per pastaruosius 3 </w:t>
            </w:r>
            <w:r w:rsidR="005F773B" w:rsidRPr="00D00E73">
              <w:rPr>
                <w:bCs/>
              </w:rPr>
              <w:t xml:space="preserve">studijų </w:t>
            </w:r>
            <w:r w:rsidRPr="00D00E73">
              <w:rPr>
                <w:bCs/>
              </w:rPr>
              <w:t xml:space="preserve">metus studijas baigę absolventai ir iš jų išskiriami absolventai, dirbantys Lietuvos profesijų klasifikatoriaus nustatytose pagrindinėse grupėse (0–3 profesiniams bakalaurams, 0–2 bakalaurams, magistrantūros, </w:t>
            </w:r>
            <w:r w:rsidR="001A5EAE" w:rsidRPr="00D00E73">
              <w:rPr>
                <w:bCs/>
              </w:rPr>
              <w:t xml:space="preserve">vientisųjų, </w:t>
            </w:r>
            <w:r w:rsidRPr="00D00E73">
              <w:rPr>
                <w:bCs/>
              </w:rPr>
              <w:t xml:space="preserve">profesinių </w:t>
            </w:r>
            <w:r w:rsidR="00CA235B" w:rsidRPr="00D00E73">
              <w:rPr>
                <w:bCs/>
              </w:rPr>
              <w:t xml:space="preserve">(išskyrus rezidentūrą) </w:t>
            </w:r>
            <w:r w:rsidRPr="00D00E73">
              <w:rPr>
                <w:bCs/>
              </w:rPr>
              <w:t>studijų absolventams,</w:t>
            </w:r>
            <w:r w:rsidRPr="00D00E73">
              <w:rPr>
                <w:bCs/>
                <w:szCs w:val="24"/>
              </w:rPr>
              <w:t xml:space="preserve"> 1–5 trumposios pakopos studijų absolventams</w:t>
            </w:r>
            <w:r w:rsidRPr="00D00E73">
              <w:rPr>
                <w:bCs/>
              </w:rPr>
              <w:t>) 12 mėnesių po studijų baigimo,</w:t>
            </w:r>
            <w:r w:rsidRPr="00D00E73">
              <w:rPr>
                <w:bCs/>
                <w:szCs w:val="24"/>
              </w:rPr>
              <w:t xml:space="preserve"> </w:t>
            </w:r>
            <w:r w:rsidRPr="00D00E73">
              <w:rPr>
                <w:bCs/>
              </w:rPr>
              <w:t>taip pat dirbantys savarankiškai</w:t>
            </w:r>
            <w:r w:rsidR="00CB0904" w:rsidRPr="00D00E73">
              <w:rPr>
                <w:bCs/>
              </w:rPr>
              <w:t>,</w:t>
            </w:r>
            <w:r w:rsidR="005F773B" w:rsidRPr="00D00E73">
              <w:rPr>
                <w:bCs/>
              </w:rPr>
              <w:t xml:space="preserve"> </w:t>
            </w:r>
            <w:r w:rsidRPr="00D00E73">
              <w:rPr>
                <w:bCs/>
              </w:rPr>
              <w:t xml:space="preserve">nustatant, kokią dalį jie sudaro (proc.). </w:t>
            </w:r>
          </w:p>
          <w:p w14:paraId="08081F02" w14:textId="7773F97B" w:rsidR="00D45424" w:rsidRPr="00D00E73" w:rsidRDefault="00EA6C3C">
            <w:pPr>
              <w:tabs>
                <w:tab w:val="right" w:pos="9808"/>
              </w:tabs>
              <w:suppressAutoHyphens/>
              <w:overflowPunct w:val="0"/>
              <w:spacing w:line="264" w:lineRule="auto"/>
              <w:jc w:val="both"/>
              <w:textAlignment w:val="baseline"/>
              <w:rPr>
                <w:bCs/>
              </w:rPr>
            </w:pPr>
            <w:r w:rsidRPr="00D00E73">
              <w:rPr>
                <w:bCs/>
              </w:rPr>
              <w:lastRenderedPageBreak/>
              <w:t>Absolventais, kurie nedirba dėl pateisinamos priežasties laikomi asmenys, kurie tęsia studijas, bet nedirba, yra vaiko priežiūros atostogose, tarnauja kariuomenėje, užsienio piliečiai, deklaravo išvykimą į užsienį, registruoti užimtumo tarnyboje, slaugantys neįgalų asmenį, meno kūrėjo statusą turintys asmenys, asmenys</w:t>
            </w:r>
            <w:r w:rsidR="00FE4BA7" w:rsidRPr="00D00E73">
              <w:rPr>
                <w:bCs/>
              </w:rPr>
              <w:t>,</w:t>
            </w:r>
            <w:r w:rsidRPr="00D00E73">
              <w:rPr>
                <w:bCs/>
              </w:rPr>
              <w:t xml:space="preserve"> esantys reabilitacijos įstaigose, kita veikla (dvasininkai nuteistieji, diplomatų sutuoktiniai). </w:t>
            </w:r>
          </w:p>
          <w:p w14:paraId="2889BF9D" w14:textId="5112C7FD" w:rsidR="00D45424" w:rsidRPr="00D00E73" w:rsidRDefault="00D45424">
            <w:pPr>
              <w:tabs>
                <w:tab w:val="right" w:pos="9808"/>
              </w:tabs>
              <w:suppressAutoHyphens/>
              <w:overflowPunct w:val="0"/>
              <w:spacing w:line="264" w:lineRule="auto"/>
              <w:jc w:val="both"/>
              <w:textAlignment w:val="baseline"/>
              <w:rPr>
                <w:bCs/>
              </w:rPr>
            </w:pPr>
            <w:r w:rsidRPr="00D00E73">
              <w:rPr>
                <w:bCs/>
              </w:rPr>
              <w:t>Savarankiškai dirbančiaisiais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w:t>
            </w:r>
          </w:p>
          <w:p w14:paraId="0F000AB3" w14:textId="59D2791F" w:rsidR="004E25B9" w:rsidRPr="00D00E73" w:rsidRDefault="00EA6C3C">
            <w:pPr>
              <w:tabs>
                <w:tab w:val="right" w:pos="9808"/>
              </w:tabs>
              <w:suppressAutoHyphens/>
              <w:overflowPunct w:val="0"/>
              <w:spacing w:line="264" w:lineRule="auto"/>
              <w:jc w:val="both"/>
              <w:textAlignment w:val="baseline"/>
              <w:rPr>
                <w:bCs/>
                <w:caps/>
              </w:rPr>
            </w:pPr>
            <w:r w:rsidRPr="00D00E73">
              <w:rPr>
                <w:bCs/>
              </w:rPr>
              <w:t xml:space="preserve">Šis rodiklis skaičiuojamas pagal pastarųjų 3 </w:t>
            </w:r>
            <w:r w:rsidR="00AC580A" w:rsidRPr="00D00E73">
              <w:rPr>
                <w:bCs/>
              </w:rPr>
              <w:t xml:space="preserve">studijų </w:t>
            </w:r>
            <w:r w:rsidRPr="00D00E73">
              <w:rPr>
                <w:bCs/>
              </w:rPr>
              <w:t>metų (kasmet) duomenis.</w:t>
            </w:r>
          </w:p>
          <w:p w14:paraId="0FA727FB" w14:textId="77777777" w:rsidR="004E25B9" w:rsidRPr="00D00E73" w:rsidRDefault="00EA6C3C">
            <w:pPr>
              <w:tabs>
                <w:tab w:val="right" w:pos="9808"/>
              </w:tabs>
              <w:suppressAutoHyphens/>
              <w:overflowPunct w:val="0"/>
              <w:spacing w:line="264" w:lineRule="auto"/>
              <w:jc w:val="both"/>
              <w:textAlignment w:val="baseline"/>
              <w:rPr>
                <w:bCs/>
                <w:caps/>
              </w:rPr>
            </w:pPr>
            <w:r w:rsidRPr="00D00E73">
              <w:rPr>
                <w:bCs/>
              </w:rPr>
              <w:t>Duomenys apskaičiuojami atskirai pagal studijų kryptį, studijų pakopą.</w:t>
            </w:r>
          </w:p>
          <w:p w14:paraId="1AB58F71" w14:textId="77777777"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rPr>
              <w:t>Ištęstinių ir nuolatinių studijų absolventai skaičiuojami bendrai.</w:t>
            </w:r>
          </w:p>
        </w:tc>
      </w:tr>
      <w:tr w:rsidR="004E25B9" w:rsidRPr="00D00E73" w14:paraId="6ABD5C15"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3529CB4"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lastRenderedPageBreak/>
              <w:t>Reikšmė</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352636E" w14:textId="77777777"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rPr>
              <w:t xml:space="preserve">Vertinamos krypties ir pakopos studijų absolventų, įsidarbinusių Lietuvos profesijų klasifikatoriaus nustatytose pagrindinėse grupėse, taip pat pradėjusių dirbti savarankiškai 12 mėnesių po studijų baigimo, dalies pokytis (proc.). </w:t>
            </w:r>
          </w:p>
        </w:tc>
      </w:tr>
      <w:tr w:rsidR="004E25B9" w:rsidRPr="00D00E73" w14:paraId="59A6CD0B"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D828BC2"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Duomenų šaltinis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4389487" w14:textId="717A55AF" w:rsidR="004E25B9" w:rsidRPr="00D00E73" w:rsidRDefault="00EA6C3C">
            <w:pPr>
              <w:tabs>
                <w:tab w:val="right" w:pos="9808"/>
              </w:tabs>
              <w:suppressAutoHyphens/>
              <w:overflowPunct w:val="0"/>
              <w:spacing w:line="264" w:lineRule="auto"/>
              <w:jc w:val="both"/>
              <w:textAlignment w:val="baseline"/>
              <w:rPr>
                <w:rFonts w:ascii="HelveticaLT" w:hAnsi="HelveticaLT"/>
                <w:bCs/>
                <w:sz w:val="20"/>
              </w:rPr>
            </w:pPr>
            <w:r w:rsidRPr="00D00E73">
              <w:rPr>
                <w:bCs/>
              </w:rPr>
              <w:t>Š</w:t>
            </w:r>
            <w:r w:rsidR="00EE2FE3">
              <w:rPr>
                <w:bCs/>
              </w:rPr>
              <w:t>VIS</w:t>
            </w:r>
            <w:r w:rsidRPr="00D00E73">
              <w:rPr>
                <w:bCs/>
              </w:rPr>
              <w:t>, Studentų registras</w:t>
            </w:r>
            <w:r w:rsidR="00FE4BA7" w:rsidRPr="00D00E73">
              <w:rPr>
                <w:bCs/>
              </w:rPr>
              <w:t>.</w:t>
            </w:r>
          </w:p>
        </w:tc>
      </w:tr>
      <w:tr w:rsidR="004E25B9" w:rsidRPr="00D00E73" w14:paraId="410C880D" w14:textId="77777777">
        <w:trPr>
          <w:trHeight w:val="1"/>
        </w:trPr>
        <w:tc>
          <w:tcPr>
            <w:tcW w:w="17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F14FC34" w14:textId="77777777" w:rsidR="004E25B9" w:rsidRPr="00D00E73" w:rsidRDefault="00EA6C3C">
            <w:pPr>
              <w:overflowPunct w:val="0"/>
              <w:spacing w:line="264" w:lineRule="auto"/>
              <w:jc w:val="both"/>
              <w:textAlignment w:val="baseline"/>
              <w:rPr>
                <w:rFonts w:ascii="HelveticaLT" w:hAnsi="HelveticaLT"/>
                <w:bCs/>
                <w:sz w:val="20"/>
              </w:rPr>
            </w:pPr>
            <w:r w:rsidRPr="00D00E73">
              <w:rPr>
                <w:bCs/>
              </w:rPr>
              <w:t>Ataskaitinis laikotarpis</w:t>
            </w:r>
          </w:p>
        </w:tc>
        <w:tc>
          <w:tcPr>
            <w:tcW w:w="7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31C5599" w14:textId="610B4CF9" w:rsidR="004E25B9" w:rsidRPr="00D00E73" w:rsidRDefault="00784DDD">
            <w:pPr>
              <w:tabs>
                <w:tab w:val="right" w:pos="9808"/>
              </w:tabs>
              <w:suppressAutoHyphens/>
              <w:overflowPunct w:val="0"/>
              <w:spacing w:line="264" w:lineRule="auto"/>
              <w:jc w:val="both"/>
              <w:textAlignment w:val="baseline"/>
              <w:rPr>
                <w:rFonts w:ascii="HelveticaLT" w:hAnsi="HelveticaLT"/>
                <w:bCs/>
                <w:sz w:val="20"/>
              </w:rPr>
            </w:pPr>
            <w:r w:rsidRPr="00D00E73">
              <w:rPr>
                <w:bCs/>
              </w:rPr>
              <w:t xml:space="preserve">Nuo N-2 metų spalio 1 dienos iki N-1 metų rugsėjo 30 dienos (N – </w:t>
            </w:r>
            <w:r w:rsidR="00E54ABF" w:rsidRPr="00D00E73">
              <w:rPr>
                <w:bCs/>
              </w:rPr>
              <w:t>einamieji</w:t>
            </w:r>
            <w:r w:rsidRPr="00D00E73">
              <w:rPr>
                <w:bCs/>
              </w:rPr>
              <w:t xml:space="preserve"> metai</w:t>
            </w:r>
            <w:r w:rsidR="00E54ABF" w:rsidRPr="00D00E73">
              <w:rPr>
                <w:bCs/>
              </w:rPr>
              <w:t>)</w:t>
            </w:r>
            <w:r w:rsidR="00C75DC7">
              <w:rPr>
                <w:bCs/>
              </w:rPr>
              <w:t>.</w:t>
            </w:r>
          </w:p>
        </w:tc>
      </w:tr>
    </w:tbl>
    <w:p w14:paraId="18CC40C7" w14:textId="77777777" w:rsidR="004E25B9" w:rsidRPr="00D00E73" w:rsidRDefault="004E25B9">
      <w:pPr>
        <w:overflowPunct w:val="0"/>
        <w:jc w:val="center"/>
        <w:textAlignment w:val="baseline"/>
        <w:rPr>
          <w:rFonts w:ascii="Calibri" w:eastAsia="Calibri" w:hAnsi="Calibri" w:cs="Calibri"/>
          <w:sz w:val="20"/>
        </w:rPr>
      </w:pPr>
    </w:p>
    <w:p w14:paraId="6EDDD4E7" w14:textId="77777777" w:rsidR="004E25B9" w:rsidRPr="00D00E73" w:rsidRDefault="00EA6C3C">
      <w:pPr>
        <w:widowControl w:val="0"/>
        <w:jc w:val="center"/>
      </w:pPr>
      <w:r w:rsidRPr="00D00E73">
        <w:rPr>
          <w:rFonts w:ascii="Calibri" w:eastAsia="Calibri" w:hAnsi="Calibri" w:cs="Calibri"/>
          <w:sz w:val="20"/>
        </w:rPr>
        <w:t>__________________________</w:t>
      </w:r>
    </w:p>
    <w:sectPr w:rsidR="004E25B9" w:rsidRPr="00D00E73">
      <w:headerReference w:type="even" r:id="rId7"/>
      <w:headerReference w:type="default" r:id="rId8"/>
      <w:footerReference w:type="even" r:id="rId9"/>
      <w:footerReference w:type="default" r:id="rId10"/>
      <w:headerReference w:type="first" r:id="rId11"/>
      <w:footerReference w:type="first" r:id="rId12"/>
      <w:pgSz w:w="11906" w:h="16838" w:code="9"/>
      <w:pgMar w:top="1134" w:right="707" w:bottom="1134" w:left="1701" w:header="567" w:footer="22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2D4E42" w14:textId="77777777" w:rsidR="00B74FE2" w:rsidRDefault="00B74FE2">
      <w:pPr>
        <w:rPr>
          <w:szCs w:val="24"/>
          <w:lang w:val="en-GB"/>
        </w:rPr>
      </w:pPr>
      <w:r>
        <w:rPr>
          <w:szCs w:val="24"/>
          <w:lang w:val="en-GB"/>
        </w:rPr>
        <w:separator/>
      </w:r>
    </w:p>
  </w:endnote>
  <w:endnote w:type="continuationSeparator" w:id="0">
    <w:p w14:paraId="561D42A3" w14:textId="77777777" w:rsidR="00B74FE2" w:rsidRDefault="00B74FE2">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1FD85" w14:textId="77777777" w:rsidR="004E25B9" w:rsidRDefault="004E25B9">
    <w:pPr>
      <w:tabs>
        <w:tab w:val="center" w:pos="4677"/>
        <w:tab w:val="right" w:pos="9355"/>
      </w:tabs>
      <w:rPr>
        <w:szCs w:val="24"/>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BB9A8" w14:textId="77777777" w:rsidR="004E25B9" w:rsidRDefault="004E25B9">
    <w:pPr>
      <w:tabs>
        <w:tab w:val="center" w:pos="4677"/>
        <w:tab w:val="right" w:pos="9355"/>
      </w:tabs>
      <w:rPr>
        <w:szCs w:val="24"/>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2EE9F" w14:textId="77777777" w:rsidR="004E25B9" w:rsidRDefault="004E25B9">
    <w:pPr>
      <w:tabs>
        <w:tab w:val="center" w:pos="4677"/>
        <w:tab w:val="right" w:pos="9355"/>
      </w:tabs>
      <w:jc w:val="right"/>
      <w:rPr>
        <w:szCs w:val="24"/>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0C5CB5" w14:textId="77777777" w:rsidR="00B74FE2" w:rsidRDefault="00B74FE2">
      <w:pPr>
        <w:rPr>
          <w:szCs w:val="24"/>
          <w:lang w:val="en-GB"/>
        </w:rPr>
      </w:pPr>
      <w:r>
        <w:rPr>
          <w:szCs w:val="24"/>
          <w:lang w:val="en-GB"/>
        </w:rPr>
        <w:separator/>
      </w:r>
    </w:p>
  </w:footnote>
  <w:footnote w:type="continuationSeparator" w:id="0">
    <w:p w14:paraId="149E25A0" w14:textId="77777777" w:rsidR="00B74FE2" w:rsidRDefault="00B74FE2">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BF316" w14:textId="77777777" w:rsidR="004E25B9" w:rsidRDefault="00EA6C3C">
    <w:pPr>
      <w:framePr w:wrap="auto" w:vAnchor="text" w:hAnchor="margin" w:xAlign="center" w:y="1"/>
      <w:tabs>
        <w:tab w:val="center" w:pos="4677"/>
        <w:tab w:val="right" w:pos="9355"/>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w:t>
    </w:r>
    <w:r>
      <w:rPr>
        <w:szCs w:val="24"/>
        <w:lang w:val="en-GB"/>
      </w:rPr>
      <w:fldChar w:fldCharType="end"/>
    </w:r>
  </w:p>
  <w:p w14:paraId="6D493947" w14:textId="77777777" w:rsidR="004E25B9" w:rsidRDefault="004E25B9">
    <w:pPr>
      <w:tabs>
        <w:tab w:val="center" w:pos="4677"/>
        <w:tab w:val="right" w:pos="9355"/>
      </w:tabs>
      <w:rPr>
        <w:szCs w:val="24"/>
        <w:lang w:val="en-GB"/>
      </w:rPr>
    </w:pPr>
  </w:p>
  <w:p w14:paraId="2D275207" w14:textId="77777777" w:rsidR="004E25B9" w:rsidRDefault="004E25B9">
    <w:pPr>
      <w:rPr>
        <w:szCs w:val="24"/>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FF800" w14:textId="77777777" w:rsidR="004E25B9" w:rsidRDefault="00EA6C3C">
    <w:pPr>
      <w:tabs>
        <w:tab w:val="center" w:pos="4677"/>
        <w:tab w:val="right" w:pos="9355"/>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sidRPr="00EA6C3C">
      <w:rPr>
        <w:noProof/>
        <w:szCs w:val="24"/>
      </w:rPr>
      <w:t>2</w:t>
    </w:r>
    <w:r>
      <w:rPr>
        <w:szCs w:val="24"/>
        <w:lang w:val="en-GB"/>
      </w:rPr>
      <w:fldChar w:fldCharType="end"/>
    </w:r>
  </w:p>
  <w:p w14:paraId="6D79E181" w14:textId="77777777" w:rsidR="004E25B9" w:rsidRDefault="004E25B9">
    <w:pPr>
      <w:tabs>
        <w:tab w:val="center" w:pos="4677"/>
        <w:tab w:val="right" w:pos="9355"/>
      </w:tabs>
      <w:rPr>
        <w:szCs w:val="24"/>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8E04C6" w14:textId="77777777" w:rsidR="004E25B9" w:rsidRDefault="004E25B9">
    <w:pPr>
      <w:tabs>
        <w:tab w:val="center" w:pos="4677"/>
        <w:tab w:val="right" w:pos="9355"/>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64B9"/>
    <w:rsid w:val="00002281"/>
    <w:rsid w:val="000654D4"/>
    <w:rsid w:val="00071300"/>
    <w:rsid w:val="000B5DB8"/>
    <w:rsid w:val="000C2423"/>
    <w:rsid w:val="000E5FD4"/>
    <w:rsid w:val="00123F6C"/>
    <w:rsid w:val="00147CD9"/>
    <w:rsid w:val="00170073"/>
    <w:rsid w:val="00173F68"/>
    <w:rsid w:val="001A2BB8"/>
    <w:rsid w:val="001A5A5A"/>
    <w:rsid w:val="001A5EAE"/>
    <w:rsid w:val="001A7BC1"/>
    <w:rsid w:val="001C3918"/>
    <w:rsid w:val="00210E50"/>
    <w:rsid w:val="002156F1"/>
    <w:rsid w:val="00216913"/>
    <w:rsid w:val="00233A8F"/>
    <w:rsid w:val="00236D55"/>
    <w:rsid w:val="0025624D"/>
    <w:rsid w:val="00257644"/>
    <w:rsid w:val="0027314A"/>
    <w:rsid w:val="00277557"/>
    <w:rsid w:val="002874A4"/>
    <w:rsid w:val="00290421"/>
    <w:rsid w:val="002A6FBD"/>
    <w:rsid w:val="002B14A9"/>
    <w:rsid w:val="002D64B9"/>
    <w:rsid w:val="002F6474"/>
    <w:rsid w:val="0034545B"/>
    <w:rsid w:val="00352F44"/>
    <w:rsid w:val="003A4FB1"/>
    <w:rsid w:val="003C0CB0"/>
    <w:rsid w:val="003D2C03"/>
    <w:rsid w:val="0044139E"/>
    <w:rsid w:val="00472844"/>
    <w:rsid w:val="004B5C32"/>
    <w:rsid w:val="004D7FA4"/>
    <w:rsid w:val="004E25B9"/>
    <w:rsid w:val="004F6D07"/>
    <w:rsid w:val="005016ED"/>
    <w:rsid w:val="00514975"/>
    <w:rsid w:val="00517792"/>
    <w:rsid w:val="00530D59"/>
    <w:rsid w:val="005311DF"/>
    <w:rsid w:val="00552CF3"/>
    <w:rsid w:val="005960D8"/>
    <w:rsid w:val="005A15B5"/>
    <w:rsid w:val="005F186E"/>
    <w:rsid w:val="005F773B"/>
    <w:rsid w:val="006547B4"/>
    <w:rsid w:val="006719DA"/>
    <w:rsid w:val="0069101A"/>
    <w:rsid w:val="006B3307"/>
    <w:rsid w:val="006E43AB"/>
    <w:rsid w:val="006E53B0"/>
    <w:rsid w:val="00761443"/>
    <w:rsid w:val="00784DDD"/>
    <w:rsid w:val="00793696"/>
    <w:rsid w:val="00794911"/>
    <w:rsid w:val="007D3661"/>
    <w:rsid w:val="008171C2"/>
    <w:rsid w:val="00886F29"/>
    <w:rsid w:val="008A0A65"/>
    <w:rsid w:val="008A1DCA"/>
    <w:rsid w:val="008D1B88"/>
    <w:rsid w:val="008E066C"/>
    <w:rsid w:val="00904AFF"/>
    <w:rsid w:val="009311DB"/>
    <w:rsid w:val="0094438A"/>
    <w:rsid w:val="00964BF7"/>
    <w:rsid w:val="009C41C5"/>
    <w:rsid w:val="009F34C7"/>
    <w:rsid w:val="00A578F0"/>
    <w:rsid w:val="00AB3A64"/>
    <w:rsid w:val="00AC580A"/>
    <w:rsid w:val="00AF57DA"/>
    <w:rsid w:val="00B012C0"/>
    <w:rsid w:val="00B45D92"/>
    <w:rsid w:val="00B54983"/>
    <w:rsid w:val="00B661FB"/>
    <w:rsid w:val="00B74FE2"/>
    <w:rsid w:val="00B81C37"/>
    <w:rsid w:val="00B8339B"/>
    <w:rsid w:val="00B93A77"/>
    <w:rsid w:val="00BE7814"/>
    <w:rsid w:val="00C10B20"/>
    <w:rsid w:val="00C17430"/>
    <w:rsid w:val="00C33754"/>
    <w:rsid w:val="00C544E4"/>
    <w:rsid w:val="00C75DC7"/>
    <w:rsid w:val="00CA235B"/>
    <w:rsid w:val="00CA5DEB"/>
    <w:rsid w:val="00CA7712"/>
    <w:rsid w:val="00CB0904"/>
    <w:rsid w:val="00CE28C0"/>
    <w:rsid w:val="00D00E73"/>
    <w:rsid w:val="00D03E25"/>
    <w:rsid w:val="00D15037"/>
    <w:rsid w:val="00D23846"/>
    <w:rsid w:val="00D35BB5"/>
    <w:rsid w:val="00D45424"/>
    <w:rsid w:val="00D84569"/>
    <w:rsid w:val="00D853D3"/>
    <w:rsid w:val="00DC3575"/>
    <w:rsid w:val="00DD40B0"/>
    <w:rsid w:val="00DE3500"/>
    <w:rsid w:val="00DF4264"/>
    <w:rsid w:val="00E0191B"/>
    <w:rsid w:val="00E11964"/>
    <w:rsid w:val="00E12437"/>
    <w:rsid w:val="00E54ABF"/>
    <w:rsid w:val="00EA6C3C"/>
    <w:rsid w:val="00EC1970"/>
    <w:rsid w:val="00EE2A19"/>
    <w:rsid w:val="00EE2FE3"/>
    <w:rsid w:val="00F06652"/>
    <w:rsid w:val="00F70D07"/>
    <w:rsid w:val="00FB045B"/>
    <w:rsid w:val="00FB73C3"/>
    <w:rsid w:val="00FC4CB2"/>
    <w:rsid w:val="00FD1FEE"/>
    <w:rsid w:val="00FE4BA7"/>
    <w:rsid w:val="00FF721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C02732E"/>
  <w15:docId w15:val="{B6E7A6C0-5910-485F-A2E9-4795398A3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8E066C"/>
    <w:rPr>
      <w:sz w:val="16"/>
      <w:szCs w:val="16"/>
    </w:rPr>
  </w:style>
  <w:style w:type="paragraph" w:styleId="Komentarotekstas">
    <w:name w:val="annotation text"/>
    <w:basedOn w:val="prastasis"/>
    <w:link w:val="KomentarotekstasDiagrama"/>
    <w:unhideWhenUsed/>
    <w:rsid w:val="008E066C"/>
    <w:rPr>
      <w:sz w:val="20"/>
    </w:rPr>
  </w:style>
  <w:style w:type="character" w:customStyle="1" w:styleId="KomentarotekstasDiagrama">
    <w:name w:val="Komentaro tekstas Diagrama"/>
    <w:basedOn w:val="Numatytasispastraiposriftas"/>
    <w:link w:val="Komentarotekstas"/>
    <w:rsid w:val="008E066C"/>
    <w:rPr>
      <w:sz w:val="20"/>
    </w:rPr>
  </w:style>
  <w:style w:type="paragraph" w:styleId="Komentarotema">
    <w:name w:val="annotation subject"/>
    <w:basedOn w:val="Komentarotekstas"/>
    <w:next w:val="Komentarotekstas"/>
    <w:link w:val="KomentarotemaDiagrama"/>
    <w:semiHidden/>
    <w:unhideWhenUsed/>
    <w:rsid w:val="008E066C"/>
    <w:rPr>
      <w:b/>
      <w:bCs/>
    </w:rPr>
  </w:style>
  <w:style w:type="character" w:customStyle="1" w:styleId="KomentarotemaDiagrama">
    <w:name w:val="Komentaro tema Diagrama"/>
    <w:basedOn w:val="KomentarotekstasDiagrama"/>
    <w:link w:val="Komentarotema"/>
    <w:semiHidden/>
    <w:rsid w:val="008E066C"/>
    <w:rPr>
      <w:b/>
      <w:bCs/>
      <w:sz w:val="20"/>
    </w:rPr>
  </w:style>
  <w:style w:type="paragraph" w:styleId="Pataisymai">
    <w:name w:val="Revision"/>
    <w:hidden/>
    <w:semiHidden/>
    <w:rsid w:val="00CE28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80042">
      <w:bodyDiv w:val="1"/>
      <w:marLeft w:val="0"/>
      <w:marRight w:val="0"/>
      <w:marTop w:val="0"/>
      <w:marBottom w:val="0"/>
      <w:divBdr>
        <w:top w:val="none" w:sz="0" w:space="0" w:color="auto"/>
        <w:left w:val="none" w:sz="0" w:space="0" w:color="auto"/>
        <w:bottom w:val="none" w:sz="0" w:space="0" w:color="auto"/>
        <w:right w:val="none" w:sz="0" w:space="0" w:color="auto"/>
      </w:divBdr>
    </w:div>
    <w:div w:id="26640280">
      <w:bodyDiv w:val="1"/>
      <w:marLeft w:val="0"/>
      <w:marRight w:val="0"/>
      <w:marTop w:val="0"/>
      <w:marBottom w:val="0"/>
      <w:divBdr>
        <w:top w:val="none" w:sz="0" w:space="0" w:color="auto"/>
        <w:left w:val="none" w:sz="0" w:space="0" w:color="auto"/>
        <w:bottom w:val="none" w:sz="0" w:space="0" w:color="auto"/>
        <w:right w:val="none" w:sz="0" w:space="0" w:color="auto"/>
      </w:divBdr>
      <w:divsChild>
        <w:div w:id="924845787">
          <w:marLeft w:val="0"/>
          <w:marRight w:val="0"/>
          <w:marTop w:val="0"/>
          <w:marBottom w:val="0"/>
          <w:divBdr>
            <w:top w:val="none" w:sz="0" w:space="0" w:color="auto"/>
            <w:left w:val="none" w:sz="0" w:space="0" w:color="auto"/>
            <w:bottom w:val="none" w:sz="0" w:space="0" w:color="auto"/>
            <w:right w:val="none" w:sz="0" w:space="0" w:color="auto"/>
          </w:divBdr>
        </w:div>
      </w:divsChild>
    </w:div>
    <w:div w:id="70469689">
      <w:bodyDiv w:val="1"/>
      <w:marLeft w:val="0"/>
      <w:marRight w:val="0"/>
      <w:marTop w:val="0"/>
      <w:marBottom w:val="0"/>
      <w:divBdr>
        <w:top w:val="none" w:sz="0" w:space="0" w:color="auto"/>
        <w:left w:val="none" w:sz="0" w:space="0" w:color="auto"/>
        <w:bottom w:val="none" w:sz="0" w:space="0" w:color="auto"/>
        <w:right w:val="none" w:sz="0" w:space="0" w:color="auto"/>
      </w:divBdr>
    </w:div>
    <w:div w:id="320930208">
      <w:bodyDiv w:val="1"/>
      <w:marLeft w:val="225"/>
      <w:marRight w:val="225"/>
      <w:marTop w:val="0"/>
      <w:marBottom w:val="0"/>
      <w:divBdr>
        <w:top w:val="none" w:sz="0" w:space="0" w:color="auto"/>
        <w:left w:val="none" w:sz="0" w:space="0" w:color="auto"/>
        <w:bottom w:val="none" w:sz="0" w:space="0" w:color="auto"/>
        <w:right w:val="none" w:sz="0" w:space="0" w:color="auto"/>
      </w:divBdr>
      <w:divsChild>
        <w:div w:id="15889690">
          <w:marLeft w:val="0"/>
          <w:marRight w:val="0"/>
          <w:marTop w:val="0"/>
          <w:marBottom w:val="0"/>
          <w:divBdr>
            <w:top w:val="none" w:sz="0" w:space="0" w:color="auto"/>
            <w:left w:val="none" w:sz="0" w:space="0" w:color="auto"/>
            <w:bottom w:val="none" w:sz="0" w:space="0" w:color="auto"/>
            <w:right w:val="none" w:sz="0" w:space="0" w:color="auto"/>
          </w:divBdr>
        </w:div>
      </w:divsChild>
    </w:div>
    <w:div w:id="539168315">
      <w:bodyDiv w:val="1"/>
      <w:marLeft w:val="225"/>
      <w:marRight w:val="225"/>
      <w:marTop w:val="0"/>
      <w:marBottom w:val="0"/>
      <w:divBdr>
        <w:top w:val="none" w:sz="0" w:space="0" w:color="auto"/>
        <w:left w:val="none" w:sz="0" w:space="0" w:color="auto"/>
        <w:bottom w:val="none" w:sz="0" w:space="0" w:color="auto"/>
        <w:right w:val="none" w:sz="0" w:space="0" w:color="auto"/>
      </w:divBdr>
      <w:divsChild>
        <w:div w:id="268006132">
          <w:marLeft w:val="0"/>
          <w:marRight w:val="0"/>
          <w:marTop w:val="0"/>
          <w:marBottom w:val="0"/>
          <w:divBdr>
            <w:top w:val="none" w:sz="0" w:space="0" w:color="auto"/>
            <w:left w:val="none" w:sz="0" w:space="0" w:color="auto"/>
            <w:bottom w:val="none" w:sz="0" w:space="0" w:color="auto"/>
            <w:right w:val="none" w:sz="0" w:space="0" w:color="auto"/>
          </w:divBdr>
        </w:div>
      </w:divsChild>
    </w:div>
    <w:div w:id="634019325">
      <w:bodyDiv w:val="1"/>
      <w:marLeft w:val="0"/>
      <w:marRight w:val="0"/>
      <w:marTop w:val="0"/>
      <w:marBottom w:val="0"/>
      <w:divBdr>
        <w:top w:val="none" w:sz="0" w:space="0" w:color="auto"/>
        <w:left w:val="none" w:sz="0" w:space="0" w:color="auto"/>
        <w:bottom w:val="none" w:sz="0" w:space="0" w:color="auto"/>
        <w:right w:val="none" w:sz="0" w:space="0" w:color="auto"/>
      </w:divBdr>
    </w:div>
    <w:div w:id="769860686">
      <w:bodyDiv w:val="1"/>
      <w:marLeft w:val="0"/>
      <w:marRight w:val="0"/>
      <w:marTop w:val="0"/>
      <w:marBottom w:val="0"/>
      <w:divBdr>
        <w:top w:val="none" w:sz="0" w:space="0" w:color="auto"/>
        <w:left w:val="none" w:sz="0" w:space="0" w:color="auto"/>
        <w:bottom w:val="none" w:sz="0" w:space="0" w:color="auto"/>
        <w:right w:val="none" w:sz="0" w:space="0" w:color="auto"/>
      </w:divBdr>
    </w:div>
    <w:div w:id="1042361684">
      <w:bodyDiv w:val="1"/>
      <w:marLeft w:val="0"/>
      <w:marRight w:val="0"/>
      <w:marTop w:val="0"/>
      <w:marBottom w:val="0"/>
      <w:divBdr>
        <w:top w:val="none" w:sz="0" w:space="0" w:color="auto"/>
        <w:left w:val="none" w:sz="0" w:space="0" w:color="auto"/>
        <w:bottom w:val="none" w:sz="0" w:space="0" w:color="auto"/>
        <w:right w:val="none" w:sz="0" w:space="0" w:color="auto"/>
      </w:divBdr>
    </w:div>
    <w:div w:id="1227303587">
      <w:bodyDiv w:val="1"/>
      <w:marLeft w:val="0"/>
      <w:marRight w:val="0"/>
      <w:marTop w:val="0"/>
      <w:marBottom w:val="0"/>
      <w:divBdr>
        <w:top w:val="none" w:sz="0" w:space="0" w:color="auto"/>
        <w:left w:val="none" w:sz="0" w:space="0" w:color="auto"/>
        <w:bottom w:val="none" w:sz="0" w:space="0" w:color="auto"/>
        <w:right w:val="none" w:sz="0" w:space="0" w:color="auto"/>
      </w:divBdr>
    </w:div>
    <w:div w:id="1398087255">
      <w:bodyDiv w:val="1"/>
      <w:marLeft w:val="0"/>
      <w:marRight w:val="0"/>
      <w:marTop w:val="0"/>
      <w:marBottom w:val="0"/>
      <w:divBdr>
        <w:top w:val="none" w:sz="0" w:space="0" w:color="auto"/>
        <w:left w:val="none" w:sz="0" w:space="0" w:color="auto"/>
        <w:bottom w:val="none" w:sz="0" w:space="0" w:color="auto"/>
        <w:right w:val="none" w:sz="0" w:space="0" w:color="auto"/>
      </w:divBdr>
      <w:divsChild>
        <w:div w:id="394737835">
          <w:marLeft w:val="0"/>
          <w:marRight w:val="0"/>
          <w:marTop w:val="0"/>
          <w:marBottom w:val="0"/>
          <w:divBdr>
            <w:top w:val="none" w:sz="0" w:space="0" w:color="auto"/>
            <w:left w:val="none" w:sz="0" w:space="0" w:color="auto"/>
            <w:bottom w:val="none" w:sz="0" w:space="0" w:color="auto"/>
            <w:right w:val="none" w:sz="0" w:space="0" w:color="auto"/>
          </w:divBdr>
        </w:div>
        <w:div w:id="223027585">
          <w:marLeft w:val="0"/>
          <w:marRight w:val="0"/>
          <w:marTop w:val="0"/>
          <w:marBottom w:val="0"/>
          <w:divBdr>
            <w:top w:val="none" w:sz="0" w:space="0" w:color="auto"/>
            <w:left w:val="none" w:sz="0" w:space="0" w:color="auto"/>
            <w:bottom w:val="none" w:sz="0" w:space="0" w:color="auto"/>
            <w:right w:val="none" w:sz="0" w:space="0" w:color="auto"/>
          </w:divBdr>
        </w:div>
        <w:div w:id="1429278303">
          <w:marLeft w:val="0"/>
          <w:marRight w:val="0"/>
          <w:marTop w:val="0"/>
          <w:marBottom w:val="0"/>
          <w:divBdr>
            <w:top w:val="none" w:sz="0" w:space="0" w:color="auto"/>
            <w:left w:val="none" w:sz="0" w:space="0" w:color="auto"/>
            <w:bottom w:val="none" w:sz="0" w:space="0" w:color="auto"/>
            <w:right w:val="none" w:sz="0" w:space="0" w:color="auto"/>
          </w:divBdr>
        </w:div>
        <w:div w:id="1564365682">
          <w:marLeft w:val="0"/>
          <w:marRight w:val="0"/>
          <w:marTop w:val="0"/>
          <w:marBottom w:val="0"/>
          <w:divBdr>
            <w:top w:val="none" w:sz="0" w:space="0" w:color="auto"/>
            <w:left w:val="none" w:sz="0" w:space="0" w:color="auto"/>
            <w:bottom w:val="none" w:sz="0" w:space="0" w:color="auto"/>
            <w:right w:val="none" w:sz="0" w:space="0" w:color="auto"/>
          </w:divBdr>
        </w:div>
        <w:div w:id="1813211672">
          <w:marLeft w:val="0"/>
          <w:marRight w:val="0"/>
          <w:marTop w:val="0"/>
          <w:marBottom w:val="0"/>
          <w:divBdr>
            <w:top w:val="none" w:sz="0" w:space="0" w:color="auto"/>
            <w:left w:val="none" w:sz="0" w:space="0" w:color="auto"/>
            <w:bottom w:val="none" w:sz="0" w:space="0" w:color="auto"/>
            <w:right w:val="none" w:sz="0" w:space="0" w:color="auto"/>
          </w:divBdr>
        </w:div>
      </w:divsChild>
    </w:div>
    <w:div w:id="1418863255">
      <w:bodyDiv w:val="1"/>
      <w:marLeft w:val="225"/>
      <w:marRight w:val="225"/>
      <w:marTop w:val="0"/>
      <w:marBottom w:val="0"/>
      <w:divBdr>
        <w:top w:val="none" w:sz="0" w:space="0" w:color="auto"/>
        <w:left w:val="none" w:sz="0" w:space="0" w:color="auto"/>
        <w:bottom w:val="none" w:sz="0" w:space="0" w:color="auto"/>
        <w:right w:val="none" w:sz="0" w:space="0" w:color="auto"/>
      </w:divBdr>
      <w:divsChild>
        <w:div w:id="735930981">
          <w:marLeft w:val="0"/>
          <w:marRight w:val="0"/>
          <w:marTop w:val="0"/>
          <w:marBottom w:val="0"/>
          <w:divBdr>
            <w:top w:val="none" w:sz="0" w:space="0" w:color="auto"/>
            <w:left w:val="none" w:sz="0" w:space="0" w:color="auto"/>
            <w:bottom w:val="none" w:sz="0" w:space="0" w:color="auto"/>
            <w:right w:val="none" w:sz="0" w:space="0" w:color="auto"/>
          </w:divBdr>
        </w:div>
      </w:divsChild>
    </w:div>
    <w:div w:id="1455513426">
      <w:bodyDiv w:val="1"/>
      <w:marLeft w:val="0"/>
      <w:marRight w:val="0"/>
      <w:marTop w:val="0"/>
      <w:marBottom w:val="0"/>
      <w:divBdr>
        <w:top w:val="none" w:sz="0" w:space="0" w:color="auto"/>
        <w:left w:val="none" w:sz="0" w:space="0" w:color="auto"/>
        <w:bottom w:val="none" w:sz="0" w:space="0" w:color="auto"/>
        <w:right w:val="none" w:sz="0" w:space="0" w:color="auto"/>
      </w:divBdr>
    </w:div>
    <w:div w:id="1525484810">
      <w:bodyDiv w:val="1"/>
      <w:marLeft w:val="0"/>
      <w:marRight w:val="0"/>
      <w:marTop w:val="0"/>
      <w:marBottom w:val="0"/>
      <w:divBdr>
        <w:top w:val="none" w:sz="0" w:space="0" w:color="auto"/>
        <w:left w:val="none" w:sz="0" w:space="0" w:color="auto"/>
        <w:bottom w:val="none" w:sz="0" w:space="0" w:color="auto"/>
        <w:right w:val="none" w:sz="0" w:space="0" w:color="auto"/>
      </w:divBdr>
    </w:div>
    <w:div w:id="1526097692">
      <w:bodyDiv w:val="1"/>
      <w:marLeft w:val="0"/>
      <w:marRight w:val="0"/>
      <w:marTop w:val="0"/>
      <w:marBottom w:val="0"/>
      <w:divBdr>
        <w:top w:val="none" w:sz="0" w:space="0" w:color="auto"/>
        <w:left w:val="none" w:sz="0" w:space="0" w:color="auto"/>
        <w:bottom w:val="none" w:sz="0" w:space="0" w:color="auto"/>
        <w:right w:val="none" w:sz="0" w:space="0" w:color="auto"/>
      </w:divBdr>
    </w:div>
    <w:div w:id="1563328248">
      <w:bodyDiv w:val="1"/>
      <w:marLeft w:val="0"/>
      <w:marRight w:val="0"/>
      <w:marTop w:val="0"/>
      <w:marBottom w:val="0"/>
      <w:divBdr>
        <w:top w:val="none" w:sz="0" w:space="0" w:color="auto"/>
        <w:left w:val="none" w:sz="0" w:space="0" w:color="auto"/>
        <w:bottom w:val="none" w:sz="0" w:space="0" w:color="auto"/>
        <w:right w:val="none" w:sz="0" w:space="0" w:color="auto"/>
      </w:divBdr>
      <w:divsChild>
        <w:div w:id="1629125723">
          <w:marLeft w:val="0"/>
          <w:marRight w:val="0"/>
          <w:marTop w:val="0"/>
          <w:marBottom w:val="0"/>
          <w:divBdr>
            <w:top w:val="none" w:sz="0" w:space="0" w:color="auto"/>
            <w:left w:val="none" w:sz="0" w:space="0" w:color="auto"/>
            <w:bottom w:val="none" w:sz="0" w:space="0" w:color="auto"/>
            <w:right w:val="none" w:sz="0" w:space="0" w:color="auto"/>
          </w:divBdr>
          <w:divsChild>
            <w:div w:id="558515387">
              <w:marLeft w:val="0"/>
              <w:marRight w:val="0"/>
              <w:marTop w:val="0"/>
              <w:marBottom w:val="0"/>
              <w:divBdr>
                <w:top w:val="none" w:sz="0" w:space="0" w:color="auto"/>
                <w:left w:val="none" w:sz="0" w:space="0" w:color="auto"/>
                <w:bottom w:val="none" w:sz="0" w:space="0" w:color="auto"/>
                <w:right w:val="none" w:sz="0" w:space="0" w:color="auto"/>
              </w:divBdr>
              <w:divsChild>
                <w:div w:id="1638729129">
                  <w:marLeft w:val="0"/>
                  <w:marRight w:val="0"/>
                  <w:marTop w:val="0"/>
                  <w:marBottom w:val="0"/>
                  <w:divBdr>
                    <w:top w:val="none" w:sz="0" w:space="0" w:color="auto"/>
                    <w:left w:val="none" w:sz="0" w:space="0" w:color="auto"/>
                    <w:bottom w:val="none" w:sz="0" w:space="0" w:color="auto"/>
                    <w:right w:val="none" w:sz="0" w:space="0" w:color="auto"/>
                  </w:divBdr>
                  <w:divsChild>
                    <w:div w:id="1755317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4391801">
      <w:bodyDiv w:val="1"/>
      <w:marLeft w:val="0"/>
      <w:marRight w:val="0"/>
      <w:marTop w:val="0"/>
      <w:marBottom w:val="0"/>
      <w:divBdr>
        <w:top w:val="none" w:sz="0" w:space="0" w:color="auto"/>
        <w:left w:val="none" w:sz="0" w:space="0" w:color="auto"/>
        <w:bottom w:val="none" w:sz="0" w:space="0" w:color="auto"/>
        <w:right w:val="none" w:sz="0" w:space="0" w:color="auto"/>
      </w:divBdr>
    </w:div>
    <w:div w:id="1891724172">
      <w:bodyDiv w:val="1"/>
      <w:marLeft w:val="0"/>
      <w:marRight w:val="0"/>
      <w:marTop w:val="0"/>
      <w:marBottom w:val="0"/>
      <w:divBdr>
        <w:top w:val="none" w:sz="0" w:space="0" w:color="auto"/>
        <w:left w:val="none" w:sz="0" w:space="0" w:color="auto"/>
        <w:bottom w:val="none" w:sz="0" w:space="0" w:color="auto"/>
        <w:right w:val="none" w:sz="0" w:space="0" w:color="auto"/>
      </w:divBdr>
    </w:div>
    <w:div w:id="1896967422">
      <w:bodyDiv w:val="1"/>
      <w:marLeft w:val="0"/>
      <w:marRight w:val="0"/>
      <w:marTop w:val="0"/>
      <w:marBottom w:val="0"/>
      <w:divBdr>
        <w:top w:val="none" w:sz="0" w:space="0" w:color="auto"/>
        <w:left w:val="none" w:sz="0" w:space="0" w:color="auto"/>
        <w:bottom w:val="none" w:sz="0" w:space="0" w:color="auto"/>
        <w:right w:val="none" w:sz="0" w:space="0" w:color="auto"/>
      </w:divBdr>
    </w:div>
    <w:div w:id="1928227909">
      <w:bodyDiv w:val="1"/>
      <w:marLeft w:val="0"/>
      <w:marRight w:val="0"/>
      <w:marTop w:val="0"/>
      <w:marBottom w:val="0"/>
      <w:divBdr>
        <w:top w:val="none" w:sz="0" w:space="0" w:color="auto"/>
        <w:left w:val="none" w:sz="0" w:space="0" w:color="auto"/>
        <w:bottom w:val="none" w:sz="0" w:space="0" w:color="auto"/>
        <w:right w:val="none" w:sz="0" w:space="0" w:color="auto"/>
      </w:divBdr>
    </w:div>
    <w:div w:id="1981419232">
      <w:bodyDiv w:val="1"/>
      <w:marLeft w:val="0"/>
      <w:marRight w:val="0"/>
      <w:marTop w:val="0"/>
      <w:marBottom w:val="0"/>
      <w:divBdr>
        <w:top w:val="none" w:sz="0" w:space="0" w:color="auto"/>
        <w:left w:val="none" w:sz="0" w:space="0" w:color="auto"/>
        <w:bottom w:val="none" w:sz="0" w:space="0" w:color="auto"/>
        <w:right w:val="none" w:sz="0" w:space="0" w:color="auto"/>
      </w:divBdr>
    </w:div>
    <w:div w:id="2027557228">
      <w:bodyDiv w:val="1"/>
      <w:marLeft w:val="0"/>
      <w:marRight w:val="0"/>
      <w:marTop w:val="0"/>
      <w:marBottom w:val="0"/>
      <w:divBdr>
        <w:top w:val="none" w:sz="0" w:space="0" w:color="auto"/>
        <w:left w:val="none" w:sz="0" w:space="0" w:color="auto"/>
        <w:bottom w:val="none" w:sz="0" w:space="0" w:color="auto"/>
        <w:right w:val="none" w:sz="0" w:space="0" w:color="auto"/>
      </w:divBdr>
    </w:div>
    <w:div w:id="2040811988">
      <w:bodyDiv w:val="1"/>
      <w:marLeft w:val="0"/>
      <w:marRight w:val="0"/>
      <w:marTop w:val="0"/>
      <w:marBottom w:val="0"/>
      <w:divBdr>
        <w:top w:val="none" w:sz="0" w:space="0" w:color="auto"/>
        <w:left w:val="none" w:sz="0" w:space="0" w:color="auto"/>
        <w:bottom w:val="none" w:sz="0" w:space="0" w:color="auto"/>
        <w:right w:val="none" w:sz="0" w:space="0" w:color="auto"/>
      </w:divBdr>
    </w:div>
    <w:div w:id="2118745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oter2.xml"
                 Type="http://schemas.openxmlformats.org/officeDocument/2006/relationships/footer"/>
   <Relationship Id="rId11" Target="header3.xml"
                 Type="http://schemas.openxmlformats.org/officeDocument/2006/relationships/header"/>
   <Relationship Id="rId12" Target="footer3.xml"
                 Type="http://schemas.openxmlformats.org/officeDocument/2006/relationships/footer"/>
   <Relationship Id="rId13" Target="fontTable.xml"
                 Type="http://schemas.openxmlformats.org/officeDocument/2006/relationships/fontTable"/>
   <Relationship Id="rId14" Target="theme/theme1.xml"
                 Type="http://schemas.openxmlformats.org/officeDocument/2006/relationships/theme"/>
   <Relationship Id="rId2" Target="styles.xml"
                 Type="http://schemas.openxmlformats.org/officeDocument/2006/relationships/styles"/>
   <Relationship Id="rId3" Target="settings.xml"
                 Type="http://schemas.openxmlformats.org/officeDocument/2006/relationships/settings"/>
   <Relationship Id="rId4" Target="webSettings.xml"
                 Type="http://schemas.openxmlformats.org/officeDocument/2006/relationships/webSettings"/>
   <Relationship Id="rId5" Target="footnotes.xml"
                 Type="http://schemas.openxmlformats.org/officeDocument/2006/relationships/footnotes"/>
   <Relationship Id="rId6" Target="endnotes.xml"
                 Type="http://schemas.openxmlformats.org/officeDocument/2006/relationships/endnotes"/>
   <Relationship Id="rId7" Target="header1.xml"
                 Type="http://schemas.openxmlformats.org/officeDocument/2006/relationships/header"/>
   <Relationship Id="rId8" Target="header2.xml"
                 Type="http://schemas.openxmlformats.org/officeDocument/2006/relationships/header"/>
   <Relationship Id="rId9" Target="footer1.xml"
                 Type="http://schemas.openxmlformats.org/officeDocument/2006/relationships/footer"/>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0D19AC-7BFE-4F1C-8C8C-249BEDF3D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1252</Words>
  <Characters>8967</Characters>
  <Application>Microsoft Office Word</Application>
  <DocSecurity>0</DocSecurity>
  <Lines>74</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SKVC</Company>
  <LinksUpToDate>false</LinksUpToDate>
  <CharactersWithSpaces>10199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2026-04-28T06:47:00Z</dcterms:created>
  <dc:creator>Milda Stulpinaite</dc:creator>
  <cp:lastModifiedBy>Smalskytė Skirmantė | ŠMSM</cp:lastModifiedBy>
  <cp:lastPrinted>2019-01-31T08:43:00Z</cp:lastPrinted>
  <dcterms:modified xsi:type="dcterms:W3CDTF">2026-04-28T07:07:00Z</dcterms:modified>
  <cp:revision>6</cp:revision>
</cp:coreProperties>
</file>