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0f39df68a9f14c50b00b645c921cb1f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sdt>
            <w:sdtPr>
              <w:alias w:val="Numeris"/>
              <w:tag w:val="nr_0f39df68a9f14c50b00b645c921cb1f6"/>
              <w:lock w:val="sdtLocked"/>
              <w:richText/>
            </w:sdtPr>
            <w:sdtContent>
              <w:r>
                <w:rPr>
                  <w:szCs w:val="24"/>
                  <w:lang w:eastAsia="lt-LT"/>
                </w:rPr>
                <w:t>2</w:t>
              </w:r>
            </w:sdtContent>
          </w:sdt>
          <w:r>
            <w:rPr>
              <w:szCs w:val="24"/>
              <w:lang w:eastAsia="lt-LT"/>
            </w:rPr>
            <w:t xml:space="preserve"> priedas</w:t>
          </w:r>
        </w:p>
        <w:p>
          <w:pPr>
            <w:tabs>
              <w:tab w:val="center" w:pos="4153"/>
              <w:tab w:val="right" w:pos="8306"/>
            </w:tabs>
            <w:jc w:val="both"/>
            <w:rPr>
              <w:lang w:val="en-GB"/>
            </w:rPr>
          </w:pPr>
        </w:p>
        <w:p>
          <w:pPr>
            <w:rPr>
              <w:sz w:val="20"/>
            </w:rPr>
          </w:pPr>
        </w:p>
        <w:p>
          <w:pPr>
            <w:ind w:firstLine="62"/>
            <w:jc w:val="center"/>
            <w:rPr>
              <w:b/>
            </w:rPr>
          </w:pPr>
          <w:sdt>
            <w:sdtPr>
              <w:alias w:val="Pavadinimas"/>
              <w:tag w:val="title_0f39df68a9f14c50b00b645c921cb1f6"/>
              <w:lock w:val="sdtLocked"/>
              <w:richText/>
            </w:sdtPr>
            <w:sdtContent>
              <w:r>
                <w:rPr>
                  <w:b/>
                </w:rPr>
                <w:t>(Pareiškėjo deklaracijos forma)</w:t>
              </w:r>
            </w:sdtContent>
          </w:sdt>
        </w:p>
        <w:p>
          <w:pPr>
            <w:ind w:firstLine="1440"/>
            <w:jc w:val="both"/>
            <w:rPr>
              <w:szCs w:val="24"/>
              <w:lang w:val="en-GB" w:eastAsia="lt-LT"/>
            </w:rPr>
          </w:pPr>
        </w:p>
        <w:p>
          <w:pPr>
            <w:rPr>
              <w:sz w:val="20"/>
            </w:rPr>
          </w:pPr>
        </w:p>
        <w:sdt>
          <w:sdtPr>
            <w:alias w:val="skirsnis"/>
            <w:tag w:val="part_3466125170684b4aa546e8ae4853246f"/>
            <w:lock w:val="sdtLocked"/>
            <w:richText/>
          </w:sdtPr>
          <w:sdtContent>
            <w:p>
              <w:pPr>
                <w:jc w:val="center"/>
                <w:rPr>
                  <w:rFonts w:eastAsia="Calibri"/>
                  <w:b/>
                  <w:szCs w:val="24"/>
                </w:rPr>
              </w:pPr>
              <w:sdt>
                <w:sdtPr>
                  <w:alias w:val="Pavadinimas"/>
                  <w:tag w:val="title_3466125170684b4aa546e8ae4853246f"/>
                  <w:lock w:val="sdtLocked"/>
                  <w:richText/>
                </w:sdtPr>
                <w:sdtContent>
                  <w:r>
                    <w:rPr>
                      <w:rFonts w:eastAsia="Calibri"/>
                      <w:b/>
                      <w:szCs w:val="24"/>
                    </w:rPr>
                    <w:t>PAREIŠKĖJO DEKLARACIJA</w:t>
                  </w:r>
                </w:sdtContent>
              </w:sdt>
            </w:p>
            <w:p>
              <w:pPr>
                <w:rPr>
                  <w:sz w:val="20"/>
                </w:rPr>
              </w:pPr>
            </w:p>
            <w:p>
              <w:pPr>
                <w:ind w:firstLine="992"/>
                <w:rPr>
                  <w:rFonts w:eastAsia="Calibri"/>
                  <w:szCs w:val="24"/>
                </w:rPr>
              </w:pPr>
              <w:r>
                <w:rPr>
                  <w:rFonts w:eastAsia="Calibri"/>
                  <w:szCs w:val="24"/>
                </w:rPr>
                <w:t>______________________________________________________________________</w:t>
              </w:r>
            </w:p>
            <w:p>
              <w:pPr>
                <w:spacing w:line="276" w:lineRule="auto"/>
                <w:jc w:val="center"/>
                <w:rPr>
                  <w:rFonts w:eastAsia="Calibri"/>
                  <w:szCs w:val="24"/>
                </w:rPr>
              </w:pPr>
              <w:r>
                <w:rPr>
                  <w:rFonts w:eastAsia="Calibri"/>
                  <w:szCs w:val="24"/>
                </w:rPr>
                <w:t>(pareiškėjo pavadinimas, kodas, adresas)</w:t>
              </w:r>
            </w:p>
            <w:p>
              <w:pPr>
                <w:rPr>
                  <w:sz w:val="20"/>
                </w:rPr>
              </w:pPr>
            </w:p>
            <w:p>
              <w:pPr>
                <w:ind w:firstLine="62"/>
                <w:jc w:val="center"/>
                <w:rPr>
                  <w:rFonts w:eastAsia="Calibri"/>
                  <w:szCs w:val="24"/>
                </w:rPr>
              </w:pPr>
              <w:r>
                <w:rPr>
                  <w:rFonts w:eastAsia="Calibri"/>
                  <w:szCs w:val="24"/>
                </w:rPr>
                <w:t>___________________________________</w:t>
              </w:r>
            </w:p>
            <w:p>
              <w:pPr>
                <w:spacing w:line="276" w:lineRule="auto"/>
                <w:jc w:val="center"/>
                <w:rPr>
                  <w:rFonts w:eastAsia="Calibri"/>
                  <w:szCs w:val="24"/>
                </w:rPr>
              </w:pPr>
              <w:r>
                <w:rPr>
                  <w:rFonts w:eastAsia="Calibri"/>
                  <w:szCs w:val="24"/>
                </w:rPr>
                <w:t>(data, vieta)</w:t>
              </w:r>
            </w:p>
            <w:p>
              <w:pPr>
                <w:rPr>
                  <w:sz w:val="18"/>
                  <w:szCs w:val="18"/>
                </w:rPr>
              </w:pPr>
            </w:p>
            <w:p>
              <w:pPr>
                <w:spacing w:line="276" w:lineRule="auto"/>
                <w:ind w:firstLine="851"/>
                <w:jc w:val="both"/>
                <w:rPr>
                  <w:rFonts w:eastAsia="Calibri"/>
                  <w:b/>
                  <w:bCs/>
                  <w:szCs w:val="24"/>
                </w:rPr>
              </w:pPr>
              <w:r>
                <w:rPr>
                  <w:rFonts w:eastAsia="Calibri"/>
                  <w:b/>
                  <w:bCs/>
                  <w:szCs w:val="24"/>
                </w:rPr>
                <w:t xml:space="preserve">Aš </w:t>
              </w:r>
              <w:r>
                <w:rPr>
                  <w:rFonts w:eastAsia="Calibri"/>
                  <w:szCs w:val="24"/>
                </w:rPr>
                <w:t xml:space="preserve">_______________________________________________________ </w:t>
              </w:r>
              <w:r>
                <w:rPr>
                  <w:rFonts w:eastAsia="Calibri"/>
                  <w:b/>
                  <w:bCs/>
                  <w:szCs w:val="24"/>
                </w:rPr>
                <w:t>patvirtinu, kad:</w:t>
              </w:r>
            </w:p>
            <w:p>
              <w:pPr>
                <w:spacing w:line="276" w:lineRule="auto"/>
                <w:ind w:firstLine="3827"/>
                <w:jc w:val="both"/>
                <w:rPr>
                  <w:rFonts w:eastAsia="Calibri"/>
                  <w:szCs w:val="24"/>
                </w:rPr>
              </w:pPr>
              <w:r>
                <w:rPr>
                  <w:rFonts w:eastAsia="Calibri"/>
                  <w:szCs w:val="24"/>
                </w:rPr>
                <w:t>(vardas, pavardė)</w:t>
              </w:r>
            </w:p>
            <w:p>
              <w:pPr>
                <w:spacing w:line="276" w:lineRule="auto"/>
                <w:ind w:firstLine="851"/>
                <w:rPr>
                  <w:rFonts w:eastAsia="Calibri"/>
                  <w:szCs w:val="24"/>
                </w:rPr>
              </w:pPr>
            </w:p>
            <w:p>
              <w:pPr>
                <w:rPr>
                  <w:sz w:val="18"/>
                  <w:szCs w:val="18"/>
                </w:rPr>
              </w:pPr>
            </w:p>
            <w:sdt>
              <w:sdtPr>
                <w:alias w:val="2 pr. 1 p."/>
                <w:tag w:val="part_15295616b7bb4909a3e1af8f5cd7ef08"/>
                <w:lock w:val="sdtLocked"/>
                <w:richText/>
              </w:sdtPr>
              <w:sdtContent>
                <w:p>
                  <w:pPr>
                    <w:ind w:firstLine="851"/>
                    <w:jc w:val="both"/>
                    <w:rPr>
                      <w:rFonts w:eastAsia="Calibri"/>
                      <w:szCs w:val="24"/>
                    </w:rPr>
                  </w:pPr>
                  <w:sdt>
                    <w:sdtPr>
                      <w:alias w:val="Numeris"/>
                      <w:tag w:val="nr_15295616b7bb4909a3e1af8f5cd7ef08"/>
                      <w:lock w:val="sdtLocked"/>
                      <w:richText/>
                    </w:sdtPr>
                    <w:sdtContent>
                      <w:r>
                        <w:rPr>
                          <w:rFonts w:eastAsia="Calibri"/>
                          <w:szCs w:val="24"/>
                        </w:rPr>
                        <w:t>1</w:t>
                      </w:r>
                    </w:sdtContent>
                  </w:sdt>
                  <w:r>
                    <w:rPr>
                      <w:rFonts w:eastAsia="Calibri"/>
                      <w:szCs w:val="24"/>
                    </w:rPr>
                    <w:t xml:space="preserve">. Pareiškėjo organizacija nėra patekusi į tokią padėtį, kuri jai neleistų dalyvauti Valstybinio visuomenės sveikatos stiprinimo fondo (toliau – Fondas) paskelbtame konkurse, ir atitinkamai deklaruoju, kad </w:t>
                  </w:r>
                  <w:r>
                    <w:rPr>
                      <w:rFonts w:eastAsia="Calibri"/>
                      <w:bCs/>
                      <w:szCs w:val="24"/>
                    </w:rPr>
                    <w:t>pareiškėjas ir partneris</w:t>
                  </w:r>
                  <w:r>
                    <w:rPr>
                      <w:rFonts w:eastAsia="Calibri"/>
                      <w:szCs w:val="24"/>
                    </w:rPr>
                    <w:t>:</w:t>
                  </w:r>
                </w:p>
                <w:p>
                  <w:pPr>
                    <w:tabs>
                      <w:tab w:val="left" w:pos="1134"/>
                      <w:tab w:val="left" w:pos="1276"/>
                      <w:tab w:val="left" w:pos="1560"/>
                    </w:tabs>
                    <w:ind w:firstLine="851"/>
                    <w:jc w:val="both"/>
                  </w:pPr>
                  <w:r>
                    <w:rPr>
                      <w:rFonts w:ascii="Symbol" w:hAnsi="Symbol"/>
                    </w:rPr>
                    <w:t></w:t>
                    <w:tab/>
                  </w:r>
                  <w:r>
                    <w:rPr>
                      <w:rFonts w:eastAsia="Calibri"/>
                      <w:szCs w:val="24"/>
                      <w:lang w:eastAsia="lt-LT"/>
                    </w:rPr>
                    <w:t>paraiškos vertinio metu nėra bankrutuojantis, likviduojamas arba restruktūrizuojamas, nėra sudaręs taikos sutarties su kreditoriais, jam nėra pradėtas ikiteisminis tyrimas, jo veikla nėra sustabdyta ar apribota, dėl jo per 5 metus iki paraiškos pateikimo dienos nebuvo priimtas ir įsiteisėjęs apkaltinamasis teismo nuosprendis pagal veikas, nustatytas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w:t>
                  </w:r>
                  <w:r>
                    <w:rPr>
                      <w:rFonts w:eastAsia="Calibri"/>
                      <w:color w:val="000000"/>
                      <w:szCs w:val="24"/>
                      <w:lang w:eastAsia="lt-LT"/>
                    </w:rPr>
                    <w:t xml:space="preserve"> </w:t>
                  </w:r>
                  <w:r>
                    <w:rPr>
                      <w:rFonts w:eastAsia="Calibri"/>
                      <w:szCs w:val="24"/>
                    </w:rPr>
                    <w:t>(jei pareiškėjo veikla yra finansuojama iš Lietuvos Respublikos valstybės biudžeto ir (arba) savivaldybių biudžetų, ir (arba) valstybės pinigų fondų, ši nuostata nėra taikoma);</w:t>
                  </w:r>
                </w:p>
                <w:p>
                  <w:pPr>
                    <w:ind w:firstLine="851"/>
                    <w:jc w:val="both"/>
                    <w:rPr>
                      <w:rFonts w:eastAsia="Calibri"/>
                      <w:szCs w:val="24"/>
                    </w:rPr>
                  </w:pPr>
                  <w:r>
                    <w:rPr>
                      <w:rFonts w:ascii="Symbol" w:eastAsia="Calibri" w:hAnsi="Symbol"/>
                      <w:szCs w:val="24"/>
                    </w:rPr>
                    <w:t></w:t>
                    <w:tab/>
                  </w:r>
                  <w:r>
                    <w:rPr>
                      <w:rFonts w:eastAsia="Calibri"/>
                      <w:szCs w:val="24"/>
                    </w:rPr>
                    <w:t>pareiškėjo ar partnerio vadovas, asmuo (asmenys), turintis (turintys) teisę pareiškėjo ar partnerio vardu sudaryti sandorį, buhalteris (buhalteriai) ar kitas (kiti) asmuo (asmenys), turintis (turintys) teisę surašyti ir pasirašyti apskaitos dokumentus, neturi neišnykusio arba nepanaikinto teistumo už sunkius ar labai sunkius nusikaltimus arba tyčinius nusikaltimus nuosavybei, turtinėms teisėms ir turtiniams interesams, ekonomikai ir verslo tvarkai, finansų sistemai arba už korupcinio pobūdžio nusikalstamas veiklas;</w:t>
                  </w:r>
                </w:p>
                <w:p>
                  <w:pPr>
                    <w:tabs>
                      <w:tab w:val="left" w:pos="567"/>
                    </w:tabs>
                    <w:ind w:firstLine="851"/>
                    <w:jc w:val="both"/>
                    <w:rPr>
                      <w:rFonts w:eastAsia="Calibri"/>
                      <w:szCs w:val="24"/>
                    </w:rPr>
                  </w:pPr>
                  <w:r>
                    <w:rPr>
                      <w:rFonts w:ascii="Symbol" w:eastAsia="Calibri" w:hAnsi="Symbol"/>
                      <w:szCs w:val="24"/>
                    </w:rPr>
                    <w:t></w:t>
                    <w:tab/>
                  </w:r>
                  <w:r>
                    <w:rPr>
                      <w:rFonts w:eastAsia="Calibri"/>
                      <w:szCs w:val="24"/>
                    </w:rPr>
                    <w:t>yra atsiskaitę už gautų valstybės biudžeto ir kitų finansavimo šaltinių lėšų panaudojimą;</w:t>
                  </w:r>
                </w:p>
                <w:p>
                  <w:pPr>
                    <w:tabs>
                      <w:tab w:val="left" w:pos="567"/>
                    </w:tabs>
                    <w:ind w:firstLine="851"/>
                    <w:jc w:val="both"/>
                    <w:rPr>
                      <w:rFonts w:eastAsia="Calibri"/>
                      <w:szCs w:val="24"/>
                    </w:rPr>
                  </w:pPr>
                  <w:r>
                    <w:rPr>
                      <w:rFonts w:ascii="Symbol" w:eastAsia="Calibri" w:hAnsi="Symbol"/>
                      <w:szCs w:val="24"/>
                    </w:rPr>
                    <w:t></w:t>
                    <w:tab/>
                  </w:r>
                  <w:r>
                    <w:rPr>
                      <w:rFonts w:eastAsia="Calibri"/>
                      <w:szCs w:val="24"/>
                    </w:rPr>
                    <w:t>yra nustatyta tvarka įvykdęs įsipareigojimus, susijusius su mokesčių mokėjimu (laikoma, kad įsipareigojimai, susiję su mokesčių mokėjimu, yra įvykdyti, kai įsiskolinimo suma neviršija 50 Eur ir (ar) mokesčių administratoriaus sprendimu mokestinės nepriemokos mokėjimas yra atidėtas arba išdėstytas ir šio sprendimo pagrindu sudaryta pareiškėjo ir mokesčių administratoriaus mokestinės paskolos sutartis);</w:t>
                  </w:r>
                </w:p>
                <w:p>
                  <w:pPr>
                    <w:ind w:firstLine="851"/>
                    <w:jc w:val="both"/>
                    <w:rPr>
                      <w:rFonts w:eastAsia="Calibri"/>
                      <w:szCs w:val="24"/>
                    </w:rPr>
                  </w:pPr>
                  <w:r>
                    <w:rPr>
                      <w:rFonts w:ascii="Symbol" w:eastAsia="Calibri" w:hAnsi="Symbol"/>
                      <w:szCs w:val="24"/>
                    </w:rPr>
                    <w:t></w:t>
                    <w:tab/>
                  </w:r>
                  <w:r>
                    <w:rPr>
                      <w:rFonts w:eastAsia="Calibri"/>
                      <w:szCs w:val="24"/>
                      <w:lang w:eastAsia="lt-LT"/>
                    </w:rPr>
                    <w:t>yra laiku pateikę finansinių ataskaitų rinkinį ir veiklos ataskaitą Juridinių asmenų registro tvarkytojui;</w:t>
                  </w:r>
                </w:p>
                <w:p>
                  <w:pPr>
                    <w:shd w:val="clear" w:color="auto" w:fill="FFFFFF"/>
                    <w:ind w:firstLine="851"/>
                    <w:jc w:val="both"/>
                    <w:rPr>
                      <w:szCs w:val="24"/>
                      <w:lang w:eastAsia="lt-LT"/>
                    </w:rPr>
                  </w:pPr>
                  <w:r>
                    <w:rPr>
                      <w:rFonts w:ascii="Symbol" w:hAnsi="Symbol"/>
                      <w:szCs w:val="24"/>
                      <w:lang w:eastAsia="lt-LT"/>
                    </w:rPr>
                    <w:t></w:t>
                    <w:tab/>
                  </w:r>
                  <w:r>
                    <w:rPr>
                      <w:szCs w:val="24"/>
                      <w:lang w:eastAsia="lt-LT"/>
                    </w:rPr>
                    <w:t>nėra ūkio (verslo) subjektai, išskyrus socialinės reklamos projektų vykdytojus, asociacija ar organizacija, kurie veiklą vykdo alkoholio, tabako ir su jais susijusių gaminių, azartinių lošimų, energinių gėrimų srityje ar jų veikla susijusi su šia sritimi, profesinė sąjunga ir profesinių sąjungų susivienijimas ir įsipareigoja nebendradarbiauti su minėtais ūkio (verslo) subjektais ir organizacijomis įgyvendindami Fondo lėšomis finansuojamus projektus;</w:t>
                  </w:r>
                </w:p>
                <w:p>
                  <w:pPr>
                    <w:shd w:val="clear" w:color="auto" w:fill="FFFFFF"/>
                    <w:ind w:firstLine="851"/>
                    <w:jc w:val="both"/>
                    <w:rPr>
                      <w:szCs w:val="24"/>
                      <w:lang w:eastAsia="lt-LT"/>
                    </w:rPr>
                  </w:pPr>
                  <w:r>
                    <w:rPr>
                      <w:rFonts w:ascii="Symbol" w:hAnsi="Symbol"/>
                      <w:szCs w:val="24"/>
                      <w:lang w:eastAsia="lt-LT"/>
                    </w:rPr>
                    <w:t></w:t>
                    <w:tab/>
                  </w:r>
                  <w:r>
                    <w:rPr>
                      <w:rFonts w:eastAsia="Calibri"/>
                      <w:szCs w:val="24"/>
                      <w:lang w:eastAsia="lt-LT"/>
                    </w:rPr>
                    <w:t>per 12 mėnesių iki paraiškos pateikimo dienos nėra padaręs rimtų profesinių pažeidimų ir per šį laikotarpį nėra pripažintas pažeidusiu Lietuvos visuomenės informavimo etikos kodeksą ir Lietuvos Respublikos visuomenės informavimo įstatymą bei nėra priskirtas profesinės etikos nesilaikančių viešosios informacijos rengėjų ir (ar) skleidėjų kategorijai (reikalavimas taikomas socialinės reklamos projektams).</w:t>
                  </w:r>
                </w:p>
                <w:p>
                  <w:pPr>
                    <w:shd w:val="clear" w:color="auto" w:fill="FFFFFF"/>
                    <w:ind w:left="851"/>
                    <w:jc w:val="both"/>
                    <w:rPr>
                      <w:szCs w:val="24"/>
                      <w:lang w:eastAsia="lt-LT"/>
                    </w:rPr>
                  </w:pPr>
                </w:p>
              </w:sdtContent>
            </w:sdt>
            <w:sdt>
              <w:sdtPr>
                <w:alias w:val="2 pr. 2 p."/>
                <w:tag w:val="part_97ac2d017990468892d9d22a46b37a4c"/>
                <w:lock w:val="sdtLocked"/>
                <w:richText/>
              </w:sdtPr>
              <w:sdtContent>
                <w:p>
                  <w:pPr>
                    <w:ind w:firstLine="851"/>
                    <w:jc w:val="both"/>
                    <w:rPr>
                      <w:rFonts w:eastAsia="Calibri"/>
                      <w:szCs w:val="24"/>
                    </w:rPr>
                  </w:pPr>
                  <w:sdt>
                    <w:sdtPr>
                      <w:alias w:val="Numeris"/>
                      <w:tag w:val="nr_97ac2d017990468892d9d22a46b37a4c"/>
                      <w:lock w:val="sdtLocked"/>
                      <w:richText/>
                    </w:sdtPr>
                    <w:sdtContent>
                      <w:r>
                        <w:rPr>
                          <w:rFonts w:eastAsia="Calibri"/>
                          <w:szCs w:val="24"/>
                        </w:rPr>
                        <w:t>2</w:t>
                      </w:r>
                    </w:sdtContent>
                  </w:sdt>
                  <w:r>
                    <w:rPr>
                      <w:rFonts w:eastAsia="Calibri"/>
                      <w:szCs w:val="24"/>
                    </w:rPr>
                    <w:t>.</w:t>
                    <w:tab/>
                    <w:t xml:space="preserve">Garantuoju, kad mano atstovaujama organizacija, vadovaujantis Lietuvos Respublikos nevyriausybinių organizacijų plėtros įstatymo 2 straipsnio 1 dalimi, yra nevyriausybinė organizacija*. </w:t>
                  </w:r>
                </w:p>
              </w:sdtContent>
            </w:sdt>
            <w:sdt>
              <w:sdtPr>
                <w:alias w:val="2 pr. 3 p."/>
                <w:tag w:val="part_08f6d419f6814e269869507de9e4e2f9"/>
                <w:lock w:val="sdtLocked"/>
                <w:richText/>
              </w:sdtPr>
              <w:sdtContent>
                <w:p>
                  <w:pPr>
                    <w:ind w:firstLine="851"/>
                    <w:jc w:val="both"/>
                    <w:rPr>
                      <w:rFonts w:eastAsia="Calibri"/>
                      <w:szCs w:val="24"/>
                    </w:rPr>
                  </w:pPr>
                  <w:sdt>
                    <w:sdtPr>
                      <w:alias w:val="Numeris"/>
                      <w:tag w:val="nr_08f6d419f6814e269869507de9e4e2f9"/>
                      <w:lock w:val="sdtLocked"/>
                      <w:richText/>
                    </w:sdtPr>
                    <w:sdtContent>
                      <w:r>
                        <w:rPr>
                          <w:rFonts w:eastAsia="Calibri"/>
                          <w:szCs w:val="24"/>
                        </w:rPr>
                        <w:t>3</w:t>
                      </w:r>
                    </w:sdtContent>
                  </w:sdt>
                  <w:r>
                    <w:rPr>
                      <w:rFonts w:eastAsia="Calibri"/>
                      <w:szCs w:val="24"/>
                    </w:rPr>
                    <w:t>.</w:t>
                    <w:tab/>
                    <w:t>Šioje paraiškoje ir jos prieduose esanti informacija apie pareiškėjo ir partnerio organizaciją yra teisinga ir išsami. Esant priešingai, sutinkame, kad paraiška būtų nevertinama, o gautas finansavimas Fondo lėšomis nedelsiant turi būti grąžintas į Fondą.</w:t>
                  </w:r>
                </w:p>
              </w:sdtContent>
            </w:sdt>
            <w:sdt>
              <w:sdtPr>
                <w:alias w:val="2 pr. 4 p."/>
                <w:tag w:val="part_8978d429110b44aba1fea4ce00286745"/>
                <w:lock w:val="sdtLocked"/>
                <w:richText/>
              </w:sdtPr>
              <w:sdtContent>
                <w:p>
                  <w:pPr>
                    <w:ind w:firstLine="851"/>
                    <w:jc w:val="both"/>
                    <w:rPr>
                      <w:rFonts w:eastAsia="Calibri"/>
                      <w:szCs w:val="24"/>
                    </w:rPr>
                  </w:pPr>
                  <w:sdt>
                    <w:sdtPr>
                      <w:alias w:val="Numeris"/>
                      <w:tag w:val="nr_8978d429110b44aba1fea4ce00286745"/>
                      <w:lock w:val="sdtLocked"/>
                      <w:richText/>
                    </w:sdtPr>
                    <w:sdtContent>
                      <w:r>
                        <w:rPr>
                          <w:rFonts w:eastAsia="Calibri"/>
                          <w:szCs w:val="24"/>
                        </w:rPr>
                        <w:t>4</w:t>
                      </w:r>
                    </w:sdtContent>
                  </w:sdt>
                  <w:r>
                    <w:rPr>
                      <w:rFonts w:eastAsia="Calibri"/>
                      <w:szCs w:val="24"/>
                    </w:rPr>
                    <w:t>.</w:t>
                    <w:tab/>
                    <w:t>Man nežinomos jokios kitos šiame dokumente nenurodytos priežastys, dėl kurių projektas negalėtų būti visiškai įgyvendintas ar jo įgyvendinimas būtų atidedamas arba dėl kurių projektas nebūtų įgyvendintas iki projekto įgyvendinimo galutinio termino.</w:t>
                  </w:r>
                </w:p>
              </w:sdtContent>
            </w:sdt>
            <w:sdt>
              <w:sdtPr>
                <w:alias w:val="2 pr. 5 p."/>
                <w:tag w:val="part_e816120f27f84f328cbbd550be9e81b0"/>
                <w:lock w:val="sdtLocked"/>
                <w:richText/>
              </w:sdtPr>
              <w:sdtContent>
                <w:p>
                  <w:pPr>
                    <w:ind w:firstLine="851"/>
                    <w:jc w:val="both"/>
                    <w:rPr>
                      <w:rFonts w:eastAsia="Calibri"/>
                      <w:szCs w:val="24"/>
                    </w:rPr>
                  </w:pPr>
                  <w:sdt>
                    <w:sdtPr>
                      <w:alias w:val="Numeris"/>
                      <w:tag w:val="nr_e816120f27f84f328cbbd550be9e81b0"/>
                      <w:lock w:val="sdtLocked"/>
                      <w:richText/>
                    </w:sdtPr>
                    <w:sdtContent>
                      <w:r>
                        <w:rPr>
                          <w:rFonts w:eastAsia="Calibri"/>
                          <w:szCs w:val="24"/>
                        </w:rPr>
                        <w:t>5</w:t>
                      </w:r>
                    </w:sdtContent>
                  </w:sdt>
                  <w:r>
                    <w:rPr>
                      <w:rFonts w:eastAsia="Calibri"/>
                      <w:szCs w:val="24"/>
                    </w:rPr>
                    <w:t>.</w:t>
                    <w:tab/>
                    <w:t>Aš perskaičiau ir sutikau su Tvarkos aprašo reikalavimais pareiškėjams ir jų partneriams, galiojantiems šiam kvietimui teikti paraiškas. Aš laikysiuosi sutarties dėl finansavimo skyrimo nuostatų.</w:t>
                  </w:r>
                </w:p>
              </w:sdtContent>
            </w:sdt>
            <w:sdt>
              <w:sdtPr>
                <w:alias w:val="2 pr. 6 p."/>
                <w:tag w:val="part_5a227d39ca6549df9132de78a558813e"/>
                <w:lock w:val="sdtLocked"/>
                <w:richText/>
              </w:sdtPr>
              <w:sdtContent>
                <w:p>
                  <w:pPr>
                    <w:ind w:firstLine="851"/>
                    <w:jc w:val="both"/>
                    <w:rPr>
                      <w:rFonts w:eastAsia="Calibri"/>
                      <w:szCs w:val="24"/>
                    </w:rPr>
                  </w:pPr>
                  <w:sdt>
                    <w:sdtPr>
                      <w:alias w:val="Numeris"/>
                      <w:tag w:val="nr_5a227d39ca6549df9132de78a558813e"/>
                      <w:lock w:val="sdtLocked"/>
                      <w:richText/>
                    </w:sdtPr>
                    <w:sdtContent>
                      <w:r>
                        <w:rPr>
                          <w:rFonts w:eastAsia="Calibri"/>
                          <w:szCs w:val="24"/>
                        </w:rPr>
                        <w:t>6</w:t>
                      </w:r>
                    </w:sdtContent>
                  </w:sdt>
                  <w:r>
                    <w:rPr>
                      <w:rFonts w:eastAsia="Calibri"/>
                      <w:szCs w:val="24"/>
                    </w:rPr>
                    <w:t>.</w:t>
                    <w:tab/>
                    <w:t>________________________________(nurodyti pareiškėjo / partnerio organizacijos pavadinimą) pateiks ____________eurų dydžio piniginį indėlį iš savo išteklių, tuo visiškai padengdama (-as) reikiamą nuosavą piniginį indėlį, kuris turi sudaryti ne mažiau kaip 5 procentus nuo projektui įgyvendinti Fondo skirtos sumos.</w:t>
                  </w:r>
                </w:p>
              </w:sdtContent>
            </w:sdt>
            <w:sdt>
              <w:sdtPr>
                <w:alias w:val="2 pr. 7 p."/>
                <w:tag w:val="part_d8e886bf597b496eb611f09676fbe46e"/>
                <w:lock w:val="sdtLocked"/>
                <w:richText/>
              </w:sdtPr>
              <w:sdtContent>
                <w:p>
                  <w:pPr>
                    <w:ind w:firstLine="851"/>
                    <w:jc w:val="both"/>
                    <w:rPr>
                      <w:rFonts w:eastAsia="Calibri"/>
                      <w:szCs w:val="24"/>
                    </w:rPr>
                  </w:pPr>
                  <w:sdt>
                    <w:sdtPr>
                      <w:alias w:val="Numeris"/>
                      <w:tag w:val="nr_d8e886bf597b496eb611f09676fbe46e"/>
                      <w:lock w:val="sdtLocked"/>
                      <w:richText/>
                    </w:sdtPr>
                    <w:sdtContent>
                      <w:r>
                        <w:rPr>
                          <w:rFonts w:eastAsia="Calibri"/>
                          <w:szCs w:val="24"/>
                        </w:rPr>
                        <w:t>7</w:t>
                      </w:r>
                    </w:sdtContent>
                  </w:sdt>
                  <w:r>
                    <w:rPr>
                      <w:rFonts w:eastAsia="Calibri"/>
                      <w:szCs w:val="24"/>
                    </w:rPr>
                    <w:t>.</w:t>
                    <w:tab/>
                    <w:t>Aš suvokiu, kad, išskyrus nenugalimos jėgos (</w:t>
                  </w:r>
                  <w:r>
                    <w:rPr>
                      <w:rFonts w:eastAsia="Calibri"/>
                      <w:i/>
                      <w:szCs w:val="24"/>
                    </w:rPr>
                    <w:t>force majeure</w:t>
                  </w:r>
                  <w:r>
                    <w:rPr>
                      <w:rFonts w:eastAsia="Calibri"/>
                      <w:szCs w:val="24"/>
                    </w:rPr>
                    <w:t>) atvejus, nurodytus standartinėje sutartyje dėl finansavimo, aš atlyginsiu visus nuostolius, kuriuos patirs Fondas dėl mano įsipareigojimų netinkamo vykdymo.</w:t>
                  </w:r>
                </w:p>
              </w:sdtContent>
            </w:sdt>
            <w:sdt>
              <w:sdtPr>
                <w:alias w:val="2 pr. 8 p."/>
                <w:tag w:val="part_e83c00c043fc41818b6fe716867c55e0"/>
                <w:lock w:val="sdtLocked"/>
                <w:richText/>
              </w:sdtPr>
              <w:sdtContent>
                <w:p>
                  <w:pPr>
                    <w:ind w:firstLine="851"/>
                    <w:jc w:val="both"/>
                    <w:rPr>
                      <w:rFonts w:eastAsia="Calibri"/>
                      <w:szCs w:val="24"/>
                    </w:rPr>
                  </w:pPr>
                  <w:sdt>
                    <w:sdtPr>
                      <w:alias w:val="Numeris"/>
                      <w:tag w:val="nr_e83c00c043fc41818b6fe716867c55e0"/>
                      <w:lock w:val="sdtLocked"/>
                      <w:richText/>
                    </w:sdtPr>
                    <w:sdtContent>
                      <w:r>
                        <w:rPr>
                          <w:rFonts w:eastAsia="Calibri"/>
                          <w:szCs w:val="24"/>
                        </w:rPr>
                        <w:t>8</w:t>
                      </w:r>
                    </w:sdtContent>
                  </w:sdt>
                  <w:r>
                    <w:rPr>
                      <w:rFonts w:eastAsia="Calibri"/>
                      <w:szCs w:val="24"/>
                    </w:rPr>
                    <w:t>.</w:t>
                    <w:tab/>
                    <w:t xml:space="preserve">Garantuoju, kad šio projekto veiklos nebuvo ir nebus finansuojamos iš kitų </w:t>
                  </w:r>
                  <w:r>
                    <w:rPr>
                      <w:bCs/>
                      <w:szCs w:val="24"/>
                    </w:rPr>
                    <w:t>valstybės ir savivaldybių biudžetų, kitų piniginių išteklių, kuriais disponuoja valstybė ir (arba) savivaldybės,</w:t>
                  </w:r>
                  <w:r>
                    <w:rPr>
                      <w:rFonts w:eastAsia="Calibri"/>
                      <w:szCs w:val="24"/>
                    </w:rPr>
                    <w:t xml:space="preserve"> Europos Sąjungos ar kitų paramos lėšų, kurios dubliuotų projekto išlaidas, finansuojamas Fondo lėšomis.</w:t>
                  </w:r>
                </w:p>
              </w:sdtContent>
            </w:sdt>
            <w:sdt>
              <w:sdtPr>
                <w:alias w:val="2 pr. 9 p."/>
                <w:tag w:val="part_9a964a3dfcbf43b0b2f7bc596a92298c"/>
                <w:lock w:val="sdtLocked"/>
                <w:richText/>
              </w:sdtPr>
              <w:sdtContent>
                <w:p>
                  <w:pPr>
                    <w:ind w:firstLine="851"/>
                    <w:jc w:val="both"/>
                    <w:rPr>
                      <w:rFonts w:eastAsia="Calibri"/>
                      <w:szCs w:val="24"/>
                    </w:rPr>
                  </w:pPr>
                  <w:sdt>
                    <w:sdtPr>
                      <w:alias w:val="Numeris"/>
                      <w:tag w:val="nr_9a964a3dfcbf43b0b2f7bc596a92298c"/>
                      <w:lock w:val="sdtLocked"/>
                      <w:richText/>
                    </w:sdtPr>
                    <w:sdtContent>
                      <w:r>
                        <w:rPr>
                          <w:rFonts w:eastAsia="Calibri"/>
                          <w:szCs w:val="24"/>
                        </w:rPr>
                        <w:t>9</w:t>
                      </w:r>
                    </w:sdtContent>
                  </w:sdt>
                  <w:r>
                    <w:rPr>
                      <w:rFonts w:eastAsia="Calibri"/>
                      <w:szCs w:val="24"/>
                    </w:rPr>
                    <w:t>.</w:t>
                    <w:tab/>
                    <w:t>Aš esu informuota (-as), kad sutartys dėl projektų finansavimo Fondo lėšomis negali būti sudaromos, o jas sudarius – vykdomos, ir Fondo lėšos skiriamos pareiškėjams, kurie paraiškos teikimo, vertinimo ar sutarties vykdymo metu yra kalti dėl informacijos, pateikiamos Lietuvos Respublikos sveikatos apsaugos ministerijai, neatitikimo tikrovei, iškraipymo ar šios informacijos nepateikimo.</w:t>
                  </w:r>
                </w:p>
              </w:sdtContent>
            </w:sdt>
            <w:sdt>
              <w:sdtPr>
                <w:alias w:val="2 pr. 10 p."/>
                <w:tag w:val="part_26da63f6560543a496524fc3d92623dd"/>
                <w:lock w:val="sdtLocked"/>
                <w:richText/>
              </w:sdtPr>
              <w:sdtContent>
                <w:p>
                  <w:pPr>
                    <w:ind w:firstLine="851"/>
                    <w:jc w:val="both"/>
                    <w:rPr>
                      <w:rFonts w:eastAsia="Calibri"/>
                      <w:szCs w:val="24"/>
                    </w:rPr>
                  </w:pPr>
                  <w:sdt>
                    <w:sdtPr>
                      <w:alias w:val="Numeris"/>
                      <w:tag w:val="nr_26da63f6560543a496524fc3d92623dd"/>
                      <w:lock w:val="sdtLocked"/>
                      <w:richText/>
                    </w:sdtPr>
                    <w:sdtContent>
                      <w:r>
                        <w:rPr>
                          <w:rFonts w:eastAsia="Calibri"/>
                          <w:szCs w:val="24"/>
                        </w:rPr>
                        <w:t>10</w:t>
                      </w:r>
                    </w:sdtContent>
                  </w:sdt>
                  <w:r>
                    <w:rPr>
                      <w:rFonts w:eastAsia="Calibri"/>
                      <w:szCs w:val="24"/>
                    </w:rPr>
                    <w:t>.</w:t>
                    <w:tab/>
                    <w:t xml:space="preserve">Sutinku, kad informacija apie šią paraišką (pareiškėjo ir jo partnerių pavadinimai, projekto pavadinimas, trumpas projekto aprašymas ir bendra projekto vertė, paraiškos unikalus kodas, gauti projekto veiklų rezultatai, išvados ir ataskaitos) būtų skelbiama Fondo administratoriaus – Sveikatos apsaugos ministerijos – internetiniame puslapyje </w:t>
                  </w:r>
                  <w:r>
                    <w:rPr>
                      <w:szCs w:val="24"/>
                      <w:lang w:eastAsia="lt-LT"/>
                    </w:rPr>
                    <w:t>sam.lrv.lt</w:t>
                  </w:r>
                  <w:r>
                    <w:rPr>
                      <w:szCs w:val="24"/>
                      <w:lang w:eastAsia="lt-LT"/>
                    </w:rPr>
                    <w:t>.</w:t>
                  </w:r>
                </w:p>
              </w:sdtContent>
            </w:sdt>
            <w:sdt>
              <w:sdtPr>
                <w:alias w:val="2 pr. 11 p."/>
                <w:tag w:val="part_0fe695c62c744ea699840140133fde45"/>
                <w:lock w:val="sdtLocked"/>
                <w:richText/>
              </w:sdtPr>
              <w:sdtContent>
                <w:p>
                  <w:pPr>
                    <w:ind w:firstLine="851"/>
                    <w:jc w:val="both"/>
                    <w:rPr>
                      <w:rFonts w:eastAsia="Calibri"/>
                      <w:szCs w:val="24"/>
                    </w:rPr>
                  </w:pPr>
                  <w:sdt>
                    <w:sdtPr>
                      <w:alias w:val="Numeris"/>
                      <w:tag w:val="nr_0fe695c62c744ea699840140133fde45"/>
                      <w:lock w:val="sdtLocked"/>
                      <w:richText/>
                    </w:sdtPr>
                    <w:sdtContent>
                      <w:r>
                        <w:rPr>
                          <w:rFonts w:eastAsia="Calibri"/>
                          <w:szCs w:val="24"/>
                        </w:rPr>
                        <w:t>11</w:t>
                      </w:r>
                    </w:sdtContent>
                  </w:sdt>
                  <w:r>
                    <w:rPr>
                      <w:rFonts w:eastAsia="Calibri"/>
                      <w:szCs w:val="24"/>
                    </w:rPr>
                    <w:t>.</w:t>
                    <w:tab/>
                    <w:t>Sutinku, kad, įgyvendinus projekto veiklas, Sveikatos apsaugos ministerija pasilieka teisę disponuoti savo nuožiūra projekto vykdymo metu surinktais duomenimis, gautais rezultatais, išvadomis, ataskaitomis ir kita medžiaga.</w:t>
                  </w:r>
                </w:p>
                <w:p>
                  <w:pPr>
                    <w:ind w:left="851"/>
                    <w:jc w:val="both"/>
                    <w:rPr>
                      <w:rFonts w:eastAsia="Calibri"/>
                      <w:szCs w:val="24"/>
                    </w:rPr>
                  </w:pPr>
                </w:p>
                <w:p>
                  <w:pPr>
                    <w:jc w:val="both"/>
                    <w:rPr>
                      <w:rFonts w:eastAsia="Calibri"/>
                      <w:szCs w:val="24"/>
                    </w:rPr>
                  </w:pPr>
                  <w:r>
                    <w:rPr>
                      <w:rFonts w:eastAsia="Calibri"/>
                      <w:szCs w:val="24"/>
                    </w:rPr>
                    <w:t>* Jeigu pareiškėjui taikomas reikalavimas atitikti nevyriausybinės organizacijos statusą.</w:t>
                  </w:r>
                </w:p>
                <w:p>
                  <w:pPr>
                    <w:spacing w:line="276" w:lineRule="auto"/>
                    <w:jc w:val="both"/>
                    <w:rPr>
                      <w:rFonts w:eastAsia="Calibri"/>
                      <w:szCs w:val="24"/>
                    </w:rPr>
                  </w:pPr>
                </w:p>
                <w:p>
                  <w:pPr>
                    <w:rPr>
                      <w:sz w:val="18"/>
                      <w:szCs w:val="18"/>
                    </w:rPr>
                  </w:pPr>
                </w:p>
                <w:p>
                  <w:pPr>
                    <w:spacing w:line="276" w:lineRule="auto"/>
                    <w:jc w:val="both"/>
                    <w:rPr>
                      <w:rFonts w:eastAsia="Calibri"/>
                      <w:szCs w:val="24"/>
                    </w:rPr>
                  </w:pPr>
                </w:p>
                <w:p>
                  <w:pPr>
                    <w:rPr>
                      <w:sz w:val="18"/>
                      <w:szCs w:val="18"/>
                    </w:rPr>
                  </w:pPr>
                </w:p>
                <w:p>
                  <w:pPr>
                    <w:spacing w:line="276" w:lineRule="auto"/>
                    <w:ind w:firstLine="620"/>
                    <w:jc w:val="both"/>
                    <w:rPr>
                      <w:rFonts w:eastAsia="Calibri"/>
                      <w:szCs w:val="24"/>
                    </w:rPr>
                  </w:pPr>
                  <w:r>
                    <w:rPr>
                      <w:rFonts w:eastAsia="Calibri"/>
                      <w:szCs w:val="24"/>
                    </w:rPr>
                    <w:t xml:space="preserve">________________________________________________________________________              </w:t>
                  </w:r>
                </w:p>
                <w:p>
                  <w:pPr>
                    <w:rPr>
                      <w:sz w:val="18"/>
                      <w:szCs w:val="18"/>
                    </w:rPr>
                  </w:pPr>
                </w:p>
                <w:p>
                  <w:pPr>
                    <w:spacing w:line="276" w:lineRule="auto"/>
                    <w:jc w:val="both"/>
                    <w:rPr>
                      <w:rFonts w:eastAsia="Calibri"/>
                      <w:szCs w:val="24"/>
                    </w:rPr>
                  </w:pPr>
                  <w:r>
                    <w:rPr>
                      <w:rFonts w:eastAsia="Calibri"/>
                      <w:szCs w:val="24"/>
                    </w:rPr>
                    <w:t xml:space="preserve">A.V.                                            (Vadovo arba įgalioto asmens pareigos, vardas, pavardė, parašas)</w:t>
                  </w:r>
                </w:p>
                <w:p>
                  <w:pPr>
                    <w:rPr>
                      <w:sz w:val="18"/>
                      <w:szCs w:val="18"/>
                    </w:rPr>
                  </w:pPr>
                </w:p>
                <w:p>
                  <w:pPr>
                    <w:spacing w:line="276" w:lineRule="auto"/>
                    <w:jc w:val="center"/>
                    <w:rPr>
                      <w:rFonts w:eastAsia="Calibri"/>
                      <w:szCs w:val="24"/>
                    </w:rPr>
                  </w:pPr>
                  <w:r>
                    <w:rPr>
                      <w:rFonts w:eastAsia="Calibri"/>
                      <w:szCs w:val="24"/>
                    </w:rPr>
                    <w:t>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851" w:right="1274" w:bottom="902" w:left="1134" w:header="567" w:footer="107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6D4E4A0-F15E-490C-8316-C5C0B90DAD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85306542">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riedas" Nr="2" Abbr="2 pr." Title="(Pareiškėjo deklaracijos forma)" DocPartId="e46bdb102a71437abbe6aaa47c7dc791" PartId="0f39df68a9f14c50b00b645c921cb1f6">
    <Part Type="skirsnis" Title="PAREIŠKĖJO DEKLARACIJA" DocPartId="d5af58b70a6643c2bf071c8fdb623d6e" PartId="3466125170684b4aa546e8ae4853246f">
      <Part Type="punktas" Nr="1" Abbr="2 pr. 1 p." DocPartId="7549262df0cc41b694834989da4332bb" PartId="15295616b7bb4909a3e1af8f5cd7ef08"/>
      <Part Type="punktas" Nr="2" Abbr="2 pr. 2 p." DocPartId="e7e0bd0363054c24978141ace3e66e40" PartId="97ac2d017990468892d9d22a46b37a4c"/>
      <Part Type="punktas" Nr="3" Abbr="2 pr. 3 p." DocPartId="43816b99b70549d2a39331525c7a6768" PartId="08f6d419f6814e269869507de9e4e2f9"/>
      <Part Type="punktas" Nr="4" Abbr="2 pr. 4 p." DocPartId="f3771a817c0040f090d0d409e111e54a" PartId="8978d429110b44aba1fea4ce00286745"/>
      <Part Type="punktas" Nr="5" Abbr="2 pr. 5 p." DocPartId="0a14175e499a4a5ba2516a3975758d80" PartId="e816120f27f84f328cbbd550be9e81b0"/>
      <Part Type="punktas" Nr="6" Abbr="2 pr. 6 p." DocPartId="f29480e33d9141d09d0a29cc1b7a84f4" PartId="5a227d39ca6549df9132de78a558813e"/>
      <Part Type="punktas" Nr="7" Abbr="2 pr. 7 p." DocPartId="dbfa8dfa05464be5ad21b43521266692" PartId="d8e886bf597b496eb611f09676fbe46e"/>
      <Part Type="punktas" Nr="8" Abbr="2 pr. 8 p." DocPartId="910afca700234899bb96d20514203fb4" PartId="e83c00c043fc41818b6fe716867c55e0"/>
      <Part Type="punktas" Nr="9" Abbr="2 pr. 9 p." DocPartId="8b86f419c62f47828013fef1216ef0c4" PartId="9a964a3dfcbf43b0b2f7bc596a92298c"/>
      <Part Type="punktas" Nr="10" Abbr="2 pr. 10 p." DocPartId="c05f947d6a984392a2123538215dd599" PartId="26da63f6560543a496524fc3d92623dd"/>
      <Part Type="punktas" Nr="11" Abbr="2 pr. 11 p." DocPartId="20355ba47c654bba9b07cab1b6fafb20" PartId="0fe695c62c744ea699840140133fde45"/>
    </Part>
  </Part>
</Parts>
</file>

<file path=customXml/itemProps1.xml><?xml version="1.0" encoding="utf-8"?>
<ds:datastoreItem xmlns:ds="http://schemas.openxmlformats.org/officeDocument/2006/customXml" ds:itemID="{88A4C464-3577-4579-882A-AD5936E537E6}">
  <ds:schemaRefs>
    <ds:schemaRef ds:uri="http://schemas.openxmlformats.org/officeDocument/2006/bibliography"/>
  </ds:schemaRefs>
</ds:datastoreItem>
</file>

<file path=customXml/itemProps2.xml><?xml version="1.0" encoding="utf-8"?>
<ds:datastoreItem xmlns:ds="http://schemas.openxmlformats.org/officeDocument/2006/customXml" ds:itemID="{5D259B48-F5D3-44B3-BD15-8197A8F44D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772</Words>
  <Characters>5836</Characters>
  <Application>Microsoft Office Word</Application>
  <DocSecurity>4</DocSecurity>
  <Lines>95</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6573</CharactersWithSpaces>
  <SharedDoc>false</SharedDoc>
  <HyperlinkBase/>
  <HLinks>
    <vt:vector size="6" baseType="variant">
      <vt:variant>
        <vt:i4>7077943</vt:i4>
      </vt:variant>
      <vt:variant>
        <vt:i4>0</vt:i4>
      </vt:variant>
      <vt:variant>
        <vt:i4>0</vt:i4>
      </vt:variant>
      <vt:variant>
        <vt:i4>5</vt:i4>
      </vt:variant>
      <vt:variant>
        <vt:lpwstr>http://www.sam.lrv.lt/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Svecias</dc:creator>
  <lastModifiedBy>adlibuser</lastModifiedBy>
  <lastPrinted>2017-02-24T10:38:00Z</lastPrinted>
  <dcterms:modified xsi:type="dcterms:W3CDTF">2022-03-24T13:31:00Z</dcterms:modified>
  <revision>2</revision>
</coreProperties>
</file>