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db9b0ee16f4e41b99682ed52c43597"/>
        <w:lock w:val="sdtLocked"/>
        <w:richText/>
      </w:sdtPr>
      <w:sdtContent>
        <w:p>
          <w:pPr>
            <w:jc w:val="both"/>
            <w:rPr>
              <w:rFonts w:ascii="Times New Roman" w:hAnsi="Times New Roman"/>
            </w:rPr>
          </w:pPr>
          <w:r>
            <w:rPr>
              <w:rFonts w:ascii="Times New Roman" w:hAnsi="Times New Roman"/>
              <w:b/>
              <w:i/>
            </w:rPr>
            <w:t>Suvestinė redakcija nuo 2026-04-01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2023-03-27, i. k. 2023-05329</w:t>
          </w:r>
        </w:p>
        <w:p>
          <w:pPr>
            <w:jc w:val="both"/>
            <w:rPr>
              <w:rFonts w:ascii="Times New Roman" w:hAnsi="Times New Roman"/>
              <w:sz w:val="20"/>
            </w:rPr>
          </w:pPr>
        </w:p>
        <w:p>
          <w:pPr>
            <w:tabs>
              <w:tab w:val="center" w:pos="4986"/>
              <w:tab w:val="right" w:pos="9972"/>
            </w:tabs>
          </w:pPr>
        </w:p>
        <w:p>
          <w:pPr>
            <w:tabs>
              <w:tab w:val="left" w:pos="7695"/>
            </w:tabs>
            <w:jc w:val="center"/>
            <w:rPr>
              <w:b/>
              <w:szCs w:val="24"/>
            </w:rPr>
          </w:pPr>
          <w:r>
            <w:rPr>
              <w:lang w:eastAsia="lt-LT"/>
            </w:rPr>
            <w:drawing>
              <wp:inline distT="0" distB="0" distL="0" distR="0">
                <wp:extent cx="590550" cy="704850"/>
                <wp:effectExtent l="0" t="0" r="0" b="0"/>
                <wp:docPr id="2" name="Paveikslėlis 2" descr="isgyaz13"/>
                <wp:cNvGraphicFramePr/>
                <a:graphic xmlns:a="http://schemas.openxmlformats.org/drawingml/2006/main">
                  <a:graphicData uri="http://schemas.openxmlformats.org/drawingml/2006/picture">
                    <pic:pic xmlns:pic="http://schemas.openxmlformats.org/drawingml/2006/picture">
                      <pic:nvPicPr>
                        <pic:cNvPr id="1" name="Paveikslėlis 1" descr="isgyaz13"/>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p>
        <w:p>
          <w:pPr>
            <w:tabs>
              <w:tab w:val="left" w:pos="7695"/>
            </w:tabs>
            <w:jc w:val="center"/>
            <w:rPr>
              <w:b/>
              <w:szCs w:val="24"/>
            </w:rPr>
          </w:pPr>
        </w:p>
        <w:p>
          <w:pPr>
            <w:ind w:firstLine="567"/>
            <w:jc w:val="center"/>
            <w:rPr>
              <w:b/>
              <w:szCs w:val="24"/>
            </w:rPr>
          </w:pPr>
          <w:r>
            <w:rPr>
              <w:b/>
              <w:szCs w:val="24"/>
            </w:rPr>
            <w:t>PAKRUOJO RAJONO SAVIVALDYBĖS TARYBA</w:t>
          </w:r>
        </w:p>
        <w:p>
          <w:pPr>
            <w:jc w:val="center"/>
            <w:rPr>
              <w:b/>
              <w:bCs/>
              <w:szCs w:val="24"/>
            </w:rPr>
          </w:pPr>
        </w:p>
        <w:p>
          <w:pPr>
            <w:jc w:val="center"/>
            <w:rPr>
              <w:b/>
              <w:bCs/>
              <w:szCs w:val="24"/>
            </w:rPr>
          </w:pPr>
          <w:r>
            <w:rPr>
              <w:b/>
              <w:bCs/>
              <w:szCs w:val="24"/>
            </w:rPr>
            <w:t>SPRENDIMAS</w:t>
          </w:r>
        </w:p>
        <w:p>
          <w:pPr>
            <w:jc w:val="center"/>
            <w:rPr>
              <w:b/>
              <w:bCs/>
              <w:strike/>
              <w:szCs w:val="24"/>
            </w:rPr>
          </w:pPr>
          <w:r>
            <w:rPr>
              <w:b/>
              <w:bCs/>
              <w:szCs w:val="24"/>
            </w:rPr>
            <w:t>DĖL INDIVIDUALIŲ NUOTEKŲ VALYMO ĮRENGINIŲ ĮSIGIJIMO IR ĮRENGIMO KOMPENSAVIMO TVARKOS APRAŠO PATVIRTINIMO</w:t>
          </w:r>
        </w:p>
        <w:p>
          <w:pPr>
            <w:jc w:val="center"/>
            <w:rPr>
              <w:szCs w:val="24"/>
              <w:lang w:eastAsia="lt-LT"/>
            </w:rPr>
          </w:pPr>
        </w:p>
        <w:p>
          <w:pPr>
            <w:jc w:val="center"/>
            <w:rPr>
              <w:szCs w:val="24"/>
              <w:lang w:eastAsia="lt-LT"/>
            </w:rPr>
          </w:pPr>
          <w:r>
            <w:rPr>
              <w:szCs w:val="24"/>
            </w:rPr>
            <w:t xml:space="preserve">2023 m. </w:t>
          </w:r>
          <w:r>
            <w:rPr>
              <w:lang w:eastAsia="lt-LT"/>
            </w:rPr>
            <w:t>kovo 23</w:t>
          </w:r>
          <w:r>
            <w:rPr>
              <w:szCs w:val="24"/>
            </w:rPr>
            <w:t xml:space="preserve"> d. Nr. T-68</w:t>
          </w:r>
        </w:p>
        <w:p>
          <w:pPr>
            <w:jc w:val="center"/>
            <w:rPr>
              <w:szCs w:val="24"/>
              <w:lang w:eastAsia="lt-LT"/>
            </w:rPr>
          </w:pPr>
          <w:r>
            <w:rPr>
              <w:szCs w:val="24"/>
            </w:rPr>
            <w:t>Pakruojis</w:t>
          </w:r>
        </w:p>
        <w:p>
          <w:pPr>
            <w:jc w:val="both"/>
            <w:rPr>
              <w:szCs w:val="24"/>
              <w:lang w:eastAsia="lt-LT"/>
            </w:rPr>
          </w:pPr>
        </w:p>
        <w:sdt>
          <w:sdtPr>
            <w:alias w:val="preambule"/>
            <w:tag w:val="part_058f81078da9438082aa301a777b6381"/>
            <w:lock w:val="sdtLocked"/>
            <w:richText/>
          </w:sdtPr>
          <w:sdtContent>
            <w:p>
              <w:pPr>
                <w:tabs>
                  <w:tab w:val="left" w:pos="567"/>
                  <w:tab w:val="left" w:pos="851"/>
                  <w:tab w:val="left" w:pos="993"/>
                </w:tabs>
                <w:ind w:firstLine="851"/>
                <w:jc w:val="both"/>
                <w:rPr>
                  <w:bCs/>
                  <w:spacing w:val="-1"/>
                  <w:szCs w:val="24"/>
                  <w:lang w:eastAsia="lt-LT"/>
                </w:rPr>
              </w:pPr>
              <w:r>
                <w:rPr>
                  <w:szCs w:val="24"/>
                  <w:lang w:eastAsia="lt-LT"/>
                </w:rPr>
                <w:t>Vadovaudamasi Lietuvos Respublikos vietos savivaldos įstatymo 15 straipsnio 2 dalies 14 punktu, 4 dalimi, Lietuvos Respublikos geriamojo vandens tiekimo ir nuotekų tvarkymo įstatymo 12 straipsnio 2 dalimi, 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Pakruojo rajono savivaldybės taryba nusprendžia: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 p."/>
            <w:tag w:val="part_f4e1c68f394d46d9bd4cbca158c15575"/>
            <w:lock w:val="sdtLocked"/>
            <w:richText/>
          </w:sdtPr>
          <w:sdtContent>
            <w:p>
              <w:pPr>
                <w:tabs>
                  <w:tab w:val="left" w:pos="851"/>
                </w:tabs>
                <w:ind w:firstLine="851"/>
                <w:jc w:val="both"/>
                <w:rPr>
                  <w:bCs/>
                  <w:spacing w:val="-1"/>
                  <w:szCs w:val="24"/>
                  <w:lang w:eastAsia="lt-LT"/>
                </w:rPr>
              </w:pPr>
              <w:sdt>
                <w:sdtPr>
                  <w:alias w:val="Numeris"/>
                  <w:tag w:val="nr_f4e1c68f394d46d9bd4cbca158c15575"/>
                  <w:lock w:val="sdtLocked"/>
                  <w:richText/>
                </w:sdtPr>
                <w:sdtContent>
                  <w:r>
                    <w:rPr>
                      <w:bCs/>
                      <w:spacing w:val="-1"/>
                      <w:szCs w:val="24"/>
                      <w:lang w:eastAsia="lt-LT"/>
                    </w:rPr>
                    <w:t>1</w:t>
                  </w:r>
                </w:sdtContent>
              </w:sdt>
              <w:r>
                <w:rPr>
                  <w:bCs/>
                  <w:spacing w:val="-1"/>
                  <w:szCs w:val="24"/>
                  <w:lang w:eastAsia="lt-LT"/>
                </w:rPr>
                <w:t>. Patvirtinti Individualių nuotekų valymo įrenginių įsigijimo ir įrengimo kompensavimo tvarkos aprašą (pridedama).</w:t>
              </w:r>
            </w:p>
          </w:sdtContent>
        </w:sdt>
        <w:sdt>
          <w:sdtPr>
            <w:alias w:val="2 p."/>
            <w:tag w:val="part_37a1c0bd5a9c45dd8d84b78a94c524f9"/>
            <w:lock w:val="sdtLocked"/>
            <w:richText/>
          </w:sdtPr>
          <w:sdtContent>
            <w:p>
              <w:pPr>
                <w:tabs>
                  <w:tab w:val="left" w:pos="851"/>
                </w:tabs>
                <w:ind w:firstLine="851"/>
                <w:jc w:val="both"/>
                <w:rPr>
                  <w:bCs/>
                  <w:spacing w:val="-1"/>
                  <w:szCs w:val="24"/>
                  <w:lang w:eastAsia="lt-LT"/>
                </w:rPr>
              </w:pPr>
              <w:sdt>
                <w:sdtPr>
                  <w:alias w:val="Numeris"/>
                  <w:tag w:val="nr_37a1c0bd5a9c45dd8d84b78a94c524f9"/>
                  <w:lock w:val="sdtLocked"/>
                  <w:richText/>
                </w:sdtPr>
                <w:sdtContent>
                  <w:r>
                    <w:rPr>
                      <w:bCs/>
                      <w:spacing w:val="-1"/>
                      <w:szCs w:val="24"/>
                      <w:lang w:eastAsia="lt-LT"/>
                    </w:rPr>
                    <w:t>2</w:t>
                  </w:r>
                </w:sdtContent>
              </w:sdt>
              <w:r>
                <w:rPr>
                  <w:bCs/>
                  <w:spacing w:val="-1"/>
                  <w:szCs w:val="24"/>
                  <w:lang w:eastAsia="lt-LT"/>
                </w:rPr>
                <w:t>. Pripažinti netekusiu galios Pakruojo rajono savivaldybės tarybos 2020 m. rugpjūčio 27 d. sprendimą Nr. T-218 „Dėl Individualių nuotekų valymo įrenginių arba nuotekų kaupimo rezervuarų įsirengimo ir įrengimo kompensavimo tvarkos aprašo patvirtinimo“.</w:t>
              </w:r>
            </w:p>
          </w:sdtContent>
        </w:sdt>
        <w:sdt>
          <w:sdtPr>
            <w:alias w:val="pastraipa"/>
            <w:tag w:val="part_d6476a4653624bdf9b840e1b3cf14b35"/>
            <w:lock w:val="sdtLocked"/>
            <w:richText/>
          </w:sdtPr>
          <w:sdtContent>
            <w:p>
              <w:pPr>
                <w:tabs>
                  <w:tab w:val="left" w:pos="851"/>
                </w:tabs>
                <w:ind w:firstLine="851"/>
                <w:jc w:val="both"/>
              </w:pPr>
              <w:r>
                <w:rPr>
                  <w:szCs w:val="24"/>
                </w:rPr>
                <w:t>Šis sprendimas gali būti skundžiamas Lietuvos Respublikos administracinių bylų teisenos įstatymo nustatyta tvarka.</w:t>
              </w:r>
            </w:p>
          </w:sdtContent>
        </w:sdt>
        <w:sdt>
          <w:sdtPr>
            <w:alias w:val="signatura"/>
            <w:tag w:val="part_2ab5094d058c46899c1e17ba841875a1"/>
            <w:lock w:val="sdtLocked"/>
            <w:richText/>
          </w:sdtPr>
          <w:sdtContent>
            <w:p>
              <w:pPr>
                <w:tabs>
                  <w:tab w:val="left" w:pos="851"/>
                </w:tabs>
              </w:pPr>
            </w:p>
            <w:p>
              <w:pPr>
                <w:tabs>
                  <w:tab w:val="left" w:pos="851"/>
                </w:tabs>
              </w:pPr>
            </w:p>
            <w:p>
              <w:pPr>
                <w:tabs>
                  <w:tab w:val="left" w:pos="851"/>
                </w:tabs>
              </w:pPr>
              <w:r>
                <w:t xml:space="preserve">Savivaldybės meras                                                            </w:t>
                <w:tab/>
                <w:tab/>
                <w:t xml:space="preserve">      Saulius Margis  </w:t>
              </w:r>
            </w:p>
            <w:p>
              <w:pPr>
                <w:tabs>
                  <w:tab w:val="center" w:pos="4819"/>
                  <w:tab w:val="right" w:pos="9638"/>
                </w:tabs>
              </w:pPr>
            </w:p>
          </w:sdtContent>
        </w:sdt>
      </w:sdtContent>
    </w:sdt>
    <w:sdt>
      <w:sdtPr>
        <w:alias w:val="patvirtinta"/>
        <w:tag w:val="part_ee0100911b2044fd905fdc249529422d"/>
        <w:lock w:val="sdtLocked"/>
        <w:richText/>
      </w:sdtPr>
      <w:sdtContent>
        <w:p>
          <w:pPr>
            <w:ind w:firstLine="5103"/>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276" w:header="567" w:footer="567" w:gutter="0"/>
              <w:pgNumType w:start="1"/>
              <w:cols w:space="1296"/>
              <w:titlePg/>
              <w:docGrid w:linePitch="360"/>
            </w:sectPr>
          </w:pPr>
        </w:p>
        <w:p>
          <w:pPr>
            <w:ind w:firstLine="5103"/>
            <w:rPr>
              <w:lang w:eastAsia="ru-RU"/>
            </w:rPr>
          </w:pPr>
          <w:r>
            <w:rPr>
              <w:lang w:eastAsia="ru-RU"/>
            </w:rPr>
            <w:t>PATVIRTINTA</w:t>
          </w:r>
        </w:p>
        <w:p>
          <w:pPr>
            <w:ind w:firstLine="5103"/>
            <w:rPr>
              <w:lang w:eastAsia="ru-RU"/>
            </w:rPr>
          </w:pPr>
          <w:r>
            <w:rPr>
              <w:lang w:eastAsia="ru-RU"/>
            </w:rPr>
            <w:t>Pakruojo rajono savivaldybės tarybos</w:t>
          </w:r>
        </w:p>
        <w:p>
          <w:pPr>
            <w:ind w:firstLine="5103"/>
            <w:rPr>
              <w:lang w:eastAsia="ru-RU"/>
            </w:rPr>
          </w:pPr>
          <w:r>
            <w:rPr>
              <w:lang w:eastAsia="ru-RU"/>
            </w:rPr>
            <w:t xml:space="preserve">2023 m. </w:t>
          </w:r>
          <w:r>
            <w:rPr>
              <w:lang w:eastAsia="lt-LT"/>
            </w:rPr>
            <w:t>kovo 23</w:t>
          </w:r>
          <w:r>
            <w:rPr>
              <w:lang w:val="x-none" w:eastAsia="lt-LT"/>
            </w:rPr>
            <w:t xml:space="preserve"> </w:t>
          </w:r>
          <w:r>
            <w:rPr>
              <w:lang w:eastAsia="ru-RU"/>
            </w:rPr>
            <w:t>d. sprendimu Nr. T-68</w:t>
          </w:r>
        </w:p>
        <w:p>
          <w:pPr>
            <w:spacing w:line="360" w:lineRule="auto"/>
            <w:rPr>
              <w:szCs w:val="24"/>
              <w:lang w:eastAsia="ru-RU"/>
            </w:rPr>
          </w:pPr>
        </w:p>
        <w:p>
          <w:pPr>
            <w:jc w:val="center"/>
            <w:rPr>
              <w:b/>
              <w:bCs/>
              <w:szCs w:val="24"/>
            </w:rPr>
          </w:pPr>
          <w:sdt>
            <w:sdtPr>
              <w:alias w:val="Pavadinimas"/>
              <w:tag w:val="title_ee0100911b2044fd905fdc249529422d"/>
              <w:lock w:val="sdtLocked"/>
              <w:richText/>
            </w:sdtPr>
            <w:sdtContent>
              <w:r>
                <w:rPr>
                  <w:b/>
                  <w:bCs/>
                  <w:szCs w:val="24"/>
                </w:rPr>
                <w:t xml:space="preserve">INDIVIDUALIŲ NUOTEKŲ VALYMO ĮRENGINIŲ ĮSIGIJIMO IR ĮRENGIMO KOMPENSAVIMO TVARKOS APRAŠAS </w:t>
              </w:r>
            </w:sdtContent>
          </w:sdt>
        </w:p>
        <w:p>
          <w:pPr>
            <w:spacing w:line="360" w:lineRule="auto"/>
            <w:rPr>
              <w:szCs w:val="24"/>
            </w:rPr>
          </w:pPr>
        </w:p>
        <w:sdt>
          <w:sdtPr>
            <w:alias w:val="skyrius"/>
            <w:tag w:val="part_739adff57fee4bd7bbde729dbe644883"/>
            <w:lock w:val="sdtLocked"/>
            <w:richText/>
          </w:sdtPr>
          <w:sdtContent>
            <w:p>
              <w:pPr>
                <w:keepNext/>
                <w:jc w:val="center"/>
                <w:outlineLvl w:val="1"/>
                <w:rPr>
                  <w:b/>
                  <w:bCs/>
                  <w:iCs/>
                  <w:szCs w:val="24"/>
                  <w:lang w:eastAsia="ru-RU"/>
                </w:rPr>
              </w:pPr>
              <w:sdt>
                <w:sdtPr>
                  <w:alias w:val="Numeris"/>
                  <w:tag w:val="nr_739adff57fee4bd7bbde729dbe644883"/>
                  <w:lock w:val="sdtLocked"/>
                  <w:richText/>
                </w:sdtPr>
                <w:sdtContent>
                  <w:r>
                    <w:rPr>
                      <w:b/>
                      <w:bCs/>
                      <w:iCs/>
                      <w:szCs w:val="24"/>
                      <w:lang w:eastAsia="ru-RU"/>
                    </w:rPr>
                    <w:t>I</w:t>
                  </w:r>
                </w:sdtContent>
              </w:sdt>
              <w:r>
                <w:rPr>
                  <w:b/>
                  <w:bCs/>
                  <w:iCs/>
                  <w:szCs w:val="24"/>
                  <w:lang w:eastAsia="ru-RU"/>
                </w:rPr>
                <w:t xml:space="preserve"> SKYRIUS</w:t>
              </w:r>
            </w:p>
            <w:p>
              <w:pPr>
                <w:tabs>
                  <w:tab w:val="left" w:pos="1418"/>
                </w:tabs>
                <w:jc w:val="center"/>
                <w:outlineLvl w:val="2"/>
                <w:rPr>
                  <w:b/>
                  <w:bCs/>
                  <w:szCs w:val="24"/>
                </w:rPr>
              </w:pPr>
              <w:sdt>
                <w:sdtPr>
                  <w:alias w:val="Pavadinimas"/>
                  <w:tag w:val="title_739adff57fee4bd7bbde729dbe644883"/>
                  <w:lock w:val="sdtLocked"/>
                  <w:richText/>
                </w:sdtPr>
                <w:sdtContent>
                  <w:r>
                    <w:rPr>
                      <w:b/>
                      <w:bCs/>
                      <w:iCs/>
                      <w:szCs w:val="24"/>
                      <w:lang w:eastAsia="ru-RU"/>
                    </w:rPr>
                    <w:t>BENDROSIOS NUOSTATOS</w:t>
                  </w:r>
                  <w:r>
                    <w:rPr>
                      <w:b/>
                      <w:bCs/>
                      <w:szCs w:val="24"/>
                    </w:rPr>
                    <w:t xml:space="preserve"> </w:t>
                  </w:r>
                </w:sdtContent>
              </w:sdt>
            </w:p>
            <w:p>
              <w:pPr>
                <w:tabs>
                  <w:tab w:val="left" w:pos="0"/>
                </w:tabs>
                <w:jc w:val="both"/>
                <w:outlineLvl w:val="2"/>
                <w:rPr>
                  <w:bCs/>
                  <w:szCs w:val="24"/>
                </w:rPr>
              </w:pPr>
            </w:p>
            <w:sdt>
              <w:sdtPr>
                <w:alias w:val="1 p."/>
                <w:tag w:val="part_037bb0fb00884bd9bb94ebb20a86e530"/>
                <w:lock w:val="sdtLocked"/>
                <w:richText/>
              </w:sdtPr>
              <w:sdtContent>
                <w:p>
                  <w:pPr>
                    <w:tabs>
                      <w:tab w:val="left" w:pos="851"/>
                    </w:tabs>
                    <w:ind w:firstLine="567"/>
                    <w:jc w:val="both"/>
                    <w:rPr>
                      <w:lang w:eastAsia="ru-RU"/>
                    </w:rPr>
                  </w:pPr>
                  <w:sdt>
                    <w:sdtPr>
                      <w:alias w:val="Numeris"/>
                      <w:tag w:val="nr_037bb0fb00884bd9bb94ebb20a86e530"/>
                      <w:lock w:val="sdtLocked"/>
                      <w:richText/>
                    </w:sdtPr>
                    <w:sdtContent>
                      <w:r>
                        <w:rPr>
                          <w:lang w:eastAsia="ru-RU"/>
                        </w:rPr>
                        <w:t>1</w:t>
                      </w:r>
                    </w:sdtContent>
                  </w:sdt>
                  <w:r>
                    <w:rPr>
                      <w:lang w:eastAsia="ru-RU"/>
                    </w:rPr>
                    <w:t>.</w:t>
                    <w:tab/>
                  </w:r>
                  <w:r>
                    <w:t xml:space="preserve">Individualių nuotekų valymo įrenginių įsigijimo ir įrengimo kompensavimo tvarkos aprašas </w:t>
                  </w:r>
                  <w:r>
                    <w:rPr>
                      <w:lang w:eastAsia="ru-RU"/>
                    </w:rPr>
                    <w:t>(toliau – Tvarkos aprašas) reglamentuoja Pakruojo rajono savivaldybės gyventojų paraiškų teikimo, vertinimo, lėšų skyrimo už individualių nuotekų valymo įrenginių (toliau – Įrenginys) įsigijimą ir įrengimą tvarką.</w:t>
                  </w:r>
                </w:p>
              </w:sdtContent>
            </w:sdt>
            <w:sdt>
              <w:sdtPr>
                <w:alias w:val="2 p."/>
                <w:tag w:val="part_72b712c5e0ea46c08d4e4b34dee9c6b1"/>
                <w:lock w:val="sdtLocked"/>
                <w:richText/>
              </w:sdtPr>
              <w:sdtContent>
                <w:p>
                  <w:pPr>
                    <w:tabs>
                      <w:tab w:val="left" w:pos="851"/>
                    </w:tabs>
                    <w:ind w:firstLine="567"/>
                    <w:jc w:val="both"/>
                    <w:rPr>
                      <w:lang w:eastAsia="ru-RU"/>
                    </w:rPr>
                  </w:pPr>
                  <w:sdt>
                    <w:sdtPr>
                      <w:alias w:val="Numeris"/>
                      <w:tag w:val="nr_72b712c5e0ea46c08d4e4b34dee9c6b1"/>
                      <w:lock w:val="sdtLocked"/>
                      <w:richText/>
                    </w:sdtPr>
                    <w:sdtContent>
                      <w:r>
                        <w:rPr>
                          <w:lang w:eastAsia="ru-RU"/>
                        </w:rPr>
                        <w:t>2</w:t>
                      </w:r>
                    </w:sdtContent>
                  </w:sdt>
                  <w:r>
                    <w:rPr>
                      <w:lang w:eastAsia="ru-RU"/>
                    </w:rPr>
                    <w:t>.</w:t>
                    <w:tab/>
                  </w:r>
                  <w:r>
                    <w:t>Įrenginio įsigijimas ir įrengimas kompensuojamas Pakruojo rajono savivaldybės (toliau – Savivaldybė) biudžeto lėšomis šio Tvarkos aprašo nustatyta tvarka.</w:t>
                  </w:r>
                </w:p>
              </w:sdtContent>
            </w:sdt>
            <w:sdt>
              <w:sdtPr>
                <w:alias w:val="3 p."/>
                <w:tag w:val="part_6274296942a24424b7591b87d8a07b12"/>
                <w:lock w:val="sdtLocked"/>
                <w:richText/>
              </w:sdtPr>
              <w:sdtContent>
                <w:p>
                  <w:pPr>
                    <w:tabs>
                      <w:tab w:val="left" w:pos="851"/>
                    </w:tabs>
                    <w:ind w:firstLine="567"/>
                    <w:jc w:val="both"/>
                    <w:rPr>
                      <w:lang w:eastAsia="ru-RU"/>
                    </w:rPr>
                  </w:pPr>
                  <w:sdt>
                    <w:sdtPr>
                      <w:alias w:val="Numeris"/>
                      <w:tag w:val="nr_6274296942a24424b7591b87d8a07b12"/>
                      <w:lock w:val="sdtLocked"/>
                      <w:richText/>
                    </w:sdtPr>
                    <w:sdtContent>
                      <w:r>
                        <w:rPr>
                          <w:lang w:eastAsia="ru-RU"/>
                        </w:rPr>
                        <w:t>3</w:t>
                      </w:r>
                    </w:sdtContent>
                  </w:sdt>
                  <w:r>
                    <w:rPr>
                      <w:lang w:eastAsia="ru-RU"/>
                    </w:rPr>
                    <w:t>.</w:t>
                    <w:tab/>
                  </w:r>
                  <w:r>
                    <w:t>Tvarkos aprašas taikomas tik buityje susidarančių nuotekų tvarkymui.</w:t>
                  </w:r>
                </w:p>
              </w:sdtContent>
            </w:sdt>
            <w:sdt>
              <w:sdtPr>
                <w:alias w:val="4 p."/>
                <w:tag w:val="part_5018776b65fd4591991907415deeb42e"/>
                <w:lock w:val="sdtLocked"/>
                <w:richText/>
              </w:sdtPr>
              <w:sdtContent>
                <w:p>
                  <w:pPr>
                    <w:tabs>
                      <w:tab w:val="left" w:pos="851"/>
                    </w:tabs>
                    <w:ind w:firstLine="567"/>
                    <w:jc w:val="both"/>
                    <w:rPr>
                      <w:lang w:eastAsia="ru-RU"/>
                    </w:rPr>
                  </w:pPr>
                  <w:sdt>
                    <w:sdtPr>
                      <w:alias w:val="Numeris"/>
                      <w:tag w:val="nr_5018776b65fd4591991907415deeb42e"/>
                      <w:lock w:val="sdtLocked"/>
                      <w:richText/>
                    </w:sdtPr>
                    <w:sdtContent>
                      <w:r>
                        <w:rPr>
                          <w:lang w:eastAsia="ru-RU"/>
                        </w:rPr>
                        <w:t>4</w:t>
                      </w:r>
                    </w:sdtContent>
                  </w:sdt>
                  <w:r>
                    <w:rPr>
                      <w:lang w:eastAsia="ru-RU"/>
                    </w:rPr>
                    <w:t>.</w:t>
                    <w:tab/>
                  </w:r>
                  <w:r>
                    <w:t>Kompensacijos Įrenginio įsigijimui ir įrengimui gali būti skiriamos tik tuo atveju, kai nėra techninės galimybės prisijungti prie centralizuotų nuotekų surinkimo tinklų ir tokie tinklai neplanuojami įrengti artimiausius 3 metus.</w:t>
                  </w:r>
                </w:p>
              </w:sdtContent>
            </w:sdt>
            <w:sdt>
              <w:sdtPr>
                <w:alias w:val="5 p."/>
                <w:tag w:val="part_61de1d522aec4d0b9b2e37b8ee49058f"/>
                <w:lock w:val="sdtLocked"/>
                <w:richText/>
              </w:sdtPr>
              <w:sdtContent>
                <w:p>
                  <w:pPr>
                    <w:tabs>
                      <w:tab w:val="left" w:pos="851"/>
                    </w:tabs>
                    <w:ind w:firstLine="567"/>
                    <w:jc w:val="both"/>
                  </w:pPr>
                  <w:sdt>
                    <w:sdtPr>
                      <w:alias w:val="Numeris"/>
                      <w:tag w:val="nr_61de1d522aec4d0b9b2e37b8ee49058f"/>
                      <w:lock w:val="sdtLocked"/>
                      <w:richText/>
                    </w:sdtPr>
                    <w:sdtContent>
                      <w:r>
                        <w:t>5</w:t>
                      </w:r>
                    </w:sdtContent>
                  </w:sdt>
                  <w:r>
                    <w:t>.</w:t>
                    <w:tab/>
                  </w:r>
                  <w:r>
                    <w:rPr>
                      <w:lang w:eastAsia="ru-RU"/>
                    </w:rPr>
                    <w:t>Paraiškas kompensacijai gauti gali teikti fiziniai asmenys, nuosavybės teise valdantys nekilnojamąjį turtą ir planuojantys įsigyti ir įsirengti Įrenginį Pakruojo rajone; fizinių asmenų vardu paraiškas gali teikti jų įgalioti asmenys; daugiabučio gyvenamojo namo butų ar kitų patalpų savininkų įgaliotas asmuo, bendrijos pirmininkas ar administratorius, veikiantys sudarytos ir viešajame registre įregistruotos jungtinės veiklos sutarties ar kitu Lietuvos Respublikos civiliniame kodekse numatytu atstovavimo pagrindu (toliau – Pareiškėjai).</w:t>
                  </w:r>
                </w:p>
                <w:p>
                  <w:pPr>
                    <w:tabs>
                      <w:tab w:val="left" w:pos="0"/>
                      <w:tab w:val="left" w:pos="1418"/>
                    </w:tabs>
                    <w:jc w:val="center"/>
                    <w:outlineLvl w:val="2"/>
                    <w:rPr>
                      <w:b/>
                      <w:bCs/>
                      <w:szCs w:val="24"/>
                    </w:rPr>
                  </w:pPr>
                </w:p>
              </w:sdtContent>
            </w:sdt>
          </w:sdtContent>
        </w:sdt>
        <w:sdt>
          <w:sdtPr>
            <w:alias w:val="skyrius"/>
            <w:tag w:val="part_d64ae76c12c0457a8a8b1402522e1080"/>
            <w:lock w:val="sdtLocked"/>
            <w:richText/>
          </w:sdtPr>
          <w:sdtContent>
            <w:p>
              <w:pPr>
                <w:tabs>
                  <w:tab w:val="left" w:pos="1418"/>
                </w:tabs>
                <w:jc w:val="center"/>
                <w:outlineLvl w:val="2"/>
                <w:rPr>
                  <w:b/>
                  <w:bCs/>
                  <w:szCs w:val="24"/>
                </w:rPr>
              </w:pPr>
              <w:sdt>
                <w:sdtPr>
                  <w:alias w:val="Numeris"/>
                  <w:tag w:val="nr_d64ae76c12c0457a8a8b1402522e1080"/>
                  <w:lock w:val="sdtLocked"/>
                  <w:richText/>
                </w:sdtPr>
                <w:sdtContent>
                  <w:r>
                    <w:rPr>
                      <w:b/>
                      <w:bCs/>
                      <w:szCs w:val="24"/>
                    </w:rPr>
                    <w:t>II</w:t>
                  </w:r>
                </w:sdtContent>
              </w:sdt>
              <w:r>
                <w:rPr>
                  <w:b/>
                  <w:bCs/>
                  <w:szCs w:val="24"/>
                </w:rPr>
                <w:t xml:space="preserve"> SKYRIUS</w:t>
              </w:r>
            </w:p>
            <w:p>
              <w:pPr>
                <w:tabs>
                  <w:tab w:val="left" w:pos="1418"/>
                </w:tabs>
                <w:jc w:val="center"/>
                <w:outlineLvl w:val="2"/>
                <w:rPr>
                  <w:b/>
                  <w:bCs/>
                  <w:szCs w:val="24"/>
                </w:rPr>
              </w:pPr>
              <w:sdt>
                <w:sdtPr>
                  <w:alias w:val="Pavadinimas"/>
                  <w:tag w:val="title_d64ae76c12c0457a8a8b1402522e1080"/>
                  <w:lock w:val="sdtLocked"/>
                  <w:richText/>
                </w:sdtPr>
                <w:sdtContent>
                  <w:r>
                    <w:rPr>
                      <w:b/>
                      <w:bCs/>
                      <w:szCs w:val="24"/>
                    </w:rPr>
                    <w:t>REIKALAVIMAI INDIVIDUALIEMS NUOTEKŲ VALYMO ĮRENGINIAMS</w:t>
                  </w:r>
                </w:sdtContent>
              </w:sdt>
            </w:p>
            <w:p>
              <w:pPr>
                <w:tabs>
                  <w:tab w:val="left" w:pos="1418"/>
                </w:tabs>
                <w:jc w:val="center"/>
                <w:outlineLvl w:val="2"/>
                <w:rPr>
                  <w:b/>
                  <w:bCs/>
                  <w:szCs w:val="24"/>
                </w:rPr>
              </w:pPr>
            </w:p>
            <w:sdt>
              <w:sdtPr>
                <w:alias w:val="6 p."/>
                <w:tag w:val="part_df493640ad8742a9939615e36b20c428"/>
                <w:lock w:val="sdtLocked"/>
                <w:richText/>
              </w:sdtPr>
              <w:sdtContent>
                <w:p>
                  <w:pPr>
                    <w:tabs>
                      <w:tab w:val="left" w:pos="851"/>
                    </w:tabs>
                    <w:ind w:firstLine="567"/>
                    <w:jc w:val="both"/>
                    <w:rPr>
                      <w:szCs w:val="24"/>
                      <w:lang w:eastAsia="ru-RU"/>
                    </w:rPr>
                  </w:pPr>
                  <w:sdt>
                    <w:sdtPr>
                      <w:alias w:val="Numeris"/>
                      <w:tag w:val="nr_df493640ad8742a9939615e36b20c428"/>
                      <w:lock w:val="sdtLocked"/>
                      <w:richText/>
                    </w:sdtPr>
                    <w:sdtContent>
                      <w:r>
                        <w:rPr>
                          <w:szCs w:val="24"/>
                          <w:lang w:eastAsia="ru-RU"/>
                        </w:rPr>
                        <w:t>6</w:t>
                      </w:r>
                    </w:sdtContent>
                  </w:sdt>
                  <w:r>
                    <w:rPr>
                      <w:szCs w:val="24"/>
                      <w:lang w:eastAsia="ru-RU"/>
                    </w:rPr>
                    <w:t>.</w:t>
                    <w:tab/>
                    <w:t>Įrenginys turi atitikti Nuotekų tvarkymo reglamento, patvirtinto Lietuvos Respublikos aplinkos ministro 2006 m. gegužės 17 d. įsakymu Nr. D1-236 „Dėl Nuotekų tvarkymo reglamento patvirtinimo“, Nuotekų valymo įrenginių taikymo reglamento, patvirtinto Lietuvos Respublikos aplinkos ministro 2006 m. rugsėjo 11 d. įsakymu Nr. D1-412 „Dėl Nuotekų valymo įrenginių taikymo reglamento patvirtinimo“, statybos techninio reglamento STR 2.02.09:2005 „Vienbučiai ir dvibučiai gyvenamieji pastatai“, patvirtinto Lietuvos Respublikos aplinkos ministro 2005 m. liepos 1 d. įsakymu Nr. D1-338 „Dėl statybos techninio reglamento STR 2.02.09:2005 „Vienbučiai gyvenamieji pastatai“ patvirtinimo“,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w:t>
                  </w:r>
                  <w:r>
                    <w:t xml:space="preserve"> </w:t>
                  </w:r>
                  <w:r>
                    <w:rPr>
                      <w:szCs w:val="24"/>
                      <w:lang w:eastAsia="ru-RU"/>
                    </w:rPr>
                    <w:t>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reikalavimus.</w:t>
                  </w:r>
                </w:p>
              </w:sdtContent>
            </w:sdt>
            <w:sdt>
              <w:sdtPr>
                <w:alias w:val="7 p."/>
                <w:tag w:val="part_f777ad765a7840a198db32edebdea3dd"/>
                <w:lock w:val="sdtLocked"/>
                <w:richText/>
              </w:sdtPr>
              <w:sdtContent>
                <w:p>
                  <w:pPr>
                    <w:tabs>
                      <w:tab w:val="left" w:pos="851"/>
                      <w:tab w:val="left" w:pos="1134"/>
                      <w:tab w:val="left" w:pos="1560"/>
                    </w:tabs>
                    <w:ind w:firstLine="567"/>
                    <w:jc w:val="both"/>
                    <w:outlineLvl w:val="2"/>
                    <w:rPr>
                      <w:szCs w:val="24"/>
                      <w:lang w:eastAsia="ru-RU"/>
                    </w:rPr>
                  </w:pPr>
                  <w:sdt>
                    <w:sdtPr>
                      <w:alias w:val="Numeris"/>
                      <w:tag w:val="nr_f777ad765a7840a198db32edebdea3dd"/>
                      <w:lock w:val="sdtLocked"/>
                      <w:richText/>
                    </w:sdtPr>
                    <w:sdtContent>
                      <w:r>
                        <w:rPr>
                          <w:szCs w:val="24"/>
                          <w:lang w:eastAsia="ru-RU"/>
                        </w:rPr>
                        <w:t>7</w:t>
                      </w:r>
                    </w:sdtContent>
                  </w:sdt>
                  <w:r>
                    <w:rPr>
                      <w:szCs w:val="24"/>
                      <w:lang w:eastAsia="ru-RU"/>
                    </w:rPr>
                    <w:t>.</w:t>
                    <w:tab/>
                  </w:r>
                  <w:r>
                    <w:t>Atsiradus galimybei prisijungti prie centralizuotų nuotekų surinkimo tinklų, nepriklausomai nuo įsigytų ir įsirengtų įrenginių, Pareiškėjai privalo vadovautis Lietuvos Respublikos geriamojo vandens ir nuotekų tvarkymo įstatymu.</w:t>
                  </w:r>
                </w:p>
                <w:p>
                  <w:pPr>
                    <w:tabs>
                      <w:tab w:val="left" w:pos="1134"/>
                      <w:tab w:val="left" w:pos="1560"/>
                    </w:tabs>
                    <w:ind w:left="851"/>
                    <w:jc w:val="both"/>
                    <w:outlineLvl w:val="2"/>
                    <w:rPr>
                      <w:szCs w:val="24"/>
                      <w:lang w:eastAsia="ru-RU"/>
                    </w:rPr>
                  </w:pPr>
                </w:p>
                <w:p>
                  <w:pPr>
                    <w:jc w:val="center"/>
                    <w:rPr>
                      <w:b/>
                      <w:szCs w:val="24"/>
                      <w:lang w:eastAsia="ru-RU"/>
                    </w:rPr>
                  </w:pPr>
                </w:p>
                <w:p>
                  <w:pPr>
                    <w:jc w:val="center"/>
                    <w:rPr>
                      <w:b/>
                      <w:szCs w:val="24"/>
                      <w:lang w:eastAsia="ru-RU"/>
                    </w:rPr>
                  </w:pPr>
                </w:p>
              </w:sdtContent>
            </w:sdt>
          </w:sdtContent>
        </w:sdt>
        <w:sdt>
          <w:sdtPr>
            <w:alias w:val="skyrius"/>
            <w:tag w:val="part_1ad69d3042fb4f62abf0e398ab00bc73"/>
            <w:lock w:val="sdtLocked"/>
            <w:richText/>
          </w:sdtPr>
          <w:sdtContent>
            <w:p>
              <w:pPr>
                <w:jc w:val="center"/>
                <w:rPr>
                  <w:b/>
                  <w:szCs w:val="24"/>
                  <w:lang w:eastAsia="ru-RU"/>
                </w:rPr>
              </w:pPr>
              <w:sdt>
                <w:sdtPr>
                  <w:alias w:val="Numeris"/>
                  <w:tag w:val="nr_1ad69d3042fb4f62abf0e398ab00bc73"/>
                  <w:lock w:val="sdtLocked"/>
                  <w:richText/>
                </w:sdtPr>
                <w:sdtContent>
                  <w:r>
                    <w:rPr>
                      <w:b/>
                      <w:szCs w:val="24"/>
                      <w:lang w:eastAsia="ru-RU"/>
                    </w:rPr>
                    <w:t>III</w:t>
                  </w:r>
                </w:sdtContent>
              </w:sdt>
              <w:r>
                <w:rPr>
                  <w:b/>
                  <w:szCs w:val="24"/>
                  <w:lang w:eastAsia="ru-RU"/>
                </w:rPr>
                <w:t xml:space="preserve"> SKYRIUS</w:t>
              </w:r>
            </w:p>
            <w:p>
              <w:pPr>
                <w:jc w:val="center"/>
                <w:rPr>
                  <w:b/>
                  <w:szCs w:val="24"/>
                  <w:lang w:eastAsia="ru-RU"/>
                </w:rPr>
              </w:pPr>
              <w:sdt>
                <w:sdtPr>
                  <w:alias w:val="Pavadinimas"/>
                  <w:tag w:val="title_1ad69d3042fb4f62abf0e398ab00bc73"/>
                  <w:lock w:val="sdtLocked"/>
                  <w:richText/>
                </w:sdtPr>
                <w:sdtContent>
                  <w:r>
                    <w:rPr>
                      <w:b/>
                      <w:szCs w:val="24"/>
                      <w:lang w:eastAsia="ru-RU"/>
                    </w:rPr>
                    <w:t>PARAIŠKŲ TEIKIMAS, VERTINIMAS, LĖŠŲ SKYRIMO IR ATSISKAITYMO UŽ JŲ PANAUDOJIMĄ TVARKA</w:t>
                  </w:r>
                </w:sdtContent>
              </w:sdt>
            </w:p>
            <w:p>
              <w:pPr>
                <w:tabs>
                  <w:tab w:val="left" w:pos="1418"/>
                  <w:tab w:val="left" w:pos="1560"/>
                </w:tabs>
                <w:ind w:left="1277"/>
                <w:jc w:val="both"/>
                <w:outlineLvl w:val="2"/>
                <w:rPr>
                  <w:szCs w:val="24"/>
                  <w:lang w:eastAsia="ru-RU"/>
                </w:rPr>
              </w:pPr>
            </w:p>
            <w:sdt>
              <w:sdtPr>
                <w:alias w:val="8 p."/>
                <w:tag w:val="part_0b3bc905f6c24cbeb00c80463b22b655"/>
                <w:lock w:val="sdtLocked"/>
                <w:richText/>
              </w:sdtPr>
              <w:sdtContent>
                <w:p>
                  <w:pPr>
                    <w:tabs>
                      <w:tab w:val="left" w:pos="851"/>
                      <w:tab w:val="left" w:pos="993"/>
                      <w:tab w:val="left" w:pos="1134"/>
                    </w:tabs>
                    <w:ind w:firstLine="567"/>
                    <w:jc w:val="both"/>
                    <w:rPr>
                      <w:szCs w:val="24"/>
                      <w:lang w:eastAsia="ru-RU"/>
                    </w:rPr>
                  </w:pPr>
                  <w:sdt>
                    <w:sdtPr>
                      <w:alias w:val="Numeris"/>
                      <w:tag w:val="nr_0b3bc905f6c24cbeb00c80463b22b655"/>
                      <w:lock w:val="sdtLocked"/>
                      <w:richText/>
                    </w:sdtPr>
                    <w:sdtContent>
                      <w:r>
                        <w:rPr>
                          <w:szCs w:val="24"/>
                          <w:lang w:eastAsia="ru-RU"/>
                        </w:rPr>
                        <w:t>8</w:t>
                      </w:r>
                    </w:sdtContent>
                  </w:sdt>
                  <w:r>
                    <w:rPr>
                      <w:szCs w:val="24"/>
                      <w:lang w:eastAsia="ru-RU"/>
                    </w:rPr>
                    <w:t>.</w:t>
                    <w:tab/>
                    <w:t xml:space="preserve">Asmenys, einamaisiais metais planuojantys įsigyti ir įsirengti Įrenginį, Savivaldybės administracijai nuo tų pačių metų balandžio 1 d. iki gegužės 31 d. turi pateikti nustatytos formos paraišką </w:t>
                  </w:r>
                  <w:r>
                    <w:rPr>
                      <w:szCs w:val="24"/>
                    </w:rPr>
                    <w:t xml:space="preserve">dėl  Įrenginio įsigijimo ir įsirengimo kompensavimo </w:t>
                  </w:r>
                  <w:r>
                    <w:rPr>
                      <w:szCs w:val="24"/>
                      <w:lang w:eastAsia="ru-RU"/>
                    </w:rPr>
                    <w:t xml:space="preserve">(Tvarkos aprašo priedai). Su paraiška turi būti pateikti šie dokumentai: </w:t>
                  </w:r>
                </w:p>
                <w:sdt>
                  <w:sdtPr>
                    <w:alias w:val="8.1 pp."/>
                    <w:tag w:val="part_c61f409592dd4a72ac896b529c1c1ec1"/>
                    <w:lock w:val="sdtLocked"/>
                    <w:richText/>
                  </w:sdtPr>
                  <w:sdtContent>
                    <w:p>
                      <w:pPr>
                        <w:tabs>
                          <w:tab w:val="left" w:pos="993"/>
                          <w:tab w:val="left" w:pos="1134"/>
                          <w:tab w:val="left" w:pos="1843"/>
                        </w:tabs>
                        <w:ind w:firstLine="567"/>
                        <w:jc w:val="both"/>
                        <w:outlineLvl w:val="2"/>
                        <w:rPr>
                          <w:szCs w:val="24"/>
                          <w:lang w:eastAsia="ru-RU"/>
                        </w:rPr>
                      </w:pPr>
                      <w:sdt>
                        <w:sdtPr>
                          <w:alias w:val="Numeris"/>
                          <w:tag w:val="nr_c61f409592dd4a72ac896b529c1c1ec1"/>
                          <w:lock w:val="sdtLocked"/>
                          <w:richText/>
                        </w:sdtPr>
                        <w:sdtContent>
                          <w:r>
                            <w:rPr>
                              <w:szCs w:val="24"/>
                              <w:lang w:eastAsia="ru-RU"/>
                            </w:rPr>
                            <w:t>8.1</w:t>
                          </w:r>
                        </w:sdtContent>
                      </w:sdt>
                      <w:r>
                        <w:rPr>
                          <w:szCs w:val="24"/>
                          <w:lang w:eastAsia="ru-RU"/>
                        </w:rPr>
                        <w:t>.</w:t>
                        <w:tab/>
                        <w:t>Nekilnojamojo turto registro Centrinio duomenų banko išrašo apie nuosavybės teise įregistruotą nekilnojamąjį turtą, kuriame bus įrengtas Įrenginys, kopija.</w:t>
                      </w:r>
                    </w:p>
                  </w:sdtContent>
                </w:sdt>
                <w:sdt>
                  <w:sdtPr>
                    <w:alias w:val="8.2 pp."/>
                    <w:tag w:val="part_490804208e9444879748d72e6c9a4cef"/>
                    <w:lock w:val="sdtLocked"/>
                    <w:richText/>
                  </w:sdtPr>
                  <w:sdtContent>
                    <w:p>
                      <w:pPr>
                        <w:tabs>
                          <w:tab w:val="left" w:pos="993"/>
                          <w:tab w:val="left" w:pos="1134"/>
                          <w:tab w:val="left" w:pos="1701"/>
                        </w:tabs>
                        <w:ind w:firstLine="567"/>
                        <w:jc w:val="both"/>
                        <w:outlineLvl w:val="2"/>
                        <w:rPr>
                          <w:szCs w:val="24"/>
                          <w:lang w:eastAsia="ru-RU"/>
                        </w:rPr>
                      </w:pPr>
                      <w:sdt>
                        <w:sdtPr>
                          <w:alias w:val="Numeris"/>
                          <w:tag w:val="nr_490804208e9444879748d72e6c9a4cef"/>
                          <w:lock w:val="sdtLocked"/>
                          <w:richText/>
                        </w:sdtPr>
                        <w:sdtContent>
                          <w:r>
                            <w:rPr>
                              <w:szCs w:val="24"/>
                              <w:lang w:eastAsia="ru-RU"/>
                            </w:rPr>
                            <w:t>8.2</w:t>
                          </w:r>
                        </w:sdtContent>
                      </w:sdt>
                      <w:r>
                        <w:rPr>
                          <w:szCs w:val="24"/>
                          <w:lang w:eastAsia="ru-RU"/>
                        </w:rPr>
                        <w:t>.</w:t>
                        <w:tab/>
                        <w:t>Jei žemės sklypas priklauso ne vienam savininkui – kito (-ų) savininko (-ų) sutikimas (- ai) įrengti Įrenginį.</w:t>
                      </w:r>
                    </w:p>
                  </w:sdtContent>
                </w:sdt>
                <w:sdt>
                  <w:sdtPr>
                    <w:alias w:val="8.3 pp."/>
                    <w:tag w:val="part_af4665e64b01418385dd4ab019f8a624"/>
                    <w:lock w:val="sdtLocked"/>
                    <w:richText/>
                  </w:sdtPr>
                  <w:sdtContent>
                    <w:p>
                      <w:pPr>
                        <w:tabs>
                          <w:tab w:val="left" w:pos="993"/>
                          <w:tab w:val="left" w:pos="1134"/>
                          <w:tab w:val="left" w:pos="1701"/>
                        </w:tabs>
                        <w:ind w:firstLine="567"/>
                        <w:jc w:val="both"/>
                        <w:outlineLvl w:val="2"/>
                        <w:rPr>
                          <w:szCs w:val="24"/>
                          <w:lang w:eastAsia="ru-RU"/>
                        </w:rPr>
                      </w:pPr>
                      <w:sdt>
                        <w:sdtPr>
                          <w:alias w:val="Numeris"/>
                          <w:tag w:val="nr_af4665e64b01418385dd4ab019f8a624"/>
                          <w:lock w:val="sdtLocked"/>
                          <w:richText/>
                        </w:sdtPr>
                        <w:sdtContent>
                          <w:r>
                            <w:rPr>
                              <w:szCs w:val="24"/>
                              <w:lang w:eastAsia="ru-RU"/>
                            </w:rPr>
                            <w:t>8.3</w:t>
                          </w:r>
                        </w:sdtContent>
                      </w:sdt>
                      <w:r>
                        <w:rPr>
                          <w:szCs w:val="24"/>
                          <w:lang w:eastAsia="ru-RU"/>
                        </w:rPr>
                        <w:t>.</w:t>
                        <w:tab/>
                        <w:t xml:space="preserve">Jei darbai atliekami ir gretimame (-uose) sklype (-uose) – tų sklypų savininkų sutikimai. </w:t>
                      </w:r>
                    </w:p>
                  </w:sdtContent>
                </w:sdt>
                <w:sdt>
                  <w:sdtPr>
                    <w:alias w:val="8.4 pp."/>
                    <w:tag w:val="part_2fc168ea2b974e47921335819918cb8e"/>
                    <w:lock w:val="sdtLocked"/>
                    <w:richText/>
                  </w:sdtPr>
                  <w:sdtContent>
                    <w:p>
                      <w:pPr>
                        <w:tabs>
                          <w:tab w:val="left" w:pos="709"/>
                        </w:tabs>
                        <w:ind w:firstLine="567"/>
                        <w:jc w:val="both"/>
                        <w:rPr>
                          <w:strike/>
                          <w:szCs w:val="24"/>
                          <w:lang w:eastAsia="ru-RU"/>
                        </w:rPr>
                      </w:pPr>
                      <w:sdt>
                        <w:sdtPr>
                          <w:alias w:val="Numeris"/>
                          <w:tag w:val="nr_2fc168ea2b974e47921335819918cb8e"/>
                          <w:lock w:val="sdtLocked"/>
                          <w:richText/>
                        </w:sdtPr>
                        <w:sdtContent>
                          <w:r>
                            <w:rPr>
                              <w:bCs/>
                              <w:szCs w:val="24"/>
                            </w:rPr>
                            <w:t>8.4</w:t>
                          </w:r>
                        </w:sdtContent>
                      </w:sdt>
                      <w:r>
                        <w:rPr>
                          <w:bCs/>
                          <w:szCs w:val="24"/>
                        </w:rPr>
                        <w:t>. Jei įrenginys bus statomas valstybinėje žemėje – valstybinės žemės patikėtinio sutikimas įrengti įrenginį.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8.5 pp."/>
                    <w:tag w:val="part_d25bae8e27834cae8a8147876b1100f6"/>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25bae8e27834cae8a8147876b1100f6"/>
                          <w:lock w:val="sdtLocked"/>
                          <w:richText/>
                        </w:sdtPr>
                        <w:sdtContent>
                          <w:r>
                            <w:rPr>
                              <w:szCs w:val="24"/>
                              <w:lang w:eastAsia="ru-RU"/>
                            </w:rPr>
                            <w:t>8.5</w:t>
                          </w:r>
                        </w:sdtContent>
                      </w:sdt>
                      <w:r>
                        <w:rPr>
                          <w:szCs w:val="24"/>
                          <w:lang w:eastAsia="ru-RU"/>
                        </w:rPr>
                        <w:t>.</w:t>
                        <w:tab/>
                        <w:t>Kai paraišką teikia įgaliotas asmuo – Teisės aktų nustatyta tvarka patvirtintas įgaliojimas.</w:t>
                      </w:r>
                    </w:p>
                  </w:sdtContent>
                </w:sdt>
              </w:sdtContent>
            </w:sdt>
            <w:sdt>
              <w:sdtPr>
                <w:alias w:val="9 p."/>
                <w:tag w:val="part_ddc57e98c3904e58a9ed56558260d0cc"/>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dc57e98c3904e58a9ed56558260d0cc"/>
                      <w:lock w:val="sdtLocked"/>
                      <w:richText/>
                    </w:sdtPr>
                    <w:sdtContent>
                      <w:r>
                        <w:rPr>
                          <w:szCs w:val="24"/>
                          <w:lang w:eastAsia="ru-RU"/>
                        </w:rPr>
                        <w:t>9</w:t>
                      </w:r>
                    </w:sdtContent>
                  </w:sdt>
                  <w:r>
                    <w:rPr>
                      <w:szCs w:val="24"/>
                      <w:lang w:eastAsia="ru-RU"/>
                    </w:rPr>
                    <w:t>.</w:t>
                    <w:tab/>
                    <w:t>Pareiškėjas atsako už pateiktų duomenų ir dokumentų teisingumą.</w:t>
                  </w:r>
                  <w:r>
                    <w:rPr>
                      <w:color w:val="4472C4"/>
                      <w:szCs w:val="24"/>
                      <w:lang w:eastAsia="ru-RU"/>
                    </w:rPr>
                    <w:t xml:space="preserve">                    </w:t>
                  </w:r>
                </w:p>
              </w:sdtContent>
            </w:sdt>
            <w:sdt>
              <w:sdtPr>
                <w:alias w:val="10 p."/>
                <w:tag w:val="part_fcd9aa7ad97a45f097930c4dd2370e42"/>
                <w:lock w:val="sdtLocked"/>
                <w:richText/>
              </w:sdtPr>
              <w:sdtContent>
                <w:p>
                  <w:pPr>
                    <w:tabs>
                      <w:tab w:val="left" w:pos="851"/>
                    </w:tabs>
                    <w:ind w:firstLine="567"/>
                    <w:rPr>
                      <w:szCs w:val="24"/>
                      <w:lang w:eastAsia="ru-RU"/>
                    </w:rPr>
                  </w:pPr>
                  <w:sdt>
                    <w:sdtPr>
                      <w:alias w:val="Numeris"/>
                      <w:tag w:val="nr_fcd9aa7ad97a45f097930c4dd2370e42"/>
                      <w:lock w:val="sdtLocked"/>
                      <w:richText/>
                    </w:sdtPr>
                    <w:sdtContent>
                      <w:r>
                        <w:rPr>
                          <w:szCs w:val="24"/>
                          <w:lang w:eastAsia="lt-LT"/>
                        </w:rPr>
                        <w:t>10</w:t>
                      </w:r>
                    </w:sdtContent>
                  </w:sdt>
                  <w:r>
                    <w:rPr>
                      <w:szCs w:val="24"/>
                      <w:lang w:eastAsia="lt-LT"/>
                    </w:rPr>
                    <w:t>. Paraiškas pagal šiame Tvarkos apraše nustatytus reikalavimus vertina Savivaldybės mero ar jo įgalioto asmens sprendimu (potvarkiu / įsakymu) sudaryta komisija (toliau –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1 p."/>
                <w:tag w:val="part_d54a62385b78470485db9051dc525b22"/>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54a62385b78470485db9051dc525b22"/>
                      <w:lock w:val="sdtLocked"/>
                      <w:richText/>
                    </w:sdtPr>
                    <w:sdtContent>
                      <w:r>
                        <w:rPr>
                          <w:szCs w:val="24"/>
                          <w:lang w:eastAsia="ru-RU"/>
                        </w:rPr>
                        <w:t>11</w:t>
                      </w:r>
                    </w:sdtContent>
                  </w:sdt>
                  <w:r>
                    <w:rPr>
                      <w:szCs w:val="24"/>
                      <w:lang w:eastAsia="ru-RU"/>
                    </w:rPr>
                    <w:t>.</w:t>
                    <w:tab/>
                    <w:t>Vertinant paraiškas prioritetas skiriamas:</w:t>
                  </w:r>
                </w:p>
                <w:sdt>
                  <w:sdtPr>
                    <w:alias w:val="11.1 pp."/>
                    <w:tag w:val="part_427b3ee7e46448e985058bcfb483c3b8"/>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27b3ee7e46448e985058bcfb483c3b8"/>
                          <w:lock w:val="sdtLocked"/>
                          <w:richText/>
                        </w:sdtPr>
                        <w:sdtContent>
                          <w:r>
                            <w:rPr>
                              <w:szCs w:val="24"/>
                              <w:lang w:eastAsia="ru-RU"/>
                            </w:rPr>
                            <w:t>11.1</w:t>
                          </w:r>
                        </w:sdtContent>
                      </w:sdt>
                      <w:r>
                        <w:rPr>
                          <w:szCs w:val="24"/>
                          <w:lang w:eastAsia="ru-RU"/>
                        </w:rPr>
                        <w:t>.</w:t>
                        <w:tab/>
                        <w:t>daugiavaikėms šeimoms;</w:t>
                      </w:r>
                    </w:p>
                  </w:sdtContent>
                </w:sdt>
                <w:sdt>
                  <w:sdtPr>
                    <w:alias w:val="11.2 pp."/>
                    <w:tag w:val="part_a22d8cfe63ee4f5da5001b55a8e27b12"/>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a22d8cfe63ee4f5da5001b55a8e27b12"/>
                          <w:lock w:val="sdtLocked"/>
                          <w:richText/>
                        </w:sdtPr>
                        <w:sdtContent>
                          <w:r>
                            <w:rPr>
                              <w:szCs w:val="24"/>
                              <w:lang w:eastAsia="ru-RU"/>
                            </w:rPr>
                            <w:t>11.2</w:t>
                          </w:r>
                        </w:sdtContent>
                      </w:sdt>
                      <w:r>
                        <w:rPr>
                          <w:szCs w:val="24"/>
                          <w:lang w:eastAsia="ru-RU"/>
                        </w:rPr>
                        <w:t>.</w:t>
                        <w:tab/>
                        <w:t>socialinę paramą gaunantiems asmenims;</w:t>
                      </w:r>
                    </w:p>
                  </w:sdtContent>
                </w:sdt>
                <w:sdt>
                  <w:sdtPr>
                    <w:alias w:val="11.3 pp."/>
                    <w:tag w:val="part_f1591ec6596d4c1d944a2da86ab1c7ee"/>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f1591ec6596d4c1d944a2da86ab1c7ee"/>
                          <w:lock w:val="sdtLocked"/>
                          <w:richText/>
                        </w:sdtPr>
                        <w:sdtContent>
                          <w:r>
                            <w:rPr>
                              <w:szCs w:val="24"/>
                              <w:lang w:eastAsia="ru-RU"/>
                            </w:rPr>
                            <w:t>11.3</w:t>
                          </w:r>
                        </w:sdtContent>
                      </w:sdt>
                      <w:r>
                        <w:rPr>
                          <w:szCs w:val="24"/>
                          <w:lang w:eastAsia="ru-RU"/>
                        </w:rPr>
                        <w:t>.</w:t>
                        <w:tab/>
                        <w:t>būste gyvenančiam neįgaliam asmeniui;</w:t>
                      </w:r>
                    </w:p>
                  </w:sdtContent>
                </w:sdt>
                <w:sdt>
                  <w:sdtPr>
                    <w:alias w:val="11.4 pp."/>
                    <w:tag w:val="part_4660fec4f56044148f68efdab51799d7"/>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660fec4f56044148f68efdab51799d7"/>
                          <w:lock w:val="sdtLocked"/>
                          <w:richText/>
                        </w:sdtPr>
                        <w:sdtContent>
                          <w:r>
                            <w:rPr>
                              <w:szCs w:val="24"/>
                              <w:lang w:eastAsia="ru-RU"/>
                            </w:rPr>
                            <w:t>11.4</w:t>
                          </w:r>
                        </w:sdtContent>
                      </w:sdt>
                      <w:r>
                        <w:rPr>
                          <w:szCs w:val="24"/>
                          <w:lang w:eastAsia="ru-RU"/>
                        </w:rPr>
                        <w:t>.</w:t>
                        <w:tab/>
                        <w:t xml:space="preserve">daugiabučio gyvenamojo namo savininkams, teikiantiems paraišką dėl kolektyvinio (bendro) naudojimo Įrenginio įsigijimo ir įrengimo kompensavimo. </w:t>
                      </w:r>
                    </w:p>
                  </w:sdtContent>
                </w:sdt>
              </w:sdtContent>
            </w:sdt>
            <w:sdt>
              <w:sdtPr>
                <w:alias w:val="12 p."/>
                <w:tag w:val="part_a52108428823403a80168efd85c40e3d"/>
                <w:lock w:val="sdtLocked"/>
                <w:richText/>
              </w:sdtPr>
              <w:sdtContent>
                <w:p>
                  <w:pPr>
                    <w:tabs>
                      <w:tab w:val="left" w:pos="851"/>
                      <w:tab w:val="left" w:pos="993"/>
                      <w:tab w:val="left" w:pos="1134"/>
                    </w:tabs>
                    <w:ind w:firstLine="567"/>
                    <w:jc w:val="both"/>
                    <w:rPr>
                      <w:strike/>
                      <w:szCs w:val="24"/>
                      <w:lang w:eastAsia="ru-RU"/>
                    </w:rPr>
                  </w:pPr>
                  <w:sdt>
                    <w:sdtPr>
                      <w:alias w:val="Numeris"/>
                      <w:tag w:val="nr_a52108428823403a80168efd85c40e3d"/>
                      <w:lock w:val="sdtLocked"/>
                      <w:richText/>
                    </w:sdtPr>
                    <w:sdtContent>
                      <w:r>
                        <w:rPr>
                          <w:szCs w:val="24"/>
                          <w:lang w:eastAsia="ru-RU"/>
                        </w:rPr>
                        <w:t>12</w:t>
                      </w:r>
                    </w:sdtContent>
                  </w:sdt>
                  <w:r>
                    <w:rPr>
                      <w:szCs w:val="24"/>
                      <w:lang w:eastAsia="ru-RU"/>
                    </w:rPr>
                    <w:t>.</w:t>
                    <w:tab/>
                    <w:t>Pasibaigus paraiškų teikimo laikui, Komisija apie numatytas skirti (neskirti) lėšas informuoja Pareiškėją per 20 darbo dienų nuo paraiškų pateikimo termino pasibaigimo.</w:t>
                  </w:r>
                </w:p>
              </w:sdtContent>
            </w:sdt>
            <w:sdt>
              <w:sdtPr>
                <w:alias w:val="13 p."/>
                <w:tag w:val="part_cacd48663c7a497e8724a3c7fd437eab"/>
                <w:lock w:val="sdtLocked"/>
                <w:richText/>
              </w:sdtPr>
              <w:sdtContent>
                <w:p>
                  <w:pPr>
                    <w:tabs>
                      <w:tab w:val="left" w:pos="709"/>
                    </w:tabs>
                    <w:ind w:firstLine="567"/>
                    <w:jc w:val="both"/>
                    <w:rPr>
                      <w:szCs w:val="24"/>
                      <w:lang w:eastAsia="ru-RU"/>
                    </w:rPr>
                  </w:pPr>
                  <w:sdt>
                    <w:sdtPr>
                      <w:alias w:val="Numeris"/>
                      <w:tag w:val="nr_cacd48663c7a497e8724a3c7fd437eab"/>
                      <w:lock w:val="sdtLocked"/>
                      <w:richText/>
                    </w:sdtPr>
                    <w:sdtContent>
                      <w:r>
                        <w:rPr>
                          <w:bCs/>
                          <w:szCs w:val="24"/>
                        </w:rPr>
                        <w:t>13</w:t>
                      </w:r>
                    </w:sdtContent>
                  </w:sdt>
                  <w:r>
                    <w:rPr>
                      <w:bCs/>
                      <w:szCs w:val="24"/>
                    </w:rPr>
                    <w:t>. Paraiškos vertinamos ir eilė sudaroma einamiesiems metams. Jeigu paraiškų skaičius viršija kompensavimo galimybes, eiliškumas nustatomas pagal paraiškų vertinimo prioritetą ir registravimo datą Savivaldybės dokumentų valdymo sistemoje. Paraiškos, kurias Komisija įvertino kaip tinkamas kompensuoti, tačiau kurioms nepakako kompensacijoms skirtų lėšų, įrašomos į rezervinį sąrašą. Atsiradus papildomam finansavimui, šios paraiškos gali būti finansuojamos einamaisiais metais arba kitais metais nebevertinant jų atitikmens iš naujo.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df4772c43d11efa5ddd96c482819f5">
                    <w:r w:rsidRPr="00532B9F">
                      <w:rPr>
                        <w:rFonts w:ascii="Times New Roman" w:eastAsia="MS Mincho" w:hAnsi="Times New Roman"/>
                        <w:sz w:val="20"/>
                        <w:i/>
                        <w:iCs/>
                        <w:color w:val="0000FF" w:themeColor="hyperlink"/>
                        <w:u w:val="single"/>
                      </w:rPr>
                      <w:t>T-428</w:t>
                    </w:r>
                  </w:fldSimple>
                  <w:r>
                    <w:rPr>
                      <w:rFonts w:ascii="Times New Roman" w:eastAsia="MS Mincho" w:hAnsi="Times New Roman"/>
                      <w:sz w:val="20"/>
                      <w:i/>
                      <w:iCs/>
                    </w:rPr>
                    <w:t>,
2024-12-19,
paskelbta TAR 2024-12-27, i. k. 2024-23306            </w:t>
                  </w:r>
                </w:p>
                <w:p/>
              </w:sdtContent>
            </w:sdt>
            <w:sdt>
              <w:sdtPr>
                <w:alias w:val="14 p."/>
                <w:tag w:val="part_472bb65b07864bcc88c7afa54afafb92"/>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72bb65b07864bcc88c7afa54afafb92"/>
                      <w:lock w:val="sdtLocked"/>
                      <w:richText/>
                    </w:sdtPr>
                    <w:sdtContent>
                      <w:r>
                        <w:rPr>
                          <w:szCs w:val="24"/>
                          <w:lang w:eastAsia="ru-RU"/>
                        </w:rPr>
                        <w:t>14</w:t>
                      </w:r>
                    </w:sdtContent>
                  </w:sdt>
                  <w:r>
                    <w:rPr>
                      <w:szCs w:val="24"/>
                      <w:lang w:eastAsia="ru-RU"/>
                    </w:rPr>
                    <w:t>.</w:t>
                    <w:tab/>
                    <w:t>Pareiškėjui atsisakius finansavimo, finansavimas siūlomas kitam Pareiškėjui eilės tvarka.</w:t>
                  </w:r>
                </w:p>
              </w:sdtContent>
            </w:sdt>
            <w:sdt>
              <w:sdtPr>
                <w:alias w:val="15 p."/>
                <w:tag w:val="part_4ef3725c0b144686b8a21660233b3bb0"/>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ef3725c0b144686b8a21660233b3bb0"/>
                      <w:lock w:val="sdtLocked"/>
                      <w:richText/>
                    </w:sdtPr>
                    <w:sdtContent>
                      <w:r>
                        <w:rPr>
                          <w:szCs w:val="24"/>
                          <w:lang w:eastAsia="ru-RU"/>
                        </w:rPr>
                        <w:t>15</w:t>
                      </w:r>
                    </w:sdtContent>
                  </w:sdt>
                  <w:r>
                    <w:rPr>
                      <w:szCs w:val="24"/>
                      <w:lang w:eastAsia="ru-RU"/>
                    </w:rPr>
                    <w:t>.</w:t>
                    <w:tab/>
                    <w:t>Kompensacija skiriama vienam Pareiškėjui tik vienam naujam sertifikuotam bei atestuotam</w:t>
                  </w:r>
                  <w:r>
                    <w:rPr>
                      <w:szCs w:val="24"/>
                    </w:rPr>
                    <w:t xml:space="preserve"> Įrenginiui ir jo įsirengimui</w:t>
                  </w:r>
                  <w:r>
                    <w:rPr>
                      <w:szCs w:val="24"/>
                      <w:lang w:eastAsia="ru-RU"/>
                    </w:rPr>
                    <w:t>:</w:t>
                  </w:r>
                </w:p>
                <w:sdt>
                  <w:sdtPr>
                    <w:alias w:val="15.1 pp."/>
                    <w:tag w:val="part_32ae142f87c24ac6b8bf80ab144460f2"/>
                    <w:lock w:val="sdtLocked"/>
                    <w:richText/>
                  </w:sdtPr>
                  <w:sdtContent>
                    <w:p>
                      <w:pPr>
                        <w:tabs>
                          <w:tab w:val="left" w:pos="0"/>
                        </w:tabs>
                        <w:ind w:firstLine="567"/>
                        <w:jc w:val="both"/>
                        <w:rPr>
                          <w:szCs w:val="24"/>
                          <w:lang w:eastAsia="ru-RU"/>
                        </w:rPr>
                      </w:pPr>
                      <w:sdt>
                        <w:sdtPr>
                          <w:alias w:val="Numeris"/>
                          <w:tag w:val="nr_32ae142f87c24ac6b8bf80ab144460f2"/>
                          <w:lock w:val="sdtLocked"/>
                          <w:richText/>
                        </w:sdtPr>
                        <w:sdtContent>
                          <w:r>
                            <w:rPr>
                              <w:szCs w:val="24"/>
                            </w:rPr>
                            <w:t>15.1</w:t>
                          </w:r>
                        </w:sdtContent>
                      </w:sdt>
                      <w:r>
                        <w:rPr>
                          <w:szCs w:val="24"/>
                        </w:rPr>
                        <w:t>. individualių namų savininkams – 900 Eur;</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aac4f02cd911f180c9c618618421ed">
                        <w:r w:rsidRPr="00532B9F">
                          <w:rPr>
                            <w:rFonts w:ascii="Times New Roman" w:eastAsia="MS Mincho" w:hAnsi="Times New Roman"/>
                            <w:sz w:val="20"/>
                            <w:i/>
                            <w:iCs/>
                            <w:color w:val="0000FF" w:themeColor="hyperlink"/>
                            <w:u w:val="single"/>
                          </w:rPr>
                          <w:t>T-76</w:t>
                        </w:r>
                      </w:fldSimple>
                      <w:r>
                        <w:rPr>
                          <w:rFonts w:ascii="Times New Roman" w:eastAsia="MS Mincho" w:hAnsi="Times New Roman"/>
                          <w:sz w:val="20"/>
                          <w:i/>
                          <w:iCs/>
                        </w:rPr>
                        <w:t>,
2026-03-26,
paskelbta TAR 2026-03-31, i. k. 2026-05252            </w:t>
                      </w:r>
                    </w:p>
                    <w:p/>
                  </w:sdtContent>
                </w:sdt>
                <w:sdt>
                  <w:sdtPr>
                    <w:alias w:val="15.2 pp."/>
                    <w:tag w:val="part_b37e7b27d04e4c9faf5592a792008e5a"/>
                    <w:lock w:val="sdtLocked"/>
                    <w:richText/>
                  </w:sdtPr>
                  <w:sdtContent>
                    <w:p>
                      <w:pPr>
                        <w:tabs>
                          <w:tab w:val="left" w:pos="0"/>
                        </w:tabs>
                        <w:ind w:firstLine="567"/>
                        <w:jc w:val="both"/>
                        <w:rPr>
                          <w:szCs w:val="24"/>
                        </w:rPr>
                      </w:pPr>
                      <w:sdt>
                        <w:sdtPr>
                          <w:alias w:val="Numeris"/>
                          <w:tag w:val="nr_b37e7b27d04e4c9faf5592a792008e5a"/>
                          <w:lock w:val="sdtLocked"/>
                          <w:richText/>
                        </w:sdtPr>
                        <w:sdtContent>
                          <w:r>
                            <w:rPr>
                              <w:szCs w:val="24"/>
                            </w:rPr>
                            <w:t>15.2</w:t>
                          </w:r>
                        </w:sdtContent>
                      </w:sdt>
                      <w:r>
                        <w:rPr>
                          <w:szCs w:val="24"/>
                        </w:rPr>
                        <w:t>. d</w:t>
                      </w:r>
                      <w:r>
                        <w:rPr>
                          <w:rFonts w:eastAsia="Calibri"/>
                          <w:szCs w:val="24"/>
                        </w:rPr>
                        <w:t>vibučių ir daugiabučių namų butų savininkams – 900 Eur vienam butui.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aac4f02cd911f180c9c618618421ed">
                        <w:r w:rsidRPr="00532B9F">
                          <w:rPr>
                            <w:rFonts w:ascii="Times New Roman" w:eastAsia="MS Mincho" w:hAnsi="Times New Roman"/>
                            <w:sz w:val="20"/>
                            <w:i/>
                            <w:iCs/>
                            <w:color w:val="0000FF" w:themeColor="hyperlink"/>
                            <w:u w:val="single"/>
                          </w:rPr>
                          <w:t>T-76</w:t>
                        </w:r>
                      </w:fldSimple>
                      <w:r>
                        <w:rPr>
                          <w:rFonts w:ascii="Times New Roman" w:eastAsia="MS Mincho" w:hAnsi="Times New Roman"/>
                          <w:sz w:val="20"/>
                          <w:i/>
                          <w:iCs/>
                        </w:rPr>
                        <w:t>,
2026-03-26,
paskelbta TAR 2026-03-31, i. k. 2026-05252            </w:t>
                      </w:r>
                    </w:p>
                    <w:p/>
                  </w:sdtContent>
                </w:sdt>
              </w:sdtContent>
            </w:sdt>
            <w:sdt>
              <w:sdtPr>
                <w:alias w:val="16 p."/>
                <w:tag w:val="part_c3bb13c5a4e640e5814e6d5e27dc04c9"/>
                <w:lock w:val="sdtLocked"/>
                <w:richText/>
              </w:sdtPr>
              <w:sdtContent>
                <w:p>
                  <w:pPr>
                    <w:tabs>
                      <w:tab w:val="left" w:pos="851"/>
                      <w:tab w:val="left" w:pos="993"/>
                      <w:tab w:val="left" w:pos="1134"/>
                    </w:tabs>
                    <w:ind w:firstLine="567"/>
                    <w:jc w:val="both"/>
                    <w:rPr>
                      <w:szCs w:val="24"/>
                      <w:lang w:eastAsia="ru-RU"/>
                    </w:rPr>
                  </w:pPr>
                  <w:sdt>
                    <w:sdtPr>
                      <w:alias w:val="Numeris"/>
                      <w:tag w:val="nr_c3bb13c5a4e640e5814e6d5e27dc04c9"/>
                      <w:lock w:val="sdtLocked"/>
                      <w:richText/>
                    </w:sdtPr>
                    <w:sdtContent>
                      <w:r>
                        <w:rPr>
                          <w:szCs w:val="24"/>
                          <w:lang w:eastAsia="ru-RU"/>
                        </w:rPr>
                        <w:t>16</w:t>
                      </w:r>
                    </w:sdtContent>
                  </w:sdt>
                  <w:r>
                    <w:rPr>
                      <w:szCs w:val="24"/>
                      <w:lang w:eastAsia="ru-RU"/>
                    </w:rPr>
                    <w:t>.</w:t>
                    <w:tab/>
                  </w:r>
                  <w:r>
                    <w:rPr>
                      <w:szCs w:val="24"/>
                    </w:rPr>
                    <w:t xml:space="preserve">Darbai turi būti atlikti ir objektas pradėtas eksploatuoti iki einamųjų metų spalio 31 dienos. Komisija, gavusi motyvuotą Pareiškėjo prašymą ir įvertinusi prašyme nurodytas aplinkybes, turi teisę priimti sprendimą dėl šiame punkte nurodyto termino (ne)pratęsimo. Terminas gali būti pratęstas ne ilgiau kaip iki einamųjų metų lapkričio 30 d.  </w:t>
                  </w:r>
                </w:p>
              </w:sdtContent>
            </w:sdt>
            <w:sdt>
              <w:sdtPr>
                <w:alias w:val="16-1 p."/>
                <w:tag w:val="part_f6d5e35099384fafb32d9042457a32aa"/>
                <w:lock w:val="sdtLocked"/>
                <w:richText/>
              </w:sdtPr>
              <w:sdtContent>
                <w:p>
                  <w:pPr>
                    <w:tabs>
                      <w:tab w:val="left" w:pos="851"/>
                    </w:tabs>
                    <w:ind w:firstLine="567"/>
                    <w:jc w:val="both"/>
                    <w:rPr>
                      <w:szCs w:val="24"/>
                      <w:lang w:eastAsia="ru-RU"/>
                    </w:rPr>
                  </w:pPr>
                  <w:sdt>
                    <w:sdtPr>
                      <w:alias w:val="Numeris"/>
                      <w:tag w:val="nr_f6d5e35099384fafb32d9042457a32aa"/>
                      <w:lock w:val="sdtLocked"/>
                      <w:richText/>
                    </w:sdtPr>
                    <w:sdtContent>
                      <w:r>
                        <w:rPr>
                          <w:bCs/>
                          <w:szCs w:val="24"/>
                        </w:rPr>
                        <w:t>16</w:t>
                      </w:r>
                      <w:r>
                        <w:rPr>
                          <w:bCs/>
                          <w:szCs w:val="24"/>
                          <w:vertAlign w:val="superscript"/>
                        </w:rPr>
                        <w:t>1</w:t>
                      </w:r>
                    </w:sdtContent>
                  </w:sdt>
                  <w:r>
                    <w:rPr>
                      <w:bCs/>
                      <w:szCs w:val="24"/>
                    </w:rPr>
                    <w:t>.</w:t>
                  </w:r>
                  <w:r>
                    <w:rPr>
                      <w:szCs w:val="24"/>
                      <w:lang w:eastAsia="lt-LT"/>
                    </w:rPr>
                    <w:t xml:space="preserve"> </w:t>
                  </w:r>
                  <w:r>
                    <w:rPr>
                      <w:bCs/>
                      <w:szCs w:val="24"/>
                    </w:rPr>
                    <w:t>Komisija gavusi informacijos apie papildomą finansavimą pareiškėjams, esantiems rezerviniame sąraše, turi teisę priimti sprendimą dėl darbų atlikimo, eksploatavimo pradžios ir dokumentų pateikimo termino neatsižvelgiant į šiame Tvarkos apraše numatytus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df4772c43d11efa5ddd96c482819f5">
                    <w:r w:rsidRPr="00532B9F">
                      <w:rPr>
                        <w:rFonts w:ascii="Times New Roman" w:eastAsia="MS Mincho" w:hAnsi="Times New Roman"/>
                        <w:sz w:val="20"/>
                        <w:i/>
                        <w:iCs/>
                        <w:color w:val="0000FF" w:themeColor="hyperlink"/>
                        <w:u w:val="single"/>
                      </w:rPr>
                      <w:t>T-428</w:t>
                    </w:r>
                  </w:fldSimple>
                  <w:r>
                    <w:rPr>
                      <w:rFonts w:ascii="Times New Roman" w:eastAsia="MS Mincho" w:hAnsi="Times New Roman"/>
                      <w:sz w:val="20"/>
                      <w:i/>
                      <w:iCs/>
                    </w:rPr>
                    <w:t>,
2024-12-19,
paskelbta TAR 2024-12-27, i. k. 2024-23306        </w:t>
                  </w:r>
                </w:p>
                <w:p/>
              </w:sdtContent>
            </w:sdt>
            <w:sdt>
              <w:sdtPr>
                <w:alias w:val="17 p."/>
                <w:tag w:val="part_8d8d9009078c46ad9ce8096425571da3"/>
                <w:lock w:val="sdtLocked"/>
                <w:richText/>
              </w:sdtPr>
              <w:sdtContent>
                <w:p>
                  <w:pPr>
                    <w:tabs>
                      <w:tab w:val="left" w:pos="993"/>
                      <w:tab w:val="left" w:pos="1134"/>
                    </w:tabs>
                    <w:ind w:firstLine="567"/>
                    <w:jc w:val="both"/>
                    <w:rPr>
                      <w:szCs w:val="24"/>
                      <w:lang w:eastAsia="ru-RU"/>
                    </w:rPr>
                  </w:pPr>
                  <w:sdt>
                    <w:sdtPr>
                      <w:alias w:val="Numeris"/>
                      <w:tag w:val="nr_8d8d9009078c46ad9ce8096425571da3"/>
                      <w:lock w:val="sdtLocked"/>
                      <w:richText/>
                    </w:sdtPr>
                    <w:sdtContent>
                      <w:r>
                        <w:rPr>
                          <w:szCs w:val="24"/>
                          <w:lang w:eastAsia="ru-RU"/>
                        </w:rPr>
                        <w:t>17</w:t>
                      </w:r>
                    </w:sdtContent>
                  </w:sdt>
                  <w:r>
                    <w:rPr>
                      <w:szCs w:val="24"/>
                      <w:lang w:eastAsia="ru-RU"/>
                    </w:rPr>
                    <w:t>.</w:t>
                    <w:tab/>
                  </w:r>
                  <w:r>
                    <w:rPr>
                      <w:szCs w:val="24"/>
                    </w:rPr>
                    <w:t>Kompensavimas skiriamas Pareiškėjui</w:t>
                  </w:r>
                  <w:r>
                    <w:rPr>
                      <w:color w:val="FF0000"/>
                      <w:szCs w:val="24"/>
                    </w:rPr>
                    <w:t>,</w:t>
                  </w:r>
                  <w:r>
                    <w:rPr>
                      <w:szCs w:val="24"/>
                    </w:rPr>
                    <w:t xml:space="preserve"> įsigijusiam ir įsirengusiam Įrenginį, pateikus šiuos dokumentus:</w:t>
                  </w:r>
                  <w:r>
                    <w:t xml:space="preserve"> </w:t>
                  </w:r>
                </w:p>
                <w:sdt>
                  <w:sdtPr>
                    <w:alias w:val="17.1 pp."/>
                    <w:tag w:val="part_72a9085464d94210878846ec91209cf0"/>
                    <w:lock w:val="sdtLocked"/>
                    <w:richText/>
                  </w:sdtPr>
                  <w:sdtContent>
                    <w:p>
                      <w:pPr>
                        <w:tabs>
                          <w:tab w:val="left" w:pos="993"/>
                          <w:tab w:val="left" w:pos="1134"/>
                          <w:tab w:val="left" w:pos="1418"/>
                        </w:tabs>
                        <w:ind w:firstLine="567"/>
                        <w:jc w:val="both"/>
                        <w:rPr>
                          <w:szCs w:val="24"/>
                          <w:lang w:eastAsia="ru-RU"/>
                        </w:rPr>
                      </w:pPr>
                      <w:sdt>
                        <w:sdtPr>
                          <w:alias w:val="Numeris"/>
                          <w:tag w:val="nr_72a9085464d94210878846ec91209cf0"/>
                          <w:lock w:val="sdtLocked"/>
                          <w:richText/>
                        </w:sdtPr>
                        <w:sdtContent>
                          <w:r>
                            <w:rPr>
                              <w:szCs w:val="24"/>
                              <w:lang w:eastAsia="ru-RU"/>
                            </w:rPr>
                            <w:t>17.1</w:t>
                          </w:r>
                        </w:sdtContent>
                      </w:sdt>
                      <w:r>
                        <w:rPr>
                          <w:szCs w:val="24"/>
                          <w:lang w:eastAsia="ru-RU"/>
                        </w:rPr>
                        <w:t>.</w:t>
                        <w:tab/>
                        <w:t>pirkimą ir apmokėjimą patvirtinančių dokumentų kopijas (sąskaita faktūra, mokėjimo pavedimas ar kitas apmokėjimą įrodantis dokumentas,</w:t>
                      </w:r>
                      <w:r>
                        <w:t xml:space="preserve"> </w:t>
                      </w:r>
                      <w:r>
                        <w:rPr>
                          <w:szCs w:val="24"/>
                          <w:lang w:eastAsia="ru-RU"/>
                        </w:rPr>
                        <w:t>atliktų darbų aktas arba įrenginio paleidimo-derinimo aktas);</w:t>
                      </w:r>
                    </w:p>
                  </w:sdtContent>
                </w:sdt>
                <w:sdt>
                  <w:sdtPr>
                    <w:alias w:val="17.2 pp."/>
                    <w:tag w:val="part_16bf6acb83f74b1781d4e613eda8e859"/>
                    <w:lock w:val="sdtLocked"/>
                    <w:richText/>
                  </w:sdtPr>
                  <w:sdtContent>
                    <w:p>
                      <w:pPr>
                        <w:tabs>
                          <w:tab w:val="left" w:pos="993"/>
                          <w:tab w:val="left" w:pos="1134"/>
                          <w:tab w:val="left" w:pos="1418"/>
                        </w:tabs>
                        <w:ind w:firstLine="567"/>
                        <w:jc w:val="both"/>
                      </w:pPr>
                      <w:sdt>
                        <w:sdtPr>
                          <w:alias w:val="Numeris"/>
                          <w:tag w:val="nr_16bf6acb83f74b1781d4e613eda8e859"/>
                          <w:lock w:val="sdtLocked"/>
                          <w:richText/>
                        </w:sdtPr>
                        <w:sdtContent>
                          <w:r>
                            <w:t>17.2</w:t>
                          </w:r>
                        </w:sdtContent>
                      </w:sdt>
                      <w:r>
                        <w:t>.</w:t>
                        <w:tab/>
                      </w:r>
                      <w:r>
                        <w:rPr>
                          <w:szCs w:val="24"/>
                          <w:lang w:eastAsia="ru-RU"/>
                        </w:rPr>
                        <w:t>Įrenginio eksploatacinių savybių deklaraciją (Įrenginio sertifikatas);</w:t>
                      </w:r>
                    </w:p>
                  </w:sdtContent>
                </w:sdt>
                <w:sdt>
                  <w:sdtPr>
                    <w:alias w:val="17.3 pp."/>
                    <w:tag w:val="part_d03e06ea3f9c4c92988a9f31fa6199de"/>
                    <w:lock w:val="sdtLocked"/>
                    <w:richText/>
                  </w:sdtPr>
                  <w:sdtContent>
                    <w:p>
                      <w:pPr>
                        <w:tabs>
                          <w:tab w:val="left" w:pos="993"/>
                          <w:tab w:val="left" w:pos="1134"/>
                        </w:tabs>
                        <w:ind w:firstLine="567"/>
                        <w:jc w:val="both"/>
                      </w:pPr>
                      <w:sdt>
                        <w:sdtPr>
                          <w:alias w:val="Numeris"/>
                          <w:tag w:val="nr_d03e06ea3f9c4c92988a9f31fa6199de"/>
                          <w:lock w:val="sdtLocked"/>
                          <w:richText/>
                        </w:sdtPr>
                        <w:sdtContent>
                          <w:r>
                            <w:t>17.3</w:t>
                          </w:r>
                        </w:sdtContent>
                      </w:sdt>
                      <w:r>
                        <w:t>.</w:t>
                        <w:tab/>
                      </w:r>
                      <w:r>
                        <w:rPr>
                          <w:szCs w:val="24"/>
                        </w:rPr>
                        <w:t>įsigijusiems ir įsirengusiems Įrenginį išsimokėtinai ar lizingu privaloma pateikti sutarties kopiją;</w:t>
                      </w:r>
                    </w:p>
                  </w:sdtContent>
                </w:sdt>
                <w:sdt>
                  <w:sdtPr>
                    <w:alias w:val="17.4 pp."/>
                    <w:tag w:val="part_9e75fd9d9d124c31be77900856c4fac4"/>
                    <w:lock w:val="sdtLocked"/>
                    <w:richText/>
                  </w:sdtPr>
                  <w:sdtContent>
                    <w:p>
                      <w:pPr>
                        <w:tabs>
                          <w:tab w:val="left" w:pos="851"/>
                          <w:tab w:val="left" w:pos="993"/>
                          <w:tab w:val="left" w:pos="1134"/>
                        </w:tabs>
                        <w:ind w:firstLine="567"/>
                        <w:jc w:val="both"/>
                      </w:pPr>
                      <w:sdt>
                        <w:sdtPr>
                          <w:alias w:val="Numeris"/>
                          <w:tag w:val="nr_9e75fd9d9d124c31be77900856c4fac4"/>
                          <w:lock w:val="sdtLocked"/>
                          <w:richText/>
                        </w:sdtPr>
                        <w:sdtContent>
                          <w:r>
                            <w:t>17.4</w:t>
                          </w:r>
                        </w:sdtContent>
                      </w:sdt>
                      <w:r>
                        <w:t>.</w:t>
                        <w:tab/>
                        <w:t>pasirašytą sutartį su priežiūrą vykdančiu asmeniu dėl Įrenginio eksploatacijos;</w:t>
                      </w:r>
                    </w:p>
                  </w:sdtContent>
                </w:sdt>
                <w:sdt>
                  <w:sdtPr>
                    <w:alias w:val="17.5 pp."/>
                    <w:tag w:val="part_8075d5a8507f42d6b1c5d89e29039020"/>
                    <w:lock w:val="sdtLocked"/>
                    <w:richText/>
                  </w:sdtPr>
                  <w:sdtContent>
                    <w:p>
                      <w:pPr>
                        <w:tabs>
                          <w:tab w:val="left" w:pos="851"/>
                          <w:tab w:val="left" w:pos="993"/>
                          <w:tab w:val="left" w:pos="1134"/>
                        </w:tabs>
                        <w:ind w:firstLine="567"/>
                        <w:jc w:val="both"/>
                      </w:pPr>
                      <w:sdt>
                        <w:sdtPr>
                          <w:alias w:val="Numeris"/>
                          <w:tag w:val="nr_8075d5a8507f42d6b1c5d89e29039020"/>
                          <w:lock w:val="sdtLocked"/>
                          <w:richText/>
                        </w:sdtPr>
                        <w:sdtContent>
                          <w:r>
                            <w:t>17.5</w:t>
                          </w:r>
                        </w:sdtContent>
                      </w:sdt>
                      <w:r>
                        <w:t>.</w:t>
                        <w:tab/>
                        <w:t>supaprastintos statybos projektą ir statybą leidžiantį dokumentą, jei Įrenginys statomas mieste, konservacinės apsaugos prioriteto ar kompleksinėje saugomoje teritorijoje, kultūros paveldo objekto teritorijoje, kultūros paveldo objekto apsaugos zonoje, kultūros paveldo vietovėje, gamtos paveldo objekto, valstybinio parko, valstybinio rezervato, draustinio ar biosferos rezervato buferinės apsaugos zonoje (jei pagal Saugomų teritorijų įstatymą šioje teritorijoje statyba galima), Europos ekologinio tinklo „Natura 2000“ teritorijoje (jeigu statoma ne sodyboje) – statant II grupės nesudėtingąjį statinį (išskyrus krašto apsaugos tikslams skirtose teritorijose statomą naują nesudėtingąjį statinį).</w:t>
                      </w:r>
                    </w:p>
                  </w:sdtContent>
                </w:sdt>
              </w:sdtContent>
            </w:sdt>
            <w:sdt>
              <w:sdtPr>
                <w:alias w:val="18 p."/>
                <w:tag w:val="part_e98bcc8261b641b8a5e98ee2c562238d"/>
                <w:lock w:val="sdtLocked"/>
                <w:richText/>
              </w:sdtPr>
              <w:sdtContent>
                <w:p>
                  <w:pPr>
                    <w:tabs>
                      <w:tab w:val="left" w:pos="851"/>
                    </w:tabs>
                    <w:ind w:firstLine="567"/>
                    <w:jc w:val="both"/>
                    <w:rPr>
                      <w:szCs w:val="24"/>
                      <w:lang w:eastAsia="ru-RU"/>
                    </w:rPr>
                  </w:pPr>
                  <w:sdt>
                    <w:sdtPr>
                      <w:alias w:val="Numeris"/>
                      <w:tag w:val="nr_e98bcc8261b641b8a5e98ee2c562238d"/>
                      <w:lock w:val="sdtLocked"/>
                      <w:richText/>
                    </w:sdtPr>
                    <w:sdtContent>
                      <w:r>
                        <w:rPr>
                          <w:szCs w:val="24"/>
                          <w:lang w:eastAsia="lt-LT"/>
                        </w:rPr>
                        <w:t>18</w:t>
                      </w:r>
                    </w:sdtContent>
                  </w:sdt>
                  <w:r>
                    <w:rPr>
                      <w:szCs w:val="24"/>
                      <w:lang w:eastAsia="lt-LT"/>
                    </w:rPr>
                    <w:t>. Komisija, patikrinusi, ar darbai atlikti ir Įrenginys paruoštas naudoti, ne vėliau kaip per 20 darbo dienų priima nutarimą dėl siūlymo skirti (neskirti) kompensaciją, kurį pateikia Savivaldybės merui ar jo įgaliotam asmeniui.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9 p."/>
                <w:tag w:val="part_29864ea4342f4fd3b8afc369e15407a5"/>
                <w:lock w:val="sdtLocked"/>
                <w:richText/>
              </w:sdtPr>
              <w:sdtContent>
                <w:p>
                  <w:pPr>
                    <w:tabs>
                      <w:tab w:val="left" w:pos="851"/>
                    </w:tabs>
                    <w:ind w:firstLine="567"/>
                    <w:jc w:val="both"/>
                  </w:pPr>
                  <w:sdt>
                    <w:sdtPr>
                      <w:alias w:val="Numeris"/>
                      <w:tag w:val="nr_29864ea4342f4fd3b8afc369e15407a5"/>
                      <w:lock w:val="sdtLocked"/>
                      <w:richText/>
                    </w:sdtPr>
                    <w:sdtContent>
                      <w:r>
                        <w:rPr>
                          <w:szCs w:val="24"/>
                          <w:lang w:eastAsia="lt-LT"/>
                        </w:rPr>
                        <w:t>19</w:t>
                      </w:r>
                    </w:sdtContent>
                  </w:sdt>
                  <w:r>
                    <w:rPr>
                      <w:szCs w:val="24"/>
                      <w:lang w:eastAsia="lt-LT"/>
                    </w:rPr>
                    <w:t>. Kompensacija skiriama Savivaldybės mero ar jo įgalioto asmens sprendimu (potvarkiu / įsakymu) ir pervedama Pareiškėjui į paraiškoje nurodytą banko sąskaitą (atitinkamai pagal kompensuojamą pinigų sumą). Sprendimo (potvarkio / įsakymo) kopija pateikiama Savivaldybės administracijos Apskaitos skyriui.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skyrius"/>
            <w:tag w:val="part_7011201088dc46cdb9cd7d1f4f819a84"/>
            <w:lock w:val="sdtLocked"/>
            <w:richText/>
          </w:sdtPr>
          <w:sdtContent>
            <w:p>
              <w:pPr>
                <w:tabs>
                  <w:tab w:val="left" w:pos="1134"/>
                </w:tabs>
                <w:ind w:right="-517"/>
                <w:jc w:val="center"/>
                <w:rPr>
                  <w:b/>
                </w:rPr>
              </w:pPr>
              <w:sdt>
                <w:sdtPr>
                  <w:alias w:val="Numeris"/>
                  <w:tag w:val="nr_7011201088dc46cdb9cd7d1f4f819a84"/>
                  <w:lock w:val="sdtLocked"/>
                  <w:richText/>
                </w:sdtPr>
                <w:sdtContent>
                  <w:r>
                    <w:rPr>
                      <w:b/>
                      <w:szCs w:val="24"/>
                    </w:rPr>
                    <w:t>IV</w:t>
                  </w:r>
                </w:sdtContent>
              </w:sdt>
              <w:r>
                <w:rPr>
                  <w:b/>
                </w:rPr>
                <w:t xml:space="preserve"> SKYRIUS</w:t>
              </w:r>
            </w:p>
            <w:p>
              <w:pPr>
                <w:tabs>
                  <w:tab w:val="left" w:pos="1134"/>
                </w:tabs>
                <w:ind w:right="-517"/>
                <w:jc w:val="center"/>
                <w:rPr>
                  <w:b/>
                </w:rPr>
              </w:pPr>
              <w:sdt>
                <w:sdtPr>
                  <w:alias w:val="Pavadinimas"/>
                  <w:tag w:val="title_7011201088dc46cdb9cd7d1f4f819a84"/>
                  <w:lock w:val="sdtLocked"/>
                  <w:richText/>
                </w:sdtPr>
                <w:sdtContent>
                  <w:r>
                    <w:rPr>
                      <w:b/>
                    </w:rPr>
                    <w:t>BAIGIAMOSIOS NUOSTATOS</w:t>
                  </w:r>
                </w:sdtContent>
              </w:sdt>
            </w:p>
            <w:p>
              <w:pPr>
                <w:tabs>
                  <w:tab w:val="left" w:pos="1134"/>
                </w:tabs>
                <w:ind w:right="-517"/>
                <w:jc w:val="center"/>
                <w:rPr>
                  <w:b/>
                </w:rPr>
              </w:pPr>
            </w:p>
            <w:sdt>
              <w:sdtPr>
                <w:alias w:val="20 p."/>
                <w:tag w:val="part_4bf80966ca7b465a87788a3d1b3942d6"/>
                <w:lock w:val="sdtLocked"/>
                <w:richText/>
              </w:sdtPr>
              <w:sdtContent>
                <w:p>
                  <w:pPr>
                    <w:tabs>
                      <w:tab w:val="left" w:pos="851"/>
                      <w:tab w:val="left" w:pos="993"/>
                    </w:tabs>
                    <w:ind w:right="-1" w:firstLine="567"/>
                    <w:jc w:val="both"/>
                  </w:pPr>
                  <w:sdt>
                    <w:sdtPr>
                      <w:alias w:val="Numeris"/>
                      <w:tag w:val="nr_4bf80966ca7b465a87788a3d1b3942d6"/>
                      <w:lock w:val="sdtLocked"/>
                      <w:richText/>
                    </w:sdtPr>
                    <w:sdtContent>
                      <w:r>
                        <w:t>20</w:t>
                      </w:r>
                    </w:sdtContent>
                  </w:sdt>
                  <w:r>
                    <w:t>.</w:t>
                    <w:tab/>
                  </w:r>
                  <w:r>
                    <w:rPr>
                      <w:bCs/>
                    </w:rPr>
                    <w:t>Nustačius, kad pareiškėjas pateikė neteisingus, melagingus duomenis ir dėl to</w:t>
                  </w:r>
                  <w:r>
                    <w:t xml:space="preserve"> nepagrįstai buvo suteikta kompensacija, lėšos iš Pareiškėjo išieškomos Lietuvos Respublikos teisės aktų nustatyta tvarka.</w:t>
                  </w:r>
                </w:p>
              </w:sdtContent>
            </w:sdt>
            <w:sdt>
              <w:sdtPr>
                <w:alias w:val="21 p."/>
                <w:tag w:val="part_bde821dae2f64489a977b891fb168369"/>
                <w:lock w:val="sdtLocked"/>
                <w:richText/>
              </w:sdtPr>
              <w:sdtContent>
                <w:p>
                  <w:pPr>
                    <w:tabs>
                      <w:tab w:val="left" w:pos="851"/>
                      <w:tab w:val="left" w:pos="993"/>
                      <w:tab w:val="left" w:pos="1134"/>
                    </w:tabs>
                    <w:ind w:right="-1" w:firstLine="567"/>
                    <w:jc w:val="both"/>
                  </w:pPr>
                  <w:sdt>
                    <w:sdtPr>
                      <w:alias w:val="Numeris"/>
                      <w:tag w:val="nr_bde821dae2f64489a977b891fb168369"/>
                      <w:lock w:val="sdtLocked"/>
                      <w:richText/>
                    </w:sdtPr>
                    <w:sdtContent>
                      <w:r>
                        <w:t>21</w:t>
                      </w:r>
                    </w:sdtContent>
                  </w:sdt>
                  <w:r>
                    <w:t>.</w:t>
                    <w:tab/>
                    <w:t>Kilę ginčai sprendžiami Lietuvos Respublikos įstatymų nustatyta tvarka.</w:t>
                  </w:r>
                </w:p>
              </w:sdtContent>
            </w:sdt>
            <w:sdt>
              <w:sdtPr>
                <w:alias w:val="22 p."/>
                <w:tag w:val="part_c061f0dd765a4dcaa2e31eb6af68faae"/>
                <w:lock w:val="sdtLocked"/>
                <w:richText/>
              </w:sdtPr>
              <w:sdtContent>
                <w:p>
                  <w:pPr>
                    <w:tabs>
                      <w:tab w:val="left" w:pos="851"/>
                      <w:tab w:val="left" w:pos="993"/>
                      <w:tab w:val="left" w:pos="1134"/>
                    </w:tabs>
                    <w:ind w:right="-1" w:firstLine="567"/>
                    <w:jc w:val="both"/>
                    <w:rPr>
                      <w:szCs w:val="22"/>
                    </w:rPr>
                  </w:pPr>
                  <w:sdt>
                    <w:sdtPr>
                      <w:alias w:val="Numeris"/>
                      <w:tag w:val="nr_c061f0dd765a4dcaa2e31eb6af68faae"/>
                      <w:lock w:val="sdtLocked"/>
                      <w:richText/>
                    </w:sdtPr>
                    <w:sdtContent>
                      <w:r>
                        <w:rPr>
                          <w:szCs w:val="22"/>
                        </w:rPr>
                        <w:t>22</w:t>
                      </w:r>
                    </w:sdtContent>
                  </w:sdt>
                  <w:r>
                    <w:rPr>
                      <w:szCs w:val="22"/>
                    </w:rPr>
                    <w:t>.</w:t>
                    <w:tab/>
                  </w:r>
                  <w:r>
                    <w:rPr>
                      <w:szCs w:val="24"/>
                    </w:rPr>
                    <w:t>Tvarkos a</w:t>
                  </w:r>
                  <w:r>
                    <w:rPr>
                      <w:szCs w:val="22"/>
                    </w:rPr>
                    <w:t>prašas gali būti keičiamas, papildomas ar pripažįstamas netekusiu galios Savivaldybės tarybos sprendimu.</w:t>
                  </w:r>
                </w:p>
              </w:sdtContent>
            </w:sdt>
            <w:sdt>
              <w:sdtPr>
                <w:alias w:val="23 p."/>
                <w:tag w:val="part_6698712a21324bdb96a4608909e0eb98"/>
                <w:lock w:val="sdtLocked"/>
                <w:richText/>
              </w:sdtPr>
              <w:sdtContent>
                <w:p>
                  <w:pPr>
                    <w:tabs>
                      <w:tab w:val="left" w:pos="851"/>
                      <w:tab w:val="left" w:pos="993"/>
                    </w:tabs>
                    <w:ind w:firstLine="567"/>
                    <w:jc w:val="both"/>
                  </w:pPr>
                  <w:sdt>
                    <w:sdtPr>
                      <w:alias w:val="Numeris"/>
                      <w:tag w:val="nr_6698712a21324bdb96a4608909e0eb98"/>
                      <w:lock w:val="sdtLocked"/>
                      <w:richText/>
                    </w:sdtPr>
                    <w:sdtContent>
                      <w:r>
                        <w:t>23</w:t>
                      </w:r>
                    </w:sdtContent>
                  </w:sdt>
                  <w:r>
                    <w:t>.</w:t>
                    <w:tab/>
                  </w:r>
                  <w:r>
                    <w:rPr>
                      <w:szCs w:val="24"/>
                    </w:rPr>
                    <w:t>Lėšų panaudojimo kontrolę vykdo Savivaldybės Kontrolės ir audito tarnyba.</w:t>
                  </w:r>
                  <w:r>
                    <w:t xml:space="preserve"> </w:t>
                  </w:r>
                </w:p>
              </w:sdtContent>
            </w:sdt>
            <w:sdt>
              <w:sdtPr>
                <w:alias w:val="24 p."/>
                <w:tag w:val="part_61c387fbab1e4dc8a4873c5116084155"/>
                <w:lock w:val="sdtLocked"/>
                <w:richText/>
              </w:sdtPr>
              <w:sdtContent>
                <w:p>
                  <w:pPr>
                    <w:tabs>
                      <w:tab w:val="left" w:pos="851"/>
                      <w:tab w:val="left" w:pos="993"/>
                    </w:tabs>
                    <w:ind w:firstLine="567"/>
                    <w:jc w:val="both"/>
                  </w:pPr>
                  <w:sdt>
                    <w:sdtPr>
                      <w:alias w:val="Numeris"/>
                      <w:tag w:val="nr_61c387fbab1e4dc8a4873c5116084155"/>
                      <w:lock w:val="sdtLocked"/>
                      <w:richText/>
                    </w:sdtPr>
                    <w:sdtContent>
                      <w:r>
                        <w:rPr>
                          <w:lang w:eastAsia="lt-LT"/>
                        </w:rPr>
                        <w:t>24</w:t>
                      </w:r>
                    </w:sdtContent>
                  </w:sdt>
                  <w:r>
                    <w:rPr>
                      <w:lang w:eastAsia="lt-LT"/>
                    </w:rPr>
                    <w:t xml:space="preserve">. </w:t>
                  </w:r>
                  <w:r>
                    <w:t>Protokolai, sprendimai, potvarkiai, įsakymai, Savivaldybės biudžeto lėšų naudojimo kopijos, visi Pareiškėjų pateikti dokumentai ar jų kopijos saugomi teisės aktų nustatyta tvarka</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pabaiga"/>
            <w:tag w:val="part_b16c331cb0294a39bf185353dd270381"/>
            <w:lock w:val="sdtLocked"/>
            <w:richText/>
          </w:sdtPr>
          <w:sdtContent>
            <w:p>
              <w:pPr>
                <w:tabs>
                  <w:tab w:val="left" w:pos="1134"/>
                </w:tabs>
                <w:ind w:right="-1"/>
                <w:jc w:val="center"/>
              </w:pPr>
              <w:r>
                <w:rPr>
                  <w:szCs w:val="22"/>
                </w:rPr>
                <w:t>_______________________________</w:t>
              </w:r>
            </w:p>
          </w:sdtContent>
        </w:sdt>
      </w:sdtContent>
    </w:sdt>
    <w:sdt>
      <w:sdtPr>
        <w:alias w:val="1 pr."/>
        <w:tag w:val="part_b583a73cb9104f5f800b87673957c305"/>
        <w:lock w:val="sdtLocked"/>
        <w:richText/>
      </w:sdtPr>
      <w:sdtContent>
        <w:p>
          <w:pPr>
            <w:ind w:left="5387"/>
            <w:sectPr>
              <w:pgSz w:w="11906" w:h="16838"/>
              <w:pgMar w:top="1134" w:right="567" w:bottom="851" w:left="1276" w:header="567" w:footer="567" w:gutter="0"/>
              <w:pgNumType w:start="1"/>
              <w:cols w:space="1296"/>
              <w:titlePg/>
              <w:docGrid w:linePitch="360"/>
            </w:sectPr>
          </w:pPr>
        </w:p>
        <w:p>
          <w:pPr>
            <w:ind w:left="5387"/>
            <w:rPr>
              <w:bCs/>
              <w:szCs w:val="24"/>
            </w:rPr>
          </w:pPr>
          <w:r>
            <w:rPr>
              <w:bCs/>
              <w:szCs w:val="24"/>
            </w:rPr>
            <w:t xml:space="preserve">Individualių nuotekų valymo įrenginių įsigijimo ir įrengimo kompensavimo tvarkos aprašo </w:t>
          </w:r>
        </w:p>
        <w:p>
          <w:pPr>
            <w:ind w:left="5387"/>
            <w:rPr>
              <w:szCs w:val="24"/>
              <w:lang w:eastAsia="ru-RU"/>
            </w:rPr>
          </w:pPr>
          <w:sdt>
            <w:sdtPr>
              <w:alias w:val="Numeris"/>
              <w:tag w:val="nr_b583a73cb9104f5f800b87673957c305"/>
              <w:lock w:val="sdtLocked"/>
              <w:richText/>
            </w:sdtPr>
            <w:sdtContent>
              <w:r>
                <w:rPr>
                  <w:szCs w:val="24"/>
                  <w:lang w:eastAsia="ru-RU"/>
                </w:rPr>
                <w:t>1</w:t>
              </w:r>
            </w:sdtContent>
          </w:sdt>
          <w:r>
            <w:rPr>
              <w:szCs w:val="24"/>
              <w:lang w:eastAsia="ru-RU"/>
            </w:rPr>
            <w:t xml:space="preserve"> priedas</w:t>
          </w:r>
        </w:p>
        <w:p>
          <w:pPr>
            <w:ind w:left="4962"/>
            <w:rPr>
              <w:bCs/>
              <w:szCs w:val="24"/>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vardas, pavardė, telefono Nr., el. p. adresas)</w:t>
          </w:r>
        </w:p>
        <w:p>
          <w:pPr>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adresas)</w:t>
          </w:r>
        </w:p>
        <w:p>
          <w:pPr>
            <w:jc w:val="center"/>
            <w:rPr>
              <w:bCs/>
              <w:sz w:val="20"/>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
              <w:bCs/>
              <w:caps/>
              <w:szCs w:val="24"/>
            </w:rPr>
          </w:pPr>
        </w:p>
        <w:p>
          <w:pPr>
            <w:widowControl w:val="0"/>
            <w:tabs>
              <w:tab w:val="left" w:pos="567"/>
            </w:tabs>
            <w:suppressAutoHyphens/>
            <w:jc w:val="center"/>
            <w:rPr>
              <w:rFonts w:ascii="Palemonas" w:hAnsi="Palemonas"/>
              <w:spacing w:val="-2"/>
              <w:szCs w:val="24"/>
            </w:rPr>
          </w:pPr>
          <w:r>
            <w:rPr>
              <w:rFonts w:ascii="Palemonas" w:hAnsi="Palemonas"/>
              <w:spacing w:val="-2"/>
              <w:szCs w:val="24"/>
            </w:rPr>
            <w:t>_________________</w:t>
          </w:r>
        </w:p>
        <w:p>
          <w:pPr>
            <w:widowControl w:val="0"/>
            <w:tabs>
              <w:tab w:val="left" w:pos="567"/>
            </w:tabs>
            <w:suppressAutoHyphens/>
            <w:jc w:val="center"/>
            <w:rPr>
              <w:rFonts w:ascii="Palemonas" w:hAnsi="Palemonas"/>
              <w:i/>
              <w:iCs/>
              <w:spacing w:val="-2"/>
              <w:sz w:val="20"/>
            </w:rPr>
          </w:pPr>
          <w:r>
            <w:rPr>
              <w:rFonts w:ascii="Palemonas" w:hAnsi="Palemonas"/>
              <w:i/>
              <w:iCs/>
              <w:spacing w:val="-2"/>
              <w:sz w:val="20"/>
            </w:rPr>
            <w:t>(pateikimo data)</w:t>
          </w:r>
        </w:p>
        <w:p>
          <w:pPr>
            <w:tabs>
              <w:tab w:val="left" w:pos="709"/>
            </w:tabs>
            <w:jc w:val="both"/>
            <w:rPr>
              <w:rFonts w:ascii="Palemonas" w:eastAsia="Calibri" w:hAnsi="Palemonas"/>
              <w:szCs w:val="22"/>
            </w:rPr>
          </w:pPr>
        </w:p>
        <w:p>
          <w:pPr>
            <w:tabs>
              <w:tab w:val="left" w:pos="709"/>
            </w:tabs>
            <w:ind w:firstLine="567"/>
            <w:jc w:val="both"/>
            <w:rPr>
              <w:rFonts w:ascii="Palemonas" w:eastAsia="Calibri" w:hAnsi="Palemonas"/>
              <w:szCs w:val="22"/>
            </w:rPr>
          </w:pPr>
          <w:r>
            <w:rPr>
              <w:rFonts w:ascii="Palemonas" w:eastAsia="Calibri" w:hAnsi="Palemonas"/>
              <w:szCs w:val="22"/>
            </w:rPr>
            <w:t>Aš, ______________________________________________________________________</w:t>
          </w:r>
        </w:p>
        <w:p>
          <w:pPr>
            <w:jc w:val="center"/>
            <w:rPr>
              <w:rFonts w:eastAsia="Calibri"/>
              <w:sz w:val="20"/>
              <w:vertAlign w:val="superscript"/>
            </w:rPr>
          </w:pPr>
          <w:r>
            <w:rPr>
              <w:rFonts w:eastAsia="Calibri"/>
              <w:sz w:val="20"/>
              <w:vertAlign w:val="superscript"/>
            </w:rPr>
            <w:t>(vardas, pavardė)</w:t>
          </w:r>
        </w:p>
        <w:p>
          <w:pPr>
            <w:jc w:val="both"/>
            <w:rPr>
              <w:rFonts w:ascii="Palemonas" w:eastAsia="Calibri" w:hAnsi="Palemonas"/>
              <w:szCs w:val="22"/>
            </w:rPr>
          </w:pPr>
          <w:r>
            <w:rPr>
              <w:rFonts w:ascii="Palemonas" w:eastAsia="Calibri" w:hAnsi="Palemonas"/>
              <w:szCs w:val="22"/>
              <w:u w:val="single"/>
            </w:rPr>
            <w:t xml:space="preserve">20 </w:t>
          </w:r>
          <w:r>
            <w:rPr>
              <w:rFonts w:ascii="Palemonas" w:eastAsia="Calibri" w:hAnsi="Palemonas"/>
              <w:szCs w:val="22"/>
            </w:rPr>
            <w:t>___ metais adresu</w:t>
          </w:r>
          <w:r>
            <w:rPr>
              <w:rFonts w:ascii="Palemonas" w:eastAsia="Calibri" w:hAnsi="Palemonas"/>
              <w:color w:val="000000"/>
              <w:szCs w:val="22"/>
            </w:rPr>
            <w:t>:</w:t>
          </w:r>
          <w:r>
            <w:rPr>
              <w:rFonts w:ascii="Palemonas" w:eastAsia="Calibri" w:hAnsi="Palemonas"/>
              <w:szCs w:val="22"/>
            </w:rPr>
            <w:t xml:space="preserve"> ____________________________________________________________</w:t>
          </w:r>
        </w:p>
        <w:p>
          <w:pPr>
            <w:jc w:val="both"/>
            <w:rPr>
              <w:rFonts w:ascii="Palemonas" w:eastAsia="Calibri" w:hAnsi="Palemonas"/>
              <w:szCs w:val="22"/>
            </w:rPr>
          </w:pPr>
          <w:r>
            <w:rPr>
              <w:rFonts w:ascii="Palemonas" w:eastAsia="Calibri" w:hAnsi="Palemonas"/>
              <w:szCs w:val="22"/>
            </w:rPr>
            <w:t xml:space="preserve">planuoju </w:t>
          </w:r>
          <w:r>
            <w:rPr>
              <w:rFonts w:ascii="Palemonas" w:eastAsia="Calibri" w:hAnsi="Palemonas"/>
              <w:b/>
              <w:bCs/>
              <w:szCs w:val="22"/>
            </w:rPr>
            <w:t>įsigyti ir įsirengti individualių nuotekų valymo įrenginį</w:t>
          </w:r>
          <w:r>
            <w:rPr>
              <w:rFonts w:ascii="Palemonas" w:eastAsia="Calibri" w:hAnsi="Palemonas"/>
              <w:szCs w:val="22"/>
            </w:rPr>
            <w:t>;</w:t>
          </w:r>
        </w:p>
        <w:p>
          <w:pPr>
            <w:tabs>
              <w:tab w:val="left" w:pos="709"/>
            </w:tabs>
            <w:jc w:val="both"/>
            <w:rPr>
              <w:rFonts w:ascii="Palemonas" w:eastAsia="Calibri" w:hAnsi="Palemonas"/>
              <w:szCs w:val="22"/>
            </w:rPr>
          </w:pPr>
        </w:p>
        <w:p>
          <w:pPr>
            <w:tabs>
              <w:tab w:val="left" w:pos="709"/>
            </w:tabs>
            <w:jc w:val="both"/>
            <w:rPr>
              <w:rFonts w:ascii="Palemonas" w:eastAsia="Calibri" w:hAnsi="Palemonas"/>
              <w:szCs w:val="22"/>
            </w:rPr>
          </w:pPr>
          <w:r>
            <w:rPr>
              <w:rFonts w:ascii="Palemonas" w:eastAsia="Calibri" w:hAnsi="Palemonas"/>
              <w:szCs w:val="22"/>
            </w:rPr>
            <w:t xml:space="preserve">Informuoju, kad </w:t>
          </w:r>
          <w:r>
            <w:rPr>
              <w:rFonts w:ascii="Palemonas" w:eastAsia="Calibri" w:hAnsi="Palemonas"/>
              <w:i/>
              <w:iCs/>
              <w:szCs w:val="22"/>
            </w:rPr>
            <w:t>(pažymėti pasirinktą variantą</w:t>
          </w:r>
          <w:r>
            <w:rPr>
              <w:rFonts w:ascii="Palemonas" w:eastAsia="Calibri" w:hAnsi="Palemonas"/>
              <w:szCs w:val="22"/>
            </w:rPr>
            <w:t>):</w:t>
          </w:r>
        </w:p>
        <w:p>
          <w:pPr>
            <w:jc w:val="both"/>
            <w:rPr>
              <w:rFonts w:ascii="Palemonas" w:eastAsia="Calibri" w:hAnsi="Palemonas"/>
              <w:szCs w:val="22"/>
            </w:rPr>
          </w:pPr>
          <w:r>
            <w:rPr>
              <w:sz w:val="28"/>
              <w:szCs w:val="28"/>
            </w:rPr>
            <w:t>□</w:t>
          </w:r>
          <w:r>
            <w:rPr>
              <w:rFonts w:ascii="Palemonas" w:eastAsia="Calibri" w:hAnsi="Palemonas"/>
              <w:szCs w:val="22"/>
            </w:rPr>
            <w:t xml:space="preserve"> esame daugiavaikė šeima;</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esu socialinę parama gaunantis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būste gyvena neįgalus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_____________________________.</w:t>
          </w:r>
        </w:p>
        <w:p>
          <w:pPr>
            <w:jc w:val="both"/>
            <w:rPr>
              <w:rFonts w:ascii="Palemonas" w:eastAsia="Calibri" w:hAnsi="Palemonas"/>
              <w:szCs w:val="22"/>
              <w:lang w:eastAsia="lt-LT"/>
            </w:rPr>
          </w:pPr>
        </w:p>
        <w:p>
          <w:pPr>
            <w:jc w:val="both"/>
            <w:rPr>
              <w:rFonts w:ascii="Palemonas" w:eastAsia="Calibri" w:hAnsi="Palemonas"/>
              <w:szCs w:val="22"/>
              <w:lang w:eastAsia="lt-LT"/>
            </w:rPr>
          </w:pPr>
          <w:r>
            <w:rPr>
              <w:rFonts w:ascii="Palemonas" w:eastAsia="Calibri" w:hAnsi="Palemonas"/>
              <w:szCs w:val="22"/>
              <w:lang w:eastAsia="lt-LT"/>
            </w:rPr>
            <w:t>Prašau skirtą kompensaciją pervesti į ______________ banko sąskaitą Nr.________________________.</w:t>
          </w:r>
        </w:p>
        <w:p>
          <w:pPr>
            <w:ind w:firstLine="3410"/>
            <w:jc w:val="both"/>
            <w:rPr>
              <w:rFonts w:ascii="Palemonas" w:eastAsia="Calibri" w:hAnsi="Palemonas"/>
              <w:i/>
              <w:iCs/>
              <w:sz w:val="18"/>
              <w:szCs w:val="18"/>
              <w:lang w:eastAsia="lt-LT"/>
            </w:rPr>
          </w:pPr>
          <w:r>
            <w:rPr>
              <w:rFonts w:ascii="Palemonas" w:eastAsia="Calibri" w:hAnsi="Palemonas"/>
              <w:i/>
              <w:iCs/>
              <w:sz w:val="18"/>
              <w:szCs w:val="18"/>
              <w:lang w:eastAsia="lt-LT"/>
            </w:rPr>
            <w:t>(banko pavadinimas)</w:t>
          </w:r>
        </w:p>
        <w:p>
          <w:pPr>
            <w:ind w:firstLine="567"/>
            <w:rPr>
              <w:rFonts w:eastAsia="Calibri"/>
              <w:szCs w:val="24"/>
            </w:rPr>
          </w:pPr>
        </w:p>
        <w:p>
          <w:pPr>
            <w:tabs>
              <w:tab w:val="left" w:pos="709"/>
            </w:tabs>
            <w:ind w:firstLine="567"/>
            <w:jc w:val="both"/>
            <w:rPr>
              <w:rFonts w:ascii="Palemonas" w:hAnsi="Palemonas"/>
            </w:rPr>
          </w:pPr>
          <w:r>
            <w:rPr>
              <w:rFonts w:ascii="Palemonas" w:hAnsi="Palemonas"/>
            </w:rPr>
            <w:t>PRIDEDAMA:</w:t>
          </w:r>
        </w:p>
        <w:p>
          <w:pPr>
            <w:tabs>
              <w:tab w:val="left" w:pos="709"/>
              <w:tab w:val="left" w:pos="3980"/>
            </w:tabs>
            <w:ind w:firstLine="567"/>
            <w:jc w:val="both"/>
            <w:rPr>
              <w:rFonts w:ascii="Palemonas" w:hAnsi="Palemonas"/>
              <w:bCs/>
              <w:iCs/>
            </w:rPr>
          </w:pPr>
          <w:r>
            <w:rPr>
              <w:rFonts w:ascii="Palemonas" w:hAnsi="Palemonas"/>
              <w:bCs/>
              <w:iCs/>
            </w:rPr>
            <w:t>□ Nekilnojamojo turto registro centrinio duomenų banko išrašo apie nuosavybės teise įregistruotą nekilnojamojo turto kopija;</w:t>
          </w:r>
        </w:p>
        <w:p>
          <w:pPr>
            <w:tabs>
              <w:tab w:val="left" w:pos="709"/>
              <w:tab w:val="left" w:pos="3980"/>
            </w:tabs>
            <w:ind w:firstLine="567"/>
            <w:jc w:val="both"/>
            <w:rPr>
              <w:rFonts w:ascii="Palemonas" w:hAnsi="Palemonas"/>
              <w:bCs/>
              <w:iCs/>
            </w:rPr>
          </w:pPr>
          <w:r>
            <w:rPr>
              <w:rFonts w:ascii="Palemonas" w:hAnsi="Palemonas"/>
              <w:bCs/>
              <w:iCs/>
            </w:rPr>
            <w:t>□ Žemės sklypo savininko sutikimas (reikalingas, jei yra ne vienas žemės sklypo savininkas);</w:t>
          </w:r>
        </w:p>
        <w:p>
          <w:pPr>
            <w:tabs>
              <w:tab w:val="left" w:pos="709"/>
              <w:tab w:val="left" w:pos="3980"/>
            </w:tabs>
            <w:ind w:firstLine="567"/>
            <w:jc w:val="both"/>
            <w:rPr>
              <w:rFonts w:ascii="Palemonas" w:hAnsi="Palemonas"/>
              <w:bCs/>
              <w:iCs/>
            </w:rPr>
          </w:pPr>
          <w:r>
            <w:rPr>
              <w:rFonts w:ascii="Palemonas" w:hAnsi="Palemonas"/>
              <w:bCs/>
              <w:iCs/>
            </w:rPr>
            <w:t>□ Valstybinės žemės patikėtinio sutikimas dėl numatytų darbų atlikimo, jei numatyti darbai bus atliekami valstybinėje žemėje;</w:t>
          </w:r>
        </w:p>
        <w:p>
          <w:pPr>
            <w:tabs>
              <w:tab w:val="left" w:pos="709"/>
              <w:tab w:val="left" w:pos="3980"/>
            </w:tabs>
            <w:ind w:firstLine="567"/>
            <w:jc w:val="both"/>
            <w:rPr>
              <w:rFonts w:ascii="Palemonas" w:hAnsi="Palemonas"/>
              <w:bCs/>
              <w:iCs/>
            </w:rPr>
          </w:pPr>
          <w:r>
            <w:rPr>
              <w:rFonts w:ascii="Palemonas" w:hAnsi="Palemonas"/>
              <w:bCs/>
              <w:iCs/>
            </w:rPr>
            <w:t>□ Kiti dokumentai_______________________________________________________________.</w:t>
          </w: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i/>
              <w:iCs/>
            </w:rPr>
          </w:pPr>
          <w:r>
            <w:rPr>
              <w:rFonts w:ascii="Palemonas" w:hAnsi="Palemonas"/>
              <w:b/>
              <w:bCs/>
              <w:i/>
              <w:iCs/>
            </w:rPr>
            <w:t>Sutinku</w:t>
          </w:r>
          <w:r>
            <w:rPr>
              <w:rFonts w:ascii="Palemonas" w:hAnsi="Palemonas"/>
              <w:i/>
              <w:iCs/>
            </w:rPr>
            <w:t>,</w:t>
          </w:r>
          <w:r>
            <w:t xml:space="preserve"> </w:t>
          </w:r>
          <w:r>
            <w:rPr>
              <w:rFonts w:ascii="Palemonas" w:hAnsi="Palemonas"/>
              <w:i/>
              <w:iCs/>
            </w:rPr>
            <w:t>kad mano asmens duomenys būtų naudojami svarstant mano Paraišką dėl individualių nuotekų valymo įrenginių įsigijimo ir įrengimo kompensavimo.</w:t>
          </w:r>
        </w:p>
        <w:p>
          <w:pPr>
            <w:tabs>
              <w:tab w:val="left" w:pos="709"/>
              <w:tab w:val="left" w:pos="3980"/>
            </w:tabs>
            <w:ind w:firstLine="567"/>
            <w:jc w:val="both"/>
            <w:rPr>
              <w:rFonts w:ascii="Palemonas" w:hAnsi="Palemonas"/>
              <w:b/>
              <w:bCs/>
              <w:i/>
              <w:iCs/>
            </w:rPr>
          </w:pPr>
          <w:r>
            <w:rPr>
              <w:rFonts w:ascii="Palemonas" w:hAnsi="Palemonas"/>
              <w:b/>
              <w:bCs/>
              <w:i/>
              <w:iCs/>
            </w:rPr>
            <w:t xml:space="preserve">Esu informuotas (-a), kad: </w:t>
          </w:r>
        </w:p>
        <w:p>
          <w:pPr>
            <w:tabs>
              <w:tab w:val="left" w:pos="709"/>
              <w:tab w:val="left" w:pos="3980"/>
            </w:tabs>
            <w:ind w:firstLine="567"/>
            <w:jc w:val="both"/>
            <w:rPr>
              <w:rFonts w:ascii="Palemonas" w:hAnsi="Palemonas"/>
              <w:i/>
              <w:iCs/>
            </w:rPr>
          </w:pPr>
          <w:r>
            <w:rPr>
              <w:rFonts w:ascii="Palemonas" w:hAnsi="Palemonas"/>
              <w:i/>
              <w:iCs/>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tabs>
              <w:tab w:val="left" w:pos="709"/>
              <w:tab w:val="left" w:pos="3980"/>
            </w:tabs>
            <w:ind w:firstLine="567"/>
            <w:jc w:val="both"/>
            <w:rPr>
              <w:rFonts w:ascii="Palemonas" w:hAnsi="Palemonas"/>
              <w:i/>
              <w:iCs/>
            </w:rPr>
          </w:pPr>
          <w:r>
            <w:rPr>
              <w:rFonts w:ascii="Palemonas" w:hAnsi="Palemonas"/>
              <w:i/>
              <w:iCs/>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tabs>
              <w:tab w:val="left" w:pos="709"/>
              <w:tab w:val="left" w:pos="3980"/>
            </w:tabs>
            <w:jc w:val="both"/>
            <w:rPr>
              <w:rFonts w:ascii="Palemonas" w:hAnsi="Palemonas"/>
              <w:i/>
              <w:iCs/>
            </w:rPr>
          </w:pPr>
        </w:p>
        <w:p>
          <w:pPr>
            <w:tabs>
              <w:tab w:val="left" w:pos="709"/>
              <w:tab w:val="left" w:pos="3980"/>
            </w:tabs>
            <w:jc w:val="both"/>
            <w:rPr>
              <w:rFonts w:ascii="Palemonas" w:hAnsi="Palemonas"/>
              <w:i/>
              <w:iCs/>
            </w:rPr>
          </w:pPr>
        </w:p>
        <w:p>
          <w:pPr>
            <w:tabs>
              <w:tab w:val="left" w:pos="709"/>
              <w:tab w:val="left" w:pos="3980"/>
            </w:tabs>
            <w:ind w:firstLine="567"/>
            <w:jc w:val="both"/>
            <w:rPr>
              <w:rFonts w:ascii="Palemonas" w:hAnsi="Palemonas"/>
            </w:rPr>
          </w:pPr>
        </w:p>
        <w:p>
          <w:pPr>
            <w:tabs>
              <w:tab w:val="left" w:pos="709"/>
              <w:tab w:val="left" w:pos="1134"/>
              <w:tab w:val="left" w:pos="2552"/>
            </w:tabs>
            <w:ind w:left="852" w:hanging="852"/>
            <w:jc w:val="both"/>
            <w:rPr>
              <w:rFonts w:ascii="Palemonas" w:hAnsi="Palemonas"/>
            </w:rPr>
          </w:pPr>
          <w:r>
            <w:rPr>
              <w:rFonts w:ascii="Palemonas" w:hAnsi="Palemonas"/>
            </w:rPr>
            <w:t>Pareiškėjas</w:t>
            <w:tab/>
            <w:tab/>
            <w:t xml:space="preserve">         ________________   </w:t>
            <w:tab/>
            <w:t xml:space="preserve">__________________________ </w:t>
          </w:r>
        </w:p>
        <w:p>
          <w:pPr>
            <w:ind w:left="1247" w:firstLine="2519"/>
            <w:jc w:val="both"/>
            <w:rPr>
              <w:rFonts w:ascii="Palemonas" w:hAnsi="Palemonas"/>
            </w:rPr>
          </w:pPr>
          <w:r>
            <w:rPr>
              <w:rFonts w:ascii="Palemonas" w:hAnsi="Palemonas"/>
              <w:i/>
              <w:iCs/>
              <w:sz w:val="18"/>
              <w:szCs w:val="18"/>
            </w:rPr>
            <w:t>(parašas)</w:t>
            <w:tab/>
            <w:tab/>
            <w:t xml:space="preserve">              (Vardas,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2 pr."/>
        <w:tag w:val="part_d49b1cfe37a247afa48f77a4202d2830"/>
        <w:lock w:val="sdtLocked"/>
        <w:richText/>
      </w:sdtPr>
      <w:sdtContent>
        <w:p>
          <w:pPr>
            <w:ind w:left="5387"/>
            <w:jc w:val="both"/>
            <w:sectPr>
              <w:pgSz w:w="11906" w:h="16838"/>
              <w:pgMar w:top="1134" w:right="567" w:bottom="851" w:left="1276" w:header="567" w:footer="567" w:gutter="0"/>
              <w:pgNumType w:start="1"/>
              <w:cols w:space="1296"/>
              <w:titlePg/>
              <w:docGrid w:linePitch="360"/>
            </w:sectPr>
          </w:pPr>
        </w:p>
        <w:p>
          <w:pPr>
            <w:ind w:left="5387"/>
            <w:jc w:val="both"/>
            <w:rPr>
              <w:bCs/>
              <w:szCs w:val="24"/>
            </w:rPr>
          </w:pPr>
          <w:r>
            <w:rPr>
              <w:bCs/>
              <w:szCs w:val="24"/>
            </w:rPr>
            <w:t xml:space="preserve">Individualių nuotekų valymo įrenginių įsigijimo ir įrengimo kompensavimo tvarkos aprašo </w:t>
          </w:r>
        </w:p>
        <w:p>
          <w:pPr>
            <w:tabs>
              <w:tab w:val="left" w:pos="5387"/>
            </w:tabs>
            <w:ind w:left="5387"/>
            <w:jc w:val="both"/>
            <w:rPr>
              <w:bCs/>
              <w:szCs w:val="24"/>
            </w:rPr>
          </w:pPr>
          <w:sdt>
            <w:sdtPr>
              <w:alias w:val="Numeris"/>
              <w:tag w:val="nr_d49b1cfe37a247afa48f77a4202d2830"/>
              <w:lock w:val="sdtLocked"/>
              <w:richText/>
            </w:sdtPr>
            <w:sdtContent>
              <w:r>
                <w:rPr>
                  <w:bCs/>
                  <w:szCs w:val="24"/>
                </w:rPr>
                <w:t>2</w:t>
              </w:r>
            </w:sdtContent>
          </w:sdt>
          <w:r>
            <w:rPr>
              <w:bCs/>
              <w:szCs w:val="24"/>
            </w:rPr>
            <w:t xml:space="preserve"> priedas</w:t>
          </w:r>
        </w:p>
        <w:p>
          <w:pPr>
            <w:rPr>
              <w:bCs/>
              <w:strike/>
              <w:color w:val="00B050"/>
              <w:szCs w:val="24"/>
            </w:rPr>
          </w:pPr>
        </w:p>
        <w:p>
          <w:pPr>
            <w:ind w:left="3741" w:firstLine="1247"/>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(daugiabučio gyvenamojo namo įgalioto atstovo vardas, pavardė / įmonės pavadinimas, kodas, telefono Nr., el. p. adresas)</w:t>
          </w:r>
        </w:p>
        <w:p>
          <w:pPr>
            <w:jc w:val="both"/>
            <w:rPr>
              <w:bCs/>
              <w:szCs w:val="24"/>
              <w:lang w:eastAsia="lt-LT"/>
            </w:rPr>
          </w:pPr>
        </w:p>
        <w:p>
          <w:pPr>
            <w:jc w:val="center"/>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(įgalioto atstovo adresas)</w:t>
          </w:r>
        </w:p>
        <w:p>
          <w:pPr>
            <w:jc w:val="both"/>
            <w:rPr>
              <w:bCs/>
              <w:szCs w:val="24"/>
              <w:lang w:eastAsia="lt-LT"/>
            </w:rPr>
          </w:pPr>
        </w:p>
        <w:p>
          <w:pPr>
            <w:rPr>
              <w:b/>
              <w:szCs w:val="24"/>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Cs/>
              <w:szCs w:val="24"/>
            </w:rPr>
          </w:pPr>
          <w:r>
            <w:rPr>
              <w:bCs/>
              <w:szCs w:val="24"/>
            </w:rPr>
            <w:t>______________</w:t>
          </w:r>
        </w:p>
        <w:p>
          <w:pPr>
            <w:jc w:val="center"/>
            <w:rPr>
              <w:bCs/>
              <w:i/>
              <w:iCs/>
              <w:sz w:val="20"/>
            </w:rPr>
          </w:pPr>
          <w:r>
            <w:rPr>
              <w:bCs/>
              <w:i/>
              <w:iCs/>
              <w:sz w:val="20"/>
            </w:rPr>
            <w:t>(pateikimo data)</w:t>
          </w:r>
        </w:p>
        <w:p>
          <w:pPr>
            <w:jc w:val="center"/>
            <w:rPr>
              <w:bCs/>
              <w:i/>
              <w:iCs/>
              <w:sz w:val="20"/>
            </w:rPr>
          </w:pPr>
        </w:p>
        <w:p>
          <w:pPr>
            <w:rPr>
              <w:bCs/>
              <w:color w:val="FF0000"/>
              <w:szCs w:val="24"/>
            </w:rPr>
          </w:pPr>
          <w:r>
            <w:rPr>
              <w:bCs/>
              <w:szCs w:val="24"/>
            </w:rPr>
            <w:t>Aš, ________________________________________________________________________________</w:t>
          </w:r>
          <w:r>
            <w:rPr>
              <w:bCs/>
              <w:color w:val="FF0000"/>
              <w:szCs w:val="24"/>
            </w:rPr>
            <w:t>,</w:t>
          </w:r>
        </w:p>
        <w:p>
          <w:pPr>
            <w:jc w:val="center"/>
            <w:rPr>
              <w:bCs/>
              <w:i/>
              <w:iCs/>
              <w:sz w:val="20"/>
            </w:rPr>
          </w:pPr>
          <w:r>
            <w:rPr>
              <w:bCs/>
              <w:i/>
              <w:iCs/>
              <w:sz w:val="20"/>
            </w:rPr>
            <w:t>(įgalioto atstovo vardas, pavardė)</w:t>
          </w:r>
        </w:p>
        <w:p>
          <w:pPr>
            <w:rPr>
              <w:bCs/>
              <w:szCs w:val="24"/>
            </w:rPr>
          </w:pPr>
        </w:p>
        <w:p>
          <w:pPr>
            <w:rPr>
              <w:bCs/>
              <w:szCs w:val="24"/>
            </w:rPr>
          </w:pPr>
          <w:r>
            <w:rPr>
              <w:bCs/>
              <w:szCs w:val="24"/>
            </w:rPr>
            <w:t>dvibučio / daugiabučio gyvenamojo namo, adresu:___________________________________________</w:t>
          </w:r>
        </w:p>
        <w:p>
          <w:pPr>
            <w:rPr>
              <w:bCs/>
              <w:szCs w:val="24"/>
            </w:rPr>
          </w:pPr>
        </w:p>
        <w:p>
          <w:pPr>
            <w:jc w:val="both"/>
            <w:rPr>
              <w:bCs/>
              <w:szCs w:val="24"/>
            </w:rPr>
          </w:pPr>
          <w:r>
            <w:rPr>
              <w:bCs/>
              <w:szCs w:val="24"/>
            </w:rPr>
            <w:t>____________________________________________________, kuriame 20</w:t>
          </w:r>
          <w:r>
            <w:rPr>
              <w:bCs/>
              <w:szCs w:val="24"/>
              <w:u w:val="single"/>
            </w:rPr>
            <w:t xml:space="preserve">         </w:t>
          </w:r>
          <w:r>
            <w:rPr>
              <w:bCs/>
              <w:szCs w:val="24"/>
            </w:rPr>
            <w:t>m. planuojama įsirengti bendro naudojimo individualų nuotekų valymo įrenginį, gyventojų atstovas (-ė),</w:t>
          </w:r>
        </w:p>
        <w:p>
          <w:pPr>
            <w:jc w:val="both"/>
            <w:rPr>
              <w:bCs/>
              <w:szCs w:val="24"/>
            </w:rPr>
          </w:pPr>
          <w:r>
            <w:rPr>
              <w:bCs/>
              <w:szCs w:val="24"/>
            </w:rPr>
            <w:t>informuoju, kad dvibučiame / daugiabučiame name, yra _______ butai, gyvena __________ deklaruotų gyventojų.</w:t>
          </w:r>
        </w:p>
        <w:p>
          <w:pPr>
            <w:rPr>
              <w:bCs/>
              <w:szCs w:val="24"/>
            </w:rPr>
          </w:pPr>
          <w:r>
            <w:rPr>
              <w:bCs/>
              <w:szCs w:val="24"/>
            </w:rPr>
            <w:t>Prašau skirtą kompensaciją pervesti į _____________ banko sąskaitą Nr._________________________</w:t>
          </w:r>
        </w:p>
        <w:p>
          <w:pPr>
            <w:ind w:firstLine="3747"/>
            <w:rPr>
              <w:bCs/>
              <w:i/>
              <w:iCs/>
              <w:sz w:val="20"/>
            </w:rPr>
          </w:pPr>
          <w:r>
            <w:rPr>
              <w:bCs/>
              <w:i/>
              <w:iCs/>
              <w:sz w:val="20"/>
            </w:rPr>
            <w:t>(banko pavadinimas)</w:t>
          </w:r>
        </w:p>
        <w:p>
          <w:pPr>
            <w:ind w:firstLine="567"/>
            <w:rPr>
              <w:bCs/>
              <w:szCs w:val="24"/>
            </w:rPr>
          </w:pPr>
        </w:p>
        <w:p>
          <w:pPr>
            <w:ind w:firstLine="567"/>
            <w:rPr>
              <w:b/>
              <w:szCs w:val="24"/>
            </w:rPr>
          </w:pPr>
          <w:r>
            <w:rPr>
              <w:b/>
              <w:szCs w:val="24"/>
            </w:rPr>
            <w:t>PRIDEDAMA:</w:t>
          </w:r>
        </w:p>
        <w:p>
          <w:pPr>
            <w:ind w:firstLine="567"/>
            <w:jc w:val="both"/>
            <w:rPr>
              <w:iCs/>
              <w:szCs w:val="24"/>
            </w:rPr>
          </w:pPr>
          <w:r>
            <w:rPr>
              <w:iCs/>
              <w:szCs w:val="24"/>
            </w:rPr>
            <w:t>□ Teisės aktų nustatyta tvarka patvirtintas įgaliojimas, kai butų savininkus atstovauja įgaliotas asmuo;</w:t>
          </w:r>
        </w:p>
        <w:p>
          <w:pPr>
            <w:ind w:firstLine="567"/>
            <w:jc w:val="both"/>
            <w:rPr>
              <w:iCs/>
              <w:szCs w:val="24"/>
            </w:rPr>
          </w:pPr>
          <w:r>
            <w:rPr>
              <w:iCs/>
              <w:szCs w:val="24"/>
            </w:rPr>
            <w:t>□ Nekilnojamojo turto registro centrinio duomenų banko išrašo (-ų) apie nuosavybės teise įregistruotą nekilnojamąjį turtą kopija (-as);</w:t>
          </w:r>
        </w:p>
        <w:p>
          <w:pPr>
            <w:ind w:firstLine="567"/>
            <w:jc w:val="both"/>
            <w:rPr>
              <w:iCs/>
              <w:szCs w:val="24"/>
            </w:rPr>
          </w:pPr>
          <w:r>
            <w:rPr>
              <w:iCs/>
              <w:szCs w:val="24"/>
            </w:rPr>
            <w:t>□ Žemės sklypo savininko sutikimas (reikalingas, jei yra ne vienas žemės sklypo savininkas);</w:t>
          </w:r>
        </w:p>
        <w:p>
          <w:pPr>
            <w:ind w:firstLine="567"/>
            <w:jc w:val="both"/>
            <w:rPr>
              <w:iCs/>
              <w:szCs w:val="24"/>
            </w:rPr>
          </w:pPr>
          <w:r>
            <w:rPr>
              <w:iCs/>
              <w:szCs w:val="24"/>
            </w:rPr>
            <w:t>□ Valstybinės žemės patikėtinio sutikimas dėl numatytų darbų atlikimo, jei numatyti darbai bus atliekami valstybinėje žemėje;</w:t>
          </w:r>
        </w:p>
        <w:p>
          <w:pPr>
            <w:ind w:firstLine="567"/>
            <w:jc w:val="both"/>
            <w:rPr>
              <w:iCs/>
              <w:szCs w:val="24"/>
            </w:rPr>
          </w:pPr>
          <w:r>
            <w:rPr>
              <w:iCs/>
              <w:szCs w:val="24"/>
            </w:rPr>
            <w:t>□ Kiti dokumentai__________________________________________________________.</w:t>
          </w:r>
        </w:p>
        <w:p>
          <w:pPr>
            <w:ind w:firstLine="567"/>
            <w:jc w:val="both"/>
            <w:rPr>
              <w:b/>
              <w:i/>
              <w:iCs/>
              <w:szCs w:val="24"/>
            </w:rPr>
          </w:pPr>
        </w:p>
        <w:p>
          <w:pPr>
            <w:ind w:firstLine="567"/>
            <w:jc w:val="both"/>
            <w:rPr>
              <w:bCs/>
              <w:i/>
              <w:iCs/>
              <w:szCs w:val="24"/>
            </w:rPr>
          </w:pPr>
          <w:r>
            <w:rPr>
              <w:b/>
              <w:i/>
              <w:iCs/>
              <w:szCs w:val="24"/>
            </w:rPr>
            <w:t>Sutinku,</w:t>
          </w:r>
          <w:r>
            <w:rPr>
              <w:bCs/>
              <w:i/>
              <w:iCs/>
              <w:szCs w:val="24"/>
            </w:rPr>
            <w:t xml:space="preserve"> kad mano asmens duomenys būtų naudojami svarstant mano Paraišką dėl individualių nuotekų valymo įrenginių įsigijimo ir įrengimo kompensavimo.</w:t>
          </w:r>
        </w:p>
        <w:p>
          <w:pPr>
            <w:ind w:firstLine="567"/>
            <w:jc w:val="both"/>
            <w:rPr>
              <w:b/>
              <w:i/>
              <w:iCs/>
              <w:szCs w:val="24"/>
            </w:rPr>
          </w:pPr>
          <w:r>
            <w:rPr>
              <w:b/>
              <w:i/>
              <w:iCs/>
              <w:szCs w:val="24"/>
            </w:rPr>
            <w:t xml:space="preserve">Esu informuotas (-a), kad: </w:t>
          </w:r>
        </w:p>
        <w:p>
          <w:pPr>
            <w:ind w:firstLine="567"/>
            <w:jc w:val="both"/>
            <w:rPr>
              <w:bCs/>
              <w:i/>
              <w:iCs/>
              <w:szCs w:val="24"/>
            </w:rPr>
          </w:pPr>
          <w:r>
            <w:rPr>
              <w:bCs/>
              <w:i/>
              <w:iCs/>
              <w:szCs w:val="24"/>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ind w:firstLine="567"/>
            <w:jc w:val="both"/>
            <w:rPr>
              <w:bCs/>
              <w:i/>
              <w:iCs/>
              <w:szCs w:val="24"/>
            </w:rPr>
          </w:pPr>
          <w:r>
            <w:rPr>
              <w:bCs/>
              <w:i/>
              <w:iCs/>
              <w:szCs w:val="24"/>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ind w:firstLine="567"/>
            <w:jc w:val="both"/>
            <w:rPr>
              <w:bCs/>
              <w:i/>
              <w:iCs/>
              <w:szCs w:val="24"/>
            </w:rPr>
          </w:pPr>
          <w:r>
            <w:rPr>
              <w:b/>
              <w:i/>
              <w:iCs/>
              <w:szCs w:val="24"/>
            </w:rPr>
            <w:t>Patvirtinu,</w:t>
          </w:r>
          <w:r>
            <w:rPr>
              <w:bCs/>
              <w:i/>
              <w:iCs/>
              <w:szCs w:val="24"/>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ind w:firstLine="567"/>
            <w:rPr>
              <w:bCs/>
              <w:szCs w:val="24"/>
            </w:rPr>
          </w:pPr>
        </w:p>
        <w:p>
          <w:pPr>
            <w:ind w:firstLine="567"/>
            <w:rPr>
              <w:bCs/>
              <w:szCs w:val="24"/>
            </w:rPr>
          </w:pPr>
          <w:r>
            <w:rPr>
              <w:bCs/>
              <w:szCs w:val="24"/>
            </w:rPr>
            <w:t xml:space="preserve">Pareiškėjas        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firstLine="567"/>
            <w:rPr>
              <w:bCs/>
              <w:szCs w:val="24"/>
            </w:rPr>
          </w:pPr>
        </w:p>
        <w:p>
          <w:pPr>
            <w:ind w:firstLine="567"/>
            <w:rPr>
              <w:bCs/>
              <w:szCs w:val="24"/>
            </w:rPr>
          </w:pPr>
          <w:r>
            <w:rPr>
              <w:bCs/>
              <w:szCs w:val="24"/>
            </w:rPr>
            <w:t>Butų savininkai:</w:t>
          </w: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rPr>
              <w:lang w:eastAsia="ru-RU"/>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b20b130e84e11ee9f5b8ffa077f9188">
            <w:r w:rsidRPr="00532B9F">
              <w:rPr>
                <w:rFonts w:ascii="Times New Roman" w:eastAsia="MS Mincho" w:hAnsi="Times New Roman"/>
                <w:sz w:val="20"/>
                <w:iCs/>
                <w:color w:val="0000FF" w:themeColor="hyperlink"/>
                <w:u w:val="single"/>
              </w:rPr>
              <w:t>T-46</w:t>
            </w:r>
          </w:fldSimple>
          <w:r>
            <w:rPr>
              <w:rFonts w:ascii="Times New Roman" w:eastAsia="MS Mincho" w:hAnsi="Times New Roman"/>
              <w:sz w:val="20"/>
              <w:iCs/>
            </w:rPr>
            <w:t>,
2024-03-21,
paskelbta TAR 2024-03-22, i. k. 2024-05246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6df4772c43d11efa5ddd96c482819f5">
            <w:r w:rsidRPr="00532B9F">
              <w:rPr>
                <w:rFonts w:ascii="Times New Roman" w:eastAsia="MS Mincho" w:hAnsi="Times New Roman"/>
                <w:sz w:val="20"/>
                <w:iCs/>
                <w:color w:val="0000FF" w:themeColor="hyperlink"/>
                <w:u w:val="single"/>
              </w:rPr>
              <w:t>T-428</w:t>
            </w:r>
          </w:fldSimple>
          <w:r>
            <w:rPr>
              <w:rFonts w:ascii="Times New Roman" w:eastAsia="MS Mincho" w:hAnsi="Times New Roman"/>
              <w:sz w:val="20"/>
              <w:iCs/>
            </w:rPr>
            <w:t>,
2024-12-19,
paskelbta TAR 2024-12-27, i. k. 2024-23306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4aac4f02cd911f180c9c618618421ed">
            <w:r w:rsidRPr="00532B9F">
              <w:rPr>
                <w:rFonts w:ascii="Times New Roman" w:eastAsia="MS Mincho" w:hAnsi="Times New Roman"/>
                <w:sz w:val="20"/>
                <w:iCs/>
                <w:color w:val="0000FF" w:themeColor="hyperlink"/>
                <w:u w:val="single"/>
              </w:rPr>
              <w:t>T-76</w:t>
            </w:r>
          </w:fldSimple>
          <w:r>
            <w:rPr>
              <w:rFonts w:ascii="Times New Roman" w:eastAsia="MS Mincho" w:hAnsi="Times New Roman"/>
              <w:sz w:val="20"/>
              <w:iCs/>
            </w:rPr>
            <w:t>,
2026-03-26,
paskelbta TAR 2026-03-31, i. k. 2026-05252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851" w:left="1276"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9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44C53"/>
  <w15:docId w15:val="{5806DE4F-9DAD-4155-8F5B-6FAC9EFCBA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926544">
      <w:bodyDiv w:val="1"/>
      <w:marLeft w:val="0"/>
      <w:marRight w:val="0"/>
      <w:marTop w:val="0"/>
      <w:marBottom w:val="0"/>
      <w:divBdr>
        <w:top w:val="none" w:sz="0" w:space="0" w:color="auto"/>
        <w:left w:val="none" w:sz="0" w:space="0" w:color="auto"/>
        <w:bottom w:val="none" w:sz="0" w:space="0" w:color="auto"/>
        <w:right w:val="none" w:sz="0" w:space="0" w:color="auto"/>
      </w:divBdr>
    </w:div>
    <w:div w:id="1725061055">
      <w:bodyDiv w:val="1"/>
      <w:marLeft w:val="0"/>
      <w:marRight w:val="0"/>
      <w:marTop w:val="0"/>
      <w:marBottom w:val="0"/>
      <w:divBdr>
        <w:top w:val="none" w:sz="0" w:space="0" w:color="auto"/>
        <w:left w:val="none" w:sz="0" w:space="0" w:color="auto"/>
        <w:bottom w:val="none" w:sz="0" w:space="0" w:color="auto"/>
        <w:right w:val="none" w:sz="0" w:space="0" w:color="auto"/>
      </w:divBdr>
    </w:div>
    <w:div w:id="188497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46AFC6D-5152-40C1-8D49-AF481A8FF71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826"/>
    <w:rsid w:val="00310F57"/>
    <w:rsid w:val="009A48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48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b305c270884f90842386475585d3fd" PartId="9ddb9b0ee16f4e41b99682ed52c43597">
    <Part Type="preambule" DocPartId="b3c6465a7f2540f385b64bcd65fef627" PartId="058f81078da9438082aa301a777b6381"/>
    <Part Type="punktas" Nr="1" Abbr="1 p." DocPartId="c32c491a0eab44ea87c5114ea6268478" PartId="f4e1c68f394d46d9bd4cbca158c15575"/>
    <Part Type="punktas" Nr="2" Abbr="2 p." DocPartId="a7380e844f874d6d927a7b3714eb7340" PartId="37a1c0bd5a9c45dd8d84b78a94c524f9"/>
    <Part Type="pastraipa" DocPartId="8e48fc95139b43c796c22367d5e31f3b" PartId="d6476a4653624bdf9b840e1b3cf14b35"/>
    <Part Type="signatura" DocPartId="8defe54232ff41eba1ee6a1119ecbccd" PartId="2ab5094d058c46899c1e17ba841875a1"/>
  </Part>
  <Part Type="patvirtinta" Title="INDIVIDUALIŲ NUOTEKŲ VALYMO ĮRENGINIŲ ĮSIGIJIMO IR ĮRENGIMO KOMPENSAVIMO TVARKOS APRAŠAS" DocPartId="3315ecb72a8e4d33905c7f204fd4af6b" PartId="ee0100911b2044fd905fdc249529422d">
    <Part Type="skyrius" Nr="1" Title="BENDROSIOS NUOSTATOS" DocPartId="588f851968164c22b413649f6f4b9e17" PartId="739adff57fee4bd7bbde729dbe644883">
      <Part Type="punktas" Nr="1" Abbr="1 p." DocPartId="5ed25f9abe8242f1b8de5cc972ecc035" PartId="037bb0fb00884bd9bb94ebb20a86e530"/>
      <Part Type="punktas" Nr="2" Abbr="2 p." DocPartId="04c4d0e55eff41c6b461661e0e71eaad" PartId="72b712c5e0ea46c08d4e4b34dee9c6b1"/>
      <Part Type="punktas" Nr="3" Abbr="3 p." DocPartId="c9100bf7a0e94295a922b7c2b4bffac2" PartId="6274296942a24424b7591b87d8a07b12"/>
      <Part Type="punktas" Nr="4" Abbr="4 p." DocPartId="68651dceecef497eb1ce91e982a38ed5" PartId="5018776b65fd4591991907415deeb42e"/>
      <Part Type="punktas" Nr="5" Abbr="5 p." DocPartId="4cbb17308b47461cb50d8ea27ebca316" PartId="61de1d522aec4d0b9b2e37b8ee49058f"/>
    </Part>
    <Part Type="skyrius" Nr="2" Title="REIKALAVIMAI INDIVIDUALIEMS NUOTEKŲ VALYMO ĮRENGINIAMS" DocPartId="bfbbdb6b357347a89df3ebc729c71666" PartId="d64ae76c12c0457a8a8b1402522e1080">
      <Part Type="punktas" Nr="6" Abbr="6 p." DocPartId="6b4db53b1d114e9d8a2b3ad7cd6ac14f" PartId="df493640ad8742a9939615e36b20c428"/>
      <Part Type="punktas" Nr="7" Abbr="7 p." DocPartId="129a5e05883841bca226f0c0e2ced002" PartId="f777ad765a7840a198db32edebdea3dd"/>
    </Part>
    <Part Type="skyrius" Nr="3" Title="PARAIŠKŲ TEIKIMAS, VERTINIMAS, LĖŠŲ SKYRIMO IR ATSISKAITYMO UŽ JŲ PANAUDOJIMĄ TVARKA" DocPartId="475a377f645a457d907fb957f40e2cef" PartId="1ad69d3042fb4f62abf0e398ab00bc73">
      <Part Type="punktas" Nr="8" Abbr="8 p." DocPartId="bdca87a34d51401b8f04627536cd4976" PartId="0b3bc905f6c24cbeb00c80463b22b655">
        <Part Type="papunktis" Nr="8.1" Abbr="8.1 pp." DocPartId="0e6c3fa64bfb47a18afc520ee42ff5b5" PartId="c61f409592dd4a72ac896b529c1c1ec1"/>
        <Part Type="papunktis" Nr="8.2" Abbr="8.2 pp." DocPartId="ee2fe890348b41ecb7904ef4aa44008d" PartId="490804208e9444879748d72e6c9a4cef"/>
        <Part Type="papunktis" Nr="8.3" Abbr="8.3 pp." DocPartId="788a9bfb0be946239f567e35411a5e4b" PartId="af4665e64b01418385dd4ab019f8a624"/>
        <Part Type="papunktis" Nr="8.4" Abbr="8.4 pp." DocPartId="a26f8cd603ab46a1b1ae7c90f10dfdbb" PartId="2fc168ea2b974e47921335819918cb8e"/>
        <Part Type="papunktis" Nr="8.5" Abbr="8.5 pp." DocPartId="fffbbda2391d4e2bba77f1477ededbfd" PartId="d25bae8e27834cae8a8147876b1100f6"/>
      </Part>
      <Part Type="punktas" Nr="9" Abbr="9 p." DocPartId="17d5ce49d7524f6392367ce2ae292231" PartId="ddc57e98c3904e58a9ed56558260d0cc"/>
      <Part Type="punktas" Nr="10" Abbr="10 p." DocPartId="822814068ea64dfaa04a6744fc5e8550" PartId="fcd9aa7ad97a45f097930c4dd2370e42"/>
      <Part Type="punktas" Nr="11" Abbr="11 p." DocPartId="74df1524e8cd41f2a7b9f7051a9a9432" PartId="d54a62385b78470485db9051dc525b22">
        <Part Type="papunktis" Nr="11.1" Abbr="11.1 pp." DocPartId="9162b3ece87341c2b230dca55961ae20" PartId="427b3ee7e46448e985058bcfb483c3b8"/>
        <Part Type="papunktis" Nr="11.2" Abbr="11.2 pp." DocPartId="ebcfe1158cc147f296f4aee670efdd02" PartId="a22d8cfe63ee4f5da5001b55a8e27b12"/>
        <Part Type="papunktis" Nr="11.3" Abbr="11.3 pp." DocPartId="41095ba032f245b0a7f84d1d9ddbe470" PartId="f1591ec6596d4c1d944a2da86ab1c7ee"/>
        <Part Type="papunktis" Nr="11.4" Abbr="11.4 pp." DocPartId="94a617189e4c480989688fb25df7099a" PartId="4660fec4f56044148f68efdab51799d7"/>
      </Part>
      <Part Type="punktas" Nr="12" Abbr="12 p." DocPartId="c5af5f3b9ffa4711bce098d6c07cc44c" PartId="a52108428823403a80168efd85c40e3d"/>
      <Part Type="punktas" Nr="13" Abbr="13 p." DocPartId="bc516f72458942848e995046e6d57d07" PartId="cacd48663c7a497e8724a3c7fd437eab"/>
      <Part Type="punktas" Nr="14" Abbr="14 p." DocPartId="0b43cfc7c8754238956df90b75bfa09e" PartId="472bb65b07864bcc88c7afa54afafb92"/>
      <Part Type="punktas" Nr="15" Abbr="15 p." DocPartId="125bd8dac7b544e69868daaa5557a450" PartId="4ef3725c0b144686b8a21660233b3bb0">
        <Part Type="papunktis" Nr="15.1" Abbr="15.1 pp." DocPartId="e00078ba8d21473785c7006215fbdbbc" PartId="32ae142f87c24ac6b8bf80ab144460f2"/>
        <Part Type="papunktis" Nr="15.2" Abbr="15.2 pp." DocPartId="e7f6b32d0e2348989a66faeb5aab5d1e" PartId="b37e7b27d04e4c9faf5592a792008e5a"/>
      </Part>
      <Part Type="punktas" Nr="16" Abbr="16 p." DocPartId="5e7d4d2d93f347168c1d62c856089c93" PartId="c3bb13c5a4e640e5814e6d5e27dc04c9"/>
      <Part Type="punktas" Nr="16-1" Abbr="16-1 p." DocPartId="db2fa951df6e4d1aa02705b0096f5e59" PartId="f6d5e35099384fafb32d9042457a32aa"/>
      <Part Type="punktas" Nr="17" Abbr="17 p." DocPartId="2446b0110a7743f0882d93f6686e6d73" PartId="8d8d9009078c46ad9ce8096425571da3">
        <Part Type="papunktis" Nr="17.1" Abbr="17.1 pp." DocPartId="67de95c4153b448db2a345cbfe19c135" PartId="72a9085464d94210878846ec91209cf0"/>
        <Part Type="papunktis" Nr="17.2" Abbr="17.2 pp." DocPartId="1882d28543054ce986f7fa03e8c250f8" PartId="16bf6acb83f74b1781d4e613eda8e859"/>
        <Part Type="papunktis" Nr="17.3" Abbr="17.3 pp." DocPartId="38c206aae69f476086425d52cbc5db86" PartId="d03e06ea3f9c4c92988a9f31fa6199de"/>
        <Part Type="papunktis" Nr="17.4" Abbr="17.4 pp." DocPartId="5eea82ebe62c467393477091eebeb52d" PartId="9e75fd9d9d124c31be77900856c4fac4"/>
        <Part Type="papunktis" Nr="17.5" Abbr="17.5 pp." DocPartId="cbf5fb11887b4198ab9c318b09603473" PartId="8075d5a8507f42d6b1c5d89e29039020"/>
      </Part>
      <Part Type="punktas" Nr="18" Abbr="18 p." DocPartId="c358d3ef1ba641a0a60af9d95d49fc26" PartId="e98bcc8261b641b8a5e98ee2c562238d"/>
      <Part Type="punktas" Nr="19" Abbr="19 p." DocPartId="41aae528d73045f39a0fcfbc1d71223e" PartId="29864ea4342f4fd3b8afc369e15407a5"/>
    </Part>
    <Part Type="skyrius" Nr="4" Title="BAIGIAMOSIOS NUOSTATOS" DocPartId="783e39bb41084875a5febea1de616373" PartId="7011201088dc46cdb9cd7d1f4f819a84">
      <Part Type="punktas" Nr="20" Abbr="20 p." DocPartId="79dd90aff4c54cab833dbecb83dac435" PartId="4bf80966ca7b465a87788a3d1b3942d6"/>
      <Part Type="punktas" Nr="21" Abbr="21 p." DocPartId="d309ae68a8f34053811cc3c234049448" PartId="bde821dae2f64489a977b891fb168369"/>
      <Part Type="punktas" Nr="22" Abbr="22 p." DocPartId="3e5d1ec19d934552a87afa23cc8da6c0" PartId="c061f0dd765a4dcaa2e31eb6af68faae"/>
      <Part Type="punktas" Nr="23" Abbr="23 p." DocPartId="18589d5a671d4f4987613547e951486c" PartId="6698712a21324bdb96a4608909e0eb98"/>
      <Part Type="punktas" Nr="24" Abbr="24 p." DocPartId="59cf8a35ca6f45bbb0c714e8f0aa44d8" PartId="61c387fbab1e4dc8a4873c5116084155"/>
    </Part>
    <Part Type="pabaiga" DocPartId="0d139871d6a14f6aae007d3c9edb1e51" PartId="b16c331cb0294a39bf185353dd270381"/>
  </Part>
  <Part Type="priedas" Nr="1" Abbr="1 pr." Title="PARAIŠKA DĖL INDIVIDUALIŲ NUOTEKŲ VALYMO ĮRENGINIŲ ĮSIGIJIMO IR ĮRENGIMO KOMPENSAVIMO" DocPartId="c4d545bc075743509314a25f3aa37271" PartId="b583a73cb9104f5f800b87673957c305"/>
  <Part Type="priedas" Nr="2" Abbr="2 pr." Title="PARAIŠKA DĖL INDIVIDUALIŲ NUOTEKŲ VALYMO ĮRENGINIŲ ĮSIGIJIMO IR ĮRENGIMO KOMPENSAVIMO" DocPartId="c9bd2f9afb1c477d9ff830dca1ff03cc" PartId="d49b1cfe37a247afa48f77a4202d283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E916DE2-B826-4C60-9023-7851457124E8}">
  <ds:schemaRefs>
    <ds:schemaRef ds:uri="http://lrs.lt/TAIS/DocParts"/>
  </ds:schemaRefs>
</ds:datastoreItem>
</file>

<file path=customXml/itemProps3.xml><?xml version="1.0" encoding="utf-8"?>
<ds:datastoreItem xmlns:ds="http://schemas.openxmlformats.org/officeDocument/2006/customXml" ds:itemID="{71180181-CA89-4A6C-9CBC-54CFA844DB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Pages>
  <Words>13533</Words>
  <Characters>7714</Characters>
  <Application>Microsoft Office Word</Application>
  <DocSecurity>0</DocSecurity>
  <Lines>64</Lines>
  <Paragraphs>42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21205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2023-03-27T08:08:00Z</dcterms:created>
  <dc:creator>Pakruojo Savivaldybe</dc:creator>
  <lastModifiedBy>GUMBYTĖ Danguolė</lastModifiedBy>
  <lastPrinted>2023-03-15T07:41:00Z</lastPrinted>
  <dcterms:modified xsi:type="dcterms:W3CDTF">2026-04-01T08:42:00Z</dcterms:modified>
  <revision>8</revision>
</coreProperties>
</file>