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7991d5e1a1547f29763a129d14cf53e"/>
        <w:lock w:val="sdtLocked"/>
        <w:richText/>
      </w:sdtPr>
      <w:sdtContent>
        <w:p>
          <w:pPr>
            <w:jc w:val="both"/>
            <w:rPr>
              <w:rFonts w:ascii="Times New Roman" w:hAnsi="Times New Roman"/>
            </w:rPr>
          </w:pPr>
          <w:r>
            <w:rPr>
              <w:rFonts w:ascii="Times New Roman" w:hAnsi="Times New Roman"/>
              <w:b/>
              <w:i/>
            </w:rPr>
            <w:t>Suvestinė redakcija nuo 2017-02-09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2016-11-16, i. k. 2016-26883</w:t>
          </w:r>
        </w:p>
        <w:p>
          <w:pPr>
            <w:jc w:val="both"/>
            <w:rPr>
              <w:rFonts w:ascii="Times New Roman" w:hAnsi="Times New Roman"/>
              <w:sz w:val="20"/>
            </w:rPr>
          </w:pPr>
        </w:p>
        <w:p>
          <w:pPr>
            <w:tabs>
              <w:tab w:val="center" w:pos="4320"/>
              <w:tab w:val="right" w:pos="8640"/>
            </w:tabs>
            <w:jc w:val="center"/>
            <w:rPr>
              <w:b/>
              <w:lang w:eastAsia="lt-LT"/>
            </w:rPr>
          </w:pPr>
          <w:r>
            <w:rPr>
              <w:b/>
              <w:lang w:eastAsia="lt-LT"/>
            </w:rPr>
            <w:drawing>
              <wp:inline distT="0" distB="0" distL="0" distR="0">
                <wp:extent cx="524510" cy="603250"/>
                <wp:effectExtent l="0" t="0" r="889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510" cy="603250"/>
                        </a:xfrm>
                        <a:prstGeom prst="rect">
                          <a:avLst/>
                        </a:prstGeom>
                        <a:noFill/>
                      </pic:spPr>
                    </pic:pic>
                  </a:graphicData>
                </a:graphic>
              </wp:inline>
            </w:drawing>
          </w:r>
        </w:p>
        <w:p>
          <w:pPr>
            <w:jc w:val="center"/>
            <w:rPr>
              <w:b/>
              <w:lang w:eastAsia="lt-LT"/>
            </w:rPr>
          </w:pPr>
          <w:r>
            <w:rPr>
              <w:b/>
              <w:lang w:eastAsia="lt-LT"/>
            </w:rPr>
            <w:t>LIETUVOS RESPUBLIKOS KRAŠTO APSAUGOS</w:t>
          </w:r>
        </w:p>
        <w:p>
          <w:pPr>
            <w:jc w:val="center"/>
            <w:rPr>
              <w:b/>
              <w:lang w:eastAsia="lt-LT"/>
            </w:rPr>
          </w:pPr>
          <w:r>
            <w:rPr>
              <w:b/>
              <w:lang w:eastAsia="lt-LT"/>
            </w:rPr>
            <w:t>MINISTRAS</w:t>
          </w:r>
        </w:p>
        <w:p>
          <w:pPr>
            <w:jc w:val="center"/>
            <w:rPr>
              <w:b/>
              <w:lang w:eastAsia="lt-LT"/>
            </w:rPr>
          </w:pPr>
        </w:p>
        <w:p>
          <w:pPr>
            <w:jc w:val="center"/>
            <w:rPr>
              <w:b/>
              <w:caps/>
              <w:szCs w:val="24"/>
              <w:lang w:eastAsia="lt-LT"/>
            </w:rPr>
          </w:pPr>
          <w:r>
            <w:rPr>
              <w:b/>
              <w:caps/>
              <w:szCs w:val="24"/>
              <w:lang w:eastAsia="lt-LT"/>
            </w:rPr>
            <w:t>ĮSAKYMAS</w:t>
          </w:r>
        </w:p>
        <w:p>
          <w:pPr>
            <w:keepNext/>
            <w:jc w:val="center"/>
            <w:outlineLvl w:val="1"/>
            <w:rPr>
              <w:b/>
              <w:caps/>
              <w:szCs w:val="24"/>
              <w:lang w:eastAsia="lt-LT"/>
            </w:rPr>
          </w:pPr>
          <w:r>
            <w:rPr>
              <w:b/>
              <w:caps/>
              <w:szCs w:val="24"/>
              <w:lang w:eastAsia="lt-LT"/>
            </w:rPr>
            <w:t xml:space="preserve">DĖL krašto apsaugos ministro </w:t>
          </w:r>
          <w:smartTag w:uri="urn:schemas-microsoft-com:office:smarttags" w:element="metricconverter">
            <w:smartTagPr>
              <w:attr w:name="ProductID" w:val="2013 M"/>
            </w:smartTagPr>
            <w:r>
              <w:rPr>
                <w:b/>
                <w:caps/>
                <w:szCs w:val="24"/>
                <w:lang w:eastAsia="lt-LT"/>
              </w:rPr>
              <w:t>2013 m</w:t>
            </w:r>
          </w:smartTag>
          <w:r>
            <w:rPr>
              <w:b/>
              <w:caps/>
              <w:szCs w:val="24"/>
              <w:lang w:eastAsia="lt-LT"/>
            </w:rPr>
            <w:t>. GRUODŽIO 31 d. įsakymo nr. v-1200 „dėl VYRIAUSYBINIŲ RYŠIŲ CENTRO PRIE KRAŠTO APSAUGOS MINISTERIJOS NUOSTATŲ IR STRUKTŪROS paTVIRTINIMO“ pakeitimo</w:t>
          </w:r>
        </w:p>
        <w:p>
          <w:pPr>
            <w:jc w:val="center"/>
            <w:rPr>
              <w:b/>
              <w:szCs w:val="24"/>
              <w:lang w:eastAsia="lt-LT"/>
            </w:rPr>
          </w:pPr>
        </w:p>
        <w:p>
          <w:pPr>
            <w:jc w:val="center"/>
            <w:rPr>
              <w:szCs w:val="24"/>
              <w:lang w:eastAsia="lt-LT"/>
            </w:rPr>
          </w:pPr>
          <w:r>
            <w:rPr>
              <w:szCs w:val="24"/>
              <w:lang w:eastAsia="lt-LT"/>
            </w:rPr>
            <w:t>2016 m. lapkričio 14 d. Nr. V-1035</w:t>
          </w:r>
        </w:p>
        <w:p>
          <w:pPr>
            <w:jc w:val="center"/>
            <w:rPr>
              <w:szCs w:val="24"/>
            </w:rPr>
          </w:pPr>
          <w:r>
            <w:rPr>
              <w:szCs w:val="24"/>
            </w:rPr>
            <w:t>Vilnius</w:t>
          </w:r>
        </w:p>
        <w:p>
          <w:pPr>
            <w:rPr>
              <w:lang w:eastAsia="lt-LT"/>
            </w:rPr>
          </w:pPr>
        </w:p>
        <w:p>
          <w:pPr>
            <w:jc w:val="both"/>
            <w:rPr>
              <w:szCs w:val="24"/>
              <w:lang w:eastAsia="lt-LT"/>
            </w:rPr>
          </w:pPr>
        </w:p>
        <w:sdt>
          <w:sdtPr>
            <w:alias w:val="1 p."/>
            <w:tag w:val="part_edcbe3bddbae4fad928129001afe1bdf"/>
            <w:lock w:val="sdtLocked"/>
            <w:richText/>
          </w:sdtPr>
          <w:sdtContent>
            <w:p>
              <w:pPr>
                <w:spacing w:line="276" w:lineRule="auto"/>
                <w:ind w:firstLine="709"/>
                <w:jc w:val="both"/>
                <w:rPr>
                  <w:szCs w:val="24"/>
                  <w:lang w:eastAsia="lt-LT"/>
                </w:rPr>
              </w:pPr>
              <w:sdt>
                <w:sdtPr>
                  <w:alias w:val="Numeris"/>
                  <w:tag w:val="nr_edcbe3bddbae4fad928129001afe1bdf"/>
                  <w:lock w:val="sdtLocked"/>
                  <w:richText/>
                </w:sdtPr>
                <w:sdtContent>
                  <w:r>
                    <w:rPr>
                      <w:szCs w:val="24"/>
                      <w:lang w:eastAsia="lt-LT"/>
                    </w:rPr>
                    <w:t>1</w:t>
                  </w:r>
                </w:sdtContent>
              </w:sdt>
              <w:r>
                <w:rPr>
                  <w:szCs w:val="24"/>
                  <w:lang w:eastAsia="lt-LT"/>
                </w:rPr>
                <w:t xml:space="preserve">. P a k e i č i u Lietuvos Respublikos krašto apsaugos ministro 2013 m. gruodžio 31 d. įsakymą Nr. V-1200 „Dėl Vyriausybinių ryšių centro prie Krašto apsaugos ministerijos nuostatų ir struktūros patvirtinimo“: </w:t>
              </w:r>
            </w:p>
            <w:sdt>
              <w:sdtPr>
                <w:alias w:val="1.1 pp."/>
                <w:tag w:val="part_51f8acea7681445490198960a17a8f64"/>
                <w:lock w:val="sdtLocked"/>
                <w:richText/>
              </w:sdtPr>
              <w:sdtContent>
                <w:p>
                  <w:pPr>
                    <w:spacing w:line="276" w:lineRule="auto"/>
                    <w:ind w:firstLine="709"/>
                    <w:jc w:val="both"/>
                    <w:rPr>
                      <w:szCs w:val="24"/>
                      <w:lang w:eastAsia="lt-LT"/>
                    </w:rPr>
                  </w:pPr>
                  <w:sdt>
                    <w:sdtPr>
                      <w:alias w:val="Numeris"/>
                      <w:tag w:val="nr_51f8acea7681445490198960a17a8f64"/>
                      <w:lock w:val="sdtLocked"/>
                      <w:richText/>
                    </w:sdtPr>
                    <w:sdtContent>
                      <w:r>
                        <w:rPr>
                          <w:szCs w:val="24"/>
                          <w:lang w:eastAsia="lt-LT"/>
                        </w:rPr>
                        <w:t>1.1</w:t>
                      </w:r>
                    </w:sdtContent>
                  </w:sdt>
                  <w:r>
                    <w:rPr>
                      <w:szCs w:val="24"/>
                      <w:lang w:eastAsia="lt-LT"/>
                    </w:rPr>
                    <w:t>. Pakeičiu nurodytuoju įsakymu patvirtintus Vyriausybinių ryšių centro prie Krašto apsaugos ministerijos nuostatus:</w:t>
                  </w:r>
                </w:p>
                <w:sdt>
                  <w:sdtPr>
                    <w:alias w:val="1.1.1 pp."/>
                    <w:tag w:val="part_665c79ae094b4501b49c741787e981ee"/>
                    <w:lock w:val="sdtLocked"/>
                    <w:richText/>
                  </w:sdtPr>
                  <w:sdtContent>
                    <w:p>
                      <w:pPr>
                        <w:spacing w:line="276" w:lineRule="auto"/>
                        <w:ind w:firstLine="709"/>
                        <w:jc w:val="both"/>
                        <w:rPr>
                          <w:szCs w:val="24"/>
                          <w:lang w:eastAsia="lt-LT"/>
                        </w:rPr>
                      </w:pPr>
                      <w:sdt>
                        <w:sdtPr>
                          <w:alias w:val="Numeris"/>
                          <w:tag w:val="nr_665c79ae094b4501b49c741787e981ee"/>
                          <w:lock w:val="sdtLocked"/>
                          <w:richText/>
                        </w:sdtPr>
                        <w:sdtContent>
                          <w:r>
                            <w:rPr>
                              <w:szCs w:val="24"/>
                              <w:lang w:eastAsia="lt-LT"/>
                            </w:rPr>
                            <w:t>1.1.1</w:t>
                          </w:r>
                        </w:sdtContent>
                      </w:sdt>
                      <w:r>
                        <w:rPr>
                          <w:szCs w:val="24"/>
                          <w:lang w:eastAsia="lt-LT"/>
                        </w:rPr>
                        <w:t>. Pakeičiu 1 punktą ir jį išdėstau taip:</w:t>
                      </w:r>
                    </w:p>
                    <w:sdt>
                      <w:sdtPr>
                        <w:alias w:val="citata"/>
                        <w:tag w:val="part_aa7c9e0fe88842c8a9077863b67ae093"/>
                        <w:lock w:val="sdtLocked"/>
                        <w:richText/>
                      </w:sdtPr>
                      <w:sdtContent>
                        <w:sdt>
                          <w:sdtPr>
                            <w:alias w:val="1 p."/>
                            <w:tag w:val="part_1bd1aa0b31b947a8aa7a636ac509a5b1"/>
                            <w:lock w:val="sdtLocked"/>
                            <w:richText/>
                          </w:sdtPr>
                          <w:sdtContent>
                            <w:p>
                              <w:pPr>
                                <w:tabs>
                                  <w:tab w:val="left" w:pos="1276"/>
                                </w:tabs>
                                <w:spacing w:line="276" w:lineRule="auto"/>
                                <w:ind w:firstLine="720"/>
                                <w:jc w:val="both"/>
                                <w:rPr>
                                  <w:szCs w:val="24"/>
                                  <w:lang w:eastAsia="lt-LT"/>
                                </w:rPr>
                              </w:pPr>
                              <w:r>
                                <w:rPr>
                                  <w:szCs w:val="24"/>
                                  <w:lang w:eastAsia="lt-LT"/>
                                </w:rPr>
                                <w:t>„</w:t>
                              </w:r>
                              <w:sdt>
                                <w:sdtPr>
                                  <w:alias w:val="Numeris"/>
                                  <w:tag w:val="nr_1bd1aa0b31b947a8aa7a636ac509a5b1"/>
                                  <w:lock w:val="sdtLocked"/>
                                  <w:richText/>
                                </w:sdtPr>
                                <w:sdtContent>
                                  <w:r>
                                    <w:rPr>
                                      <w:szCs w:val="24"/>
                                      <w:lang w:eastAsia="lt-LT"/>
                                    </w:rPr>
                                    <w:t>1</w:t>
                                  </w:r>
                                </w:sdtContent>
                              </w:sdt>
                              <w:r>
                                <w:rPr>
                                  <w:szCs w:val="24"/>
                                  <w:lang w:eastAsia="lt-LT"/>
                                </w:rPr>
                                <w:t>. Vyriausybinių ryšių centras prie Krašto apsaugos ministerijos (toliau – VRC prie KAM) yra įstaiga prie ministerijos, kurios paskirtis – įgyvendinti valstybės įslaptintos informacijos apsaugos politiką įslaptintos informacijos ryšių ir informacinių sistemų (toliau – ĮIRIS), taip pat nacionalinio saugumo ir gynybos tikslams naudojamų elektroninių ryšių, jų plėtros ir saugumo srityse.“</w:t>
                              </w:r>
                            </w:p>
                          </w:sdtContent>
                        </w:sdt>
                      </w:sdtContent>
                    </w:sdt>
                  </w:sdtContent>
                </w:sdt>
                <w:sdt>
                  <w:sdtPr>
                    <w:alias w:val="1.1.2 pp."/>
                    <w:tag w:val="part_99824dc6926a46a89d5bb0f9e99a158a"/>
                    <w:lock w:val="sdtLocked"/>
                    <w:richText/>
                  </w:sdtPr>
                  <w:sdtContent>
                    <w:p>
                      <w:pPr>
                        <w:tabs>
                          <w:tab w:val="left" w:pos="1003"/>
                          <w:tab w:val="left" w:pos="1276"/>
                        </w:tabs>
                        <w:spacing w:line="276" w:lineRule="auto"/>
                        <w:ind w:left="1288" w:hanging="579"/>
                        <w:jc w:val="both"/>
                        <w:rPr>
                          <w:szCs w:val="24"/>
                          <w:lang w:eastAsia="lt-LT"/>
                        </w:rPr>
                      </w:pPr>
                      <w:sdt>
                        <w:sdtPr>
                          <w:alias w:val="Numeris"/>
                          <w:tag w:val="nr_99824dc6926a46a89d5bb0f9e99a158a"/>
                          <w:lock w:val="sdtLocked"/>
                          <w:richText/>
                        </w:sdtPr>
                        <w:sdtContent>
                          <w:r>
                            <w:rPr>
                              <w:szCs w:val="24"/>
                              <w:lang w:eastAsia="lt-LT"/>
                            </w:rPr>
                            <w:t>1.1.2</w:t>
                          </w:r>
                        </w:sdtContent>
                      </w:sdt>
                      <w:r>
                        <w:rPr>
                          <w:szCs w:val="24"/>
                          <w:lang w:eastAsia="lt-LT"/>
                        </w:rPr>
                        <w:t>.</w:t>
                        <w:tab/>
                      </w:r>
                      <w:r>
                        <w:rPr>
                          <w:b/>
                          <w:szCs w:val="24"/>
                          <w:lang w:eastAsia="lt-LT"/>
                        </w:rPr>
                        <w:t xml:space="preserve"> </w:t>
                      </w:r>
                      <w:r>
                        <w:rPr>
                          <w:szCs w:val="24"/>
                          <w:lang w:eastAsia="lt-LT"/>
                        </w:rPr>
                        <w:t>Pakeičiu 8.1 papunktį ir jį išdėstau taip:</w:t>
                      </w:r>
                    </w:p>
                    <w:sdt>
                      <w:sdtPr>
                        <w:alias w:val="citata"/>
                        <w:tag w:val="part_9389f834179343fe8c3b84e32f4fcebf"/>
                        <w:lock w:val="sdtLocked"/>
                        <w:richText/>
                      </w:sdtPr>
                      <w:sdtContent>
                        <w:sdt>
                          <w:sdtPr>
                            <w:alias w:val="8.1 pp."/>
                            <w:tag w:val="part_30e7046634df48c180bc5fd0b474688f"/>
                            <w:lock w:val="sdtLocked"/>
                            <w:richText/>
                          </w:sdtPr>
                          <w:sdtContent>
                            <w:p>
                              <w:pPr>
                                <w:tabs>
                                  <w:tab w:val="num" w:pos="1003"/>
                                  <w:tab w:val="left" w:pos="1276"/>
                                </w:tabs>
                                <w:spacing w:line="276" w:lineRule="auto"/>
                                <w:ind w:firstLine="710"/>
                                <w:jc w:val="both"/>
                                <w:rPr>
                                  <w:szCs w:val="24"/>
                                  <w:lang w:eastAsia="lt-LT"/>
                                </w:rPr>
                              </w:pPr>
                              <w:r>
                                <w:rPr>
                                  <w:szCs w:val="24"/>
                                  <w:lang w:eastAsia="lt-LT"/>
                                </w:rPr>
                                <w:t>„</w:t>
                              </w:r>
                              <w:sdt>
                                <w:sdtPr>
                                  <w:alias w:val="Numeris"/>
                                  <w:tag w:val="nr_30e7046634df48c180bc5fd0b474688f"/>
                                  <w:lock w:val="sdtLocked"/>
                                  <w:richText/>
                                </w:sdtPr>
                                <w:sdtContent>
                                  <w:r>
                                    <w:rPr>
                                      <w:szCs w:val="24"/>
                                      <w:lang w:eastAsia="lt-LT"/>
                                    </w:rPr>
                                    <w:t>8.1</w:t>
                                  </w:r>
                                </w:sdtContent>
                              </w:sdt>
                              <w:r>
                                <w:rPr>
                                  <w:szCs w:val="24"/>
                                  <w:lang w:eastAsia="lt-LT"/>
                                </w:rPr>
                                <w:t>. įgyvendinti valstybės įslaptintos informacijos apsaugos politiką ĮIRIS srityje;“.</w:t>
                              </w:r>
                            </w:p>
                          </w:sdtContent>
                        </w:sdt>
                      </w:sdtContent>
                    </w:sdt>
                  </w:sdtContent>
                </w:sdt>
                <w:sdt>
                  <w:sdtPr>
                    <w:alias w:val="1.1.3 pp."/>
                    <w:tag w:val="part_590f3c505ee241aea5b9fd8f96a0a86c"/>
                    <w:lock w:val="sdtLocked"/>
                    <w:richText/>
                  </w:sdtPr>
                  <w:sdtContent>
                    <w:p>
                      <w:pPr>
                        <w:tabs>
                          <w:tab w:val="num" w:pos="0"/>
                        </w:tabs>
                        <w:spacing w:line="276" w:lineRule="auto"/>
                        <w:ind w:firstLine="720"/>
                        <w:jc w:val="both"/>
                        <w:rPr>
                          <w:szCs w:val="24"/>
                          <w:lang w:eastAsia="lt-LT"/>
                        </w:rPr>
                      </w:pPr>
                      <w:sdt>
                        <w:sdtPr>
                          <w:alias w:val="Numeris"/>
                          <w:tag w:val="nr_590f3c505ee241aea5b9fd8f96a0a86c"/>
                          <w:lock w:val="sdtLocked"/>
                          <w:richText/>
                        </w:sdtPr>
                        <w:sdtContent>
                          <w:r>
                            <w:rPr>
                              <w:szCs w:val="24"/>
                              <w:lang w:eastAsia="lt-LT"/>
                            </w:rPr>
                            <w:t>1.1.3</w:t>
                          </w:r>
                        </w:sdtContent>
                      </w:sdt>
                      <w:r>
                        <w:rPr>
                          <w:szCs w:val="24"/>
                          <w:lang w:eastAsia="lt-LT"/>
                        </w:rPr>
                        <w:t>. Pakeičiu 9 punktą ir jį išdėstau taip:</w:t>
                      </w:r>
                    </w:p>
                    <w:sdt>
                      <w:sdtPr>
                        <w:alias w:val="citata"/>
                        <w:tag w:val="part_c3253cc2691e422fa5df90f0c5fc39f5"/>
                        <w:lock w:val="sdtLocked"/>
                        <w:richText/>
                      </w:sdtPr>
                      <w:sdtContent>
                        <w:sdt>
                          <w:sdtPr>
                            <w:alias w:val="9 p."/>
                            <w:tag w:val="part_dc95dc151d4b495491fe4f145d6a91b8"/>
                            <w:lock w:val="sdtLocked"/>
                            <w:richText/>
                          </w:sdtPr>
                          <w:sdtContent>
                            <w:p>
                              <w:pPr>
                                <w:tabs>
                                  <w:tab w:val="left" w:pos="993"/>
                                </w:tabs>
                                <w:spacing w:line="276" w:lineRule="auto"/>
                                <w:ind w:left="720"/>
                                <w:jc w:val="both"/>
                                <w:rPr>
                                  <w:szCs w:val="24"/>
                                  <w:lang w:eastAsia="lt-LT"/>
                                </w:rPr>
                              </w:pPr>
                              <w:r>
                                <w:rPr>
                                  <w:szCs w:val="24"/>
                                  <w:lang w:eastAsia="lt-LT"/>
                                </w:rPr>
                                <w:t>„</w:t>
                              </w:r>
                              <w:sdt>
                                <w:sdtPr>
                                  <w:alias w:val="Numeris"/>
                                  <w:tag w:val="nr_dc95dc151d4b495491fe4f145d6a91b8"/>
                                  <w:lock w:val="sdtLocked"/>
                                  <w:richText/>
                                </w:sdtPr>
                                <w:sdtContent>
                                  <w:r>
                                    <w:rPr>
                                      <w:szCs w:val="24"/>
                                      <w:lang w:eastAsia="lt-LT"/>
                                    </w:rPr>
                                    <w:t>9</w:t>
                                  </w:r>
                                </w:sdtContent>
                              </w:sdt>
                              <w:r>
                                <w:rPr>
                                  <w:szCs w:val="24"/>
                                  <w:lang w:eastAsia="lt-LT"/>
                                </w:rPr>
                                <w:t>. Įgyvendindamas 8.1 papunktyje nurodytą tikslą, VRC prie KAM:</w:t>
                              </w:r>
                            </w:p>
                            <w:sdt>
                              <w:sdtPr>
                                <w:alias w:val="9.1 pp."/>
                                <w:tag w:val="part_c3f2ac0be99547adb2cb5c7709c6ab6a"/>
                                <w:lock w:val="sdtLocked"/>
                                <w:richText/>
                              </w:sdtPr>
                              <w:sdtContent>
                                <w:p>
                                  <w:pPr>
                                    <w:tabs>
                                      <w:tab w:val="left" w:pos="1286"/>
                                    </w:tabs>
                                    <w:spacing w:line="276" w:lineRule="auto"/>
                                    <w:ind w:left="1070" w:hanging="360"/>
                                    <w:jc w:val="both"/>
                                    <w:rPr>
                                      <w:szCs w:val="24"/>
                                      <w:lang w:eastAsia="lt-LT"/>
                                    </w:rPr>
                                  </w:pPr>
                                  <w:sdt>
                                    <w:sdtPr>
                                      <w:alias w:val="Numeris"/>
                                      <w:tag w:val="nr_c3f2ac0be99547adb2cb5c7709c6ab6a"/>
                                      <w:lock w:val="sdtLocked"/>
                                      <w:richText/>
                                    </w:sdtPr>
                                    <w:sdtContent>
                                      <w:r>
                                        <w:rPr>
                                          <w:szCs w:val="24"/>
                                          <w:lang w:eastAsia="lt-LT"/>
                                        </w:rPr>
                                        <w:t>9.1</w:t>
                                      </w:r>
                                    </w:sdtContent>
                                  </w:sdt>
                                  <w:r>
                                    <w:rPr>
                                      <w:szCs w:val="24"/>
                                      <w:lang w:eastAsia="lt-LT"/>
                                    </w:rPr>
                                    <w:t>.</w:t>
                                    <w:tab/>
                                    <w:t xml:space="preserve"> atlieka Saugumo priežiūros tarnybos funkcijas: </w:t>
                                  </w:r>
                                </w:p>
                                <w:sdt>
                                  <w:sdtPr>
                                    <w:alias w:val="9.1.1 pp."/>
                                    <w:tag w:val="part_db0b4e4f61db44b5b799c174bca280f8"/>
                                    <w:lock w:val="sdtLocked"/>
                                    <w:richText/>
                                  </w:sdtPr>
                                  <w:sdtContent>
                                    <w:p>
                                      <w:pPr>
                                        <w:spacing w:line="276" w:lineRule="auto"/>
                                        <w:ind w:firstLine="709"/>
                                        <w:jc w:val="both"/>
                                        <w:rPr>
                                          <w:szCs w:val="24"/>
                                          <w:lang w:eastAsia="lt-LT"/>
                                        </w:rPr>
                                      </w:pPr>
                                      <w:sdt>
                                        <w:sdtPr>
                                          <w:alias w:val="Numeris"/>
                                          <w:tag w:val="nr_db0b4e4f61db44b5b799c174bca280f8"/>
                                          <w:lock w:val="sdtLocked"/>
                                          <w:richText/>
                                        </w:sdtPr>
                                        <w:sdtContent>
                                          <w:r>
                                            <w:rPr>
                                              <w:szCs w:val="24"/>
                                              <w:lang w:eastAsia="lt-LT"/>
                                            </w:rPr>
                                            <w:t>9.1.1</w:t>
                                          </w:r>
                                        </w:sdtContent>
                                      </w:sdt>
                                      <w:r>
                                        <w:rPr>
                                          <w:szCs w:val="24"/>
                                          <w:lang w:eastAsia="lt-LT"/>
                                        </w:rPr>
                                        <w:t>. jei paslapčių subjektuose neįsteigta žinybinė saugumo priežiūros tarnyba, vertina jų ĮIRIS nuostatų ir specifikacijų (išskyrus techninių sprendimų), jų pakeitimų projektų, dokumentų, reikalingų leidimui naudoti ĮIRIS gauti, atitiktį teisės aktų nustatytiems reikalavimams;</w:t>
                                      </w:r>
                                    </w:p>
                                  </w:sdtContent>
                                </w:sdt>
                                <w:sdt>
                                  <w:sdtPr>
                                    <w:alias w:val="9.1.2 pp."/>
                                    <w:tag w:val="part_f3db71455e384b4d9f9c3e6323fb39a6"/>
                                    <w:lock w:val="sdtLocked"/>
                                    <w:richText/>
                                  </w:sdtPr>
                                  <w:sdtContent>
                                    <w:p>
                                      <w:pPr>
                                        <w:spacing w:line="276" w:lineRule="auto"/>
                                        <w:ind w:firstLine="709"/>
                                        <w:jc w:val="both"/>
                                        <w:rPr>
                                          <w:szCs w:val="24"/>
                                          <w:lang w:eastAsia="lt-LT"/>
                                        </w:rPr>
                                      </w:pPr>
                                      <w:sdt>
                                        <w:sdtPr>
                                          <w:alias w:val="Numeris"/>
                                          <w:tag w:val="nr_f3db71455e384b4d9f9c3e6323fb39a6"/>
                                          <w:lock w:val="sdtLocked"/>
                                          <w:richText/>
                                        </w:sdtPr>
                                        <w:sdtContent>
                                          <w:r>
                                            <w:rPr>
                                              <w:szCs w:val="24"/>
                                              <w:lang w:eastAsia="lt-LT"/>
                                            </w:rPr>
                                            <w:t>9.1.2</w:t>
                                          </w:r>
                                        </w:sdtContent>
                                      </w:sdt>
                                      <w:r>
                                        <w:rPr>
                                          <w:szCs w:val="24"/>
                                          <w:lang w:eastAsia="lt-LT"/>
                                        </w:rPr>
                                        <w:t>. jei paslapčių subjektuose neįsteigta žinybinė saugumo priežiūros tarnyba, vertina jų ĮIRIS atitiktį Lietuvos Respublikos, Europos Sąjungos ir tarptautinių organizacijų nustatytiems ĮIRIS saugumo reikalavimams;</w:t>
                                      </w:r>
                                    </w:p>
                                  </w:sdtContent>
                                </w:sdt>
                                <w:sdt>
                                  <w:sdtPr>
                                    <w:alias w:val="9.1.3 pp."/>
                                    <w:tag w:val="part_84f30a2298aa4dbc86cc43997c6950d9"/>
                                    <w:lock w:val="sdtLocked"/>
                                    <w:richText/>
                                  </w:sdtPr>
                                  <w:sdtContent>
                                    <w:p>
                                      <w:pPr>
                                        <w:spacing w:line="276" w:lineRule="auto"/>
                                        <w:ind w:firstLine="709"/>
                                        <w:jc w:val="both"/>
                                        <w:rPr>
                                          <w:szCs w:val="24"/>
                                          <w:lang w:eastAsia="lt-LT"/>
                                        </w:rPr>
                                      </w:pPr>
                                      <w:sdt>
                                        <w:sdtPr>
                                          <w:alias w:val="Numeris"/>
                                          <w:tag w:val="nr_84f30a2298aa4dbc86cc43997c6950d9"/>
                                          <w:lock w:val="sdtLocked"/>
                                          <w:richText/>
                                        </w:sdtPr>
                                        <w:sdtContent>
                                          <w:r>
                                            <w:rPr>
                                              <w:szCs w:val="24"/>
                                              <w:lang w:eastAsia="lt-LT"/>
                                            </w:rPr>
                                            <w:t>9.1.3</w:t>
                                          </w:r>
                                        </w:sdtContent>
                                      </w:sdt>
                                      <w:r>
                                        <w:rPr>
                                          <w:szCs w:val="24"/>
                                          <w:lang w:eastAsia="lt-LT"/>
                                        </w:rPr>
                                        <w:t>. jei paslapčių subjektuose neįsteigta žinybinė saugumo priežiūros tarnyba, išduoda leidimus naudoti ĮIRIS;</w:t>
                                      </w:r>
                                    </w:p>
                                  </w:sdtContent>
                                </w:sdt>
                                <w:sdt>
                                  <w:sdtPr>
                                    <w:alias w:val="9.1.4 pp."/>
                                    <w:tag w:val="part_4ef0d693ca8248aa931b661078f99ba1"/>
                                    <w:lock w:val="sdtLocked"/>
                                    <w:richText/>
                                  </w:sdtPr>
                                  <w:sdtContent>
                                    <w:p>
                                      <w:pPr>
                                        <w:spacing w:line="276" w:lineRule="auto"/>
                                        <w:ind w:firstLine="709"/>
                                        <w:jc w:val="both"/>
                                        <w:rPr>
                                          <w:szCs w:val="24"/>
                                          <w:lang w:eastAsia="lt-LT"/>
                                        </w:rPr>
                                      </w:pPr>
                                      <w:sdt>
                                        <w:sdtPr>
                                          <w:alias w:val="Numeris"/>
                                          <w:tag w:val="nr_4ef0d693ca8248aa931b661078f99ba1"/>
                                          <w:lock w:val="sdtLocked"/>
                                          <w:richText/>
                                        </w:sdtPr>
                                        <w:sdtContent>
                                          <w:r>
                                            <w:rPr>
                                              <w:szCs w:val="24"/>
                                              <w:lang w:eastAsia="lt-LT"/>
                                            </w:rPr>
                                            <w:t>9.1.4</w:t>
                                          </w:r>
                                        </w:sdtContent>
                                      </w:sdt>
                                      <w:r>
                                        <w:rPr>
                                          <w:szCs w:val="24"/>
                                          <w:lang w:eastAsia="lt-LT"/>
                                        </w:rPr>
                                        <w:t>. administruoti žinybinių saugumo priežiūros tarnybų registrą;</w:t>
                                      </w:r>
                                    </w:p>
                                  </w:sdtContent>
                                </w:sdt>
                                <w:sdt>
                                  <w:sdtPr>
                                    <w:alias w:val="9.1.5 pp."/>
                                    <w:tag w:val="part_9f0023962c0046d482d938287ae7bc47"/>
                                    <w:lock w:val="sdtLocked"/>
                                    <w:richText/>
                                  </w:sdtPr>
                                  <w:sdtContent>
                                    <w:p>
                                      <w:pPr>
                                        <w:spacing w:line="276" w:lineRule="auto"/>
                                        <w:ind w:firstLine="709"/>
                                        <w:jc w:val="both"/>
                                        <w:rPr>
                                          <w:szCs w:val="24"/>
                                          <w:lang w:eastAsia="lt-LT"/>
                                        </w:rPr>
                                      </w:pPr>
                                      <w:sdt>
                                        <w:sdtPr>
                                          <w:alias w:val="Numeris"/>
                                          <w:tag w:val="nr_9f0023962c0046d482d938287ae7bc47"/>
                                          <w:lock w:val="sdtLocked"/>
                                          <w:richText/>
                                        </w:sdtPr>
                                        <w:sdtContent>
                                          <w:r>
                                            <w:rPr>
                                              <w:szCs w:val="24"/>
                                              <w:lang w:eastAsia="lt-LT"/>
                                            </w:rPr>
                                            <w:t>9.1.5</w:t>
                                          </w:r>
                                        </w:sdtContent>
                                      </w:sdt>
                                      <w:r>
                                        <w:rPr>
                                          <w:szCs w:val="24"/>
                                          <w:lang w:eastAsia="lt-LT"/>
                                        </w:rPr>
                                        <w:t>. koordinuoja žinybinių saugumo priežiūros tarnybų veiklą, susijusią su ĮIRIS apsaugos priežiūra ir leidimų naudoti ĮIRIS išdavimu;</w:t>
                                      </w:r>
                                    </w:p>
                                  </w:sdtContent>
                                </w:sdt>
                                <w:sdt>
                                  <w:sdtPr>
                                    <w:alias w:val="9.1.6 pp."/>
                                    <w:tag w:val="part_48086cd3e4a94972ac6069030a777a8d"/>
                                    <w:lock w:val="sdtLocked"/>
                                    <w:richText/>
                                  </w:sdtPr>
                                  <w:sdtContent>
                                    <w:p>
                                      <w:pPr>
                                        <w:spacing w:line="276" w:lineRule="auto"/>
                                        <w:ind w:firstLine="709"/>
                                        <w:jc w:val="both"/>
                                        <w:rPr>
                                          <w:szCs w:val="24"/>
                                          <w:lang w:eastAsia="lt-LT"/>
                                        </w:rPr>
                                      </w:pPr>
                                      <w:sdt>
                                        <w:sdtPr>
                                          <w:alias w:val="Numeris"/>
                                          <w:tag w:val="nr_48086cd3e4a94972ac6069030a777a8d"/>
                                          <w:lock w:val="sdtLocked"/>
                                          <w:richText/>
                                        </w:sdtPr>
                                        <w:sdtContent>
                                          <w:r>
                                            <w:rPr>
                                              <w:szCs w:val="24"/>
                                              <w:lang w:eastAsia="lt-LT"/>
                                            </w:rPr>
                                            <w:t>9.1.6</w:t>
                                          </w:r>
                                        </w:sdtContent>
                                      </w:sdt>
                                      <w:r>
                                        <w:rPr>
                                          <w:szCs w:val="24"/>
                                          <w:lang w:eastAsia="lt-LT"/>
                                        </w:rPr>
                                        <w:t>. teikia metodines rekomendacijas ĮIRIS nuostatų, specifikacijų, dokumentų, reikalingų leidimui naudoti ĮIRIS gauti, rengimo klausimais;</w:t>
                                      </w:r>
                                    </w:p>
                                  </w:sdtContent>
                                </w:sdt>
                                <w:sdt>
                                  <w:sdtPr>
                                    <w:alias w:val="9.1.7 pp."/>
                                    <w:tag w:val="part_befa62e77f074814a6cde7d1bf6df187"/>
                                    <w:lock w:val="sdtLocked"/>
                                    <w:richText/>
                                  </w:sdtPr>
                                  <w:sdtContent>
                                    <w:p>
                                      <w:pPr>
                                        <w:spacing w:line="276" w:lineRule="auto"/>
                                        <w:ind w:firstLine="709"/>
                                        <w:jc w:val="both"/>
                                        <w:rPr>
                                          <w:szCs w:val="24"/>
                                          <w:lang w:eastAsia="lt-LT"/>
                                        </w:rPr>
                                      </w:pPr>
                                      <w:sdt>
                                        <w:sdtPr>
                                          <w:alias w:val="Numeris"/>
                                          <w:tag w:val="nr_befa62e77f074814a6cde7d1bf6df187"/>
                                          <w:lock w:val="sdtLocked"/>
                                          <w:richText/>
                                        </w:sdtPr>
                                        <w:sdtContent>
                                          <w:r>
                                            <w:rPr>
                                              <w:szCs w:val="24"/>
                                              <w:lang w:eastAsia="lt-LT"/>
                                            </w:rPr>
                                            <w:t>9.1.7</w:t>
                                          </w:r>
                                        </w:sdtContent>
                                      </w:sdt>
                                      <w:r>
                                        <w:rPr>
                                          <w:szCs w:val="24"/>
                                          <w:lang w:eastAsia="lt-LT"/>
                                        </w:rPr>
                                        <w:t>.</w:t>
                                        <w:tab/>
                                        <w:t>vykdo ir kitas teisės aktuose nustatytas Saugumo priežiūros tarnybos funkcijas;</w:t>
                                      </w:r>
                                    </w:p>
                                  </w:sdtContent>
                                </w:sdt>
                              </w:sdtContent>
                            </w:sdt>
                            <w:sdt>
                              <w:sdtPr>
                                <w:alias w:val="9.2 pp."/>
                                <w:tag w:val="part_17de20a7bc5840f29046bf31aaedf3ff"/>
                                <w:lock w:val="sdtLocked"/>
                                <w:richText/>
                              </w:sdtPr>
                              <w:sdtContent>
                                <w:p>
                                  <w:pPr>
                                    <w:tabs>
                                      <w:tab w:val="left" w:pos="1286"/>
                                      <w:tab w:val="num" w:pos="1440"/>
                                    </w:tabs>
                                    <w:spacing w:line="276" w:lineRule="auto"/>
                                    <w:ind w:firstLine="709"/>
                                    <w:jc w:val="both"/>
                                    <w:rPr>
                                      <w:szCs w:val="24"/>
                                      <w:lang w:eastAsia="lt-LT"/>
                                    </w:rPr>
                                  </w:pPr>
                                  <w:sdt>
                                    <w:sdtPr>
                                      <w:alias w:val="Numeris"/>
                                      <w:tag w:val="nr_17de20a7bc5840f29046bf31aaedf3ff"/>
                                      <w:lock w:val="sdtLocked"/>
                                      <w:richText/>
                                    </w:sdtPr>
                                    <w:sdtContent>
                                      <w:r>
                                        <w:rPr>
                                          <w:szCs w:val="24"/>
                                          <w:lang w:eastAsia="lt-LT"/>
                                        </w:rPr>
                                        <w:t>9.2</w:t>
                                      </w:r>
                                    </w:sdtContent>
                                  </w:sdt>
                                  <w:r>
                                    <w:rPr>
                                      <w:szCs w:val="24"/>
                                      <w:lang w:eastAsia="lt-LT"/>
                                    </w:rPr>
                                    <w:t>.</w:t>
                                    <w:tab/>
                                    <w:t>atlieka Nacionalinės komunikacijų apsaugos tarnybos funkcijas:</w:t>
                                  </w:r>
                                </w:p>
                                <w:sdt>
                                  <w:sdtPr>
                                    <w:alias w:val="9.2.1 pp."/>
                                    <w:tag w:val="part_1432b96066474ef7a3ff6ad15bbaa01f"/>
                                    <w:lock w:val="sdtLocked"/>
                                    <w:richText/>
                                  </w:sdtPr>
                                  <w:sdtContent>
                                    <w:p>
                                      <w:pPr>
                                        <w:tabs>
                                          <w:tab w:val="left" w:pos="1418"/>
                                        </w:tabs>
                                        <w:spacing w:line="276" w:lineRule="auto"/>
                                        <w:ind w:firstLine="709"/>
                                        <w:jc w:val="both"/>
                                        <w:rPr>
                                          <w:szCs w:val="24"/>
                                          <w:lang w:eastAsia="lt-LT"/>
                                        </w:rPr>
                                      </w:pPr>
                                      <w:sdt>
                                        <w:sdtPr>
                                          <w:alias w:val="Numeris"/>
                                          <w:tag w:val="nr_1432b96066474ef7a3ff6ad15bbaa01f"/>
                                          <w:lock w:val="sdtLocked"/>
                                          <w:richText/>
                                        </w:sdtPr>
                                        <w:sdtContent>
                                          <w:r>
                                            <w:rPr>
                                              <w:szCs w:val="24"/>
                                              <w:lang w:eastAsia="lt-LT"/>
                                            </w:rPr>
                                            <w:t>9.2.1</w:t>
                                          </w:r>
                                        </w:sdtContent>
                                      </w:sdt>
                                      <w:r>
                                        <w:rPr>
                                          <w:szCs w:val="24"/>
                                          <w:lang w:eastAsia="lt-LT"/>
                                        </w:rPr>
                                        <w:t>.</w:t>
                                        <w:tab/>
                                        <w:t>tvirtina kriptografinius metodus ir produktus, administruoja Leistinų naudoti Lietuvos Respublikoje kriptografinių priemonių sąrašą;</w:t>
                                      </w:r>
                                    </w:p>
                                  </w:sdtContent>
                                </w:sdt>
                                <w:sdt>
                                  <w:sdtPr>
                                    <w:alias w:val="9.2.2 pp."/>
                                    <w:tag w:val="part_5ab3e9e25b72419d8b4fd9ebc5087100"/>
                                    <w:lock w:val="sdtLocked"/>
                                    <w:richText/>
                                  </w:sdtPr>
                                  <w:sdtContent>
                                    <w:p>
                                      <w:pPr>
                                        <w:tabs>
                                          <w:tab w:val="left" w:pos="1418"/>
                                        </w:tabs>
                                        <w:spacing w:line="276" w:lineRule="auto"/>
                                        <w:ind w:firstLine="709"/>
                                        <w:jc w:val="both"/>
                                        <w:rPr>
                                          <w:szCs w:val="24"/>
                                          <w:lang w:eastAsia="lt-LT"/>
                                        </w:rPr>
                                      </w:pPr>
                                      <w:sdt>
                                        <w:sdtPr>
                                          <w:alias w:val="Numeris"/>
                                          <w:tag w:val="nr_5ab3e9e25b72419d8b4fd9ebc5087100"/>
                                          <w:lock w:val="sdtLocked"/>
                                          <w:richText/>
                                        </w:sdtPr>
                                        <w:sdtContent>
                                          <w:r>
                                            <w:rPr>
                                              <w:szCs w:val="24"/>
                                              <w:lang w:eastAsia="lt-LT"/>
                                            </w:rPr>
                                            <w:t>9.2.2</w:t>
                                          </w:r>
                                        </w:sdtContent>
                                      </w:sdt>
                                      <w:r>
                                        <w:rPr>
                                          <w:szCs w:val="24"/>
                                          <w:lang w:eastAsia="lt-LT"/>
                                        </w:rPr>
                                        <w:t>.</w:t>
                                        <w:tab/>
                                        <w:t>vertina ĮIRIS nuostatų, specifikacijų, jų pakeitimų projektų techninių sprendimų atitiktį nustatytiems teisės aktų reikalavimams;</w:t>
                                      </w:r>
                                    </w:p>
                                  </w:sdtContent>
                                </w:sdt>
                                <w:sdt>
                                  <w:sdtPr>
                                    <w:alias w:val="9.2.3 pp."/>
                                    <w:tag w:val="part_95ab4269cf644d178b7533bdb111eb12"/>
                                    <w:lock w:val="sdtLocked"/>
                                    <w:richText/>
                                  </w:sdtPr>
                                  <w:sdtContent>
                                    <w:p>
                                      <w:pPr>
                                        <w:tabs>
                                          <w:tab w:val="left" w:pos="1418"/>
                                        </w:tabs>
                                        <w:spacing w:line="276" w:lineRule="auto"/>
                                        <w:ind w:firstLine="709"/>
                                        <w:jc w:val="both"/>
                                        <w:rPr>
                                          <w:szCs w:val="24"/>
                                          <w:lang w:eastAsia="lt-LT"/>
                                        </w:rPr>
                                      </w:pPr>
                                      <w:sdt>
                                        <w:sdtPr>
                                          <w:alias w:val="Numeris"/>
                                          <w:tag w:val="nr_95ab4269cf644d178b7533bdb111eb12"/>
                                          <w:lock w:val="sdtLocked"/>
                                          <w:richText/>
                                        </w:sdtPr>
                                        <w:sdtContent>
                                          <w:r>
                                            <w:rPr>
                                              <w:szCs w:val="24"/>
                                              <w:lang w:eastAsia="lt-LT"/>
                                            </w:rPr>
                                            <w:t>9.2.3</w:t>
                                          </w:r>
                                        </w:sdtContent>
                                      </w:sdt>
                                      <w:r>
                                        <w:rPr>
                                          <w:szCs w:val="24"/>
                                          <w:lang w:eastAsia="lt-LT"/>
                                        </w:rPr>
                                        <w:t>.</w:t>
                                        <w:tab/>
                                        <w:t>konsultuoja, teikia metodines rekomendacijas įslaptintos informacijos apsaugos, ĮIRIS priemonių taikymo ir kitais su įslaptintos informacijos apsauga ĮIRIS susijusiais klausimais;</w:t>
                                      </w:r>
                                    </w:p>
                                  </w:sdtContent>
                                </w:sdt>
                                <w:sdt>
                                  <w:sdtPr>
                                    <w:alias w:val="9.2.4 pp."/>
                                    <w:tag w:val="part_c3dfcaf270ec4fc283400e00cfb0ecbd"/>
                                    <w:lock w:val="sdtLocked"/>
                                    <w:richText/>
                                  </w:sdtPr>
                                  <w:sdtContent>
                                    <w:p>
                                      <w:pPr>
                                        <w:tabs>
                                          <w:tab w:val="left" w:pos="1418"/>
                                        </w:tabs>
                                        <w:spacing w:line="276" w:lineRule="auto"/>
                                        <w:ind w:firstLine="709"/>
                                        <w:jc w:val="both"/>
                                        <w:rPr>
                                          <w:szCs w:val="24"/>
                                          <w:lang w:eastAsia="lt-LT"/>
                                        </w:rPr>
                                      </w:pPr>
                                      <w:sdt>
                                        <w:sdtPr>
                                          <w:alias w:val="Numeris"/>
                                          <w:tag w:val="nr_c3dfcaf270ec4fc283400e00cfb0ecbd"/>
                                          <w:lock w:val="sdtLocked"/>
                                          <w:richText/>
                                        </w:sdtPr>
                                        <w:sdtContent>
                                          <w:r>
                                            <w:rPr>
                                              <w:szCs w:val="24"/>
                                              <w:lang w:eastAsia="lt-LT"/>
                                            </w:rPr>
                                            <w:t>9.2.4</w:t>
                                          </w:r>
                                        </w:sdtContent>
                                      </w:sdt>
                                      <w:r>
                                        <w:rPr>
                                          <w:szCs w:val="24"/>
                                          <w:lang w:eastAsia="lt-LT"/>
                                        </w:rPr>
                                        <w:t>.</w:t>
                                        <w:tab/>
                                        <w:t>prižiūri, kaip paslapčių subjektai, jiems pavaldžios ar jų reguliavimo sričiai priskirtos įstaigos, įmonės, taip pat tiekėjai laikosi Lietuvos Respublikos Vyriausybės nustatytų ĮIRIS telekomunikacijų apsaugos reikalavimų, o nustatęs šių reikalavimų laikymosi pažeidimų, teikia dėl jų išvadas ĮIRIS valdytojui;</w:t>
                                      </w:r>
                                    </w:p>
                                  </w:sdtContent>
                                </w:sdt>
                                <w:sdt>
                                  <w:sdtPr>
                                    <w:alias w:val="9.2.5 pp."/>
                                    <w:tag w:val="part_9afe7a416c2f42d4848658427f899a0c"/>
                                    <w:lock w:val="sdtLocked"/>
                                    <w:richText/>
                                  </w:sdtPr>
                                  <w:sdtContent>
                                    <w:p>
                                      <w:pPr>
                                        <w:tabs>
                                          <w:tab w:val="left" w:pos="1418"/>
                                          <w:tab w:val="left" w:pos="1571"/>
                                        </w:tabs>
                                        <w:spacing w:line="276" w:lineRule="auto"/>
                                        <w:ind w:firstLine="709"/>
                                        <w:jc w:val="both"/>
                                        <w:rPr>
                                          <w:szCs w:val="24"/>
                                          <w:lang w:eastAsia="lt-LT"/>
                                        </w:rPr>
                                      </w:pPr>
                                      <w:sdt>
                                        <w:sdtPr>
                                          <w:alias w:val="Numeris"/>
                                          <w:tag w:val="nr_9afe7a416c2f42d4848658427f899a0c"/>
                                          <w:lock w:val="sdtLocked"/>
                                          <w:richText/>
                                        </w:sdtPr>
                                        <w:sdtContent>
                                          <w:r>
                                            <w:rPr>
                                              <w:szCs w:val="24"/>
                                              <w:lang w:eastAsia="lt-LT"/>
                                            </w:rPr>
                                            <w:t>9.2.5</w:t>
                                          </w:r>
                                        </w:sdtContent>
                                      </w:sdt>
                                      <w:r>
                                        <w:rPr>
                                          <w:szCs w:val="24"/>
                                          <w:lang w:eastAsia="lt-LT"/>
                                        </w:rPr>
                                        <w:t>.</w:t>
                                        <w:tab/>
                                        <w:t xml:space="preserve">atlieka ir kitas teisės aktuose nustatytas Nacionalinės komunikacijų apsaugos tarnybos funkcijas; </w:t>
                                      </w:r>
                                    </w:p>
                                  </w:sdtContent>
                                </w:sdt>
                              </w:sdtContent>
                            </w:sdt>
                            <w:sdt>
                              <w:sdtPr>
                                <w:alias w:val="9.3 pp."/>
                                <w:tag w:val="part_9e6946515e6e43a38f7ef6d1aa69ac84"/>
                                <w:lock w:val="sdtLocked"/>
                                <w:richText/>
                              </w:sdtPr>
                              <w:sdtContent>
                                <w:p>
                                  <w:pPr>
                                    <w:tabs>
                                      <w:tab w:val="left" w:pos="0"/>
                                    </w:tabs>
                                    <w:spacing w:line="276" w:lineRule="auto"/>
                                    <w:ind w:firstLine="709"/>
                                    <w:jc w:val="both"/>
                                    <w:rPr>
                                      <w:szCs w:val="24"/>
                                      <w:lang w:eastAsia="lt-LT"/>
                                    </w:rPr>
                                  </w:pPr>
                                  <w:sdt>
                                    <w:sdtPr>
                                      <w:alias w:val="Numeris"/>
                                      <w:tag w:val="nr_9e6946515e6e43a38f7ef6d1aa69ac84"/>
                                      <w:lock w:val="sdtLocked"/>
                                      <w:richText/>
                                    </w:sdtPr>
                                    <w:sdtContent>
                                      <w:r>
                                        <w:rPr>
                                          <w:szCs w:val="24"/>
                                          <w:lang w:eastAsia="lt-LT"/>
                                        </w:rPr>
                                        <w:t>9.3</w:t>
                                      </w:r>
                                    </w:sdtContent>
                                  </w:sdt>
                                  <w:r>
                                    <w:rPr>
                                      <w:szCs w:val="24"/>
                                      <w:lang w:eastAsia="lt-LT"/>
                                    </w:rPr>
                                    <w:t>.</w:t>
                                    <w:tab/>
                                    <w:t xml:space="preserve">atlieka Nacionalinės šifrų paskirstymo tarnybos funkcijas: </w:t>
                                  </w:r>
                                </w:p>
                                <w:sdt>
                                  <w:sdtPr>
                                    <w:alias w:val="9.3.1 pp."/>
                                    <w:tag w:val="part_f155899cfc994cd09249883f2989567f"/>
                                    <w:lock w:val="sdtLocked"/>
                                    <w:richText/>
                                  </w:sdtPr>
                                  <w:sdtContent>
                                    <w:p>
                                      <w:pPr>
                                        <w:tabs>
                                          <w:tab w:val="left" w:pos="709"/>
                                        </w:tabs>
                                        <w:spacing w:line="276" w:lineRule="auto"/>
                                        <w:ind w:firstLine="709"/>
                                        <w:jc w:val="both"/>
                                        <w:rPr>
                                          <w:szCs w:val="24"/>
                                          <w:lang w:eastAsia="lt-LT"/>
                                        </w:rPr>
                                      </w:pPr>
                                      <w:sdt>
                                        <w:sdtPr>
                                          <w:alias w:val="Numeris"/>
                                          <w:tag w:val="nr_f155899cfc994cd09249883f2989567f"/>
                                          <w:lock w:val="sdtLocked"/>
                                          <w:richText/>
                                        </w:sdtPr>
                                        <w:sdtContent>
                                          <w:r>
                                            <w:rPr>
                                              <w:szCs w:val="24"/>
                                              <w:lang w:eastAsia="lt-LT"/>
                                            </w:rPr>
                                            <w:t>9.3.1</w:t>
                                          </w:r>
                                        </w:sdtContent>
                                      </w:sdt>
                                      <w:r>
                                        <w:rPr>
                                          <w:szCs w:val="24"/>
                                          <w:lang w:eastAsia="lt-LT"/>
                                        </w:rPr>
                                        <w:t>.</w:t>
                                        <w:tab/>
                                        <w:t>administruoja kriptografines priemones, naudojamas Lietuvos Respublikos įslaptintai informacijai, užsienio valstybių, Europos Sąjungos ir tarptautinių organizacijų, išskyrus Šiaurės Atlanto sutarties organizacijos, Lietuvos Respublikai Vyriausybinių ryšių centro prie Krašto apsaugos ministerijos ĮIRIS ir ĮIRIS, kurių valdytojai nepriklauso krašto apsaugos sistemai, perduotai įslaptintai informacijai apdoroti ar perduoti;</w:t>
                                      </w:r>
                                    </w:p>
                                  </w:sdtContent>
                                </w:sdt>
                                <w:sdt>
                                  <w:sdtPr>
                                    <w:alias w:val="9.3.2 pp."/>
                                    <w:tag w:val="part_8a02698833b64f2a81b1c897d2f39ca8"/>
                                    <w:lock w:val="sdtLocked"/>
                                    <w:richText/>
                                  </w:sdtPr>
                                  <w:sdtContent>
                                    <w:p>
                                      <w:pPr>
                                        <w:tabs>
                                          <w:tab w:val="left" w:pos="709"/>
                                        </w:tabs>
                                        <w:spacing w:line="276" w:lineRule="auto"/>
                                        <w:ind w:firstLine="709"/>
                                        <w:jc w:val="both"/>
                                        <w:rPr>
                                          <w:szCs w:val="24"/>
                                          <w:lang w:eastAsia="lt-LT"/>
                                        </w:rPr>
                                      </w:pPr>
                                      <w:sdt>
                                        <w:sdtPr>
                                          <w:alias w:val="Numeris"/>
                                          <w:tag w:val="nr_8a02698833b64f2a81b1c897d2f39ca8"/>
                                          <w:lock w:val="sdtLocked"/>
                                          <w:richText/>
                                        </w:sdtPr>
                                        <w:sdtContent>
                                          <w:r>
                                            <w:rPr>
                                              <w:szCs w:val="24"/>
                                              <w:lang w:eastAsia="lt-LT"/>
                                            </w:rPr>
                                            <w:t>9.3.2</w:t>
                                          </w:r>
                                        </w:sdtContent>
                                      </w:sdt>
                                      <w:r>
                                        <w:rPr>
                                          <w:szCs w:val="24"/>
                                          <w:lang w:eastAsia="lt-LT"/>
                                        </w:rPr>
                                        <w:t>.</w:t>
                                        <w:tab/>
                                        <w:t>administruoja kriptografines priemones, naudojamas ĮIRIS Europos Sąjungos Lietuvos Respublikai perduotai įslaptintai informacijai apdoroti ar perduoti;</w:t>
                                      </w:r>
                                    </w:p>
                                  </w:sdtContent>
                                </w:sdt>
                                <w:sdt>
                                  <w:sdtPr>
                                    <w:alias w:val="9.3.3 pp."/>
                                    <w:tag w:val="part_f4869e1fa569499ab03d50f0bbe05075"/>
                                    <w:lock w:val="sdtLocked"/>
                                    <w:richText/>
                                  </w:sdtPr>
                                  <w:sdtContent>
                                    <w:p>
                                      <w:pPr>
                                        <w:tabs>
                                          <w:tab w:val="left" w:pos="0"/>
                                        </w:tabs>
                                        <w:spacing w:line="276" w:lineRule="auto"/>
                                        <w:ind w:firstLine="709"/>
                                        <w:jc w:val="both"/>
                                        <w:rPr>
                                          <w:szCs w:val="24"/>
                                          <w:lang w:eastAsia="lt-LT"/>
                                        </w:rPr>
                                      </w:pPr>
                                      <w:sdt>
                                        <w:sdtPr>
                                          <w:alias w:val="Numeris"/>
                                          <w:tag w:val="nr_f4869e1fa569499ab03d50f0bbe05075"/>
                                          <w:lock w:val="sdtLocked"/>
                                          <w:richText/>
                                        </w:sdtPr>
                                        <w:sdtContent>
                                          <w:r>
                                            <w:rPr>
                                              <w:szCs w:val="24"/>
                                              <w:lang w:eastAsia="lt-LT"/>
                                            </w:rPr>
                                            <w:t>9.3.3</w:t>
                                          </w:r>
                                        </w:sdtContent>
                                      </w:sdt>
                                      <w:r>
                                        <w:rPr>
                                          <w:szCs w:val="24"/>
                                          <w:lang w:eastAsia="lt-LT"/>
                                        </w:rPr>
                                        <w:t>.</w:t>
                                        <w:tab/>
                                        <w:t>prižiūri 9.3 papunktyje nurodytų ĮIRIS valdytojų kriptografinių priemonių administravimo padalinius;</w:t>
                                      </w:r>
                                    </w:p>
                                  </w:sdtContent>
                                </w:sdt>
                                <w:sdt>
                                  <w:sdtPr>
                                    <w:alias w:val="9.3.4 pp."/>
                                    <w:tag w:val="part_7785e364babd468d9b6972c0d4baa46b"/>
                                    <w:lock w:val="sdtLocked"/>
                                    <w:richText/>
                                  </w:sdtPr>
                                  <w:sdtContent>
                                    <w:p>
                                      <w:pPr>
                                        <w:tabs>
                                          <w:tab w:val="left" w:pos="0"/>
                                        </w:tabs>
                                        <w:spacing w:line="276" w:lineRule="auto"/>
                                        <w:ind w:firstLine="709"/>
                                        <w:jc w:val="both"/>
                                        <w:rPr>
                                          <w:lang w:eastAsia="lt-LT"/>
                                        </w:rPr>
                                      </w:pPr>
                                      <w:sdt>
                                        <w:sdtPr>
                                          <w:alias w:val="Numeris"/>
                                          <w:tag w:val="nr_7785e364babd468d9b6972c0d4baa46b"/>
                                          <w:lock w:val="sdtLocked"/>
                                          <w:richText/>
                                        </w:sdtPr>
                                        <w:sdtContent>
                                          <w:r>
                                            <w:rPr>
                                              <w:lang w:eastAsia="lt-LT"/>
                                            </w:rPr>
                                            <w:t>9.3.4</w:t>
                                          </w:r>
                                        </w:sdtContent>
                                      </w:sdt>
                                      <w:r>
                                        <w:rPr>
                                          <w:lang w:eastAsia="lt-LT"/>
                                        </w:rPr>
                                        <w:t>.</w:t>
                                        <w:tab/>
                                        <w:t>pagal kompetenciją atlieka ir kitas teisės aktuose nustatytas Nacionalinės šifrų paskirstymo tarnybos funkcijas;</w:t>
                                      </w:r>
                                    </w:p>
                                  </w:sdtContent>
                                </w:sdt>
                              </w:sdtContent>
                            </w:sdt>
                            <w:sdt>
                              <w:sdtPr>
                                <w:alias w:val="9.4 pp."/>
                                <w:tag w:val="part_1b8a1a66302147deab666b35aa879a8d"/>
                                <w:lock w:val="sdtLocked"/>
                                <w:richText/>
                              </w:sdtPr>
                              <w:sdtContent>
                                <w:p>
                                  <w:pPr>
                                    <w:tabs>
                                      <w:tab w:val="left" w:pos="0"/>
                                    </w:tabs>
                                    <w:spacing w:line="276" w:lineRule="auto"/>
                                    <w:ind w:firstLine="709"/>
                                    <w:jc w:val="both"/>
                                    <w:rPr>
                                      <w:bCs/>
                                      <w:szCs w:val="24"/>
                                      <w:lang w:eastAsia="lt-LT"/>
                                    </w:rPr>
                                  </w:pPr>
                                  <w:sdt>
                                    <w:sdtPr>
                                      <w:alias w:val="Numeris"/>
                                      <w:tag w:val="nr_1b8a1a66302147deab666b35aa879a8d"/>
                                      <w:lock w:val="sdtLocked"/>
                                      <w:richText/>
                                    </w:sdtPr>
                                    <w:sdtContent>
                                      <w:r>
                                        <w:rPr>
                                          <w:bCs/>
                                          <w:szCs w:val="24"/>
                                          <w:lang w:eastAsia="lt-LT"/>
                                        </w:rPr>
                                        <w:t>9.4</w:t>
                                      </w:r>
                                    </w:sdtContent>
                                  </w:sdt>
                                  <w:r>
                                    <w:rPr>
                                      <w:bCs/>
                                      <w:szCs w:val="24"/>
                                      <w:lang w:eastAsia="lt-LT"/>
                                    </w:rPr>
                                    <w:t>.</w:t>
                                    <w:tab/>
                                  </w:r>
                                  <w:r>
                                    <w:rPr>
                                      <w:szCs w:val="24"/>
                                      <w:lang w:eastAsia="lt-LT"/>
                                    </w:rPr>
                                    <w:t xml:space="preserve">pagal kompetenciją atlieka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elektromagnetinio spinduliavimo (toliau – TEMPEST), funkcijas:</w:t>
                                  </w:r>
                                </w:p>
                                <w:sdt>
                                  <w:sdtPr>
                                    <w:alias w:val="9.4.1 pp."/>
                                    <w:tag w:val="part_a8fc6c432c8a4b059f7af068d251db39"/>
                                    <w:lock w:val="sdtLocked"/>
                                    <w:richText/>
                                  </w:sdtPr>
                                  <w:sdtContent>
                                    <w:p>
                                      <w:pPr>
                                        <w:spacing w:line="276" w:lineRule="auto"/>
                                        <w:ind w:firstLine="709"/>
                                        <w:jc w:val="both"/>
                                        <w:rPr>
                                          <w:bCs/>
                                          <w:szCs w:val="24"/>
                                          <w:lang w:eastAsia="lt-LT"/>
                                        </w:rPr>
                                      </w:pPr>
                                      <w:sdt>
                                        <w:sdtPr>
                                          <w:alias w:val="Numeris"/>
                                          <w:tag w:val="nr_a8fc6c432c8a4b059f7af068d251db39"/>
                                          <w:lock w:val="sdtLocked"/>
                                          <w:richText/>
                                        </w:sdtPr>
                                        <w:sdtContent>
                                          <w:r>
                                            <w:rPr>
                                              <w:bCs/>
                                              <w:szCs w:val="24"/>
                                              <w:lang w:eastAsia="lt-LT"/>
                                            </w:rPr>
                                            <w:t>9.4.1</w:t>
                                          </w:r>
                                        </w:sdtContent>
                                      </w:sdt>
                                      <w:r>
                                        <w:rPr>
                                          <w:bCs/>
                                          <w:szCs w:val="24"/>
                                          <w:lang w:eastAsia="lt-LT"/>
                                        </w:rPr>
                                        <w:t>.</w:t>
                                        <w:tab/>
                                        <w:t xml:space="preserve"> nustato įrangos, apdorojančios ir (arba) perduodančios įslaptintą informaciją, apsaugos nuo TEMPEST (toliau – įranga) lygį;</w:t>
                                      </w:r>
                                    </w:p>
                                  </w:sdtContent>
                                </w:sdt>
                                <w:sdt>
                                  <w:sdtPr>
                                    <w:alias w:val="9.4.2 pp."/>
                                    <w:tag w:val="part_b42f357844cf40c2902802e53320c148"/>
                                    <w:lock w:val="sdtLocked"/>
                                    <w:richText/>
                                  </w:sdtPr>
                                  <w:sdtContent>
                                    <w:p>
                                      <w:pPr>
                                        <w:spacing w:line="276" w:lineRule="auto"/>
                                        <w:ind w:firstLine="709"/>
                                        <w:jc w:val="both"/>
                                        <w:rPr>
                                          <w:bCs/>
                                          <w:szCs w:val="24"/>
                                          <w:lang w:eastAsia="lt-LT"/>
                                        </w:rPr>
                                      </w:pPr>
                                      <w:sdt>
                                        <w:sdtPr>
                                          <w:alias w:val="Numeris"/>
                                          <w:tag w:val="nr_b42f357844cf40c2902802e53320c148"/>
                                          <w:lock w:val="sdtLocked"/>
                                          <w:richText/>
                                        </w:sdtPr>
                                        <w:sdtContent>
                                          <w:r>
                                            <w:rPr>
                                              <w:bCs/>
                                              <w:szCs w:val="24"/>
                                              <w:lang w:eastAsia="lt-LT"/>
                                            </w:rPr>
                                            <w:t>9.4.2</w:t>
                                          </w:r>
                                        </w:sdtContent>
                                      </w:sdt>
                                      <w:r>
                                        <w:rPr>
                                          <w:bCs/>
                                          <w:szCs w:val="24"/>
                                          <w:lang w:eastAsia="lt-LT"/>
                                        </w:rPr>
                                        <w:t>.</w:t>
                                        <w:tab/>
                                        <w:t xml:space="preserve"> sertifikuoja įrangą;</w:t>
                                      </w:r>
                                    </w:p>
                                  </w:sdtContent>
                                </w:sdt>
                                <w:sdt>
                                  <w:sdtPr>
                                    <w:alias w:val="9.4.3 pp."/>
                                    <w:tag w:val="part_bf82865ebb9944828db5afb06373ea7e"/>
                                    <w:lock w:val="sdtLocked"/>
                                    <w:richText/>
                                  </w:sdtPr>
                                  <w:sdtContent>
                                    <w:p>
                                      <w:pPr>
                                        <w:spacing w:line="276" w:lineRule="auto"/>
                                        <w:ind w:firstLine="709"/>
                                        <w:jc w:val="both"/>
                                        <w:rPr>
                                          <w:bCs/>
                                          <w:szCs w:val="24"/>
                                          <w:lang w:eastAsia="lt-LT"/>
                                        </w:rPr>
                                      </w:pPr>
                                      <w:sdt>
                                        <w:sdtPr>
                                          <w:alias w:val="Numeris"/>
                                          <w:tag w:val="nr_bf82865ebb9944828db5afb06373ea7e"/>
                                          <w:lock w:val="sdtLocked"/>
                                          <w:richText/>
                                        </w:sdtPr>
                                        <w:sdtContent>
                                          <w:r>
                                            <w:rPr>
                                              <w:bCs/>
                                              <w:szCs w:val="24"/>
                                              <w:lang w:eastAsia="lt-LT"/>
                                            </w:rPr>
                                            <w:t>9.4.3</w:t>
                                          </w:r>
                                        </w:sdtContent>
                                      </w:sdt>
                                      <w:r>
                                        <w:rPr>
                                          <w:bCs/>
                                          <w:szCs w:val="24"/>
                                          <w:lang w:eastAsia="lt-LT"/>
                                        </w:rPr>
                                        <w:t>.</w:t>
                                        <w:tab/>
                                        <w:t>prižiūri, kaip paslapčių subjektai ir jiems pavaldžios ar jų reguliavimo sričiai priskirtos įstaigos ir įmonės, jų tiekėjai, naudojantys sertifikuotą įrangą, laikosi įslaptintos informacijos apsaugos nuo TEMPEST reikalavimų;</w:t>
                                      </w:r>
                                    </w:p>
                                  </w:sdtContent>
                                </w:sdt>
                                <w:sdt>
                                  <w:sdtPr>
                                    <w:alias w:val="9.4.4 pp."/>
                                    <w:tag w:val="part_d19d46e57f9943959daa3c378f749a08"/>
                                    <w:lock w:val="sdtLocked"/>
                                    <w:richText/>
                                  </w:sdtPr>
                                  <w:sdtContent>
                                    <w:p>
                                      <w:pPr>
                                        <w:spacing w:line="276" w:lineRule="auto"/>
                                        <w:ind w:firstLine="709"/>
                                        <w:jc w:val="both"/>
                                        <w:rPr>
                                          <w:bCs/>
                                          <w:szCs w:val="24"/>
                                          <w:lang w:eastAsia="lt-LT"/>
                                        </w:rPr>
                                      </w:pPr>
                                      <w:sdt>
                                        <w:sdtPr>
                                          <w:alias w:val="Numeris"/>
                                          <w:tag w:val="nr_d19d46e57f9943959daa3c378f749a08"/>
                                          <w:lock w:val="sdtLocked"/>
                                          <w:richText/>
                                        </w:sdtPr>
                                        <w:sdtContent>
                                          <w:r>
                                            <w:rPr>
                                              <w:bCs/>
                                              <w:szCs w:val="24"/>
                                              <w:lang w:eastAsia="lt-LT"/>
                                            </w:rPr>
                                            <w:t>9.4.4</w:t>
                                          </w:r>
                                        </w:sdtContent>
                                      </w:sdt>
                                      <w:r>
                                        <w:rPr>
                                          <w:bCs/>
                                          <w:szCs w:val="24"/>
                                          <w:lang w:eastAsia="lt-LT"/>
                                        </w:rPr>
                                        <w:t>.</w:t>
                                        <w:tab/>
                                        <w:t xml:space="preserve"> vertina ir sertifikuoja TEMPEST laboratorijas, prižiūri, ar jų atliekami matavimai vykdomi vadovaujantis nustatytais teisės aktų reikalavimais;</w:t>
                                      </w:r>
                                    </w:p>
                                  </w:sdtContent>
                                </w:sdt>
                                <w:sdt>
                                  <w:sdtPr>
                                    <w:alias w:val="9.4.5 pp."/>
                                    <w:tag w:val="part_96e5d70ac88d4d2a9e31c9dc12952cfd"/>
                                    <w:lock w:val="sdtLocked"/>
                                    <w:richText/>
                                  </w:sdtPr>
                                  <w:sdtContent>
                                    <w:p>
                                      <w:pPr>
                                        <w:spacing w:line="276" w:lineRule="auto"/>
                                        <w:ind w:firstLine="709"/>
                                        <w:jc w:val="both"/>
                                        <w:rPr>
                                          <w:bCs/>
                                          <w:szCs w:val="24"/>
                                          <w:lang w:eastAsia="lt-LT"/>
                                        </w:rPr>
                                      </w:pPr>
                                      <w:sdt>
                                        <w:sdtPr>
                                          <w:alias w:val="Numeris"/>
                                          <w:tag w:val="nr_96e5d70ac88d4d2a9e31c9dc12952cfd"/>
                                          <w:lock w:val="sdtLocked"/>
                                          <w:richText/>
                                        </w:sdtPr>
                                        <w:sdtContent>
                                          <w:r>
                                            <w:rPr>
                                              <w:bCs/>
                                              <w:szCs w:val="24"/>
                                              <w:lang w:eastAsia="lt-LT"/>
                                            </w:rPr>
                                            <w:t>9.4.5</w:t>
                                          </w:r>
                                        </w:sdtContent>
                                      </w:sdt>
                                      <w:r>
                                        <w:rPr>
                                          <w:bCs/>
                                          <w:szCs w:val="24"/>
                                          <w:lang w:eastAsia="lt-LT"/>
                                        </w:rPr>
                                        <w:t>.</w:t>
                                        <w:tab/>
                                        <w:t xml:space="preserve"> teikia rekomendacijas, konsultuoja paslapčių subjektus, jiems pavaldžias ar jų reguliavimo sričiai priskirtas įstaigas ir įmones, jų tiekėjus pagal 9.4 papunktyje nustatytą kompetenciją;</w:t>
                                      </w:r>
                                    </w:p>
                                  </w:sdtContent>
                                </w:sdt>
                                <w:sdt>
                                  <w:sdtPr>
                                    <w:alias w:val="9.4.6 pp."/>
                                    <w:tag w:val="part_22d0a85f349b48eabdd76f556d71c83d"/>
                                    <w:lock w:val="sdtLocked"/>
                                    <w:richText/>
                                  </w:sdtPr>
                                  <w:sdtContent>
                                    <w:p>
                                      <w:pPr>
                                        <w:tabs>
                                          <w:tab w:val="left" w:pos="1418"/>
                                        </w:tabs>
                                        <w:spacing w:line="276" w:lineRule="auto"/>
                                        <w:ind w:firstLine="709"/>
                                        <w:jc w:val="both"/>
                                        <w:rPr>
                                          <w:bCs/>
                                          <w:szCs w:val="24"/>
                                          <w:lang w:eastAsia="lt-LT"/>
                                        </w:rPr>
                                      </w:pPr>
                                      <w:sdt>
                                        <w:sdtPr>
                                          <w:alias w:val="Numeris"/>
                                          <w:tag w:val="nr_22d0a85f349b48eabdd76f556d71c83d"/>
                                          <w:lock w:val="sdtLocked"/>
                                          <w:richText/>
                                        </w:sdtPr>
                                        <w:sdtContent>
                                          <w:r>
                                            <w:rPr>
                                              <w:bCs/>
                                              <w:szCs w:val="24"/>
                                              <w:lang w:eastAsia="lt-LT"/>
                                            </w:rPr>
                                            <w:t>9.4.6</w:t>
                                          </w:r>
                                        </w:sdtContent>
                                      </w:sdt>
                                      <w:r>
                                        <w:rPr>
                                          <w:bCs/>
                                          <w:szCs w:val="24"/>
                                          <w:lang w:eastAsia="lt-LT"/>
                                        </w:rPr>
                                        <w:t>.</w:t>
                                        <w:tab/>
                                      </w:r>
                                      <w:r>
                                        <w:rPr>
                                          <w:szCs w:val="24"/>
                                          <w:lang w:eastAsia="lt-LT"/>
                                        </w:rPr>
                                        <w:t xml:space="preserve">pagal kompetenciją atlieka ir kitas teisės aktuose nustatytas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TEMPEST, funkcijas;</w:t>
                                      </w:r>
                                    </w:p>
                                  </w:sdtContent>
                                </w:sdt>
                              </w:sdtContent>
                            </w:sdt>
                            <w:sdt>
                              <w:sdtPr>
                                <w:alias w:val="9.5 pp."/>
                                <w:tag w:val="part_e43c1fbfac444f2b9621b408b23dcc31"/>
                                <w:lock w:val="sdtLocked"/>
                                <w:richText/>
                              </w:sdtPr>
                              <w:sdtContent>
                                <w:p>
                                  <w:pPr>
                                    <w:tabs>
                                      <w:tab w:val="left" w:pos="1286"/>
                                      <w:tab w:val="left" w:pos="1701"/>
                                    </w:tabs>
                                    <w:ind w:firstLine="710"/>
                                    <w:jc w:val="both"/>
                                    <w:rPr>
                                      <w:szCs w:val="24"/>
                                      <w:lang w:eastAsia="lt-LT"/>
                                    </w:rPr>
                                  </w:pPr>
                                  <w:sdt>
                                    <w:sdtPr>
                                      <w:alias w:val="Numeris"/>
                                      <w:tag w:val="nr_e43c1fbfac444f2b9621b408b23dcc31"/>
                                      <w:lock w:val="sdtLocked"/>
                                      <w:richText/>
                                    </w:sdtPr>
                                    <w:sdtContent>
                                      <w:r>
                                        <w:rPr>
                                          <w:szCs w:val="24"/>
                                          <w:lang w:eastAsia="lt-LT"/>
                                        </w:rPr>
                                        <w:t>9.5</w:t>
                                      </w:r>
                                    </w:sdtContent>
                                  </w:sdt>
                                  <w:r>
                                    <w:rPr>
                                      <w:szCs w:val="24"/>
                                      <w:lang w:eastAsia="lt-LT"/>
                                    </w:rPr>
                                    <w:t>.</w:t>
                                    <w:tab/>
                                  </w:r>
                                  <w:r>
                                    <w:rPr>
                                      <w:bCs/>
                                      <w:szCs w:val="24"/>
                                      <w:lang w:eastAsia="lt-LT"/>
                                    </w:rPr>
                                    <w:t xml:space="preserve"> atlieka</w:t>
                                  </w:r>
                                  <w:r>
                                    <w:rPr>
                                      <w:sz w:val="22"/>
                                      <w:szCs w:val="22"/>
                                      <w:lang w:eastAsia="lt-LT"/>
                                    </w:rPr>
                                    <w:t xml:space="preserve"> </w:t>
                                  </w:r>
                                  <w:r>
                                    <w:rPr>
                                      <w:bCs/>
                                      <w:szCs w:val="24"/>
                                      <w:lang w:eastAsia="lt-LT"/>
                                    </w:rPr>
                                    <w:t>Vyriausybės įgaliotos institucijos funkcijas įslaptintos elektroninės informacijos kriptografinės apsaugos srityje:</w:t>
                                  </w:r>
                                </w:p>
                                <w:sdt>
                                  <w:sdtPr>
                                    <w:alias w:val="9.5.1 pp."/>
                                    <w:tag w:val="part_3e270be98dcc47a0b55458f7a0eb0db4"/>
                                    <w:lock w:val="sdtLocked"/>
                                    <w:richText/>
                                  </w:sdtPr>
                                  <w:sdtContent>
                                    <w:p>
                                      <w:pPr>
                                        <w:tabs>
                                          <w:tab w:val="left" w:pos="1418"/>
                                        </w:tabs>
                                        <w:ind w:firstLine="710"/>
                                        <w:jc w:val="both"/>
                                        <w:rPr>
                                          <w:szCs w:val="24"/>
                                          <w:lang w:eastAsia="lt-LT"/>
                                        </w:rPr>
                                      </w:pPr>
                                      <w:sdt>
                                        <w:sdtPr>
                                          <w:alias w:val="Numeris"/>
                                          <w:tag w:val="nr_3e270be98dcc47a0b55458f7a0eb0db4"/>
                                          <w:lock w:val="sdtLocked"/>
                                          <w:richText/>
                                        </w:sdtPr>
                                        <w:sdtContent>
                                          <w:r>
                                            <w:rPr>
                                              <w:szCs w:val="24"/>
                                              <w:lang w:eastAsia="lt-LT"/>
                                            </w:rPr>
                                            <w:t>9.5.1</w:t>
                                          </w:r>
                                        </w:sdtContent>
                                      </w:sdt>
                                      <w:r>
                                        <w:rPr>
                                          <w:szCs w:val="24"/>
                                          <w:lang w:eastAsia="lt-LT"/>
                                        </w:rPr>
                                        <w:t>.</w:t>
                                        <w:tab/>
                                        <w:t>vadovaudamasis Lietuvos Respublikos, Europos Sąjungos, NATO teisės aktais, Lietuvos Respublikos ir visuotinai pripažintais standartais, taip pat kitais teisės aktais, nustato privalomai sertifikuojamus įslaptintos elektroninės informacijos kriptografinės apsaugos objektus;</w:t>
                                      </w:r>
                                    </w:p>
                                  </w:sdtContent>
                                </w:sdt>
                                <w:sdt>
                                  <w:sdtPr>
                                    <w:alias w:val="9.5.2 pp."/>
                                    <w:tag w:val="part_f3750651f96a4b8cae67a1e3c9238e32"/>
                                    <w:lock w:val="sdtLocked"/>
                                    <w:richText/>
                                  </w:sdtPr>
                                  <w:sdtContent>
                                    <w:p>
                                      <w:pPr>
                                        <w:tabs>
                                          <w:tab w:val="left" w:pos="1418"/>
                                        </w:tabs>
                                        <w:ind w:firstLine="710"/>
                                        <w:jc w:val="both"/>
                                        <w:rPr>
                                          <w:szCs w:val="24"/>
                                          <w:lang w:eastAsia="lt-LT"/>
                                        </w:rPr>
                                      </w:pPr>
                                      <w:sdt>
                                        <w:sdtPr>
                                          <w:alias w:val="Numeris"/>
                                          <w:tag w:val="nr_f3750651f96a4b8cae67a1e3c9238e32"/>
                                          <w:lock w:val="sdtLocked"/>
                                          <w:richText/>
                                        </w:sdtPr>
                                        <w:sdtContent>
                                          <w:r>
                                            <w:rPr>
                                              <w:szCs w:val="24"/>
                                              <w:lang w:eastAsia="lt-LT"/>
                                            </w:rPr>
                                            <w:t>9.5.2</w:t>
                                          </w:r>
                                        </w:sdtContent>
                                      </w:sdt>
                                      <w:r>
                                        <w:rPr>
                                          <w:szCs w:val="24"/>
                                          <w:lang w:eastAsia="lt-LT"/>
                                        </w:rPr>
                                        <w:t>.</w:t>
                                        <w:tab/>
                                        <w:t>tvirtina reglamentus ir kitus teisės aktus, nustatančius privalomuosius reikalavimus privalomai sertifikuojamoms įslaptintos elektroninės informacijos kriptografinės apsaugos priemonėms;</w:t>
                                      </w:r>
                                    </w:p>
                                  </w:sdtContent>
                                </w:sdt>
                                <w:sdt>
                                  <w:sdtPr>
                                    <w:alias w:val="9.5.3 pp."/>
                                    <w:tag w:val="part_6a746d88fe17482884cf34568eaea5ba"/>
                                    <w:lock w:val="sdtLocked"/>
                                    <w:richText/>
                                  </w:sdtPr>
                                  <w:sdtContent>
                                    <w:p>
                                      <w:pPr>
                                        <w:tabs>
                                          <w:tab w:val="left" w:pos="0"/>
                                        </w:tabs>
                                        <w:ind w:firstLine="710"/>
                                        <w:jc w:val="both"/>
                                        <w:rPr>
                                          <w:szCs w:val="24"/>
                                          <w:lang w:eastAsia="lt-LT"/>
                                        </w:rPr>
                                      </w:pPr>
                                      <w:sdt>
                                        <w:sdtPr>
                                          <w:alias w:val="Numeris"/>
                                          <w:tag w:val="nr_6a746d88fe17482884cf34568eaea5ba"/>
                                          <w:lock w:val="sdtLocked"/>
                                          <w:richText/>
                                        </w:sdtPr>
                                        <w:sdtContent>
                                          <w:r>
                                            <w:rPr>
                                              <w:szCs w:val="24"/>
                                              <w:lang w:eastAsia="lt-LT"/>
                                            </w:rPr>
                                            <w:t>9.5.3</w:t>
                                          </w:r>
                                        </w:sdtContent>
                                      </w:sdt>
                                      <w:r>
                                        <w:rPr>
                                          <w:szCs w:val="24"/>
                                          <w:lang w:eastAsia="lt-LT"/>
                                        </w:rPr>
                                        <w:t>.</w:t>
                                        <w:tab/>
                                        <w:t>nustato privalomai sertifikuojamų įslaptintos elektroninės informacijos kriptografinės apsaugos priemonių atitikties įvertinimo tvarką;</w:t>
                                      </w:r>
                                    </w:p>
                                  </w:sdtContent>
                                </w:sdt>
                                <w:sdt>
                                  <w:sdtPr>
                                    <w:alias w:val="9.5.4 pp."/>
                                    <w:tag w:val="part_5e80b474c198404695fd96f108a645a3"/>
                                    <w:lock w:val="sdtLocked"/>
                                    <w:richText/>
                                  </w:sdtPr>
                                  <w:sdtContent>
                                    <w:p>
                                      <w:pPr>
                                        <w:tabs>
                                          <w:tab w:val="left" w:pos="0"/>
                                        </w:tabs>
                                        <w:ind w:firstLine="710"/>
                                        <w:jc w:val="both"/>
                                        <w:rPr>
                                          <w:szCs w:val="24"/>
                                          <w:lang w:eastAsia="lt-LT"/>
                                        </w:rPr>
                                      </w:pPr>
                                      <w:sdt>
                                        <w:sdtPr>
                                          <w:alias w:val="Numeris"/>
                                          <w:tag w:val="nr_5e80b474c198404695fd96f108a645a3"/>
                                          <w:lock w:val="sdtLocked"/>
                                          <w:richText/>
                                        </w:sdtPr>
                                        <w:sdtContent>
                                          <w:r>
                                            <w:rPr>
                                              <w:szCs w:val="24"/>
                                              <w:lang w:eastAsia="lt-LT"/>
                                            </w:rPr>
                                            <w:t>9.5.4</w:t>
                                          </w:r>
                                        </w:sdtContent>
                                      </w:sdt>
                                      <w:r>
                                        <w:rPr>
                                          <w:szCs w:val="24"/>
                                          <w:lang w:eastAsia="lt-LT"/>
                                        </w:rPr>
                                        <w:t>.</w:t>
                                        <w:tab/>
                                        <w:t>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p."/>
                                    <w:tag w:val="part_2b1978db8d1b4f2da7c2749b81a3304c"/>
                                    <w:lock w:val="sdtLocked"/>
                                    <w:richText/>
                                  </w:sdtPr>
                                  <w:sdtContent>
                                    <w:p>
                                      <w:pPr>
                                        <w:tabs>
                                          <w:tab w:val="left" w:pos="0"/>
                                          <w:tab w:val="left" w:pos="1276"/>
                                        </w:tabs>
                                        <w:ind w:firstLine="710"/>
                                        <w:jc w:val="both"/>
                                        <w:rPr>
                                          <w:szCs w:val="24"/>
                                          <w:lang w:eastAsia="lt-LT"/>
                                        </w:rPr>
                                      </w:pPr>
                                      <w:sdt>
                                        <w:sdtPr>
                                          <w:alias w:val="Numeris"/>
                                          <w:tag w:val="nr_2b1978db8d1b4f2da7c2749b81a3304c"/>
                                          <w:lock w:val="sdtLocked"/>
                                          <w:richText/>
                                        </w:sdtPr>
                                        <w:sdtContent>
                                          <w:r>
                                            <w:rPr>
                                              <w:szCs w:val="24"/>
                                              <w:lang w:eastAsia="lt-LT"/>
                                            </w:rPr>
                                            <w:t>9.5.5</w:t>
                                          </w:r>
                                        </w:sdtContent>
                                      </w:sdt>
                                      <w:r>
                                        <w:rPr>
                                          <w:szCs w:val="24"/>
                                          <w:lang w:eastAsia="lt-LT"/>
                                        </w:rPr>
                                        <w:t>.</w:t>
                                        <w:tab/>
                                        <w:t xml:space="preserve"> pagal kompetenciją atlieka ir kitas teisės aktuose nustatytas Vyriausybės įgaliotos institucijos funkcijas įslaptintos elektroninės informacijos kriptografinės apsaugos srityje;</w:t>
                                      </w:r>
                                    </w:p>
                                  </w:sdtContent>
                                </w:sdt>
                              </w:sdtContent>
                            </w:sdt>
                            <w:sdt>
                              <w:sdtPr>
                                <w:alias w:val="9.6 pp."/>
                                <w:tag w:val="part_59470829fa0445ac9fb2c20ebd3d1279"/>
                                <w:lock w:val="sdtLocked"/>
                                <w:richText/>
                              </w:sdtPr>
                              <w:sdtContent>
                                <w:p>
                                  <w:pPr>
                                    <w:tabs>
                                      <w:tab w:val="left" w:pos="0"/>
                                      <w:tab w:val="left" w:pos="1286"/>
                                      <w:tab w:val="left" w:pos="1701"/>
                                    </w:tabs>
                                    <w:spacing w:line="276" w:lineRule="auto"/>
                                    <w:ind w:firstLine="710"/>
                                    <w:jc w:val="both"/>
                                    <w:rPr>
                                      <w:szCs w:val="24"/>
                                      <w:lang w:eastAsia="lt-LT"/>
                                    </w:rPr>
                                  </w:pPr>
                                  <w:sdt>
                                    <w:sdtPr>
                                      <w:alias w:val="Numeris"/>
                                      <w:tag w:val="nr_59470829fa0445ac9fb2c20ebd3d1279"/>
                                      <w:lock w:val="sdtLocked"/>
                                      <w:richText/>
                                    </w:sdtPr>
                                    <w:sdtContent>
                                      <w:r>
                                        <w:rPr>
                                          <w:szCs w:val="24"/>
                                          <w:lang w:eastAsia="lt-LT"/>
                                        </w:rPr>
                                        <w:t>9.6</w:t>
                                      </w:r>
                                    </w:sdtContent>
                                  </w:sdt>
                                  <w:r>
                                    <w:rPr>
                                      <w:szCs w:val="24"/>
                                      <w:lang w:eastAsia="lt-LT"/>
                                    </w:rPr>
                                    <w:t>.</w:t>
                                    <w:tab/>
                                  </w:r>
                                  <w:r>
                                    <w:rPr>
                                      <w:bCs/>
                                      <w:szCs w:val="24"/>
                                      <w:lang w:eastAsia="lt-LT"/>
                                    </w:rPr>
                                    <w:t xml:space="preserve">atlieka kompetentingos institucijos, atsakingos už </w:t>
                                  </w:r>
                                  <w:r>
                                    <w:rPr>
                                      <w:bCs/>
                                      <w:i/>
                                      <w:szCs w:val="24"/>
                                      <w:lang w:eastAsia="lt-LT"/>
                                    </w:rPr>
                                    <w:t>Galileo</w:t>
                                  </w:r>
                                  <w:r>
                                    <w:rPr>
                                      <w:bCs/>
                                      <w:szCs w:val="24"/>
                                      <w:lang w:eastAsia="lt-LT"/>
                                    </w:rPr>
                                    <w:t xml:space="preserve"> programos pagrindu sukurtos pasaulinės navigacijos palydovų sistemos paslaugos valstybės institucijoms ir įstaigoms teikimą, funkcijas;</w:t>
                                  </w:r>
                                </w:p>
                              </w:sdtContent>
                            </w:sdt>
                            <w:sdt>
                              <w:sdtPr>
                                <w:alias w:val="9.7 pp."/>
                                <w:tag w:val="part_d884167293a04cc0bd945f7d2ae8a948"/>
                                <w:lock w:val="sdtLocked"/>
                                <w:richText/>
                              </w:sdtPr>
                              <w:sdtContent>
                                <w:p>
                                  <w:pPr>
                                    <w:tabs>
                                      <w:tab w:val="left" w:pos="1560"/>
                                      <w:tab w:val="num" w:pos="1670"/>
                                    </w:tabs>
                                    <w:ind w:firstLine="709"/>
                                    <w:jc w:val="both"/>
                                    <w:rPr>
                                      <w:szCs w:val="24"/>
                                      <w:lang w:eastAsia="lt-LT"/>
                                    </w:rPr>
                                  </w:pPr>
                                  <w:sdt>
                                    <w:sdtPr>
                                      <w:alias w:val="Numeris"/>
                                      <w:tag w:val="nr_d884167293a04cc0bd945f7d2ae8a948"/>
                                      <w:lock w:val="sdtLocked"/>
                                      <w:richText/>
                                    </w:sdtPr>
                                    <w:sdtContent>
                                      <w:r>
                                        <w:rPr>
                                          <w:szCs w:val="24"/>
                                          <w:lang w:eastAsia="lt-LT"/>
                                        </w:rPr>
                                        <w:t>9.7</w:t>
                                      </w:r>
                                    </w:sdtContent>
                                  </w:sdt>
                                  <w:r>
                                    <w:rPr>
                                      <w:szCs w:val="24"/>
                                      <w:lang w:eastAsia="lt-LT"/>
                                    </w:rPr>
                                    <w:t>. pagal kompetenciją rengia teisės aktų projektus ir kitus dokumentus, reglamentuojančius įslaptintos informacijos,</w:t>
                                  </w:r>
                                  <w:r>
                                    <w:rPr>
                                      <w:lang w:eastAsia="lt-LT"/>
                                    </w:rPr>
                                    <w:t xml:space="preserve"> apdorojamos ir perduodamos </w:t>
                                  </w:r>
                                  <w:r>
                                    <w:rPr>
                                      <w:szCs w:val="24"/>
                                      <w:lang w:eastAsia="lt-LT"/>
                                    </w:rPr>
                                    <w:t>ĮIRIS, apsaugos reikalavimus, ar prisideda prie jų rengimo.“</w:t>
                                  </w:r>
                                </w:p>
                              </w:sdtContent>
                            </w:sdt>
                          </w:sdtContent>
                        </w:sdt>
                      </w:sdtContent>
                    </w:sdt>
                  </w:sdtContent>
                </w:sdt>
                <w:sdt>
                  <w:sdtPr>
                    <w:alias w:val="1.1.4 pp."/>
                    <w:tag w:val="part_9e5a4680a04a4401ae373769267bc9d1"/>
                    <w:lock w:val="sdtLocked"/>
                    <w:richText/>
                  </w:sdtPr>
                  <w:sdtContent>
                    <w:p>
                      <w:pPr>
                        <w:spacing w:line="276" w:lineRule="auto"/>
                        <w:ind w:left="710"/>
                        <w:jc w:val="both"/>
                        <w:rPr>
                          <w:szCs w:val="24"/>
                          <w:lang w:eastAsia="lt-LT"/>
                        </w:rPr>
                      </w:pPr>
                      <w:sdt>
                        <w:sdtPr>
                          <w:alias w:val="Numeris"/>
                          <w:tag w:val="nr_9e5a4680a04a4401ae373769267bc9d1"/>
                          <w:lock w:val="sdtLocked"/>
                          <w:richText/>
                        </w:sdtPr>
                        <w:sdtContent>
                          <w:r>
                            <w:rPr>
                              <w:szCs w:val="24"/>
                              <w:lang w:eastAsia="lt-LT"/>
                            </w:rPr>
                            <w:t>1.1.4</w:t>
                          </w:r>
                        </w:sdtContent>
                      </w:sdt>
                      <w:r>
                        <w:rPr>
                          <w:szCs w:val="24"/>
                          <w:lang w:eastAsia="lt-LT"/>
                        </w:rPr>
                        <w:t>. Pakeičiu 10 punkto pirmąją pastraipą ir ją išdėstau taip:</w:t>
                      </w:r>
                    </w:p>
                    <w:sdt>
                      <w:sdtPr>
                        <w:alias w:val="citata"/>
                        <w:tag w:val="part_ea5eabf5247d4d5cbaf0e8956dc9e1a3"/>
                        <w:lock w:val="sdtLocked"/>
                        <w:richText/>
                      </w:sdtPr>
                      <w:sdtContent>
                        <w:sdt>
                          <w:sdtPr>
                            <w:alias w:val="10 p."/>
                            <w:tag w:val="part_0f33147a7f50440182f55450fbfed51d"/>
                            <w:lock w:val="sdtLocked"/>
                            <w:richText/>
                          </w:sdtPr>
                          <w:sdtContent>
                            <w:p>
                              <w:pPr>
                                <w:spacing w:line="276" w:lineRule="auto"/>
                                <w:ind w:firstLine="709"/>
                                <w:jc w:val="both"/>
                                <w:rPr>
                                  <w:szCs w:val="24"/>
                                  <w:lang w:eastAsia="lt-LT"/>
                                </w:rPr>
                              </w:pPr>
                              <w:r>
                                <w:rPr>
                                  <w:szCs w:val="24"/>
                                  <w:lang w:eastAsia="lt-LT"/>
                                </w:rPr>
                                <w:t>„</w:t>
                              </w:r>
                              <w:sdt>
                                <w:sdtPr>
                                  <w:alias w:val="Numeris"/>
                                  <w:tag w:val="nr_0f33147a7f50440182f55450fbfed51d"/>
                                  <w:lock w:val="sdtLocked"/>
                                  <w:richText/>
                                </w:sdtPr>
                                <w:sdtContent>
                                  <w:r>
                                    <w:rPr>
                                      <w:szCs w:val="24"/>
                                      <w:lang w:eastAsia="lt-LT"/>
                                    </w:rPr>
                                    <w:t>10</w:t>
                                  </w:r>
                                </w:sdtContent>
                              </w:sdt>
                              <w:r>
                                <w:rPr>
                                  <w:szCs w:val="24"/>
                                  <w:lang w:eastAsia="lt-LT"/>
                                </w:rPr>
                                <w:t>.</w:t>
                                <w:tab/>
                                <w:t>Įgyvendindamas 8.2 papunktyje nurodytą tikslą, VRC prie KAM:“.</w:t>
                              </w:r>
                            </w:p>
                          </w:sdtContent>
                        </w:sdt>
                      </w:sdtContent>
                    </w:sdt>
                  </w:sdtContent>
                </w:sdt>
                <w:sdt>
                  <w:sdtPr>
                    <w:alias w:val="1.1.5 pp."/>
                    <w:tag w:val="part_bc1d31e591c646518e14fcdc31f80f27"/>
                    <w:lock w:val="sdtLocked"/>
                    <w:richText/>
                  </w:sdtPr>
                  <w:sdtContent>
                    <w:p>
                      <w:pPr>
                        <w:spacing w:line="276" w:lineRule="auto"/>
                        <w:ind w:left="1418" w:hanging="709"/>
                        <w:jc w:val="both"/>
                        <w:rPr>
                          <w:szCs w:val="24"/>
                          <w:lang w:eastAsia="lt-LT"/>
                        </w:rPr>
                      </w:pPr>
                      <w:sdt>
                        <w:sdtPr>
                          <w:alias w:val="Numeris"/>
                          <w:tag w:val="nr_bc1d31e591c646518e14fcdc31f80f27"/>
                          <w:lock w:val="sdtLocked"/>
                          <w:richText/>
                        </w:sdtPr>
                        <w:sdtContent>
                          <w:r>
                            <w:rPr>
                              <w:szCs w:val="24"/>
                              <w:lang w:eastAsia="lt-LT"/>
                            </w:rPr>
                            <w:t>1.1.5</w:t>
                          </w:r>
                        </w:sdtContent>
                      </w:sdt>
                      <w:r>
                        <w:rPr>
                          <w:szCs w:val="24"/>
                          <w:lang w:eastAsia="lt-LT"/>
                        </w:rPr>
                        <w:t>.</w:t>
                        <w:tab/>
                        <w:t>Pripažįstu netekusiu galios 10.1 papunktį.</w:t>
                      </w:r>
                    </w:p>
                  </w:sdtContent>
                </w:sdt>
                <w:sdt>
                  <w:sdtPr>
                    <w:alias w:val="1.1.6 pp."/>
                    <w:tag w:val="part_44531760a4d34055bde07e609b2e2076"/>
                    <w:lock w:val="sdtLocked"/>
                    <w:richText/>
                  </w:sdtPr>
                  <w:sdtContent>
                    <w:p>
                      <w:pPr>
                        <w:spacing w:line="276" w:lineRule="auto"/>
                        <w:ind w:left="1418" w:hanging="709"/>
                        <w:jc w:val="both"/>
                        <w:rPr>
                          <w:szCs w:val="24"/>
                          <w:lang w:eastAsia="lt-LT"/>
                        </w:rPr>
                      </w:pPr>
                      <w:sdt>
                        <w:sdtPr>
                          <w:alias w:val="Numeris"/>
                          <w:tag w:val="nr_44531760a4d34055bde07e609b2e2076"/>
                          <w:lock w:val="sdtLocked"/>
                          <w:richText/>
                        </w:sdtPr>
                        <w:sdtContent>
                          <w:r>
                            <w:rPr>
                              <w:szCs w:val="24"/>
                              <w:lang w:eastAsia="lt-LT"/>
                            </w:rPr>
                            <w:t>1.1.6</w:t>
                          </w:r>
                        </w:sdtContent>
                      </w:sdt>
                      <w:r>
                        <w:rPr>
                          <w:szCs w:val="24"/>
                          <w:lang w:eastAsia="lt-LT"/>
                        </w:rPr>
                        <w:t>.</w:t>
                        <w:tab/>
                        <w:t>Pakeičiu 10.6 papunktį ir jį išdėstau taip:</w:t>
                      </w:r>
                    </w:p>
                    <w:sdt>
                      <w:sdtPr>
                        <w:alias w:val="citata"/>
                        <w:tag w:val="part_59c649d62a3949238e07d25c7a12ff61"/>
                        <w:lock w:val="sdtLocked"/>
                        <w:richText/>
                      </w:sdtPr>
                      <w:sdtContent>
                        <w:sdt>
                          <w:sdtPr>
                            <w:alias w:val="10.6 pp."/>
                            <w:tag w:val="part_f37e468b17014e6e926e6c34bdb269d1"/>
                            <w:lock w:val="sdtLocked"/>
                            <w:richText/>
                          </w:sdtPr>
                          <w:sdtContent>
                            <w:p>
                              <w:pPr>
                                <w:tabs>
                                  <w:tab w:val="num" w:pos="1003"/>
                                  <w:tab w:val="num" w:pos="1440"/>
                                </w:tabs>
                                <w:ind w:firstLine="710"/>
                                <w:jc w:val="both"/>
                                <w:rPr>
                                  <w:szCs w:val="24"/>
                                  <w:lang w:eastAsia="lt-LT"/>
                                </w:rPr>
                              </w:pPr>
                              <w:r>
                                <w:rPr>
                                  <w:szCs w:val="24"/>
                                  <w:lang w:eastAsia="lt-LT"/>
                                </w:rPr>
                                <w:t>„</w:t>
                              </w:r>
                              <w:sdt>
                                <w:sdtPr>
                                  <w:alias w:val="Numeris"/>
                                  <w:tag w:val="nr_f37e468b17014e6e926e6c34bdb269d1"/>
                                  <w:lock w:val="sdtLocked"/>
                                  <w:richText/>
                                </w:sdtPr>
                                <w:sdtContent>
                                  <w:r>
                                    <w:rPr>
                                      <w:szCs w:val="24"/>
                                      <w:lang w:eastAsia="lt-LT"/>
                                    </w:rPr>
                                    <w:t>10.6</w:t>
                                  </w:r>
                                </w:sdtContent>
                              </w:sdt>
                              <w:r>
                                <w:rPr>
                                  <w:szCs w:val="24"/>
                                  <w:lang w:eastAsia="lt-LT"/>
                                </w:rPr>
                                <w:t>. projektuoja, įrengia ir administruoja tarpžinybines ĮIRIS, įgyvendina įslaptintos informacijos apsaugą užtikrinančias technines priemones;“.</w:t>
                              </w:r>
                            </w:p>
                          </w:sdtContent>
                        </w:sdt>
                      </w:sdtContent>
                    </w:sdt>
                  </w:sdtContent>
                </w:sdt>
                <w:sdt>
                  <w:sdtPr>
                    <w:alias w:val="1.1.7 pp."/>
                    <w:tag w:val="part_370a34e87fc845ff8bb3601bff03a140"/>
                    <w:lock w:val="sdtLocked"/>
                    <w:richText/>
                  </w:sdtPr>
                  <w:sdtContent>
                    <w:p>
                      <w:pPr>
                        <w:spacing w:line="276" w:lineRule="auto"/>
                        <w:ind w:left="1418" w:hanging="709"/>
                        <w:jc w:val="both"/>
                        <w:rPr>
                          <w:szCs w:val="24"/>
                          <w:lang w:eastAsia="lt-LT"/>
                        </w:rPr>
                      </w:pPr>
                      <w:sdt>
                        <w:sdtPr>
                          <w:alias w:val="Numeris"/>
                          <w:tag w:val="nr_370a34e87fc845ff8bb3601bff03a140"/>
                          <w:lock w:val="sdtLocked"/>
                          <w:richText/>
                        </w:sdtPr>
                        <w:sdtContent>
                          <w:r>
                            <w:rPr>
                              <w:szCs w:val="24"/>
                              <w:lang w:eastAsia="lt-LT"/>
                            </w:rPr>
                            <w:t>1.1.7</w:t>
                          </w:r>
                        </w:sdtContent>
                      </w:sdt>
                      <w:r>
                        <w:rPr>
                          <w:szCs w:val="24"/>
                          <w:lang w:eastAsia="lt-LT"/>
                        </w:rPr>
                        <w:t>.</w:t>
                        <w:tab/>
                        <w:t>Papildau 10.8 papunkčiu:</w:t>
                      </w:r>
                    </w:p>
                    <w:sdt>
                      <w:sdtPr>
                        <w:alias w:val="citata"/>
                        <w:tag w:val="part_401b6676d72b4844aa07d30daf1da7a6"/>
                        <w:lock w:val="sdtLocked"/>
                        <w:richText/>
                      </w:sdtPr>
                      <w:sdtContent>
                        <w:sdt>
                          <w:sdtPr>
                            <w:alias w:val="10.8 pp."/>
                            <w:tag w:val="part_6ec5e40c512e46b480d8c1b3ee2e3018"/>
                            <w:lock w:val="sdtLocked"/>
                            <w:richText/>
                          </w:sdtPr>
                          <w:sdtContent>
                            <w:p>
                              <w:pPr>
                                <w:tabs>
                                  <w:tab w:val="num" w:pos="1003"/>
                                  <w:tab w:val="num" w:pos="1440"/>
                                </w:tabs>
                                <w:ind w:firstLine="710"/>
                                <w:jc w:val="both"/>
                                <w:rPr>
                                  <w:szCs w:val="24"/>
                                  <w:lang w:eastAsia="lt-LT"/>
                                </w:rPr>
                              </w:pPr>
                              <w:r>
                                <w:rPr>
                                  <w:szCs w:val="24"/>
                                  <w:lang w:eastAsia="lt-LT"/>
                                </w:rPr>
                                <w:t>„</w:t>
                              </w:r>
                              <w:sdt>
                                <w:sdtPr>
                                  <w:alias w:val="Numeris"/>
                                  <w:tag w:val="nr_6ec5e40c512e46b480d8c1b3ee2e3018"/>
                                  <w:lock w:val="sdtLocked"/>
                                  <w:richText/>
                                </w:sdtPr>
                                <w:sdtContent>
                                  <w:r>
                                    <w:rPr>
                                      <w:szCs w:val="24"/>
                                      <w:lang w:eastAsia="lt-LT"/>
                                    </w:rPr>
                                    <w:t>10.8</w:t>
                                  </w:r>
                                </w:sdtContent>
                              </w:sdt>
                              <w:r>
                                <w:rPr>
                                  <w:szCs w:val="24"/>
                                  <w:lang w:eastAsia="lt-LT"/>
                                </w:rPr>
                                <w:t>. projektuoja ir įrengia KAS ĮIRIS kabelines ryšių linijas.“</w:t>
                              </w:r>
                            </w:p>
                          </w:sdtContent>
                        </w:sdt>
                      </w:sdtContent>
                    </w:sdt>
                  </w:sdtContent>
                </w:sdt>
                <w:sdt>
                  <w:sdtPr>
                    <w:alias w:val="1.1.8 pp."/>
                    <w:tag w:val="part_48ba0c176234491e8cba4d39871fbd6e"/>
                    <w:lock w:val="sdtLocked"/>
                    <w:richText/>
                  </w:sdtPr>
                  <w:sdtContent>
                    <w:p>
                      <w:pPr>
                        <w:spacing w:line="276" w:lineRule="auto"/>
                        <w:ind w:left="1418" w:hanging="709"/>
                        <w:jc w:val="both"/>
                        <w:rPr>
                          <w:szCs w:val="24"/>
                          <w:lang w:eastAsia="lt-LT"/>
                        </w:rPr>
                      </w:pPr>
                      <w:sdt>
                        <w:sdtPr>
                          <w:alias w:val="Numeris"/>
                          <w:tag w:val="nr_48ba0c176234491e8cba4d39871fbd6e"/>
                          <w:lock w:val="sdtLocked"/>
                          <w:richText/>
                        </w:sdtPr>
                        <w:sdtContent>
                          <w:r>
                            <w:rPr>
                              <w:szCs w:val="24"/>
                              <w:lang w:eastAsia="lt-LT"/>
                            </w:rPr>
                            <w:t>1.1.8</w:t>
                          </w:r>
                        </w:sdtContent>
                      </w:sdt>
                      <w:r>
                        <w:rPr>
                          <w:szCs w:val="24"/>
                          <w:lang w:eastAsia="lt-LT"/>
                        </w:rPr>
                        <w:t>.</w:t>
                        <w:tab/>
                        <w:t>Pakeičiu 11 punkto pirmąją pastraipą ir ją išdėstau taip:</w:t>
                      </w:r>
                    </w:p>
                    <w:sdt>
                      <w:sdtPr>
                        <w:alias w:val="citata"/>
                        <w:tag w:val="part_0a639443e7d54085a8d03c6f99448004"/>
                        <w:lock w:val="sdtLocked"/>
                        <w:richText/>
                      </w:sdtPr>
                      <w:sdtContent>
                        <w:sdt>
                          <w:sdtPr>
                            <w:alias w:val="11 p."/>
                            <w:tag w:val="part_52b936169c0a48259584f0ab542909f1"/>
                            <w:lock w:val="sdtLocked"/>
                            <w:richText/>
                          </w:sdtPr>
                          <w:sdtContent>
                            <w:p>
                              <w:pPr>
                                <w:spacing w:line="276" w:lineRule="auto"/>
                                <w:ind w:left="709"/>
                                <w:jc w:val="both"/>
                                <w:rPr>
                                  <w:szCs w:val="24"/>
                                  <w:lang w:eastAsia="lt-LT"/>
                                </w:rPr>
                              </w:pPr>
                              <w:r>
                                <w:rPr>
                                  <w:szCs w:val="24"/>
                                  <w:lang w:eastAsia="lt-LT"/>
                                </w:rPr>
                                <w:t>„</w:t>
                              </w:r>
                              <w:sdt>
                                <w:sdtPr>
                                  <w:alias w:val="Numeris"/>
                                  <w:tag w:val="nr_52b936169c0a48259584f0ab542909f1"/>
                                  <w:lock w:val="sdtLocked"/>
                                  <w:richText/>
                                </w:sdtPr>
                                <w:sdtContent>
                                  <w:r>
                                    <w:rPr>
                                      <w:szCs w:val="24"/>
                                      <w:lang w:eastAsia="lt-LT"/>
                                    </w:rPr>
                                    <w:t>11</w:t>
                                  </w:r>
                                </w:sdtContent>
                              </w:sdt>
                              <w:r>
                                <w:rPr>
                                  <w:szCs w:val="24"/>
                                  <w:lang w:eastAsia="lt-LT"/>
                                </w:rPr>
                                <w:t>. Įgyvendindamas 8.3 papunktyje nurodytą tikslą, VRC prie KAM:“.</w:t>
                              </w:r>
                            </w:p>
                          </w:sdtContent>
                        </w:sdt>
                      </w:sdtContent>
                    </w:sdt>
                  </w:sdtContent>
                </w:sdt>
                <w:sdt>
                  <w:sdtPr>
                    <w:alias w:val="1.1.9 pp."/>
                    <w:tag w:val="part_e4888ef2079349ef8a036d149f0c0109"/>
                    <w:lock w:val="sdtLocked"/>
                    <w:richText/>
                  </w:sdtPr>
                  <w:sdtContent>
                    <w:p>
                      <w:pPr>
                        <w:spacing w:line="276" w:lineRule="auto"/>
                        <w:ind w:left="1418" w:hanging="709"/>
                        <w:jc w:val="both"/>
                        <w:rPr>
                          <w:szCs w:val="24"/>
                          <w:lang w:eastAsia="lt-LT"/>
                        </w:rPr>
                      </w:pPr>
                      <w:sdt>
                        <w:sdtPr>
                          <w:alias w:val="Numeris"/>
                          <w:tag w:val="nr_e4888ef2079349ef8a036d149f0c0109"/>
                          <w:lock w:val="sdtLocked"/>
                          <w:richText/>
                        </w:sdtPr>
                        <w:sdtContent>
                          <w:r>
                            <w:rPr>
                              <w:szCs w:val="24"/>
                              <w:lang w:eastAsia="lt-LT"/>
                            </w:rPr>
                            <w:t>1.1.9</w:t>
                          </w:r>
                        </w:sdtContent>
                      </w:sdt>
                      <w:r>
                        <w:rPr>
                          <w:szCs w:val="24"/>
                          <w:lang w:eastAsia="lt-LT"/>
                        </w:rPr>
                        <w:t>.</w:t>
                        <w:tab/>
                        <w:t>Pakeičiu 11.3 papunktį ir jį išdėstau taip:</w:t>
                      </w:r>
                    </w:p>
                    <w:sdt>
                      <w:sdtPr>
                        <w:alias w:val="citata"/>
                        <w:tag w:val="part_d1cbe14b375a463e8f2c8c89b962423d"/>
                        <w:lock w:val="sdtLocked"/>
                        <w:richText/>
                      </w:sdtPr>
                      <w:sdtContent>
                        <w:sdt>
                          <w:sdtPr>
                            <w:alias w:val="11.3 pp."/>
                            <w:tag w:val="part_41c65165e48747768aec54b0c3ea25c4"/>
                            <w:lock w:val="sdtLocked"/>
                            <w:richText/>
                          </w:sdtPr>
                          <w:sdtContent>
                            <w:p>
                              <w:pPr>
                                <w:ind w:firstLine="692"/>
                                <w:jc w:val="both"/>
                                <w:rPr>
                                  <w:szCs w:val="24"/>
                                  <w:lang w:eastAsia="lt-LT"/>
                                </w:rPr>
                              </w:pPr>
                              <w:r>
                                <w:rPr>
                                  <w:szCs w:val="24"/>
                                  <w:lang w:eastAsia="lt-LT"/>
                                </w:rPr>
                                <w:t>„</w:t>
                              </w:r>
                              <w:sdt>
                                <w:sdtPr>
                                  <w:alias w:val="Numeris"/>
                                  <w:tag w:val="nr_41c65165e48747768aec54b0c3ea25c4"/>
                                  <w:lock w:val="sdtLocked"/>
                                  <w:richText/>
                                </w:sdtPr>
                                <w:sdtContent>
                                  <w:r>
                                    <w:rPr>
                                      <w:szCs w:val="24"/>
                                      <w:lang w:eastAsia="lt-LT"/>
                                    </w:rPr>
                                    <w:t>11.3</w:t>
                                  </w:r>
                                </w:sdtContent>
                              </w:sdt>
                              <w:r>
                                <w:rPr>
                                  <w:szCs w:val="24"/>
                                  <w:lang w:eastAsia="lt-LT"/>
                                </w:rPr>
                                <w:t>. organizuoja ir vykdo centralizuotus prekių, paslaugų ir darbų, reikalingų elektroninėms apsaugos sistemoms įrengti KAS institucijose ir jų techninei priežiūrai vykdyti, pirkimus.“</w:t>
                              </w:r>
                            </w:p>
                          </w:sdtContent>
                        </w:sdt>
                      </w:sdtContent>
                    </w:sdt>
                  </w:sdtContent>
                </w:sdt>
                <w:sdt>
                  <w:sdtPr>
                    <w:alias w:val="1.1.10 pp."/>
                    <w:tag w:val="part_a63d682c657f48ff82429f8ccbec0fe5"/>
                    <w:lock w:val="sdtLocked"/>
                    <w:richText/>
                  </w:sdtPr>
                  <w:sdtContent>
                    <w:p>
                      <w:pPr>
                        <w:spacing w:line="276" w:lineRule="auto"/>
                        <w:ind w:left="1418" w:hanging="709"/>
                        <w:jc w:val="both"/>
                        <w:rPr>
                          <w:szCs w:val="24"/>
                          <w:lang w:eastAsia="lt-LT"/>
                        </w:rPr>
                      </w:pPr>
                      <w:sdt>
                        <w:sdtPr>
                          <w:alias w:val="Numeris"/>
                          <w:tag w:val="nr_a63d682c657f48ff82429f8ccbec0fe5"/>
                          <w:lock w:val="sdtLocked"/>
                          <w:richText/>
                        </w:sdtPr>
                        <w:sdtContent>
                          <w:r>
                            <w:rPr>
                              <w:szCs w:val="24"/>
                              <w:lang w:eastAsia="lt-LT"/>
                            </w:rPr>
                            <w:t>1.1.10</w:t>
                          </w:r>
                        </w:sdtContent>
                      </w:sdt>
                      <w:r>
                        <w:rPr>
                          <w:szCs w:val="24"/>
                          <w:lang w:eastAsia="lt-LT"/>
                        </w:rPr>
                        <w:t>.</w:t>
                        <w:tab/>
                        <w:t>Pakeičiu 17 punktą ir jį išdėstau taip:</w:t>
                      </w:r>
                    </w:p>
                    <w:sdt>
                      <w:sdtPr>
                        <w:alias w:val="citata"/>
                        <w:tag w:val="part_e5a2fc0e22534748b7df02e816376534"/>
                        <w:lock w:val="sdtLocked"/>
                        <w:richText/>
                      </w:sdtPr>
                      <w:sdtContent>
                        <w:sdt>
                          <w:sdtPr>
                            <w:alias w:val="17 p."/>
                            <w:tag w:val="part_5157957159a442beba279c336864a44b"/>
                            <w:lock w:val="sdtLocked"/>
                            <w:richText/>
                          </w:sdtPr>
                          <w:sdtContent>
                            <w:p>
                              <w:pPr>
                                <w:tabs>
                                  <w:tab w:val="left" w:pos="0"/>
                                  <w:tab w:val="left" w:pos="1134"/>
                                  <w:tab w:val="left" w:pos="1418"/>
                                </w:tabs>
                                <w:spacing w:line="276" w:lineRule="auto"/>
                                <w:ind w:firstLine="710"/>
                                <w:jc w:val="both"/>
                                <w:rPr>
                                  <w:szCs w:val="24"/>
                                  <w:lang w:eastAsia="lt-LT"/>
                                </w:rPr>
                              </w:pPr>
                              <w:r>
                                <w:rPr>
                                  <w:szCs w:val="24"/>
                                  <w:lang w:eastAsia="lt-LT"/>
                                </w:rPr>
                                <w:t>„</w:t>
                              </w:r>
                              <w:sdt>
                                <w:sdtPr>
                                  <w:alias w:val="Numeris"/>
                                  <w:tag w:val="nr_5157957159a442beba279c336864a44b"/>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skiria į pareigas ir atleidžia iš jų ar perkelia į kitas pareigas krašto apsaugos ministras. VRC prie KAM direktorius gali būti skiriamas eiti pareigas ne daugiau kaip dvi kadencijas iš eilės. VRC direktorius yra tiesiogiai pavaldus krašto apsaugos ministrui. Laikinai nesant direktoriaus, jo funkcijas atlieka direktoriaus pavaduotojas, o kai ir pavaduotojas laikinai negali vykdyti direktoriaus funkcijų, jį pavaduoja krašto apsaugos ministro paskirtas VRC prie KAM padalinio vadovas.“</w:t>
                              </w:r>
                            </w:p>
                          </w:sdtContent>
                        </w:sdt>
                      </w:sdtContent>
                    </w:sdt>
                  </w:sdtContent>
                </w:sdt>
                <w:sdt>
                  <w:sdtPr>
                    <w:alias w:val="1.1.11 pp."/>
                    <w:tag w:val="part_dca89112c6cf4a19b7435f491682027e"/>
                    <w:lock w:val="sdtLocked"/>
                    <w:richText/>
                  </w:sdtPr>
                  <w:sdtContent>
                    <w:p>
                      <w:pPr>
                        <w:spacing w:line="276" w:lineRule="auto"/>
                        <w:ind w:left="1418" w:hanging="709"/>
                        <w:jc w:val="both"/>
                        <w:rPr>
                          <w:szCs w:val="24"/>
                          <w:lang w:eastAsia="lt-LT"/>
                        </w:rPr>
                      </w:pPr>
                      <w:sdt>
                        <w:sdtPr>
                          <w:alias w:val="Numeris"/>
                          <w:tag w:val="nr_dca89112c6cf4a19b7435f491682027e"/>
                          <w:lock w:val="sdtLocked"/>
                          <w:richText/>
                        </w:sdtPr>
                        <w:sdtContent>
                          <w:r>
                            <w:rPr>
                              <w:szCs w:val="24"/>
                              <w:lang w:eastAsia="lt-LT"/>
                            </w:rPr>
                            <w:t>1.1.11</w:t>
                          </w:r>
                        </w:sdtContent>
                      </w:sdt>
                      <w:r>
                        <w:rPr>
                          <w:szCs w:val="24"/>
                          <w:lang w:eastAsia="lt-LT"/>
                        </w:rPr>
                        <w:t>.</w:t>
                        <w:tab/>
                        <w:t>Pakeičiu 18 punktą ir jį išdėstau taip:</w:t>
                      </w:r>
                    </w:p>
                    <w:sdt>
                      <w:sdtPr>
                        <w:alias w:val="citata"/>
                        <w:tag w:val="part_0afa856fefad4b29aea361d8a601f256"/>
                        <w:lock w:val="sdtLocked"/>
                        <w:richText/>
                      </w:sdtPr>
                      <w:sdtContent>
                        <w:sdt>
                          <w:sdtPr>
                            <w:alias w:val="18 p."/>
                            <w:tag w:val="part_fda9f774b4994b9183d89023e42a09e5"/>
                            <w:lock w:val="sdtLocked"/>
                            <w:richText/>
                          </w:sdtPr>
                          <w:sdtContent>
                            <w:p>
                              <w:pPr>
                                <w:tabs>
                                  <w:tab w:val="left" w:pos="0"/>
                                  <w:tab w:val="left" w:pos="1134"/>
                                  <w:tab w:val="left" w:pos="1418"/>
                                </w:tabs>
                                <w:spacing w:line="276" w:lineRule="auto"/>
                                <w:ind w:firstLine="710"/>
                                <w:jc w:val="both"/>
                                <w:rPr>
                                  <w:lang w:eastAsia="lt-LT"/>
                                </w:rPr>
                              </w:pPr>
                              <w:r>
                                <w:rPr>
                                  <w:szCs w:val="24"/>
                                  <w:lang w:eastAsia="lt-LT"/>
                                </w:rPr>
                                <w:t>„</w:t>
                              </w:r>
                              <w:sdt>
                                <w:sdtPr>
                                  <w:alias w:val="Numeris"/>
                                  <w:tag w:val="nr_fda9f774b4994b9183d89023e42a09e5"/>
                                  <w:lock w:val="sdtLocked"/>
                                  <w:richText/>
                                </w:sdtPr>
                                <w:sdtContent>
                                  <w:r>
                                    <w:rPr>
                                      <w:szCs w:val="24"/>
                                      <w:lang w:eastAsia="lt-LT"/>
                                    </w:rPr>
                                    <w:t>18</w:t>
                                  </w:r>
                                </w:sdtContent>
                              </w:sdt>
                              <w:r>
                                <w:rPr>
                                  <w:szCs w:val="24"/>
                                  <w:lang w:eastAsia="lt-LT"/>
                                </w:rPr>
                                <w:t xml:space="preserve">. </w:t>
                              </w:r>
                              <w:r>
                                <w:rPr>
                                  <w:lang w:eastAsia="lt-LT"/>
                                </w:rPr>
                                <w:t>VRC prie KAM direktorius turi pavaduotoją, statutinį valstybės tarnautoją, kurį Lietuvos Respublikos civilinės krašto apsaugos tarnybos statuto nustatyta tvarka skiria į pareigas ir atleidžia iš jų krašto apsaugos ministras.</w:t>
                              </w:r>
                              <w:r>
                                <w:rPr>
                                  <w:szCs w:val="24"/>
                                  <w:lang w:eastAsia="lt-LT"/>
                                </w:rPr>
                                <w:t xml:space="preserve"> </w:t>
                              </w:r>
                              <w:r>
                                <w:rPr>
                                  <w:lang w:eastAsia="lt-LT"/>
                                </w:rPr>
                                <w:t>Direktoriaus pavaduotojas kuruoja direktoriaus priskirtų jam VRC prie KAM padalinių veiklą.“</w:t>
                              </w:r>
                            </w:p>
                          </w:sdtContent>
                        </w:sdt>
                      </w:sdtContent>
                    </w:sdt>
                  </w:sdtContent>
                </w:sdt>
                <w:sdt>
                  <w:sdtPr>
                    <w:alias w:val="1.1.12 pp."/>
                    <w:tag w:val="part_a916c974747343bba90004301aaae8ac"/>
                    <w:lock w:val="sdtLocked"/>
                    <w:richText/>
                  </w:sdtPr>
                  <w:sdtContent>
                    <w:p>
                      <w:pPr>
                        <w:spacing w:line="276" w:lineRule="auto"/>
                        <w:ind w:left="1418" w:hanging="709"/>
                        <w:jc w:val="both"/>
                        <w:rPr>
                          <w:szCs w:val="24"/>
                          <w:lang w:eastAsia="lt-LT"/>
                        </w:rPr>
                      </w:pPr>
                      <w:sdt>
                        <w:sdtPr>
                          <w:alias w:val="Numeris"/>
                          <w:tag w:val="nr_a916c974747343bba90004301aaae8ac"/>
                          <w:lock w:val="sdtLocked"/>
                          <w:richText/>
                        </w:sdtPr>
                        <w:sdtContent>
                          <w:r>
                            <w:rPr>
                              <w:szCs w:val="24"/>
                              <w:lang w:eastAsia="lt-LT"/>
                            </w:rPr>
                            <w:t>1.1.12</w:t>
                          </w:r>
                        </w:sdtContent>
                      </w:sdt>
                      <w:r>
                        <w:rPr>
                          <w:szCs w:val="24"/>
                          <w:lang w:eastAsia="lt-LT"/>
                        </w:rPr>
                        <w:t>.</w:t>
                        <w:tab/>
                        <w:t>Pakeičiu 19 punktą ir jį išdėstau taip:</w:t>
                      </w:r>
                    </w:p>
                    <w:sdt>
                      <w:sdtPr>
                        <w:alias w:val="citata"/>
                        <w:tag w:val="part_3a9204b216144113a8e9c9f78d5394b0"/>
                        <w:lock w:val="sdtLocked"/>
                        <w:richText/>
                      </w:sdtPr>
                      <w:sdtContent>
                        <w:sdt>
                          <w:sdtPr>
                            <w:alias w:val="19 p."/>
                            <w:tag w:val="part_c99f25b07b8a49dd847e67152b8e211f"/>
                            <w:lock w:val="sdtLocked"/>
                            <w:richText/>
                          </w:sdtPr>
                          <w:sdtContent>
                            <w:p>
                              <w:pPr>
                                <w:tabs>
                                  <w:tab w:val="left" w:pos="0"/>
                                  <w:tab w:val="left" w:pos="1134"/>
                                  <w:tab w:val="left" w:pos="1418"/>
                                </w:tabs>
                                <w:spacing w:line="276" w:lineRule="auto"/>
                                <w:ind w:firstLine="710"/>
                                <w:jc w:val="both"/>
                                <w:rPr>
                                  <w:lang w:eastAsia="lt-LT"/>
                                </w:rPr>
                              </w:pPr>
                              <w:r>
                                <w:rPr>
                                  <w:szCs w:val="24"/>
                                  <w:lang w:eastAsia="lt-LT"/>
                                </w:rPr>
                                <w:t>„</w:t>
                              </w:r>
                              <w:sdt>
                                <w:sdtPr>
                                  <w:alias w:val="Numeris"/>
                                  <w:tag w:val="nr_c99f25b07b8a49dd847e67152b8e211f"/>
                                  <w:lock w:val="sdtLocked"/>
                                  <w:richText/>
                                </w:sdtPr>
                                <w:sdtContent>
                                  <w:r>
                                    <w:rPr>
                                      <w:szCs w:val="24"/>
                                      <w:lang w:eastAsia="lt-LT"/>
                                    </w:rPr>
                                    <w:t>19</w:t>
                                  </w:r>
                                </w:sdtContent>
                              </w:sdt>
                              <w:r>
                                <w:rPr>
                                  <w:szCs w:val="24"/>
                                  <w:lang w:eastAsia="lt-LT"/>
                                </w:rPr>
                                <w:t xml:space="preserve">. </w:t>
                              </w:r>
                              <w:r>
                                <w:rPr>
                                  <w:lang w:eastAsia="lt-LT"/>
                                </w:rPr>
                                <w:t xml:space="preserve">VRC prie KAM padalinių vadovai yra atskaitingi VRC prie KAM direktoriui ir direktoriaus pavaduotojui pagal kuravimo sritį.“ </w:t>
                              </w:r>
                            </w:p>
                          </w:sdtContent>
                        </w:sdt>
                      </w:sdtContent>
                    </w:sdt>
                  </w:sdtContent>
                </w:sdt>
                <w:sdt>
                  <w:sdtPr>
                    <w:alias w:val="1.1.13 pp."/>
                    <w:tag w:val="part_6b18c5b212394eb586c14c13b1583a20"/>
                    <w:lock w:val="sdtLocked"/>
                    <w:richText/>
                  </w:sdtPr>
                  <w:sdtContent>
                    <w:p>
                      <w:pPr>
                        <w:spacing w:line="276" w:lineRule="auto"/>
                        <w:ind w:left="1418" w:hanging="709"/>
                        <w:jc w:val="both"/>
                        <w:rPr>
                          <w:szCs w:val="24"/>
                          <w:lang w:eastAsia="lt-LT"/>
                        </w:rPr>
                      </w:pPr>
                      <w:sdt>
                        <w:sdtPr>
                          <w:alias w:val="Numeris"/>
                          <w:tag w:val="nr_6b18c5b212394eb586c14c13b1583a20"/>
                          <w:lock w:val="sdtLocked"/>
                          <w:richText/>
                        </w:sdtPr>
                        <w:sdtContent>
                          <w:r>
                            <w:rPr>
                              <w:szCs w:val="24"/>
                              <w:lang w:eastAsia="lt-LT"/>
                            </w:rPr>
                            <w:t>1.1.13</w:t>
                          </w:r>
                        </w:sdtContent>
                      </w:sdt>
                      <w:r>
                        <w:rPr>
                          <w:szCs w:val="24"/>
                          <w:lang w:eastAsia="lt-LT"/>
                        </w:rPr>
                        <w:t>.</w:t>
                        <w:tab/>
                        <w:t>Pakeičiu 20 punktą ir jį išdėstau taip:</w:t>
                      </w:r>
                    </w:p>
                    <w:sdt>
                      <w:sdtPr>
                        <w:alias w:val="citata"/>
                        <w:tag w:val="part_ee22ac262fd94e2286c8a4df0401db22"/>
                        <w:lock w:val="sdtLocked"/>
                        <w:richText/>
                      </w:sdtPr>
                      <w:sdtContent>
                        <w:sdt>
                          <w:sdtPr>
                            <w:alias w:val="20 p."/>
                            <w:tag w:val="part_d2de07e8e488474bb6b30dedc15f8a69"/>
                            <w:lock w:val="sdtLocked"/>
                            <w:richText/>
                          </w:sdtPr>
                          <w:sdtContent>
                            <w:p>
                              <w:pPr>
                                <w:tabs>
                                  <w:tab w:val="left" w:pos="0"/>
                                  <w:tab w:val="left" w:pos="1134"/>
                                  <w:tab w:val="left" w:pos="1418"/>
                                </w:tabs>
                                <w:spacing w:line="276" w:lineRule="auto"/>
                                <w:ind w:firstLine="709"/>
                                <w:jc w:val="both"/>
                                <w:rPr>
                                  <w:lang w:eastAsia="lt-LT"/>
                                </w:rPr>
                              </w:pPr>
                              <w:r>
                                <w:rPr>
                                  <w:lang w:eastAsia="lt-LT"/>
                                </w:rPr>
                                <w:t>„</w:t>
                              </w:r>
                              <w:sdt>
                                <w:sdtPr>
                                  <w:alias w:val="Numeris"/>
                                  <w:tag w:val="nr_d2de07e8e488474bb6b30dedc15f8a69"/>
                                  <w:lock w:val="sdtLocked"/>
                                  <w:richText/>
                                </w:sdtPr>
                                <w:sdtContent>
                                  <w:r>
                                    <w:rPr>
                                      <w:lang w:eastAsia="lt-LT"/>
                                    </w:rPr>
                                    <w:t>20</w:t>
                                  </w:r>
                                </w:sdtContent>
                              </w:sdt>
                              <w:r>
                                <w:rPr>
                                  <w:lang w:eastAsia="lt-LT"/>
                                </w:rPr>
                                <w:t>. VRC prie KAM personalą sudaro statutiniai valstybės tarnautojai, karjeros valstybės tarnautojai ir darbuotojai, dirbantys pagal darbo sutartis. VRC prie KAM pareigybių sąrašą tvirtina Lietuvos Respublikos krašto apsaugos ministras.“</w:t>
                              </w:r>
                            </w:p>
                          </w:sdtContent>
                        </w:sdt>
                      </w:sdtContent>
                    </w:sdt>
                  </w:sdtContent>
                </w:sdt>
                <w:sdt>
                  <w:sdtPr>
                    <w:alias w:val="1.1.14 pp."/>
                    <w:tag w:val="part_5a503525b56b44adbfcf182ee9c09712"/>
                    <w:lock w:val="sdtLocked"/>
                    <w:richText/>
                  </w:sdtPr>
                  <w:sdtContent>
                    <w:p>
                      <w:pPr>
                        <w:spacing w:line="276" w:lineRule="auto"/>
                        <w:ind w:left="1418" w:hanging="709"/>
                        <w:jc w:val="both"/>
                        <w:rPr>
                          <w:lang w:eastAsia="lt-LT"/>
                        </w:rPr>
                      </w:pPr>
                      <w:sdt>
                        <w:sdtPr>
                          <w:alias w:val="Numeris"/>
                          <w:tag w:val="nr_5a503525b56b44adbfcf182ee9c09712"/>
                          <w:lock w:val="sdtLocked"/>
                          <w:richText/>
                        </w:sdtPr>
                        <w:sdtContent>
                          <w:r>
                            <w:rPr>
                              <w:lang w:eastAsia="lt-LT"/>
                            </w:rPr>
                            <w:t>1.1.14</w:t>
                          </w:r>
                        </w:sdtContent>
                      </w:sdt>
                      <w:r>
                        <w:rPr>
                          <w:lang w:eastAsia="lt-LT"/>
                        </w:rPr>
                        <w:t>.</w:t>
                        <w:tab/>
                        <w:t>Pakeičiu 21 punktą ir jį išdėstau taip:</w:t>
                      </w:r>
                    </w:p>
                    <w:sdt>
                      <w:sdtPr>
                        <w:alias w:val="citata"/>
                        <w:tag w:val="part_ceb0b2df57e544fd895209ac2267746b"/>
                        <w:lock w:val="sdtLocked"/>
                        <w:richText/>
                      </w:sdtPr>
                      <w:sdtContent>
                        <w:sdt>
                          <w:sdtPr>
                            <w:alias w:val="21 p."/>
                            <w:tag w:val="part_76eaaa3a534f44849ae293dfca0b3612"/>
                            <w:lock w:val="sdtLocked"/>
                            <w:richText/>
                          </w:sdtPr>
                          <w:sdtContent>
                            <w:p>
                              <w:pPr>
                                <w:tabs>
                                  <w:tab w:val="left" w:pos="0"/>
                                  <w:tab w:val="left" w:pos="709"/>
                                  <w:tab w:val="left" w:pos="1418"/>
                                </w:tabs>
                                <w:spacing w:line="276" w:lineRule="auto"/>
                                <w:ind w:firstLine="709"/>
                                <w:jc w:val="both"/>
                                <w:rPr>
                                  <w:lang w:eastAsia="lt-LT"/>
                                </w:rPr>
                              </w:pPr>
                              <w:r>
                                <w:rPr>
                                  <w:lang w:eastAsia="lt-LT"/>
                                </w:rPr>
                                <w:t>„</w:t>
                              </w:r>
                              <w:sdt>
                                <w:sdtPr>
                                  <w:alias w:val="Numeris"/>
                                  <w:tag w:val="nr_76eaaa3a534f44849ae293dfca0b3612"/>
                                  <w:lock w:val="sdtLocked"/>
                                  <w:richText/>
                                </w:sdtPr>
                                <w:sdtContent>
                                  <w:r>
                                    <w:rPr>
                                      <w:lang w:eastAsia="lt-LT"/>
                                    </w:rPr>
                                    <w:t>21</w:t>
                                  </w:r>
                                </w:sdtContent>
                              </w:sdt>
                              <w:r>
                                <w:rPr>
                                  <w:lang w:eastAsia="lt-LT"/>
                                </w:rPr>
                                <w:t>. VRC prie KAM padalinių veiklą ir vidaus tvarką reglamentuoja VRC prie KAM direktoriaus tvirtinami VRC prie KAM darbo reglamentas, vidaus tvarkos taisyklės, padalinių nuostatai, personalo pareigybių aprašymai / pareiginiai nuostatai.“</w:t>
                              </w:r>
                            </w:p>
                          </w:sdtContent>
                        </w:sdt>
                      </w:sdtContent>
                    </w:sdt>
                  </w:sdtContent>
                </w:sdt>
                <w:sdt>
                  <w:sdtPr>
                    <w:alias w:val="1.1.15 pp."/>
                    <w:tag w:val="part_446a11b455bd4165b92c47ad44100f3f"/>
                    <w:lock w:val="sdtLocked"/>
                    <w:richText/>
                  </w:sdtPr>
                  <w:sdtContent>
                    <w:p>
                      <w:pPr>
                        <w:tabs>
                          <w:tab w:val="left" w:pos="0"/>
                          <w:tab w:val="left" w:pos="709"/>
                          <w:tab w:val="left" w:pos="1418"/>
                        </w:tabs>
                        <w:spacing w:line="276" w:lineRule="auto"/>
                        <w:ind w:firstLine="709"/>
                        <w:jc w:val="both"/>
                        <w:rPr>
                          <w:lang w:eastAsia="lt-LT"/>
                        </w:rPr>
                      </w:pPr>
                      <w:sdt>
                        <w:sdtPr>
                          <w:alias w:val="Numeris"/>
                          <w:tag w:val="nr_446a11b455bd4165b92c47ad44100f3f"/>
                          <w:lock w:val="sdtLocked"/>
                          <w:richText/>
                        </w:sdtPr>
                        <w:sdtContent>
                          <w:r>
                            <w:rPr>
                              <w:lang w:eastAsia="lt-LT"/>
                            </w:rPr>
                            <w:t>1.1.15</w:t>
                          </w:r>
                        </w:sdtContent>
                      </w:sdt>
                      <w:r>
                        <w:rPr>
                          <w:lang w:eastAsia="lt-LT"/>
                        </w:rPr>
                        <w:t>. Pripažįstu netekusiu galios 25.2 papunktį.</w:t>
                      </w:r>
                    </w:p>
                  </w:sdtContent>
                </w:sdt>
              </w:sdtContent>
            </w:sdt>
            <w:sdt>
              <w:sdtPr>
                <w:alias w:val="1.2 pp."/>
                <w:tag w:val="part_88950b53dd2c4ade90f807644a9f1aa5"/>
                <w:lock w:val="sdtLocked"/>
                <w:richText/>
              </w:sdtPr>
              <w:sdtContent>
                <w:p>
                  <w:pPr>
                    <w:tabs>
                      <w:tab w:val="left" w:pos="1418"/>
                      <w:tab w:val="left" w:pos="1843"/>
                    </w:tabs>
                    <w:spacing w:line="276" w:lineRule="auto"/>
                    <w:ind w:firstLine="710"/>
                    <w:jc w:val="both"/>
                    <w:rPr>
                      <w:lang w:eastAsia="lt-LT"/>
                    </w:rPr>
                  </w:pPr>
                  <w:sdt>
                    <w:sdtPr>
                      <w:alias w:val="Numeris"/>
                      <w:tag w:val="nr_88950b53dd2c4ade90f807644a9f1aa5"/>
                      <w:lock w:val="sdtLocked"/>
                      <w:richText/>
                    </w:sdtPr>
                    <w:sdtContent>
                      <w:r>
                        <w:rPr>
                          <w:lang w:eastAsia="lt-LT"/>
                        </w:rPr>
                        <w:t>1.2</w:t>
                      </w:r>
                    </w:sdtContent>
                  </w:sdt>
                  <w:r>
                    <w:rPr>
                      <w:lang w:eastAsia="lt-LT"/>
                    </w:rPr>
                    <w:t>. Pakeičiu nurodytuoju įsakymu patvirtintą Vyriausybinių ryšių centro prie Krašto apsaugos ministerijos struktūrą ir ją išdėstau nauja redakcija (pridedama).</w:t>
                  </w:r>
                </w:p>
              </w:sdtContent>
            </w:sdt>
          </w:sdtContent>
        </w:sdt>
        <w:sdt>
          <w:sdtPr>
            <w:alias w:val="2 p."/>
            <w:tag w:val="part_4bc50a2bf963439d9bdb803d85371c81"/>
            <w:lock w:val="sdtLocked"/>
            <w:richText/>
          </w:sdtPr>
          <w:sdtContent>
            <w:p>
              <w:pPr>
                <w:tabs>
                  <w:tab w:val="left" w:pos="0"/>
                  <w:tab w:val="left" w:pos="709"/>
                  <w:tab w:val="left" w:pos="1418"/>
                </w:tabs>
                <w:ind w:firstLine="709"/>
                <w:jc w:val="both"/>
                <w:rPr>
                  <w:szCs w:val="24"/>
                  <w:lang w:eastAsia="lt-LT"/>
                </w:rPr>
              </w:pPr>
              <w:sdt>
                <w:sdtPr>
                  <w:alias w:val="Numeris"/>
                  <w:tag w:val="nr_4bc50a2bf963439d9bdb803d85371c81"/>
                  <w:lock w:val="sdtLocked"/>
                  <w:richText/>
                </w:sdtPr>
                <w:sdtContent>
                  <w:r>
                    <w:rPr>
                      <w:szCs w:val="24"/>
                      <w:lang w:eastAsia="lt-LT"/>
                    </w:rPr>
                    <w:t>2</w:t>
                  </w:r>
                </w:sdtContent>
              </w:sdt>
              <w:r>
                <w:rPr>
                  <w:szCs w:val="24"/>
                  <w:lang w:eastAsia="lt-LT"/>
                </w:rPr>
                <w:t>. N u s t a t a u, kad šio įsakymo 1.1.7 ir 1.2 papunkčiai įsigalioja 2017 m. kovo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86f0c82011e69dec860c1f4a5372">
                <w:r w:rsidRPr="00532B9F">
                  <w:rPr>
                    <w:rFonts w:ascii="Times New Roman" w:eastAsia="MS Mincho" w:hAnsi="Times New Roman"/>
                    <w:sz w:val="20"/>
                    <w:i/>
                    <w:iCs/>
                    <w:color w:val="0000FF" w:themeColor="hyperlink"/>
                    <w:u w:val="single"/>
                  </w:rPr>
                  <w:t>V-1166</w:t>
                </w:r>
              </w:fldSimple>
              <w:r>
                <w:rPr>
                  <w:rFonts w:ascii="Times New Roman" w:eastAsia="MS Mincho" w:hAnsi="Times New Roman"/>
                  <w:sz w:val="20"/>
                  <w:i/>
                  <w:iCs/>
                </w:rPr>
                <w:t>,
2016-12-20,
paskelbta TAR 2016-12-23, i. k. 2016-29286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5e080edcb11e6bf03a1097d29892a">
                <w:r w:rsidRPr="00532B9F">
                  <w:rPr>
                    <w:rFonts w:ascii="Times New Roman" w:eastAsia="MS Mincho" w:hAnsi="Times New Roman"/>
                    <w:sz w:val="20"/>
                    <w:i/>
                    <w:iCs/>
                    <w:color w:val="0000FF" w:themeColor="hyperlink"/>
                    <w:u w:val="single"/>
                  </w:rPr>
                  <w:t>V-75</w:t>
                </w:r>
              </w:fldSimple>
              <w:r>
                <w:rPr>
                  <w:rFonts w:ascii="Times New Roman" w:eastAsia="MS Mincho" w:hAnsi="Times New Roman"/>
                  <w:sz w:val="20"/>
                  <w:i/>
                  <w:iCs/>
                </w:rPr>
                <w:t>,
2017-02-01,
paskelbta TAR 2017-02-08, i. k. 2017-02251            </w:t>
              </w:r>
            </w:p>
            <w:p/>
          </w:sdtContent>
        </w:sdt>
        <w:sdt>
          <w:sdtPr>
            <w:alias w:val="signatura"/>
            <w:tag w:val="part_f9bc41c9e09743afbdee229f9b31bf23"/>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Krašto apsaugos ministras</w:t>
                <w:tab/>
                <w:tab/>
                <w:tab/>
                <w:tab/>
                <w:tab/>
                <w:tab/>
                <w:tab/>
                <w:tab/>
                <w:t xml:space="preserve">     Juozas Olekas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75e080edcb11e6bf03a1097d29892a">
            <w:r w:rsidRPr="00532B9F">
              <w:rPr>
                <w:rFonts w:ascii="Times New Roman" w:eastAsia="MS Mincho" w:hAnsi="Times New Roman"/>
                <w:sz w:val="20"/>
                <w:iCs/>
                <w:color w:val="0000FF" w:themeColor="hyperlink"/>
                <w:u w:val="single"/>
              </w:rPr>
              <w:t>V-75</w:t>
            </w:r>
          </w:fldSimple>
          <w:r>
            <w:rPr>
              <w:rFonts w:ascii="Times New Roman" w:eastAsia="MS Mincho" w:hAnsi="Times New Roman"/>
              <w:sz w:val="20"/>
              <w:iCs/>
            </w:rPr>
            <w:t>,
2017-02-01,
paskelbta TAR 2017-02-08, i. k. 2017-02251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320"/>
        <w:tab w:val="right" w:pos="8640"/>
      </w:tabs>
      <w:jc w:val="right"/>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320"/>
        <w:tab w:val="right" w:pos="8640"/>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320"/>
        <w:tab w:val="right" w:pos="8640"/>
      </w:tabs>
      <w:jc w:val="right"/>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4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9393"/>
    <o:shapelayout v:ext="edit">
      <o:idmap v:ext="edit" data="1"/>
    </o:shapelayout>
  </w:shapeDefaults>
  <w:decimalSymbol w:val=","/>
  <w:listSeparator w:val=";"/>
  <w14:docId w14:val="0C99846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93291865">
      <w:bodyDiv w:val="1"/>
      <w:marLeft w:val="0"/>
      <w:marRight w:val="0"/>
      <w:marTop w:val="0"/>
      <w:marBottom w:val="0"/>
      <w:divBdr>
        <w:top w:val="none" w:sz="0" w:space="0" w:color="auto"/>
        <w:left w:val="none" w:sz="0" w:space="0" w:color="auto"/>
        <w:bottom w:val="none" w:sz="0" w:space="0" w:color="auto"/>
        <w:right w:val="none" w:sz="0" w:space="0" w:color="auto"/>
      </w:divBdr>
    </w:div>
    <w:div w:id="358049029">
      <w:bodyDiv w:val="1"/>
      <w:marLeft w:val="0"/>
      <w:marRight w:val="0"/>
      <w:marTop w:val="0"/>
      <w:marBottom w:val="0"/>
      <w:divBdr>
        <w:top w:val="none" w:sz="0" w:space="0" w:color="auto"/>
        <w:left w:val="none" w:sz="0" w:space="0" w:color="auto"/>
        <w:bottom w:val="none" w:sz="0" w:space="0" w:color="auto"/>
        <w:right w:val="none" w:sz="0" w:space="0" w:color="auto"/>
      </w:divBdr>
    </w:div>
    <w:div w:id="436219214">
      <w:bodyDiv w:val="1"/>
      <w:marLeft w:val="0"/>
      <w:marRight w:val="0"/>
      <w:marTop w:val="0"/>
      <w:marBottom w:val="0"/>
      <w:divBdr>
        <w:top w:val="none" w:sz="0" w:space="0" w:color="auto"/>
        <w:left w:val="none" w:sz="0" w:space="0" w:color="auto"/>
        <w:bottom w:val="none" w:sz="0" w:space="0" w:color="auto"/>
        <w:right w:val="none" w:sz="0" w:space="0" w:color="auto"/>
      </w:divBdr>
    </w:div>
    <w:div w:id="448205677">
      <w:bodyDiv w:val="1"/>
      <w:marLeft w:val="0"/>
      <w:marRight w:val="0"/>
      <w:marTop w:val="0"/>
      <w:marBottom w:val="0"/>
      <w:divBdr>
        <w:top w:val="none" w:sz="0" w:space="0" w:color="auto"/>
        <w:left w:val="none" w:sz="0" w:space="0" w:color="auto"/>
        <w:bottom w:val="none" w:sz="0" w:space="0" w:color="auto"/>
        <w:right w:val="none" w:sz="0" w:space="0" w:color="auto"/>
      </w:divBdr>
    </w:div>
    <w:div w:id="810749170">
      <w:bodyDiv w:val="1"/>
      <w:marLeft w:val="0"/>
      <w:marRight w:val="0"/>
      <w:marTop w:val="0"/>
      <w:marBottom w:val="0"/>
      <w:divBdr>
        <w:top w:val="none" w:sz="0" w:space="0" w:color="auto"/>
        <w:left w:val="none" w:sz="0" w:space="0" w:color="auto"/>
        <w:bottom w:val="none" w:sz="0" w:space="0" w:color="auto"/>
        <w:right w:val="none" w:sz="0" w:space="0" w:color="auto"/>
      </w:divBdr>
    </w:div>
    <w:div w:id="834879881">
      <w:bodyDiv w:val="1"/>
      <w:marLeft w:val="0"/>
      <w:marRight w:val="0"/>
      <w:marTop w:val="0"/>
      <w:marBottom w:val="0"/>
      <w:divBdr>
        <w:top w:val="none" w:sz="0" w:space="0" w:color="auto"/>
        <w:left w:val="none" w:sz="0" w:space="0" w:color="auto"/>
        <w:bottom w:val="none" w:sz="0" w:space="0" w:color="auto"/>
        <w:right w:val="none" w:sz="0" w:space="0" w:color="auto"/>
      </w:divBdr>
    </w:div>
    <w:div w:id="957025877">
      <w:bodyDiv w:val="1"/>
      <w:marLeft w:val="0"/>
      <w:marRight w:val="0"/>
      <w:marTop w:val="0"/>
      <w:marBottom w:val="0"/>
      <w:divBdr>
        <w:top w:val="none" w:sz="0" w:space="0" w:color="auto"/>
        <w:left w:val="none" w:sz="0" w:space="0" w:color="auto"/>
        <w:bottom w:val="none" w:sz="0" w:space="0" w:color="auto"/>
        <w:right w:val="none" w:sz="0" w:space="0" w:color="auto"/>
      </w:divBdr>
    </w:div>
    <w:div w:id="995260254">
      <w:bodyDiv w:val="1"/>
      <w:marLeft w:val="0"/>
      <w:marRight w:val="0"/>
      <w:marTop w:val="0"/>
      <w:marBottom w:val="0"/>
      <w:divBdr>
        <w:top w:val="none" w:sz="0" w:space="0" w:color="auto"/>
        <w:left w:val="none" w:sz="0" w:space="0" w:color="auto"/>
        <w:bottom w:val="none" w:sz="0" w:space="0" w:color="auto"/>
        <w:right w:val="none" w:sz="0" w:space="0" w:color="auto"/>
      </w:divBdr>
    </w:div>
    <w:div w:id="1083336815">
      <w:bodyDiv w:val="1"/>
      <w:marLeft w:val="0"/>
      <w:marRight w:val="0"/>
      <w:marTop w:val="0"/>
      <w:marBottom w:val="0"/>
      <w:divBdr>
        <w:top w:val="none" w:sz="0" w:space="0" w:color="auto"/>
        <w:left w:val="none" w:sz="0" w:space="0" w:color="auto"/>
        <w:bottom w:val="none" w:sz="0" w:space="0" w:color="auto"/>
        <w:right w:val="none" w:sz="0" w:space="0" w:color="auto"/>
      </w:divBdr>
    </w:div>
    <w:div w:id="1721512668">
      <w:bodyDiv w:val="1"/>
      <w:marLeft w:val="0"/>
      <w:marRight w:val="0"/>
      <w:marTop w:val="0"/>
      <w:marBottom w:val="0"/>
      <w:divBdr>
        <w:top w:val="none" w:sz="0" w:space="0" w:color="auto"/>
        <w:left w:val="none" w:sz="0" w:space="0" w:color="auto"/>
        <w:bottom w:val="none" w:sz="0" w:space="0" w:color="auto"/>
        <w:right w:val="none" w:sz="0" w:space="0" w:color="auto"/>
      </w:divBdr>
    </w:div>
    <w:div w:id="1951206060">
      <w:bodyDiv w:val="1"/>
      <w:marLeft w:val="0"/>
      <w:marRight w:val="0"/>
      <w:marTop w:val="0"/>
      <w:marBottom w:val="0"/>
      <w:divBdr>
        <w:top w:val="none" w:sz="0" w:space="0" w:color="auto"/>
        <w:left w:val="none" w:sz="0" w:space="0" w:color="auto"/>
        <w:bottom w:val="none" w:sz="0" w:space="0" w:color="auto"/>
        <w:right w:val="none" w:sz="0" w:space="0" w:color="auto"/>
      </w:divBdr>
    </w:div>
    <w:div w:id="2012176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2bda73a44e4b048644516eb2747a83" PartId="37991d5e1a1547f29763a129d14cf53e">
    <Part Type="punktas" Nr="1" Abbr="1 p." DocPartId="006279b86a2848bc91eee20c94bd56d5" PartId="edcbe3bddbae4fad928129001afe1bdf">
      <Part Type="papunktis" Nr="1.1" Abbr="1.1 pp." DocPartId="4e223002bc7c49d5813d3c37ff53219a" PartId="51f8acea7681445490198960a17a8f64">
        <Part Type="papunktis" Nr="1.1.1" Abbr="1.1.1 pp." DocPartId="bdcb7f2cff594121b0b7bdf2b2d6fe5e" PartId="665c79ae094b4501b49c741787e981ee">
          <Part Type="citata" DocPartId="3e8e04e8e3c44c43a7785edb7e6f9e19" PartId="aa7c9e0fe88842c8a9077863b67ae093">
            <Part Type="punktas" Nr="1" Abbr="1 p." DocPartId="9ff3ed3c4f9648848f79a08b5c798689" PartId="1bd1aa0b31b947a8aa7a636ac509a5b1"/>
          </Part>
        </Part>
        <Part Type="papunktis" Nr="1.1.2" Abbr="1.1.2 pp." DocPartId="ecd8967e2b1a4137aa49f0ffdc9d3d70" PartId="99824dc6926a46a89d5bb0f9e99a158a">
          <Part Type="citata" DocPartId="d2a2c94d4e604f28a966f05840825149" PartId="9389f834179343fe8c3b84e32f4fcebf">
            <Part Type="papunktis" Nr="8.1" Abbr="8.1 pp." DocPartId="262a4bd5753e45a58c4c5a3d4749276d" PartId="30e7046634df48c180bc5fd0b474688f"/>
          </Part>
        </Part>
        <Part Type="papunktis" Nr="1.1.3" Abbr="1.1.3 pp." DocPartId="801d03353d1a44d0b6e5fa5c7f6bb72e" PartId="590f3c505ee241aea5b9fd8f96a0a86c">
          <Part Type="citata" DocPartId="1b26c0b519aa4f7ca6eb972c12afd99c" PartId="c3253cc2691e422fa5df90f0c5fc39f5">
            <Part Type="punktas" Nr="9" Abbr="9 p." DocPartId="cf06f5949ab4482a9aa73dd55fbed6ef" PartId="dc95dc151d4b495491fe4f145d6a91b8">
              <Part Type="papunktis" Nr="9.1" Abbr="9.1 pp." DocPartId="b3f3732448d04081bd3ee6197e09c9c4" PartId="c3f2ac0be99547adb2cb5c7709c6ab6a">
                <Part Type="papunktis" Nr="9.1.1" Abbr="9.1.1 pp." DocPartId="178a13768b09428d8dc08cf7c79fd93d" PartId="db0b4e4f61db44b5b799c174bca280f8"/>
                <Part Type="papunktis" Nr="9.1.2" Abbr="9.1.2 pp." DocPartId="9b686674f7f2482198a36d9245bf281b" PartId="f3db71455e384b4d9f9c3e6323fb39a6"/>
                <Part Type="papunktis" Nr="9.1.3" Abbr="9.1.3 pp." DocPartId="8896536e4ae04db291beb1f1ec57d8e2" PartId="84f30a2298aa4dbc86cc43997c6950d9"/>
                <Part Type="papunktis" Nr="9.1.4" Abbr="9.1.4 pp." DocPartId="182845aeb5704d24aa251ca9be2adc12" PartId="4ef0d693ca8248aa931b661078f99ba1"/>
                <Part Type="papunktis" Nr="9.1.5" Abbr="9.1.5 pp." DocPartId="8c1299c7c1d44b5482a9a5b878400437" PartId="9f0023962c0046d482d938287ae7bc47"/>
                <Part Type="papunktis" Nr="9.1.6" Abbr="9.1.6 pp." DocPartId="fe88aeeb787c4b059ebcbe94e8be2167" PartId="48086cd3e4a94972ac6069030a777a8d"/>
                <Part Type="papunktis" Nr="9.1.7" Abbr="9.1.7 pp." DocPartId="1036225dabff411eb613fc9640c440ac" PartId="befa62e77f074814a6cde7d1bf6df187"/>
              </Part>
              <Part Type="papunktis" Nr="9.2" Abbr="9.2 pp." DocPartId="f4665f6ba4cc4e6d81c6e7ee5bcf2960" PartId="17de20a7bc5840f29046bf31aaedf3ff">
                <Part Type="papunktis" Nr="9.2.1" Abbr="9.2.1 pp." DocPartId="07eb57c6ee374a4d8921fe8f91428efe" PartId="1432b96066474ef7a3ff6ad15bbaa01f"/>
                <Part Type="papunktis" Nr="9.2.2" Abbr="9.2.2 pp." DocPartId="f970b592043940eeae69175c88153bfd" PartId="5ab3e9e25b72419d8b4fd9ebc5087100"/>
                <Part Type="papunktis" Nr="9.2.3" Abbr="9.2.3 pp." DocPartId="96f7d45b709b4c3d990028bbf540ee0f" PartId="95ab4269cf644d178b7533bdb111eb12"/>
                <Part Type="papunktis" Nr="9.2.4" Abbr="9.2.4 pp." DocPartId="12c0cb09bd0b4a6f83d874679955da65" PartId="c3dfcaf270ec4fc283400e00cfb0ecbd"/>
                <Part Type="papunktis" Nr="9.2.5" Abbr="9.2.5 pp." DocPartId="a1d222540c4f49318b5606aade2256f2" PartId="9afe7a416c2f42d4848658427f899a0c"/>
              </Part>
              <Part Type="papunktis" Nr="9.3" Abbr="9.3 pp." DocPartId="232ad2bbdcac4f088819bdfaf53dfc33" PartId="9e6946515e6e43a38f7ef6d1aa69ac84">
                <Part Type="papunktis" Nr="9.3.1" Abbr="9.3.1 pp." DocPartId="95f339509769455fae4e7676a9f8afdf" PartId="f155899cfc994cd09249883f2989567f"/>
                <Part Type="papunktis" Nr="9.3.2" Abbr="9.3.2 pp." DocPartId="7f7fc087257840218e913efb7f56da62" PartId="8a02698833b64f2a81b1c897d2f39ca8"/>
                <Part Type="papunktis" Nr="9.3.3" Abbr="9.3.3 pp." DocPartId="cc06f2befbcb4619b0d954a2e8d849f4" PartId="f4869e1fa569499ab03d50f0bbe05075"/>
                <Part Type="papunktis" Nr="9.3.4" Abbr="9.3.4 pp." DocPartId="757b18011e3f4011a9499a3b2bb6f8f4" PartId="7785e364babd468d9b6972c0d4baa46b"/>
              </Part>
              <Part Type="papunktis" Nr="9.4" Abbr="9.4 pp." DocPartId="f60cda8ffc3549358a36ab4a581269cb" PartId="1b8a1a66302147deab666b35aa879a8d">
                <Part Type="papunktis" Nr="9.4.1" Abbr="9.4.1 pp." DocPartId="4fc72b8a79964547ae579744ff654cab" PartId="a8fc6c432c8a4b059f7af068d251db39"/>
                <Part Type="papunktis" Nr="9.4.2" Abbr="9.4.2 pp." DocPartId="22a47f6af2a346ceb9cf6661f9e8fc73" PartId="b42f357844cf40c2902802e53320c148"/>
                <Part Type="papunktis" Nr="9.4.3" Abbr="9.4.3 pp." DocPartId="5459d705cbc04fd6bc0fde7e8989dd5e" PartId="bf82865ebb9944828db5afb06373ea7e"/>
                <Part Type="papunktis" Nr="9.4.4" Abbr="9.4.4 pp." DocPartId="d73946994a1744f1a3f27cb4adf57143" PartId="d19d46e57f9943959daa3c378f749a08"/>
                <Part Type="papunktis" Nr="9.4.5" Abbr="9.4.5 pp." DocPartId="a2c2743cdb754e9ca4d893fa591c5787" PartId="96e5d70ac88d4d2a9e31c9dc12952cfd"/>
                <Part Type="papunktis" Nr="9.4.6" Abbr="9.4.6 pp." DocPartId="1641a58ec6db41609bac733f48a5f16f" PartId="22d0a85f349b48eabdd76f556d71c83d"/>
              </Part>
              <Part Type="papunktis" Nr="9.5" Abbr="9.5 pp." DocPartId="0158b28dfdac4086a99b66c6b95b890b" PartId="e43c1fbfac444f2b9621b408b23dcc31">
                <Part Type="papunktis" Nr="9.5.1" Abbr="9.5.1 pp." DocPartId="52c7443c86a847b5872ece513cb9d082" PartId="3e270be98dcc47a0b55458f7a0eb0db4"/>
                <Part Type="papunktis" Nr="9.5.2" Abbr="9.5.2 pp." DocPartId="3d5c0d3b14a94620b594fa891ad2b38e" PartId="f3750651f96a4b8cae67a1e3c9238e32"/>
                <Part Type="papunktis" Nr="9.5.3" Abbr="9.5.3 pp." DocPartId="0e84ae571db344c49599800c135596a2" PartId="6a746d88fe17482884cf34568eaea5ba"/>
                <Part Type="papunktis" Nr="9.5.4" Abbr="9.5.4 pp." DocPartId="363ab291473d475080809d80d4abd650" PartId="5e80b474c198404695fd96f108a645a3"/>
                <Part Type="papunktis" Nr="9.5.5" Abbr="9.5.5 pp." DocPartId="903b42de0cb140be8b92a2892e7e5306" PartId="2b1978db8d1b4f2da7c2749b81a3304c"/>
              </Part>
              <Part Type="papunktis" Nr="9.6" Abbr="9.6 pp." DocPartId="8f6202319d1147bf96104e28a17e3826" PartId="59470829fa0445ac9fb2c20ebd3d1279"/>
              <Part Type="papunktis" Nr="9.7" Abbr="9.7 pp." DocPartId="8b84517c02554b8c9f5b9658aa4d95a1" PartId="d884167293a04cc0bd945f7d2ae8a948"/>
            </Part>
          </Part>
        </Part>
        <Part Type="papunktis" Nr="1.1.4" Abbr="1.1.4 pp." DocPartId="a3c50bfaa8c04940bb89f818e211ec33" PartId="9e5a4680a04a4401ae373769267bc9d1">
          <Part Type="citata" DocPartId="6c79906ef42d4c6ea3c708d1ce794e08" PartId="ea5eabf5247d4d5cbaf0e8956dc9e1a3">
            <Part Type="punktas" Nr="10" Abbr="10 p." DocPartId="23ffc198eb8243d9aed8a7230029d695" PartId="0f33147a7f50440182f55450fbfed51d"/>
          </Part>
        </Part>
        <Part Type="papunktis" Nr="1.1.5" Abbr="1.1.5 pp." DocPartId="9b57616f55fa40d6a6d4cede54e54710" PartId="bc1d31e591c646518e14fcdc31f80f27"/>
        <Part Type="papunktis" Nr="1.1.6" Abbr="1.1.6 pp." DocPartId="1a3d759c65874e71a5490d197d0613e3" PartId="44531760a4d34055bde07e609b2e2076">
          <Part Type="citata" DocPartId="7ef7840ec6c241efb6af3df9344237ba" PartId="59c649d62a3949238e07d25c7a12ff61">
            <Part Type="papunktis" Nr="10.6" Abbr="10.6 pp." DocPartId="f3846f9add39494b93a2bc4c3ae04453" PartId="f37e468b17014e6e926e6c34bdb269d1"/>
          </Part>
        </Part>
        <Part Type="papunktis" Nr="1.1.7" Abbr="1.1.7 pp." DocPartId="56c01677c2694302aa3d7560b88d61b6" PartId="370a34e87fc845ff8bb3601bff03a140">
          <Part Type="citata" DocPartId="e70fb52f61514de3812ae7e43a429725" PartId="401b6676d72b4844aa07d30daf1da7a6">
            <Part Type="papunktis" Nr="10.8" Abbr="10.8 pp." DocPartId="dae33f15c1a04f0284e3af43991c8b71" PartId="6ec5e40c512e46b480d8c1b3ee2e3018"/>
          </Part>
        </Part>
        <Part Type="papunktis" Nr="1.1.8" Abbr="1.1.8 pp." DocPartId="0d10a1b87c4e413b9dc5194667a3c0bb" PartId="48ba0c176234491e8cba4d39871fbd6e">
          <Part Type="citata" DocPartId="0211e164c7304ab48c3e9b2e0e20b68b" PartId="0a639443e7d54085a8d03c6f99448004">
            <Part Type="punktas" Nr="11" Abbr="11 p." DocPartId="b3902241b92a472aa0485bbc8886b0c1" PartId="52b936169c0a48259584f0ab542909f1"/>
          </Part>
        </Part>
        <Part Type="papunktis" Nr="1.1.9" Abbr="1.1.9 pp." DocPartId="8ae19fbd1b764ebaad7c6a524d154f26" PartId="e4888ef2079349ef8a036d149f0c0109">
          <Part Type="citata" DocPartId="cd485646212a41a683b62648d24d9c57" PartId="d1cbe14b375a463e8f2c8c89b962423d">
            <Part Type="papunktis" Nr="11.3" Abbr="11.3 pp." DocPartId="5fc5431de4b64f479fc8c258488d4c87" PartId="41c65165e48747768aec54b0c3ea25c4"/>
          </Part>
        </Part>
        <Part Type="papunktis" Nr="1.1.10" Abbr="1.1.10 pp." DocPartId="d9dd54f11dc647f99b80ad1946f622a5" PartId="a63d682c657f48ff82429f8ccbec0fe5">
          <Part Type="citata" DocPartId="18e8f11e4a69464c99606a3e4fe3c635" PartId="e5a2fc0e22534748b7df02e816376534">
            <Part Type="punktas" Nr="17" Abbr="17 p." DocPartId="c8259ff95c144d8daa90a235460b9132" PartId="5157957159a442beba279c336864a44b"/>
          </Part>
        </Part>
        <Part Type="papunktis" Nr="1.1.11" Abbr="1.1.11 pp." DocPartId="06746d8903924311aab5af82d8707553" PartId="dca89112c6cf4a19b7435f491682027e">
          <Part Type="citata" DocPartId="fef758b641fc4443afcfad34687c7dbc" PartId="0afa856fefad4b29aea361d8a601f256">
            <Part Type="punktas" Nr="18" Abbr="18 p." DocPartId="fa1f3472354e466990da25373e03c11f" PartId="fda9f774b4994b9183d89023e42a09e5"/>
          </Part>
        </Part>
        <Part Type="papunktis" Nr="1.1.12" Abbr="1.1.12 pp." DocPartId="d0875e17d94a44938ce51afea29bcd50" PartId="a916c974747343bba90004301aaae8ac">
          <Part Type="citata" DocPartId="326a5308ec99477f88b16324ea21874a" PartId="3a9204b216144113a8e9c9f78d5394b0">
            <Part Type="punktas" Nr="19" Abbr="19 p." DocPartId="b246beebcc9e43079f902ca8904b47c8" PartId="c99f25b07b8a49dd847e67152b8e211f"/>
          </Part>
        </Part>
        <Part Type="papunktis" Nr="1.1.13" Abbr="1.1.13 pp." DocPartId="126bb1e8ad304d41bbfacfbfb9a25237" PartId="6b18c5b212394eb586c14c13b1583a20">
          <Part Type="citata" DocPartId="c56b2879ca374daeb8cdf08e1ee96a06" PartId="ee22ac262fd94e2286c8a4df0401db22">
            <Part Type="punktas" Nr="20" Abbr="20 p." DocPartId="a6c0b6eb90b64fad82b105546757a6d5" PartId="d2de07e8e488474bb6b30dedc15f8a69"/>
          </Part>
        </Part>
        <Part Type="papunktis" Nr="1.1.14" Abbr="1.1.14 pp." DocPartId="8cfea91e93d64e1ab40bf3107419d593" PartId="5a503525b56b44adbfcf182ee9c09712">
          <Part Type="citata" DocPartId="aae83407d6594c8b940709de9a530ea3" PartId="ceb0b2df57e544fd895209ac2267746b">
            <Part Type="punktas" Nr="21" Abbr="21 p." DocPartId="749bf2d1749e4b258e2c22c015859032" PartId="76eaaa3a534f44849ae293dfca0b3612"/>
          </Part>
        </Part>
        <Part Type="papunktis" Nr="1.1.15" Abbr="1.1.15 pp." DocPartId="031a8e641b4e42e6b4330af34a0fc973" PartId="446a11b455bd4165b92c47ad44100f3f"/>
      </Part>
      <Part Type="papunktis" Nr="1.2" Abbr="1.2 pp." DocPartId="3c4dcae412604e668a0d8d529539a6cc" PartId="88950b53dd2c4ade90f807644a9f1aa5"/>
    </Part>
    <Part Type="punktas" Nr="2" Abbr="2 p." DocPartId="5377315e2ae542b4b6ac1b023ac5ac3b" PartId="4bc50a2bf963439d9bdb803d85371c81"/>
    <Part Type="signatura" DocPartId="509405b2b00f4fce8d445e49614d01e5" PartId="f9bc41c9e09743afbdee229f9b31bf2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25E194-89BB-4481-8F15-970FAE79549E}">
  <ds:schemaRefs>
    <ds:schemaRef ds:uri="http://lrs.lt/TAIS/DocParts"/>
  </ds:schemaRefs>
</ds:datastoreItem>
</file>

<file path=customXml/itemProps2.xml><?xml version="1.0" encoding="utf-8"?>
<ds:datastoreItem xmlns:ds="http://schemas.openxmlformats.org/officeDocument/2006/customXml" ds:itemID="{CAD02121-5EC3-4A9A-B5E9-6CBAA3B34EBA}">
  <ds:schemaRefs>
    <ds:schemaRef ds:uri="http://schemas.openxmlformats.org/officeDocument/2006/bibliography"/>
  </ds:schemaRefs>
</ds:datastoreItem>
</file>

<file path=customXml/itemProps3.xml><?xml version="1.0" encoding="utf-8"?>
<ds:datastoreItem xmlns:ds="http://schemas.openxmlformats.org/officeDocument/2006/customXml" ds:itemID="{B302A7DA-2925-4D91-9663-7EDC0F1AB8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4</Pages>
  <Words>6833</Words>
  <Characters>3896</Characters>
  <Application>Microsoft Office Word</Application>
  <DocSecurity>0</DocSecurity>
  <Lines>32</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10708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2016-11-16T11:36:00Z</dcterms:created>
  <dc:creator>RIST</dc:creator>
  <lastModifiedBy>PETRAUSKAITĖ Girmantė</lastModifiedBy>
  <lastPrinted>2016-09-21T07:15:00Z</lastPrinted>
  <dcterms:modified xsi:type="dcterms:W3CDTF">2017-02-09T06:41:00Z</dcterms:modified>
  <revision>7</revision>
</coreProperties>
</file>