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e604b354692407dbfad16a89dfcd2f8"/>
        <w:lock w:val="sdtLocked"/>
        <w:richText/>
      </w:sdtPr>
      <w:sdtContent>
        <w:p>
          <w:pPr>
            <w:jc w:val="both"/>
            <w:rPr>
              <w:rFonts w:ascii="Times New Roman" w:hAnsi="Times New Roman"/>
            </w:rPr>
          </w:pPr>
          <w:r>
            <w:rPr>
              <w:rFonts w:ascii="Times New Roman" w:hAnsi="Times New Roman"/>
              <w:b/>
              <w:i/>
            </w:rPr>
            <w:t>Suvestinė redakcija nuo 2026-03-03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2020-02-11, i. k. 2020-02996</w:t>
          </w:r>
        </w:p>
        <w:p>
          <w:pPr>
            <w:jc w:val="both"/>
            <w:rPr>
              <w:rFonts w:ascii="Times New Roman" w:hAnsi="Times New Roman"/>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5pt;height:52.1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489cf7d95f784321a7817c31f002c4b3"/>
        <w:lock w:val="sdtLocked"/>
        <w:richText/>
      </w:sdtPr>
      <w:sdtContent>
        <w:p>
          <w:pPr>
            <w:ind w:left="5760" w:firstLine="61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489cf7d95f784321a7817c31f002c4b3"/>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e4fdc8af79d241519e4d960a350d3577"/>
                <w:lock w:val="sdtLocked"/>
                <w:richText/>
              </w:sdtPr>
              <w:sdtContent>
                <w:p>
                  <w:pPr>
                    <w:tabs>
                      <w:tab w:val="left" w:pos="1418"/>
                    </w:tabs>
                    <w:ind w:firstLine="993"/>
                    <w:jc w:val="both"/>
                    <w:rPr>
                      <w:szCs w:val="24"/>
                    </w:rPr>
                  </w:pPr>
                  <w:sdt>
                    <w:sdtPr>
                      <w:alias w:val="Numeris"/>
                      <w:tag w:val="nr_e4fdc8af79d241519e4d960a350d3577"/>
                      <w:lock w:val="sdtLocked"/>
                      <w:richText/>
                    </w:sdtPr>
                    <w:sdtContent>
                      <w:r>
                        <w:rPr>
                          <w:szCs w:val="24"/>
                        </w:rPr>
                        <w:t>2</w:t>
                      </w:r>
                    </w:sdtContent>
                  </w:sdt>
                  <w:r>
                    <w:rPr>
                      <w:szCs w:val="24"/>
                    </w:rPr>
                    <w:t>. 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
                  <w:sdtPr>
                    <w:alias w:val="7.4 pp."/>
                    <w:tag w:val="part_b747772381cc4b8fba48ec1e29426f56"/>
                    <w:lock w:val="sdtLocked"/>
                    <w:richText/>
                  </w:sdtPr>
                  <w:sdtContent>
                    <w:p>
                      <w:pPr>
                        <w:tabs>
                          <w:tab w:val="left" w:pos="1843"/>
                        </w:tabs>
                        <w:ind w:left="-142" w:firstLine="1135"/>
                        <w:jc w:val="both"/>
                        <w:rPr>
                          <w:szCs w:val="24"/>
                          <w:lang w:eastAsia="ar-SA"/>
                        </w:rPr>
                      </w:pPr>
                      <w:sdt>
                        <w:sdtPr>
                          <w:alias w:val="Numeris"/>
                          <w:tag w:val="nr_b747772381cc4b8fba48ec1e29426f56"/>
                          <w:lock w:val="sdtLocked"/>
                          <w:richText/>
                        </w:sdtPr>
                        <w:sdtContent>
                          <w:r>
                            <w:rPr>
                              <w:szCs w:val="24"/>
                            </w:rPr>
                            <w:t>7.4</w:t>
                          </w:r>
                        </w:sdtContent>
                      </w:sdt>
                      <w:r>
                        <w:rPr>
                          <w:szCs w:val="24"/>
                        </w:rPr>
                        <w:t>. 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72d14af442b430ea0db3f410a693e8e"/>
                    <w:lock w:val="sdtLocked"/>
                    <w:richText/>
                  </w:sdtPr>
                  <w:sdtContent>
                    <w:p>
                      <w:pPr>
                        <w:tabs>
                          <w:tab w:val="left" w:pos="567"/>
                          <w:tab w:val="left" w:pos="851"/>
                          <w:tab w:val="left" w:pos="1418"/>
                        </w:tabs>
                        <w:suppressAutoHyphens/>
                        <w:ind w:firstLine="993"/>
                        <w:jc w:val="both"/>
                        <w:rPr>
                          <w:szCs w:val="24"/>
                        </w:rPr>
                      </w:pPr>
                      <w:sdt>
                        <w:sdtPr>
                          <w:alias w:val="Numeris"/>
                          <w:tag w:val="nr_d72d14af442b430ea0db3f410a693e8e"/>
                          <w:lock w:val="sdtLocked"/>
                          <w:richText/>
                        </w:sdtPr>
                        <w:sdtContent>
                          <w:r>
                            <w:rPr>
                              <w:szCs w:val="24"/>
                              <w:lang w:eastAsia="ar-SA"/>
                            </w:rPr>
                            <w:t>8.2</w:t>
                          </w:r>
                        </w:sdtContent>
                      </w:sdt>
                      <w:r>
                        <w:rPr>
                          <w:szCs w:val="24"/>
                          <w:lang w:eastAsia="ar-SA"/>
                        </w:rPr>
                        <w:t xml:space="preserve">. </w:t>
                      </w:r>
                      <w:r>
                        <w:rPr>
                          <w:b/>
                          <w:i/>
                          <w:szCs w:val="24"/>
                          <w:lang w:eastAsia="ar-SA"/>
                        </w:rPr>
                        <w:t xml:space="preserve">transporto išlaidoms kompensuoti reguliariai atliekant hemodializės procedūras </w:t>
                      </w:r>
                      <w:r>
                        <w:rPr>
                          <w:szCs w:val="24"/>
                          <w:lang w:eastAsia="ar-SA"/>
                        </w:rPr>
                        <w:t>skiriama:</w:t>
                      </w:r>
                    </w:p>
                    <w:sdt>
                      <w:sdtPr>
                        <w:alias w:val="8.2.1 pp."/>
                        <w:tag w:val="part_89035054ff524ca5b7cbd13bfb92dade"/>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89035054ff524ca5b7cbd13bfb92dade"/>
                              <w:lock w:val="sdtLocked"/>
                              <w:richText/>
                            </w:sdtPr>
                            <w:sdtContent>
                              <w:r>
                                <w:rPr>
                                  <w:szCs w:val="24"/>
                                  <w:lang w:eastAsia="ar-SA"/>
                                </w:rPr>
                                <w:t>8.2.1</w:t>
                              </w:r>
                            </w:sdtContent>
                          </w:sdt>
                          <w:r>
                            <w:rPr>
                              <w:szCs w:val="24"/>
                              <w:lang w:eastAsia="ar-SA"/>
                            </w:rPr>
                            <w:t>. 5 BSI dydžių – asmenims, kurie į procedūras Viešojoje įstaigoje Regioninėje Telšių ligoninėje (toliau – Regioninėje Telšių ligoninėje) važinėja iš gyvenamosios vietovės, nutolusios nuo Regioninės Telšių ligoninės atstumu iki 10 kilometrų;</w:t>
                          </w:r>
                        </w:p>
                      </w:sdtContent>
                    </w:sdt>
                    <w:sdt>
                      <w:sdtPr>
                        <w:alias w:val="8.2.2 pp."/>
                        <w:tag w:val="part_eaebac84200c4678a216a819696f01c4"/>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eaebac84200c4678a216a819696f01c4"/>
                              <w:lock w:val="sdtLocked"/>
                              <w:richText/>
                            </w:sdtPr>
                            <w:sdtContent>
                              <w:r>
                                <w:rPr>
                                  <w:szCs w:val="24"/>
                                  <w:lang w:eastAsia="ar-SA"/>
                                </w:rPr>
                                <w:t>8.2.2</w:t>
                              </w:r>
                            </w:sdtContent>
                          </w:sdt>
                          <w:r>
                            <w:rPr>
                              <w:szCs w:val="24"/>
                              <w:lang w:eastAsia="ar-SA"/>
                            </w:rPr>
                            <w:t>.</w:t>
                            <w:tab/>
                            <w:t xml:space="preserve"> 10 BSI dydžių – asmenims, kurie į procedūras Regioninėje Telšių ligoninėje važinėja iš gyvenamosios vietovės, nutolusios nuo Regioninės Telšių ligoninės atstumu nuo 11 iki 20 kilometrų;</w:t>
                          </w:r>
                        </w:p>
                      </w:sdtContent>
                    </w:sdt>
                    <w:sdt>
                      <w:sdtPr>
                        <w:alias w:val="8.2.3 pp."/>
                        <w:tag w:val="part_8876a5397a9343dd97f2037f686ef6e5"/>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8876a5397a9343dd97f2037f686ef6e5"/>
                              <w:lock w:val="sdtLocked"/>
                              <w:richText/>
                            </w:sdtPr>
                            <w:sdtContent>
                              <w:r>
                                <w:rPr>
                                  <w:szCs w:val="24"/>
                                  <w:lang w:eastAsia="ar-SA"/>
                                </w:rPr>
                                <w:t>8.2.3</w:t>
                              </w:r>
                            </w:sdtContent>
                          </w:sdt>
                          <w:r>
                            <w:rPr>
                              <w:szCs w:val="24"/>
                              <w:lang w:eastAsia="ar-SA"/>
                            </w:rPr>
                            <w:t>.</w:t>
                            <w:tab/>
                            <w:t>15 BSI dydžių – asmenims, kurie į Regioninėje Telšių ligoninėje atliekamas procedūras važinėja iš gyvenamosios vietovės, nutolusios nuo Regioninės Telšių ligoninės atstumu nuo 21 iki 30 kilometrų;</w:t>
                          </w:r>
                        </w:p>
                      </w:sdtContent>
                    </w:sdt>
                    <w:sdt>
                      <w:sdtPr>
                        <w:alias w:val="8.2.4 pp."/>
                        <w:tag w:val="part_f7c708b8d6c74665aa02cc3e1226281b"/>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f7c708b8d6c74665aa02cc3e1226281b"/>
                              <w:lock w:val="sdtLocked"/>
                              <w:richText/>
                            </w:sdtPr>
                            <w:sdtContent>
                              <w:r>
                                <w:rPr>
                                  <w:szCs w:val="24"/>
                                  <w:lang w:eastAsia="ar-SA"/>
                                </w:rPr>
                                <w:t>8.2.4</w:t>
                              </w:r>
                            </w:sdtContent>
                          </w:sdt>
                          <w:r>
                            <w:rPr>
                              <w:szCs w:val="24"/>
                              <w:lang w:eastAsia="ar-SA"/>
                            </w:rPr>
                            <w:t>.</w:t>
                            <w:tab/>
                            <w:t xml:space="preserve"> 20 BSI dydžių – asmenims, kurie į procedūras Regioninėje Telšių ligoninėje važinėja iš gyvenamosios vietovės, nutolusios nuo Regioninės Telšių ligoninės daugiau kaip 30 kilometrų;</w:t>
                          </w:r>
                        </w:p>
                      </w:sdtContent>
                    </w:sdt>
                    <w:sdt>
                      <w:sdtPr>
                        <w:alias w:val="8.2.5 pp."/>
                        <w:tag w:val="part_15a4aba0d7f64e7ab397c92ac200c1cc"/>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15a4aba0d7f64e7ab397c92ac200c1cc"/>
                              <w:lock w:val="sdtLocked"/>
                              <w:richText/>
                            </w:sdtPr>
                            <w:sdtContent>
                              <w:r>
                                <w:rPr>
                                  <w:szCs w:val="24"/>
                                  <w:lang w:eastAsia="ar-SA"/>
                                </w:rPr>
                                <w:t>8.2.5</w:t>
                              </w:r>
                            </w:sdtContent>
                          </w:sdt>
                          <w:r>
                            <w:rPr>
                              <w:szCs w:val="24"/>
                              <w:lang w:eastAsia="ar-SA"/>
                            </w:rPr>
                            <w:t>.</w:t>
                            <w:tab/>
                            <w:t>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a7b70377711efbdaea558de59136c">
                        <w:r w:rsidRPr="00532B9F">
                          <w:rPr>
                            <w:rFonts w:ascii="Times New Roman" w:eastAsia="MS Mincho" w:hAnsi="Times New Roman"/>
                            <w:sz w:val="20"/>
                            <w:i/>
                            <w:iCs/>
                            <w:color w:val="0000FF" w:themeColor="hyperlink"/>
                            <w:u w:val="single"/>
                          </w:rPr>
                          <w:t>T1-294</w:t>
                        </w:r>
                      </w:fldSimple>
                      <w:r>
                        <w:rPr>
                          <w:rFonts w:ascii="Times New Roman" w:eastAsia="MS Mincho" w:hAnsi="Times New Roman"/>
                          <w:sz w:val="20"/>
                          <w:i/>
                          <w:iCs/>
                        </w:rPr>
                        <w:t>,
2024-06-27,
paskelbta TAR 2024-07-01, i. k. 2024-12224            </w:t>
                      </w:r>
                    </w:p>
                    <w:p/>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cda40229b72f43f6aab54b23e2841e2b"/>
                    <w:lock w:val="sdtLocked"/>
                    <w:richText/>
                  </w:sdtPr>
                  <w:sdtContent>
                    <w:p>
                      <w:pPr>
                        <w:tabs>
                          <w:tab w:val="left" w:pos="567"/>
                          <w:tab w:val="left" w:pos="709"/>
                        </w:tabs>
                        <w:suppressAutoHyphens/>
                        <w:ind w:firstLine="993"/>
                        <w:jc w:val="both"/>
                        <w:rPr>
                          <w:szCs w:val="24"/>
                        </w:rPr>
                      </w:pPr>
                      <w:sdt>
                        <w:sdtPr>
                          <w:alias w:val="Numeris"/>
                          <w:tag w:val="nr_cda40229b72f43f6aab54b23e2841e2b"/>
                          <w:lock w:val="sdtLocked"/>
                          <w:richText/>
                        </w:sdtPr>
                        <w:sdtContent>
                          <w:r>
                            <w:rPr>
                              <w:szCs w:val="24"/>
                              <w:lang w:eastAsia="ar-SA"/>
                            </w:rPr>
                            <w:t>8.4</w:t>
                          </w:r>
                        </w:sdtContent>
                      </w:sdt>
                      <w:r>
                        <w:rPr>
                          <w:szCs w:val="24"/>
                          <w:lang w:eastAsia="ar-SA"/>
                        </w:rPr>
                        <w:t>. asmenims, sergantiems onkologinėmis ligomis (pagal sisteminių ligų sąrašą</w:t>
                      </w:r>
                      <w:r>
                        <w:rPr>
                          <w:b/>
                          <w:bCs/>
                          <w:szCs w:val="24"/>
                          <w:lang w:eastAsia="ar-SA"/>
                        </w:rPr>
                        <w:t xml:space="preserve"> </w:t>
                      </w:r>
                      <w:r>
                        <w:rPr>
                          <w:szCs w:val="24"/>
                          <w:lang w:eastAsia="ar-SA"/>
                        </w:rPr>
                        <w:t>nustatyta onkologinė liga kodu C00-C-96),</w:t>
                      </w:r>
                      <w:r>
                        <w:rPr>
                          <w:color w:val="EE0000"/>
                          <w:szCs w:val="24"/>
                          <w:lang w:eastAsia="ar-SA"/>
                        </w:rPr>
                        <w:t xml:space="preserve"> </w:t>
                      </w:r>
                      <w:r>
                        <w:rPr>
                          <w:szCs w:val="24"/>
                          <w:lang w:eastAsia="ar-SA"/>
                        </w:rPr>
                        <w:t>nepriklausomai nuo ligos stadijos</w:t>
                      </w:r>
                      <w:r>
                        <w:rPr>
                          <w:szCs w:val="24"/>
                          <w:lang w:eastAsia="lt-LT"/>
                        </w:rPr>
                        <w:t>, jeigu per 12 mėnesių iki kreipimosi ar kreipimosi metu buvo ar yra taikomas gydymas (atlikta medicininė operacija, taikomas spindulinis, chemoterapinis, radioterapinis, biologinis, medikamentinis, imunoterapinis ar kitas gydymas), skiriama:</w:t>
                      </w:r>
                    </w:p>
                    <w:sdt>
                      <w:sdtPr>
                        <w:alias w:val="8.4.1 pp."/>
                        <w:tag w:val="part_0d287141c68a4025bafda49da0b107e6"/>
                        <w:lock w:val="sdtLocked"/>
                        <w:richText/>
                      </w:sdtPr>
                      <w:sdtContent>
                        <w:p>
                          <w:pPr>
                            <w:tabs>
                              <w:tab w:val="left" w:pos="567"/>
                              <w:tab w:val="left" w:pos="851"/>
                              <w:tab w:val="left" w:pos="1418"/>
                            </w:tabs>
                            <w:suppressAutoHyphens/>
                            <w:ind w:firstLine="993"/>
                            <w:jc w:val="both"/>
                            <w:rPr>
                              <w:szCs w:val="24"/>
                            </w:rPr>
                          </w:pPr>
                          <w:sdt>
                            <w:sdtPr>
                              <w:alias w:val="Numeris"/>
                              <w:tag w:val="nr_0d287141c68a4025bafda49da0b107e6"/>
                              <w:lock w:val="sdtLocked"/>
                              <w:richText/>
                            </w:sdtPr>
                            <w:sdtContent>
                              <w:r>
                                <w:rPr>
                                  <w:szCs w:val="24"/>
                                </w:rPr>
                                <w:t>8.4.1</w:t>
                              </w:r>
                            </w:sdtContent>
                          </w:sdt>
                          <w:r>
                            <w:rPr>
                              <w:szCs w:val="24"/>
                            </w:rPr>
                            <w:t>. 8 BSI suaugusiems asmenims;</w:t>
                          </w:r>
                        </w:p>
                      </w:sdtContent>
                    </w:sdt>
                    <w:sdt>
                      <w:sdtPr>
                        <w:alias w:val="8.4.2 pp."/>
                        <w:tag w:val="part_62c03491f93348b798205fef9b36da05"/>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62c03491f93348b798205fef9b36da05"/>
                              <w:lock w:val="sdtLocked"/>
                              <w:richText/>
                            </w:sdtPr>
                            <w:sdtContent>
                              <w:r>
                                <w:rPr>
                                  <w:szCs w:val="24"/>
                                </w:rPr>
                                <w:t>8.4.2</w:t>
                              </w:r>
                            </w:sdtContent>
                          </w:sdt>
                          <w:r>
                            <w:rPr>
                              <w:szCs w:val="24"/>
                            </w:rPr>
                            <w:t>.</w:t>
                          </w:r>
                          <w:r>
                            <w:rPr>
                              <w:color w:val="EE0000"/>
                              <w:szCs w:val="24"/>
                            </w:rPr>
                            <w:t xml:space="preserve"> </w:t>
                          </w:r>
                          <w:r>
                            <w:rPr>
                              <w:szCs w:val="24"/>
                            </w:rPr>
                            <w:t>50 BSI – vaikams / jaunuoliams iki 24 m. (kol mokosi / studijuoja).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baa503becf11ef88c08519262548c4">
                        <w:r w:rsidRPr="00532B9F">
                          <w:rPr>
                            <w:rFonts w:ascii="Times New Roman" w:eastAsia="MS Mincho" w:hAnsi="Times New Roman"/>
                            <w:sz w:val="20"/>
                            <w:i/>
                            <w:iCs/>
                            <w:color w:val="0000FF" w:themeColor="hyperlink"/>
                            <w:u w:val="single"/>
                          </w:rPr>
                          <w:t>T1-529</w:t>
                        </w:r>
                      </w:fldSimple>
                      <w:r>
                        <w:rPr>
                          <w:rFonts w:ascii="Times New Roman" w:eastAsia="MS Mincho" w:hAnsi="Times New Roman"/>
                          <w:sz w:val="20"/>
                          <w:i/>
                          <w:iCs/>
                        </w:rPr>
                        <w:t>,
2024-12-19,
paskelbta TAR 2024-12-21, i. k. 2024-22844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10a810164311f1a552c76556910e9c">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2026-02-26,
paskelbta TAR 2026-03-02, i. k. 2026-03414            </w:t>
                      </w:r>
                    </w:p>
                    <w:p/>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
                  <w:sdtPr>
                    <w:alias w:val="8.12 pp."/>
                    <w:tag w:val="part_8c0b7d0521614ee7a1f1b7b351825c62"/>
                    <w:lock w:val="sdtLocked"/>
                    <w:richText/>
                  </w:sdtPr>
                  <w:sdtContent>
                    <w:p>
                      <w:pPr>
                        <w:tabs>
                          <w:tab w:val="left" w:pos="1418"/>
                        </w:tabs>
                        <w:ind w:firstLine="993"/>
                        <w:jc w:val="both"/>
                      </w:pPr>
                      <w:sdt>
                        <w:sdtPr>
                          <w:alias w:val="Numeris"/>
                          <w:tag w:val="nr_8c0b7d0521614ee7a1f1b7b351825c62"/>
                          <w:lock w:val="sdtLocked"/>
                          <w:richText/>
                        </w:sdtPr>
                        <w:sdtContent>
                          <w:r>
                            <w:rPr>
                              <w:szCs w:val="24"/>
                            </w:rPr>
                            <w:t>8.12</w:t>
                          </w:r>
                        </w:sdtContent>
                      </w:sdt>
                      <w:r>
                        <w:rPr>
                          <w:szCs w:val="24"/>
                        </w:rPr>
                        <w:t xml:space="preserve">. </w:t>
                      </w:r>
                      <w:r>
                        <w:rPr>
                          <w:bCs/>
                          <w:szCs w:val="24"/>
                        </w:rPr>
                        <w:t>300,00</w:t>
                      </w:r>
                      <w:r>
                        <w:rPr>
                          <w:b/>
                          <w:szCs w:val="24"/>
                        </w:rPr>
                        <w:t xml:space="preserve"> </w:t>
                      </w:r>
                      <w:r>
                        <w:rPr>
                          <w:bCs/>
                          <w:szCs w:val="24"/>
                        </w:rPr>
                        <w:t>Eur</w:t>
                      </w:r>
                      <w:r>
                        <w:rPr>
                          <w:szCs w:val="24"/>
                        </w:rPr>
                        <w:t xml:space="preserve">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a21b0adfa11eea5a28c81c82193a8">
                        <w:r w:rsidRPr="00532B9F">
                          <w:rPr>
                            <w:rFonts w:ascii="Times New Roman" w:eastAsia="MS Mincho" w:hAnsi="Times New Roman"/>
                            <w:sz w:val="20"/>
                            <w:i/>
                            <w:iCs/>
                            <w:color w:val="0000FF" w:themeColor="hyperlink"/>
                            <w:u w:val="single"/>
                          </w:rPr>
                          <w:t>T1-370</w:t>
                        </w:r>
                      </w:fldSimple>
                      <w:r>
                        <w:rPr>
                          <w:rFonts w:ascii="Times New Roman" w:eastAsia="MS Mincho" w:hAnsi="Times New Roman"/>
                          <w:sz w:val="20"/>
                          <w:i/>
                          <w:iCs/>
                        </w:rPr>
                        <w:t>,
2023-12-28,
paskelbta TAR 2024-01-08, i. k. 2024-00247            </w:t>
                      </w:r>
                    </w:p>
                    <w:p/>
                  </w:sdtContent>
                </w:sdt>
                <w:sdt>
                  <w:sdtPr>
                    <w:alias w:val="8.13 pp."/>
                    <w:tag w:val="part_ad609f297cfb44468789e169ab50eff9"/>
                    <w:lock w:val="sdtLocked"/>
                    <w:richText/>
                  </w:sdtPr>
                  <w:sdtContent>
                    <w:p>
                      <w:pPr>
                        <w:tabs>
                          <w:tab w:val="left" w:pos="1843"/>
                        </w:tabs>
                        <w:ind w:firstLine="993"/>
                        <w:jc w:val="both"/>
                        <w:rPr>
                          <w:szCs w:val="24"/>
                        </w:rPr>
                      </w:pPr>
                      <w:sdt>
                        <w:sdtPr>
                          <w:alias w:val="Numeris"/>
                          <w:tag w:val="nr_ad609f297cfb44468789e169ab50eff9"/>
                          <w:lock w:val="sdtLocked"/>
                          <w:richText/>
                        </w:sdtPr>
                        <w:sdtContent>
                          <w:r>
                            <w:rPr>
                              <w:color w:val="000000"/>
                              <w:szCs w:val="24"/>
                            </w:rPr>
                            <w:t>8.13</w:t>
                          </w:r>
                        </w:sdtContent>
                      </w:sdt>
                      <w:r>
                        <w:rPr>
                          <w:color w:val="000000"/>
                          <w:szCs w:val="24"/>
                        </w:rPr>
                        <w:t xml:space="preserve">. </w:t>
                      </w:r>
                      <w:r>
                        <w:rPr>
                          <w:szCs w:val="24"/>
                        </w:rPr>
                        <w:t xml:space="preserve">100,00 Eur dydžio </w:t>
                      </w:r>
                      <w:r>
                        <w:rPr>
                          <w:rFonts w:ascii="Palemonas" w:eastAsia="SimSun" w:hAnsi="Palemonas"/>
                          <w:szCs w:val="24"/>
                          <w:lang w:eastAsia="lt-LT"/>
                        </w:rPr>
                        <w:t xml:space="preserve">už kiekvieną gimusį vaiką Regioninės Telšių ligoninės Akušerijos- ginekologijos skyriuje, kai vaiko tėvai ar vienas iš vaiko tėvų yra </w:t>
                      </w:r>
                      <w:r>
                        <w:rPr>
                          <w:color w:val="000000"/>
                          <w:szCs w:val="24"/>
                        </w:rPr>
                        <w:t xml:space="preserve">deklaravę gyvenamąją vietą arba </w:t>
                      </w:r>
                      <w:r>
                        <w:rPr>
                          <w:szCs w:val="24"/>
                        </w:rPr>
                        <w:t xml:space="preserve">įtraukti į gyvenamosios vietos nedeklaravusių asmenų apskaitą kitose savivaldybėse, arba </w:t>
                      </w:r>
                      <w:r>
                        <w:rPr>
                          <w:color w:val="000000"/>
                          <w:szCs w:val="24"/>
                        </w:rPr>
                        <w:t xml:space="preserve">trumpiau kaip tris mėnesius iki vaiko gimimo yra deklaravę gyvenamąją vietą arba </w:t>
                      </w:r>
                      <w:r>
                        <w:rPr>
                          <w:szCs w:val="24"/>
                        </w:rPr>
                        <w:t>įtraukti į gyvenamosios vietos nedeklaravusių asmenų apskaitą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19b90d39e11ed9978886e85107ab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2023-03-30,
paskelbta TAR 2023-04-05, i. k. 2023-06568            </w:t>
                      </w:r>
                    </w:p>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3eb3d845a567497aaf2bd5ce269b5cf9"/>
                <w:lock w:val="sdtLocked"/>
                <w:richText/>
              </w:sdtPr>
              <w:sdtContent>
                <w:p>
                  <w:pPr>
                    <w:tabs>
                      <w:tab w:val="left" w:pos="-142"/>
                      <w:tab w:val="left" w:pos="851"/>
                      <w:tab w:val="left" w:pos="1276"/>
                      <w:tab w:val="left" w:pos="1560"/>
                    </w:tabs>
                    <w:suppressAutoHyphens/>
                    <w:ind w:firstLine="993"/>
                    <w:jc w:val="both"/>
                    <w:rPr>
                      <w:szCs w:val="24"/>
                      <w:lang w:eastAsia="ar-SA"/>
                    </w:rPr>
                  </w:pPr>
                  <w:sdt>
                    <w:sdtPr>
                      <w:alias w:val="Numeris"/>
                      <w:tag w:val="nr_3eb3d845a567497aaf2bd5ce269b5cf9"/>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prašymo pateikimo dieną ir prašymą pateikusiam asmeniui įteikiamas informacinis lapelis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dd7c6533a4674aa68fa5163b24cd04bf"/>
                    <w:lock w:val="sdtLocked"/>
                    <w:richText/>
                  </w:sdtPr>
                  <w:sdtContent>
                    <w:p>
                      <w:pPr>
                        <w:tabs>
                          <w:tab w:val="left" w:pos="1276"/>
                          <w:tab w:val="left" w:pos="1843"/>
                        </w:tabs>
                        <w:ind w:firstLine="993"/>
                        <w:jc w:val="both"/>
                        <w:rPr>
                          <w:szCs w:val="24"/>
                          <w:lang w:eastAsia="ar-SA"/>
                        </w:rPr>
                      </w:pPr>
                      <w:sdt>
                        <w:sdtPr>
                          <w:alias w:val="Numeris"/>
                          <w:tag w:val="nr_dd7c6533a4674aa68fa5163b24cd04bf"/>
                          <w:lock w:val="sdtLocked"/>
                          <w:richText/>
                        </w:sdtPr>
                        <w:sdtContent>
                          <w:r>
                            <w:rPr>
                              <w:szCs w:val="24"/>
                              <w:lang w:eastAsia="ar-SA"/>
                            </w:rPr>
                            <w:t>14.1</w:t>
                          </w:r>
                        </w:sdtContent>
                      </w:sdt>
                      <w:r>
                        <w:rPr>
                          <w:szCs w:val="24"/>
                          <w:lang w:eastAsia="ar-SA"/>
                        </w:rPr>
                        <w:t>. pasas, asmens tapatybės kortelė arba laikinas asmens pažymėjimas asmens tapatybei nustatyti, arba kelionės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daa964f10e274ea29d05bba44e6f2dbe"/>
                <w:lock w:val="sdtLocked"/>
                <w:richText/>
              </w:sdtPr>
              <w:sdtContent>
                <w:p>
                  <w:pPr>
                    <w:tabs>
                      <w:tab w:val="left" w:pos="1560"/>
                    </w:tabs>
                    <w:ind w:firstLine="993"/>
                    <w:jc w:val="both"/>
                    <w:rPr>
                      <w:szCs w:val="24"/>
                    </w:rPr>
                  </w:pPr>
                  <w:sdt>
                    <w:sdtPr>
                      <w:alias w:val="Numeris"/>
                      <w:tag w:val="nr_daa964f10e274ea29d05bba44e6f2dbe"/>
                      <w:lock w:val="sdtLocked"/>
                      <w:richText/>
                    </w:sdt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0 p."/>
                <w:tag w:val="part_9e4bf229d09a4530a3f8948791813b39"/>
                <w:lock w:val="sdtLocked"/>
                <w:richText/>
              </w:sdtPr>
              <w:sdtContent>
                <w:p>
                  <w:pPr>
                    <w:tabs>
                      <w:tab w:val="left" w:pos="1560"/>
                    </w:tabs>
                    <w:ind w:firstLine="993"/>
                    <w:jc w:val="both"/>
                    <w:rPr>
                      <w:b/>
                      <w:szCs w:val="24"/>
                      <w:lang w:eastAsia="ar-SA"/>
                    </w:rPr>
                  </w:pPr>
                  <w:sdt>
                    <w:sdtPr>
                      <w:alias w:val="Numeris"/>
                      <w:tag w:val="nr_9e4bf229d09a4530a3f8948791813b39"/>
                      <w:lock w:val="sdtLocked"/>
                      <w:richText/>
                    </w:sdt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92b19f2883f246929090fc3d6b4b53b4"/>
                <w:lock w:val="sdtLocked"/>
                <w:richText/>
              </w:sdtPr>
              <w:sdtContent>
                <w:p>
                  <w:pPr>
                    <w:ind w:firstLine="993"/>
                    <w:jc w:val="both"/>
                    <w:rPr>
                      <w:szCs w:val="24"/>
                    </w:rPr>
                  </w:pPr>
                  <w:sdt>
                    <w:sdtPr>
                      <w:alias w:val="Numeris"/>
                      <w:tag w:val="nr_92b19f2883f246929090fc3d6b4b53b4"/>
                      <w:lock w:val="sdtLocked"/>
                      <w:richText/>
                    </w:sdt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pPr>
                    <w:ind w:firstLine="709"/>
                    <w:jc w:val="both"/>
                    <w:rPr>
                      <w:szCs w:val="24"/>
                    </w:rPr>
                  </w:pPr>
                  <w:r>
                    <w:rPr>
                      <w:szCs w:val="24"/>
                    </w:rPr>
                    <w:t xml:space="preserve">Pašalpa, nurodyta Aprašo 7.1, 7.4, 8.12 ir 8.13 papunkčiuose, skiriama Socialinės paramos ir rūpybos skyriaus vedėjo pavedimu.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2 p."/>
                <w:tag w:val="part_709c06f5c35b4831a790f76f0d32c4d0"/>
                <w:lock w:val="sdtLocked"/>
                <w:richText/>
              </w:sdtPr>
              <w:sdtContent>
                <w:p>
                  <w:pPr>
                    <w:tabs>
                      <w:tab w:val="left" w:pos="851"/>
                      <w:tab w:val="left" w:pos="1276"/>
                    </w:tabs>
                    <w:suppressAutoHyphens/>
                    <w:ind w:firstLine="993"/>
                    <w:jc w:val="both"/>
                    <w:rPr>
                      <w:szCs w:val="24"/>
                    </w:rPr>
                  </w:pPr>
                  <w:sdt>
                    <w:sdtPr>
                      <w:alias w:val="Numeris"/>
                      <w:tag w:val="nr_709c06f5c35b4831a790f76f0d32c4d0"/>
                      <w:lock w:val="sdtLocked"/>
                      <w:richText/>
                    </w:sdt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pPr>
                    <w:ind w:firstLine="993"/>
                    <w:jc w:val="both"/>
                    <w:rPr>
                      <w:szCs w:val="24"/>
                    </w:rPr>
                  </w:pPr>
                  <w:r>
                    <w:rPr>
                      <w:szCs w:val="24"/>
                    </w:rPr>
                    <w:t xml:space="preserve">Sprendimas skirti arba neskirti vienkartinę, tikslinę, sąlyginę ir periodinę pašalpą, priimamas per 30 darbo dienų nuo prašymo ir visų reikalingų dokumentų gavimo dienos, išskyrus Aprašo 7.1  ir 7.4 papunkčiuose nustatytus atvejus.</w:t>
                  </w:r>
                </w:p>
                <w:p>
                  <w:pPr>
                    <w:tabs>
                      <w:tab w:val="left" w:pos="851"/>
                      <w:tab w:val="left" w:pos="1276"/>
                    </w:tabs>
                    <w:suppressAutoHyphens/>
                    <w:ind w:firstLine="993"/>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0478d618870f4ed9917c3e7bb06c7da1"/>
                <w:lock w:val="sdtLocked"/>
                <w:richText/>
              </w:sdtPr>
              <w:sdtContent>
                <w:p>
                  <w:pPr>
                    <w:tabs>
                      <w:tab w:val="left" w:pos="709"/>
                    </w:tabs>
                    <w:jc w:val="both"/>
                    <w:rPr>
                      <w:caps/>
                      <w:szCs w:val="24"/>
                    </w:rPr>
                  </w:pPr>
                  <w:sdt>
                    <w:sdtPr>
                      <w:alias w:val="Numeris"/>
                      <w:tag w:val="nr_0478d618870f4ed9917c3e7bb06c7da1"/>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772aa0783711eb9601893677bfd7d8">
            <w:r w:rsidRPr="00532B9F">
              <w:rPr>
                <w:rFonts w:ascii="Times New Roman" w:eastAsia="MS Mincho" w:hAnsi="Times New Roman"/>
                <w:sz w:val="20"/>
                <w:iCs/>
                <w:color w:val="0000FF" w:themeColor="hyperlink"/>
                <w:u w:val="single"/>
              </w:rPr>
              <w:t>T1-79</w:t>
            </w:r>
          </w:fldSimple>
          <w:r>
            <w:rPr>
              <w:rFonts w:ascii="Times New Roman" w:eastAsia="MS Mincho" w:hAnsi="Times New Roman"/>
              <w:sz w:val="20"/>
              <w:iCs/>
            </w:rPr>
            <w:t>,
2021-02-25,
paskelbta TAR 2021-02-26, i. k. 2021-03902                </w:t>
          </w:r>
        </w:p>
        <w:p>
          <w:pPr>
            <w:jc w:val="both"/>
            <w:rPr>
              <w:rFonts w:ascii="Times New Roman" w:hAnsi="Times New Roman"/>
            </w:rPr>
          </w:pPr>
          <w:r>
            <w:rPr>
              <w:rFonts w:ascii="Times New Roman" w:hAnsi="Times New Roman"/>
              <w:sz w:val="20"/>
            </w:rPr>
            <w:t>Dėl Vienkartinių, tikslinių, sąlyginių ir periodinių pašalpų skyrimo ir mokėjimo Telšių rajono savivaldybėje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742e80b3dc11ec8d9390588bf2de65">
            <w:r w:rsidRPr="00532B9F">
              <w:rPr>
                <w:rFonts w:ascii="Times New Roman" w:eastAsia="MS Mincho" w:hAnsi="Times New Roman"/>
                <w:sz w:val="20"/>
                <w:iCs/>
                <w:color w:val="0000FF" w:themeColor="hyperlink"/>
                <w:u w:val="single"/>
              </w:rPr>
              <w:t>T1-97</w:t>
            </w:r>
          </w:fldSimple>
          <w:r>
            <w:rPr>
              <w:rFonts w:ascii="Times New Roman" w:eastAsia="MS Mincho" w:hAnsi="Times New Roman"/>
              <w:sz w:val="20"/>
              <w:iCs/>
            </w:rPr>
            <w:t>,
2022-03-31,
paskelbta TAR 2022-04-04, i. k. 2022-06852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2619b90d39e11ed9978886e85107ab2">
            <w:r w:rsidRPr="00532B9F">
              <w:rPr>
                <w:rFonts w:ascii="Times New Roman" w:eastAsia="MS Mincho" w:hAnsi="Times New Roman"/>
                <w:sz w:val="20"/>
                <w:iCs/>
                <w:color w:val="0000FF" w:themeColor="hyperlink"/>
                <w:u w:val="single"/>
              </w:rPr>
              <w:t>T1-85</w:t>
            </w:r>
          </w:fldSimple>
          <w:r>
            <w:rPr>
              <w:rFonts w:ascii="Times New Roman" w:eastAsia="MS Mincho" w:hAnsi="Times New Roman"/>
              <w:sz w:val="20"/>
              <w:iCs/>
            </w:rPr>
            <w:t>,
2023-03-30,
paskelbta TAR 2023-04-05, i. k. 2023-06568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ca21b0adfa11eea5a28c81c82193a8">
            <w:r w:rsidRPr="00532B9F">
              <w:rPr>
                <w:rFonts w:ascii="Times New Roman" w:eastAsia="MS Mincho" w:hAnsi="Times New Roman"/>
                <w:sz w:val="20"/>
                <w:iCs/>
                <w:color w:val="0000FF" w:themeColor="hyperlink"/>
                <w:u w:val="single"/>
              </w:rPr>
              <w:t>T1-370</w:t>
            </w:r>
          </w:fldSimple>
          <w:r>
            <w:rPr>
              <w:rFonts w:ascii="Times New Roman" w:eastAsia="MS Mincho" w:hAnsi="Times New Roman"/>
              <w:sz w:val="20"/>
              <w:iCs/>
            </w:rPr>
            <w:t>,
2023-12-28,
paskelbta TAR 2024-01-08, i. k. 2024-00247                </w:t>
          </w:r>
        </w:p>
        <w:p>
          <w:pPr>
            <w:jc w:val="both"/>
            <w:rPr>
              <w:rFonts w:ascii="Times New Roman" w:hAnsi="Times New Roman"/>
            </w:rPr>
          </w:pPr>
          <w:r>
            <w:rPr>
              <w:rFonts w:ascii="Times New Roman" w:hAnsi="Times New Roman"/>
              <w:sz w:val="20"/>
            </w:rPr>
            <w:t>Dėl Telšių rajono savivaldybės tarybos sprendimo projekto ,,Dėl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8a7b70377711efbdaea558de59136c">
            <w:r w:rsidRPr="00532B9F">
              <w:rPr>
                <w:rFonts w:ascii="Times New Roman" w:eastAsia="MS Mincho" w:hAnsi="Times New Roman"/>
                <w:sz w:val="20"/>
                <w:iCs/>
                <w:color w:val="0000FF" w:themeColor="hyperlink"/>
                <w:u w:val="single"/>
              </w:rPr>
              <w:t>T1-294</w:t>
            </w:r>
          </w:fldSimple>
          <w:r>
            <w:rPr>
              <w:rFonts w:ascii="Times New Roman" w:eastAsia="MS Mincho" w:hAnsi="Times New Roman"/>
              <w:sz w:val="20"/>
              <w:iCs/>
            </w:rPr>
            <w:t>,
2024-06-27,
paskelbta TAR 2024-07-01, i. k. 2024-12224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dbaa503becf11ef88c08519262548c4">
            <w:r w:rsidRPr="00532B9F">
              <w:rPr>
                <w:rFonts w:ascii="Times New Roman" w:eastAsia="MS Mincho" w:hAnsi="Times New Roman"/>
                <w:sz w:val="20"/>
                <w:iCs/>
                <w:color w:val="0000FF" w:themeColor="hyperlink"/>
                <w:u w:val="single"/>
              </w:rPr>
              <w:t>T1-529</w:t>
            </w:r>
          </w:fldSimple>
          <w:r>
            <w:rPr>
              <w:rFonts w:ascii="Times New Roman" w:eastAsia="MS Mincho" w:hAnsi="Times New Roman"/>
              <w:sz w:val="20"/>
              <w:iCs/>
            </w:rPr>
            <w:t>,
2024-12-19,
paskelbta TAR 2024-12-21, i. k. 2024-22844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10a810164311f1a552c76556910e9c">
            <w:r w:rsidRPr="00532B9F">
              <w:rPr>
                <w:rFonts w:ascii="Times New Roman" w:eastAsia="MS Mincho" w:hAnsi="Times New Roman"/>
                <w:sz w:val="20"/>
                <w:iCs/>
                <w:color w:val="0000FF" w:themeColor="hyperlink"/>
                <w:u w:val="single"/>
              </w:rPr>
              <w:t>T1-66</w:t>
            </w:r>
          </w:fldSimple>
          <w:r>
            <w:rPr>
              <w:rFonts w:ascii="Times New Roman" w:eastAsia="MS Mincho" w:hAnsi="Times New Roman"/>
              <w:sz w:val="20"/>
              <w:iCs/>
            </w:rPr>
            <w:t>,
2026-02-26,
paskelbta TAR 2026-03-02, i. k. 2026-03414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993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329"/>
    <o:shapelayout v:ext="edit">
      <o:idmap v:ext="edit" data="1"/>
    </o:shapelayout>
  </w:shapeDefaults>
  <w:decimalSymbol w:val=","/>
  <w:listSeparator w:val=";"/>
  <w14:docId w14:val="629762C2"/>
  <w15:docId w15:val="{726BA813-C012-4FBE-BCDC-D8F192F300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8.bin"/>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8.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fe604b354692407dbfad16a89dfcd2f8">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489cf7d95f784321a7817c31f002c4b3">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e4fdc8af79d241519e4d960a350d3577"/>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Type="papunktis" Nr="7.4" Abbr="7.4 pp." DocPartId="198671a5f76b47bfbd61b40aff2ad49b" PartId="b747772381cc4b8fba48ec1e29426f56"/>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72d14af442b430ea0db3f410a693e8e">
          <Part Type="papunktis" Nr="8.2.1" Abbr="8.2.1 pp." DocPartId="62ecf15501e84aba8ab9f706a9779017" PartId="89035054ff524ca5b7cbd13bfb92dade"/>
          <Part Type="papunktis" Nr="8.2.2" Abbr="8.2.2 pp." DocPartId="807746693114475091262e6c7d658285" PartId="eaebac84200c4678a216a819696f01c4"/>
          <Part Type="papunktis" Nr="8.2.3" Abbr="8.2.3 pp." DocPartId="f4fb252c796947f8b709d3d223edaee8" PartId="8876a5397a9343dd97f2037f686ef6e5"/>
          <Part Type="papunktis" Nr="8.2.4" Abbr="8.2.4 pp." DocPartId="da1bd4b0ed98423ebe00daf2c2d38aa4" PartId="f7c708b8d6c74665aa02cc3e1226281b"/>
          <Part Type="papunktis" Nr="8.2.5" Abbr="8.2.5 pp." DocPartId="218ec841cea44731b5d6fb5f64ef493b" PartId="15a4aba0d7f64e7ab397c92ac200c1cc"/>
        </Part>
        <Part Type="papunktis" Nr="8.3" Abbr="8.3 pp." DocPartId="0dc128197cdf4adca5e235b3e61d3c07" PartId="c26ab254c01d4c769bcd68e9cb046b12"/>
        <Part Type="papunktis" Nr="8.4" Abbr="8.4 pp." DocPartId="27f6ed09b4724dd58effb0bdbbc04988" PartId="cda40229b72f43f6aab54b23e2841e2b">
          <Part Type="papunktis" Nr="8.4.1" Abbr="8.4.1 pp." DocPartId="d1025cae1c5a4a41a7218aca75b3df90" PartId="0d287141c68a4025bafda49da0b107e6"/>
          <Part Type="papunktis" Nr="8.4.2" Abbr="8.4.2 pp." DocPartId="85d1ceeb10604f408a1946f3c8b6a5c8" PartId="62c03491f93348b798205fef9b36da05"/>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Type="papunktis" Nr="8.12" Abbr="8.12 pp." DocPartId="e54d8c917fe3492cb723ffaaf2982a87" PartId="8c0b7d0521614ee7a1f1b7b351825c62"/>
        <Part Type="papunktis" Nr="8.13" Abbr="8.13 pp." DocPartId="8abf0deb88464cdc82cedb7e296b27e3" PartId="ad609f297cfb44468789e169ab50eff9"/>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3eb3d845a567497aaf2bd5ce269b5cf9"/>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dd7c6533a4674aa68fa5163b24cd04bf"/>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daa964f10e274ea29d05bba44e6f2dbe"/>
      <Part Type="punktas" Nr="20" Abbr="20 p." DocPartId="7c4b006d4eed43b1986fa10d5f29e720" PartId="9e4bf229d09a4530a3f8948791813b39"/>
    </Part>
    <Part Type="skyrius" Nr="5" Title="PARAMOS TEIKIMAS" DocPartId="0b13ec67cff84c4b92f92c76f96ac3da" PartId="62df4a31a7544d1f91b0f5f202dd42c1">
      <Part Type="punktas" Nr="21" Abbr="21 p." DocPartId="98fc4f0156294708afbc54405a3370b8" PartId="92b19f2883f246929090fc3d6b4b53b4"/>
      <Part Type="punktas" Nr="22" Abbr="22 p." DocPartId="9261523aa1b24fd9b5f479d7fcd16432" PartId="709c06f5c35b4831a790f76f0d32c4d0"/>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0478d618870f4ed9917c3e7bb06c7da1"/>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49C6E12-C581-4D4F-9747-D710DFD30A78}">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F056D155-BC86-4554-B891-83FB3D30D60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13</Pages>
  <Words>3877</Words>
  <Characters>28986</Characters>
  <Application>Microsoft Office Word</Application>
  <DocSecurity>0</DocSecurity>
  <Lines>241</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32798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ŠAULYTĖ SKAIRIENĖ Dalia</lastModifiedBy>
  <lastPrinted>2020-01-09T09:06:00Z</lastPrinted>
  <dcterms:modified xsi:type="dcterms:W3CDTF">2026-03-03T09:27:00Z</dcterms:modified>
  <revision>11</revision>
  <dc:title>PROJEKTAS</dc:title>
</coreProperties>
</file>