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e6b2212fda5476f8b30b66b0a544176"/>
        <w:lock w:val="sdtLocked"/>
        <w:richText/>
      </w:sdtPr>
      <w:sdtContent>
        <w:p>
          <w:pPr>
            <w:rPr>
              <w:rFonts w:ascii="Times New Roman" w:hAnsi="Times New Roman"/>
              <w:b/>
              <w:i/>
            </w:rPr>
          </w:pPr>
          <w:r>
            <w:rPr>
              <w:rFonts w:ascii="Times New Roman" w:hAnsi="Times New Roman"/>
              <w:b/>
              <w:i/>
            </w:rPr>
            <w:t>Įsakymas netenka galios 2025-10-01:</w:t>
          </w:r>
        </w:p>
        <w:p>
          <w:pPr>
            <w:jc w:val="both"/>
            <w:rPr>
              <w:rFonts w:ascii="Times New Roman" w:hAnsi="Times New Roman"/>
              <w:i/>
            </w:rPr>
          </w:pPr>
          <w:r>
            <w:rPr>
              <w:rFonts w:ascii="Times New Roman" w:hAnsi="Times New Roman"/>
              <w:sz w:val="20"/>
              <w:i/>
            </w:rPr>
            <w:t>
                    Lietuvos Respublikos švietimo, mokslo ir sporto ministerija,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fb4ccdd09ded11f0a34db2fbd35a03b2">
            <w:r w:rsidRPr="00532B9F">
              <w:rPr>
                <w:rFonts w:ascii="Times New Roman" w:eastAsia="MS Mincho" w:hAnsi="Times New Roman"/>
                <w:sz w:val="20"/>
                <w:i/>
                <w:iCs/>
                <w:color w:val="0000FF" w:themeColor="hyperlink"/>
                <w:u w:val="single"/>
              </w:rPr>
              <w:t>V-1002</w:t>
            </w:r>
          </w:fldSimple>
          <w:r>
            <w:rPr>
              <w:rFonts w:ascii="Times New Roman" w:eastAsia="MS Mincho" w:hAnsi="Times New Roman"/>
              <w:sz w:val="20"/>
              <w:iCs/>
              <w:i/>
            </w:rPr>
            <w:t>,
2025-09-30,
paskelbta TAR 2025-09-30, i. k. 2025-16380                </w:t>
          </w:r>
        </w:p>
        <w:p>
          <w:pPr>
            <w:jc w:val="both"/>
            <w:rPr>
              <w:rFonts w:ascii="Times New Roman" w:hAnsi="Times New Roman"/>
              <w:i/>
            </w:rPr>
          </w:pPr>
          <w:r>
            <w:rPr>
              <w:rFonts w:ascii="Times New Roman" w:hAnsi="Times New Roman"/>
              <w:sz w:val="20"/>
              <w:i/>
            </w:rPr>
            <w:t>Dėl Studijų kokybės vertinimo centro nuostatų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2022-11-18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2016-11-16, i. k. 2016-26890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2022-11-18:</w:t>
          </w:r>
        </w:p>
        <w:p>
          <w:pPr>
            <w:rPr>
              <w:rFonts w:ascii="Times New Roman" w:hAnsi="Times New Roman"/>
              <w:sz w:val="20"/>
              <w:i/>
            </w:rPr>
          </w:pPr>
          <w:r>
            <w:rPr>
              <w:rFonts w:ascii="Times New Roman" w:hAnsi="Times New Roman"/>
              <w:sz w:val="20"/>
              <w:i/>
            </w:rPr>
            <w:t xml:space="preserve">Nr. </w:t>
          </w:r>
          <w:fldSimple w:instr="HYPERLINK https://www.e-tar.lt/portal/legalAct.html?documentId=eb6b2420666911edbc04912defe897d1">
            <w:r w:rsidRPr="00532B9F">
              <w:rPr>
                <w:rFonts w:ascii="Times New Roman" w:eastAsia="MS Mincho" w:hAnsi="Times New Roman"/>
                <w:sz w:val="20"/>
                <w:i/>
                <w:iCs/>
                <w:color w:val="0000FF" w:themeColor="hyperlink"/>
                <w:u w:val="single"/>
              </w:rPr>
              <w:t>V-1811</w:t>
            </w:r>
          </w:fldSimple>
          <w:r>
            <w:rPr>
              <w:rFonts w:ascii="Times New Roman" w:eastAsia="MS Mincho" w:hAnsi="Times New Roman"/>
              <w:sz w:val="20"/>
              <w:i/>
              <w:iCs/>
            </w:rPr>
            <w:t>,
2022-11-17,
paskelbta TAR 2022-11-17, i. k. 2022-23156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rPr>
          </w:pPr>
          <w:r>
            <w:rPr>
              <w:b/>
              <w:bCs/>
            </w:rPr>
            <w:t>ĮSAKYMAS</w:t>
          </w:r>
        </w:p>
        <w:p>
          <w:pPr>
            <w:jc w:val="center"/>
            <w:rPr>
              <w:sz w:val="2"/>
              <w:szCs w:val="2"/>
            </w:rPr>
          </w:pPr>
        </w:p>
        <w:p>
          <w:pPr>
            <w:overflowPunct w:val="0"/>
            <w:jc w:val="center"/>
            <w:textAlignment w:val="baseline"/>
          </w:pPr>
          <w:r>
            <w:rPr>
              <w:b/>
              <w:bCs/>
            </w:rPr>
            <w:t>DĖL STUDIJŲ KOKYBĖS VERTINIMO CENTRO NUOSTATŲ PATVIRTINIMO</w:t>
          </w:r>
        </w:p>
        <w:p>
          <w:pPr>
            <w:rPr>
              <w:sz w:val="2"/>
              <w:szCs w:val="2"/>
            </w:rPr>
          </w:pPr>
        </w:p>
        <w:p>
          <w:pPr>
            <w:jc w:val="center"/>
          </w:pPr>
        </w:p>
        <w:p>
          <w:pPr>
            <w:jc w:val="center"/>
          </w:pPr>
          <w:r>
            <w:t>2016 m. lapkričio 14 d. Nr. V-1002</w:t>
          </w:r>
        </w:p>
        <w:p>
          <w:pPr>
            <w:jc w:val="center"/>
          </w:pPr>
          <w:r>
            <w:t>Vilnius</w:t>
          </w:r>
        </w:p>
        <w:p>
          <w:pPr>
            <w:jc w:val="center"/>
          </w:pPr>
        </w:p>
        <w:p>
          <w:pPr>
            <w:jc w:val="center"/>
          </w:pPr>
        </w:p>
        <w:sdt>
          <w:sdtPr>
            <w:alias w:val="preambule"/>
            <w:tag w:val="part_db939981346e4ca0ba1cb153177fdfe8"/>
            <w:lock w:val="sdtLocked"/>
            <w:richText/>
          </w:sdtPr>
          <w:sdtContent>
            <w:p>
              <w:pPr>
                <w:overflowPunct w:val="0"/>
                <w:ind w:firstLine="1247"/>
                <w:jc w:val="both"/>
                <w:textAlignment w:val="baseline"/>
              </w:pPr>
              <w:r>
                <w:t>Vadovaudamasi Lietuvos Respublikos mokslo ir studijų įstatymo 22 straipsniu ir Lietuvos Respublikos biudžetinių įstaigų įstatymo 6 straipsnio 5 dalimi:</w:t>
              </w:r>
            </w:p>
            <w:p>
              <w:pPr>
                <w:ind w:firstLine="1247"/>
                <w:rPr>
                  <w:sz w:val="2"/>
                  <w:szCs w:val="2"/>
                </w:rPr>
              </w:pPr>
            </w:p>
          </w:sdtContent>
        </w:sdt>
        <w:sdt>
          <w:sdtPr>
            <w:alias w:val="1 p."/>
            <w:tag w:val="part_499c671e04544f0ea381b3dd8c98eb89"/>
            <w:lock w:val="sdtLocked"/>
            <w:richText/>
          </w:sdtPr>
          <w:sdtContent>
            <w:p>
              <w:pPr>
                <w:overflowPunct w:val="0"/>
                <w:ind w:firstLine="1247"/>
                <w:jc w:val="both"/>
                <w:textAlignment w:val="baseline"/>
                <w:rPr>
                  <w:b/>
                  <w:bCs/>
                  <w:caps/>
                </w:rPr>
              </w:pPr>
              <w:sdt>
                <w:sdtPr>
                  <w:alias w:val="Numeris"/>
                  <w:tag w:val="nr_499c671e04544f0ea381b3dd8c98eb89"/>
                  <w:lock w:val="sdtLocked"/>
                  <w:richText/>
                </w:sdtPr>
                <w:sdtContent>
                  <w:r>
                    <w:t>1</w:t>
                  </w:r>
                </w:sdtContent>
              </w:sdt>
              <w:r>
                <w:t xml:space="preserve">. T v i r t i n u  Studijų kokybės vertinimo centro nuostatus (pridedama).</w:t>
              </w:r>
            </w:p>
            <w:p>
              <w:pPr>
                <w:ind w:firstLine="1247"/>
                <w:rPr>
                  <w:sz w:val="2"/>
                  <w:szCs w:val="2"/>
                </w:rPr>
              </w:pPr>
            </w:p>
          </w:sdtContent>
        </w:sdt>
        <w:sdt>
          <w:sdtPr>
            <w:alias w:val="2 p."/>
            <w:tag w:val="part_65ce45325f0648f68b97e1875446342f"/>
            <w:lock w:val="sdtLocked"/>
            <w:richText/>
          </w:sdtPr>
          <w:sdtContent>
            <w:p>
              <w:pPr>
                <w:overflowPunct w:val="0"/>
                <w:ind w:firstLine="1247"/>
                <w:jc w:val="both"/>
                <w:textAlignment w:val="baseline"/>
              </w:pPr>
              <w:sdt>
                <w:sdtPr>
                  <w:alias w:val="Numeris"/>
                  <w:tag w:val="nr_65ce45325f0648f68b97e1875446342f"/>
                  <w:lock w:val="sdtLocked"/>
                  <w:richText/>
                </w:sdtPr>
                <w:sdtContent>
                  <w:r>
                    <w:t>2</w:t>
                  </w:r>
                </w:sdtContent>
              </w:sdt>
              <w:r>
                <w:t>. Į g a l i o j u</w:t>
              </w:r>
              <w:r>
                <w:rPr>
                  <w:rFonts w:ascii="HelveticaLT" w:hAnsi="HelveticaLT"/>
                  <w:sz w:val="20"/>
                </w:rPr>
                <w:t xml:space="preserve"> </w:t>
              </w:r>
              <w:r>
                <w:t>Studijų kokybės vertinimo centro direktorių pasirašyti pakeistus Studijų kokybės vertinimo centro nuostatus ir per trisdešimt dienų nuo šio įsakymo įsigaliojimo pateikti juos ir kitus pakeistus duomenis Juridinių asmenų registrui.</w:t>
              </w:r>
            </w:p>
          </w:sdtContent>
        </w:sdt>
        <w:sdt>
          <w:sdtPr>
            <w:alias w:val="signatura"/>
            <w:tag w:val="part_4f9c3feca9ac4283ae6be491eff963f2"/>
            <w:lock w:val="sdtLocked"/>
            <w:richText/>
          </w:sdtPr>
          <w:sdtContent>
            <w:p>
              <w:pPr>
                <w:tabs>
                  <w:tab w:val="center" w:pos="4819"/>
                  <w:tab w:val="right" w:pos="9071"/>
                </w:tabs>
                <w:overflowPunct w:val="0"/>
                <w:textAlignment w:val="baseline"/>
              </w:pPr>
            </w:p>
            <w:p>
              <w:pPr>
                <w:tabs>
                  <w:tab w:val="center" w:pos="4819"/>
                  <w:tab w:val="right" w:pos="9071"/>
                </w:tabs>
                <w:overflowPunct w:val="0"/>
                <w:textAlignment w:val="baseline"/>
              </w:pPr>
            </w:p>
            <w:p>
              <w:pPr>
                <w:tabs>
                  <w:tab w:val="center" w:pos="4819"/>
                  <w:tab w:val="right" w:pos="9071"/>
                </w:tabs>
                <w:overflowPunct w:val="0"/>
                <w:textAlignment w:val="baseline"/>
              </w:pPr>
            </w:p>
            <w:p>
              <w:pPr>
                <w:tabs>
                  <w:tab w:val="center" w:pos="4819"/>
                  <w:tab w:val="right" w:pos="9071"/>
                </w:tabs>
                <w:overflowPunct w:val="0"/>
                <w:textAlignment w:val="baseline"/>
                <w:rPr>
                  <w:szCs w:val="24"/>
                  <w:lang w:eastAsia="lt-LT"/>
                </w:rPr>
              </w:pPr>
              <w:r>
                <w:rPr>
                  <w:szCs w:val="24"/>
                </w:rPr>
                <w:t xml:space="preserve">Švietimo ir mokslo ministrė </w:t>
                <w:tab/>
                <w:tab/>
                <w:t xml:space="preserve">Audronė Pitrėnienė </w:t>
              </w:r>
            </w:p>
          </w:sdtContent>
        </w:sdt>
        <w:p/>
      </w:sdtContent>
    </w:sdt>
    <w:sdt>
      <w:sdtPr>
        <w:alias w:val="patvirtinta"/>
        <w:tag w:val="part_8ca89ff3d1cf472381383216dbd9d50c"/>
        <w:lock w:val="sdtLocked"/>
        <w:richText/>
      </w:sdtPr>
      <w:sdtContent>
        <w:p>
          <w:pPr>
            <w:ind w:firstLine="5103"/>
            <w:sectPr>
              <w:headerReference w:type="even" r:id="rId18"/>
              <w:headerReference w:type="default" r:id="rId19"/>
              <w:footerReference w:type="even" r:id="rId20"/>
              <w:footerReference w:type="default" r:id="rId21"/>
              <w:headerReference w:type="first" r:id="rId22"/>
              <w:footerReference w:type="first" r:id="rId23"/>
              <w:pgSz w:w="11907" w:h="16840" w:code="9"/>
              <w:pgMar w:top="1134" w:right="567" w:bottom="1134" w:left="1701" w:header="709" w:footer="709" w:gutter="0"/>
              <w:pgNumType w:start="1"/>
              <w:cols w:space="720"/>
              <w:noEndnote/>
              <w:titlePg/>
            </w:sectPr>
          </w:pPr>
        </w:p>
        <w:p>
          <w:pPr>
            <w:ind w:firstLine="5103"/>
            <w:rPr>
              <w:color w:val="000000"/>
              <w:szCs w:val="24"/>
              <w:lang w:eastAsia="lt-LT"/>
            </w:rPr>
          </w:pPr>
          <w:r>
            <w:rPr>
              <w:color w:val="000000"/>
              <w:szCs w:val="24"/>
              <w:lang w:eastAsia="lt-LT"/>
            </w:rPr>
            <w:t>PATVIRTINTA</w:t>
          </w:r>
        </w:p>
        <w:p>
          <w:pPr>
            <w:ind w:firstLine="5103"/>
            <w:rPr>
              <w:color w:val="000000"/>
              <w:szCs w:val="24"/>
              <w:lang w:eastAsia="lt-LT"/>
            </w:rPr>
          </w:pPr>
          <w:r>
            <w:rPr>
              <w:color w:val="000000"/>
              <w:szCs w:val="24"/>
              <w:lang w:eastAsia="lt-LT"/>
            </w:rPr>
            <w:t>Lietuvos Respublikos švietimo,</w:t>
          </w:r>
        </w:p>
        <w:p>
          <w:pPr>
            <w:ind w:firstLine="5103"/>
            <w:rPr>
              <w:color w:val="000000"/>
              <w:szCs w:val="24"/>
              <w:lang w:eastAsia="lt-LT"/>
            </w:rPr>
          </w:pPr>
          <w:r>
            <w:rPr>
              <w:color w:val="000000"/>
              <w:szCs w:val="24"/>
              <w:lang w:eastAsia="lt-LT"/>
            </w:rPr>
            <w:t>mokslo ir sporto ministro</w:t>
          </w:r>
        </w:p>
        <w:p>
          <w:pPr>
            <w:ind w:firstLine="5103"/>
            <w:rPr>
              <w:color w:val="000000"/>
              <w:szCs w:val="24"/>
              <w:lang w:eastAsia="lt-LT"/>
            </w:rPr>
          </w:pPr>
          <w:r>
            <w:rPr>
              <w:color w:val="000000"/>
              <w:szCs w:val="24"/>
              <w:lang w:eastAsia="lt-LT"/>
            </w:rPr>
            <w:t>20</w:t>
          </w:r>
          <w:r>
            <w:rPr>
              <w:color w:val="000000"/>
              <w:szCs w:val="24"/>
              <w:lang w:val="en-US" w:eastAsia="lt-LT"/>
            </w:rPr>
            <w:t>1</w:t>
          </w:r>
          <w:r>
            <w:rPr>
              <w:color w:val="000000"/>
              <w:szCs w:val="24"/>
            </w:rPr>
            <w:t>6 m. lapkričio 14 d. įsakymu Nr. V-1002</w:t>
          </w:r>
        </w:p>
        <w:p>
          <w:pPr>
            <w:ind w:firstLine="5103"/>
            <w:rPr>
              <w:color w:val="000000"/>
              <w:szCs w:val="24"/>
              <w:lang w:eastAsia="lt-LT"/>
            </w:rPr>
          </w:pPr>
          <w:r>
            <w:rPr>
              <w:color w:val="000000"/>
              <w:szCs w:val="24"/>
              <w:lang w:eastAsia="lt-LT"/>
            </w:rPr>
            <w:t>(Lietuvos Respublikos švietimo,</w:t>
          </w:r>
        </w:p>
        <w:p>
          <w:pPr>
            <w:ind w:firstLine="5103"/>
            <w:rPr>
              <w:color w:val="000000"/>
              <w:szCs w:val="24"/>
              <w:lang w:eastAsia="lt-LT"/>
            </w:rPr>
          </w:pPr>
          <w:r>
            <w:rPr>
              <w:color w:val="000000"/>
              <w:szCs w:val="24"/>
              <w:lang w:eastAsia="lt-LT"/>
            </w:rPr>
            <w:t>mokslo ir sporto ministro</w:t>
          </w:r>
        </w:p>
        <w:p>
          <w:pPr>
            <w:ind w:firstLine="5103"/>
            <w:rPr>
              <w:szCs w:val="24"/>
              <w:lang w:eastAsia="lt-LT"/>
            </w:rPr>
          </w:pPr>
          <w:r>
            <w:rPr>
              <w:color w:val="000000"/>
              <w:szCs w:val="24"/>
              <w:lang w:eastAsia="lt-LT"/>
            </w:rPr>
            <w:t>2022 m. lapkričio 17 d. įsakymo Nr. </w:t>
          </w:r>
          <w:r>
            <w:rPr>
              <w:szCs w:val="24"/>
              <w:lang w:eastAsia="lt-LT"/>
            </w:rPr>
            <w:tab/>
            <w:t>V-1811</w:t>
          </w:r>
        </w:p>
        <w:p>
          <w:pPr>
            <w:ind w:firstLine="5103"/>
            <w:rPr>
              <w:color w:val="000000"/>
              <w:szCs w:val="24"/>
              <w:lang w:eastAsia="lt-LT"/>
            </w:rPr>
          </w:pPr>
          <w:r>
            <w:rPr>
              <w:color w:val="000000"/>
              <w:szCs w:val="24"/>
              <w:lang w:eastAsia="lt-LT"/>
            </w:rPr>
            <w:t>redakcija)</w:t>
          </w:r>
        </w:p>
        <w:p>
          <w:pPr>
            <w:rPr>
              <w:szCs w:val="24"/>
              <w:lang w:eastAsia="lt-LT"/>
            </w:rPr>
          </w:pPr>
        </w:p>
        <w:p>
          <w:pPr>
            <w:jc w:val="center"/>
            <w:rPr>
              <w:b/>
              <w:szCs w:val="24"/>
              <w:lang w:eastAsia="lt-LT"/>
            </w:rPr>
          </w:pPr>
          <w:sdt>
            <w:sdtPr>
              <w:alias w:val="Pavadinimas"/>
              <w:tag w:val="title_8ca89ff3d1cf472381383216dbd9d50c"/>
              <w:lock w:val="sdtLocked"/>
              <w:richText/>
            </w:sdtPr>
            <w:sdtContent>
              <w:r>
                <w:rPr>
                  <w:b/>
                  <w:szCs w:val="24"/>
                  <w:lang w:eastAsia="lt-LT"/>
                </w:rPr>
                <w:t>STUDIJŲ KOKYBĖS VERTINIMO CENTRO NUOSTATAI</w:t>
              </w:r>
            </w:sdtContent>
          </w:sdt>
        </w:p>
        <w:p>
          <w:pPr>
            <w:ind w:firstLine="62"/>
            <w:rPr>
              <w:szCs w:val="24"/>
              <w:lang w:eastAsia="lt-LT"/>
            </w:rPr>
          </w:pPr>
        </w:p>
        <w:sdt>
          <w:sdtPr>
            <w:alias w:val="skyrius"/>
            <w:tag w:val="part_37ccc1fa8f4446d288f87599f107522e"/>
            <w:lock w:val="sdtLocked"/>
            <w:richText/>
          </w:sdtPr>
          <w:sdtContent>
            <w:p>
              <w:pPr>
                <w:jc w:val="center"/>
                <w:rPr>
                  <w:b/>
                  <w:szCs w:val="24"/>
                  <w:lang w:eastAsia="lt-LT"/>
                </w:rPr>
              </w:pPr>
              <w:sdt>
                <w:sdtPr>
                  <w:alias w:val="Numeris"/>
                  <w:tag w:val="nr_37ccc1fa8f4446d288f87599f107522e"/>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7ccc1fa8f4446d288f87599f107522e"/>
                  <w:lock w:val="sdtLocked"/>
                  <w:richText/>
                </w:sdtPr>
                <w:sdtContent>
                  <w:r>
                    <w:rPr>
                      <w:b/>
                      <w:szCs w:val="24"/>
                      <w:lang w:eastAsia="lt-LT"/>
                    </w:rPr>
                    <w:t>BENDROSIOS NUOSTATOS</w:t>
                  </w:r>
                </w:sdtContent>
              </w:sdt>
            </w:p>
            <w:p>
              <w:pPr>
                <w:ind w:firstLine="62"/>
                <w:rPr>
                  <w:szCs w:val="24"/>
                  <w:lang w:eastAsia="lt-LT"/>
                </w:rPr>
              </w:pPr>
            </w:p>
            <w:sdt>
              <w:sdtPr>
                <w:alias w:val="1 p."/>
                <w:tag w:val="part_bea902c6579c4cfa88af1c67b0439255"/>
                <w:lock w:val="sdtLocked"/>
                <w:richText/>
              </w:sdtPr>
              <w:sdtContent>
                <w:p>
                  <w:pPr>
                    <w:ind w:firstLine="851"/>
                    <w:jc w:val="both"/>
                    <w:rPr>
                      <w:szCs w:val="24"/>
                      <w:lang w:eastAsia="lt-LT"/>
                    </w:rPr>
                  </w:pPr>
                  <w:sdt>
                    <w:sdtPr>
                      <w:alias w:val="Numeris"/>
                      <w:tag w:val="nr_bea902c6579c4cfa88af1c67b0439255"/>
                      <w:lock w:val="sdtLocked"/>
                      <w:richText/>
                    </w:sdtPr>
                    <w:sdtContent>
                      <w:r>
                        <w:rPr>
                          <w:szCs w:val="24"/>
                          <w:lang w:eastAsia="lt-LT"/>
                        </w:rPr>
                        <w:t>1</w:t>
                      </w:r>
                    </w:sdtContent>
                  </w:sdt>
                  <w:r>
                    <w:rPr>
                      <w:szCs w:val="24"/>
                      <w:lang w:eastAsia="lt-LT"/>
                    </w:rPr>
                    <w:t>.</w:t>
                    <w:tab/>
                    <w:t>Studijų kokybės vertinimo centro nuostatai (toliau – Nuostatai) nustato Studijų kokybės vertinimo centro (toliau – Centras)</w:t>
                  </w:r>
                  <w:r>
                    <w:rPr>
                      <w:color w:val="000000"/>
                    </w:rPr>
                    <w:t xml:space="preserve"> veiklos teisinį pagrindą, veiklos sritis ir rūšis, tikslą, uždavinius, funkcijas, teises ir pareigas, Centro veiklos organizavimą ir valdymą, lėšas, jų naudojimo tvarką ir finansinės veiklos kontrolę.  </w:t>
                  </w:r>
                </w:p>
              </w:sdtContent>
            </w:sdt>
            <w:sdt>
              <w:sdtPr>
                <w:alias w:val="2 p."/>
                <w:tag w:val="part_996eeec870414c62a1826f3288f032b2"/>
                <w:lock w:val="sdtLocked"/>
                <w:richText/>
              </w:sdtPr>
              <w:sdtContent>
                <w:p>
                  <w:pPr>
                    <w:ind w:firstLine="851"/>
                    <w:jc w:val="both"/>
                    <w:rPr>
                      <w:szCs w:val="24"/>
                      <w:lang w:eastAsia="lt-LT"/>
                    </w:rPr>
                  </w:pPr>
                  <w:sdt>
                    <w:sdtPr>
                      <w:alias w:val="Numeris"/>
                      <w:tag w:val="nr_996eeec870414c62a1826f3288f032b2"/>
                      <w:lock w:val="sdtLocked"/>
                      <w:richText/>
                    </w:sdtPr>
                    <w:sdtContent>
                      <w:r>
                        <w:rPr>
                          <w:szCs w:val="24"/>
                          <w:lang w:eastAsia="lt-LT"/>
                        </w:rPr>
                        <w:t>2</w:t>
                      </w:r>
                    </w:sdtContent>
                  </w:sdt>
                  <w:r>
                    <w:rPr>
                      <w:szCs w:val="24"/>
                      <w:lang w:eastAsia="lt-LT"/>
                    </w:rPr>
                    <w:t>.</w:t>
                    <w:tab/>
                    <w:t>Centras yra viešasis juridinis asmuo, turintis savo sąskaitą banke ir antspaudą su valstybės herbu ir savo pavadinimu. Centro juridinio asmens kodas 111959192. Centro ženklas yra įregistruotas Lietuvos Respublikos valstybiniame patentų biure. Centro sutrumpintas pavadinimas – SKVC. Buveinės adresas – Vilnius, A. Goštauto g. 12. Interneto svetainė – https://www.skvc.lt/. Teisinė forma – biudžetinė įstaiga. Siekdamas šiuose Nuostatuose įtvirtintų tikslų ir uždavinių, pagal savo kompetenciją, Centras savarankiškai organizuoja savo darbą ir priima sprendimus.</w:t>
                  </w:r>
                </w:p>
              </w:sdtContent>
            </w:sdt>
            <w:sdt>
              <w:sdtPr>
                <w:alias w:val="3 p."/>
                <w:tag w:val="part_1ea4927fe0ff42ccb6b7d5414facf060"/>
                <w:lock w:val="sdtLocked"/>
                <w:richText/>
              </w:sdtPr>
              <w:sdtContent>
                <w:p>
                  <w:pPr>
                    <w:ind w:firstLine="851"/>
                    <w:jc w:val="both"/>
                    <w:rPr>
                      <w:szCs w:val="24"/>
                      <w:lang w:eastAsia="lt-LT"/>
                    </w:rPr>
                  </w:pPr>
                  <w:sdt>
                    <w:sdtPr>
                      <w:alias w:val="Numeris"/>
                      <w:tag w:val="nr_1ea4927fe0ff42ccb6b7d5414facf060"/>
                      <w:lock w:val="sdtLocked"/>
                      <w:richText/>
                    </w:sdtPr>
                    <w:sdtContent>
                      <w:r>
                        <w:rPr>
                          <w:szCs w:val="24"/>
                          <w:lang w:eastAsia="lt-LT"/>
                        </w:rPr>
                        <w:t>3</w:t>
                      </w:r>
                    </w:sdtContent>
                  </w:sdt>
                  <w:r>
                    <w:rPr>
                      <w:szCs w:val="24"/>
                      <w:lang w:eastAsia="lt-LT"/>
                    </w:rPr>
                    <w:t>.</w:t>
                    <w:tab/>
                    <w:t>Centro savininkė yra Lietuvos Respublika, Centro savininkės teises ir pareigas įgyvendinanti institucija yra Lietuvos Respublikos švietimo, mokslo ir sporto ministerija (toliau – Ministerija). Ministerijos kompetenciją įgyvendinti Centro savininkės teises ir pareigas nustato Lietuvos Respublikos biudžetinių įstaigų įstatymas, Lietuvos Respublikos švietimo, mokslo ir sporto ministerijos nuostatai, patvirtinti Lietuvos Respublikos Vyriausybės 1998 m. liepos 21 d. nutarimu Nr. 914 „Dėl Lietuvos Respublikos švietimo, ir mokslo ir sporto ministerijos nuostatų patvirtinimo“, kiti teisės aktai, susiję su Ministerijos funkcijų įgyvendinimu.</w:t>
                  </w:r>
                </w:p>
              </w:sdtContent>
            </w:sdt>
            <w:sdt>
              <w:sdtPr>
                <w:alias w:val="4 p."/>
                <w:tag w:val="part_e17ee58f60ef4f6081863a89a900e41d"/>
                <w:lock w:val="sdtLocked"/>
                <w:richText/>
              </w:sdtPr>
              <w:sdtContent>
                <w:p>
                  <w:pPr>
                    <w:ind w:firstLine="851"/>
                    <w:jc w:val="both"/>
                    <w:rPr>
                      <w:szCs w:val="24"/>
                      <w:lang w:eastAsia="lt-LT"/>
                    </w:rPr>
                  </w:pPr>
                  <w:sdt>
                    <w:sdtPr>
                      <w:alias w:val="Numeris"/>
                      <w:tag w:val="nr_e17ee58f60ef4f6081863a89a900e41d"/>
                      <w:lock w:val="sdtLocked"/>
                      <w:richText/>
                    </w:sdtPr>
                    <w:sdtContent>
                      <w:r>
                        <w:rPr>
                          <w:szCs w:val="24"/>
                          <w:lang w:eastAsia="lt-LT"/>
                        </w:rPr>
                        <w:t>4</w:t>
                      </w:r>
                    </w:sdtContent>
                  </w:sdt>
                  <w:r>
                    <w:rPr>
                      <w:szCs w:val="24"/>
                      <w:lang w:eastAsia="lt-LT"/>
                    </w:rPr>
                    <w:t>.</w:t>
                    <w:tab/>
                    <w:t xml:space="preserve">Centras savo veikloje vadovaujasi Lietuvos Respublikos Konstitucija, Europos Tarybos ir UNESCO kvalifikacijų, susijusių su aukštuoju mokslu, pripažinimo Europos regiono valstybėse konvencija (toliau – Lisabonos pripažinimo konvencija), Lietuvos Respublikos mokslo ir studijų įstatymu, Lietuvos Respublikos švietimo įstatymu, tarptautinėmis sutartimis, Europos Sąjungos teisės aktais, </w:t>
                  </w:r>
                  <w:r>
                    <w:t>Europos aukštojo mokslo erdvės kokybės užtikrinimo nuostatomis ir gairėmis,</w:t>
                  </w:r>
                  <w:r>
                    <w:rPr>
                      <w:szCs w:val="24"/>
                      <w:lang w:eastAsia="lt-LT"/>
                    </w:rPr>
                    <w:t xml:space="preserve"> kitais teisės aktais, susijusiais su Centro veikla, ir šiais Nuostatais. </w:t>
                  </w:r>
                </w:p>
              </w:sdtContent>
            </w:sdt>
            <w:sdt>
              <w:sdtPr>
                <w:alias w:val="5 p."/>
                <w:tag w:val="part_390a07efd34744b7a5b366389a824ef2"/>
                <w:lock w:val="sdtLocked"/>
                <w:richText/>
              </w:sdtPr>
              <w:sdtContent>
                <w:p>
                  <w:pPr>
                    <w:ind w:firstLine="851"/>
                    <w:jc w:val="both"/>
                    <w:rPr>
                      <w:szCs w:val="24"/>
                      <w:lang w:eastAsia="lt-LT"/>
                    </w:rPr>
                  </w:pPr>
                  <w:sdt>
                    <w:sdtPr>
                      <w:alias w:val="Numeris"/>
                      <w:tag w:val="nr_390a07efd34744b7a5b366389a824ef2"/>
                      <w:lock w:val="sdtLocked"/>
                      <w:richText/>
                    </w:sdtPr>
                    <w:sdtContent>
                      <w:r>
                        <w:rPr>
                          <w:szCs w:val="24"/>
                          <w:lang w:eastAsia="lt-LT"/>
                        </w:rPr>
                        <w:t>5</w:t>
                      </w:r>
                    </w:sdtContent>
                  </w:sdt>
                  <w:r>
                    <w:rPr>
                      <w:szCs w:val="24"/>
                      <w:lang w:eastAsia="lt-LT"/>
                    </w:rPr>
                    <w:t>.</w:t>
                    <w:tab/>
                    <w:t xml:space="preserve">Centras savo veiklą planuoja atsižvelgdamas į valstybės ilgalaikės raidos strateginius tikslus ir tarptautinių Lietuvos įsipareigojimų mokslo ir studijų srityje įgyvendinimo poreikius. </w:t>
                  </w:r>
                </w:p>
              </w:sdtContent>
            </w:sdt>
            <w:sdt>
              <w:sdtPr>
                <w:alias w:val="6 p."/>
                <w:tag w:val="part_75374003543848439a366b1b9771c30d"/>
                <w:lock w:val="sdtLocked"/>
                <w:richText/>
              </w:sdtPr>
              <w:sdtContent>
                <w:p>
                  <w:pPr>
                    <w:ind w:firstLine="851"/>
                    <w:jc w:val="both"/>
                    <w:rPr>
                      <w:szCs w:val="24"/>
                      <w:lang w:eastAsia="lt-LT"/>
                    </w:rPr>
                  </w:pPr>
                  <w:sdt>
                    <w:sdtPr>
                      <w:alias w:val="Numeris"/>
                      <w:tag w:val="nr_75374003543848439a366b1b9771c30d"/>
                      <w:lock w:val="sdtLocked"/>
                      <w:richText/>
                    </w:sdtPr>
                    <w:sdtContent>
                      <w:r>
                        <w:rPr>
                          <w:szCs w:val="24"/>
                          <w:lang w:eastAsia="lt-LT"/>
                        </w:rPr>
                        <w:t>6</w:t>
                      </w:r>
                    </w:sdtContent>
                  </w:sdt>
                  <w:r>
                    <w:rPr>
                      <w:szCs w:val="24"/>
                      <w:lang w:eastAsia="lt-LT"/>
                    </w:rPr>
                    <w:t>.</w:t>
                    <w:tab/>
                    <w:t>Centro veiklos sritis: viešasis administravimas mokslo ir studijų srityje.</w:t>
                  </w:r>
                </w:p>
              </w:sdtContent>
            </w:sdt>
            <w:sdt>
              <w:sdtPr>
                <w:alias w:val="7 p."/>
                <w:tag w:val="part_e2d7dcf380764f388842181f8d598a3e"/>
                <w:lock w:val="sdtLocked"/>
                <w:richText/>
              </w:sdtPr>
              <w:sdtContent>
                <w:p>
                  <w:pPr>
                    <w:ind w:firstLine="851"/>
                    <w:jc w:val="both"/>
                    <w:rPr>
                      <w:szCs w:val="24"/>
                      <w:lang w:eastAsia="lt-LT"/>
                    </w:rPr>
                  </w:pPr>
                  <w:sdt>
                    <w:sdtPr>
                      <w:alias w:val="Numeris"/>
                      <w:tag w:val="nr_e2d7dcf380764f388842181f8d598a3e"/>
                      <w:lock w:val="sdtLocked"/>
                      <w:richText/>
                    </w:sdtPr>
                    <w:sdtContent>
                      <w:r>
                        <w:rPr>
                          <w:szCs w:val="24"/>
                          <w:lang w:eastAsia="lt-LT"/>
                        </w:rPr>
                        <w:t>7</w:t>
                      </w:r>
                    </w:sdtContent>
                  </w:sdt>
                  <w:r>
                    <w:rPr>
                      <w:szCs w:val="24"/>
                      <w:lang w:eastAsia="lt-LT"/>
                    </w:rPr>
                    <w:t>.</w:t>
                    <w:tab/>
                    <w:t>Centro veiklos rūšys (pagal Ekonominės veiklos rūšių klasifikatorių):</w:t>
                  </w:r>
                </w:p>
                <w:sdt>
                  <w:sdtPr>
                    <w:alias w:val="7.1 pp."/>
                    <w:tag w:val="part_0c7bea664eee4244989658104b95f7cc"/>
                    <w:lock w:val="sdtLocked"/>
                    <w:richText/>
                  </w:sdtPr>
                  <w:sdtContent>
                    <w:p>
                      <w:pPr>
                        <w:tabs>
                          <w:tab w:val="left" w:pos="1418"/>
                        </w:tabs>
                        <w:ind w:firstLine="851"/>
                        <w:jc w:val="both"/>
                        <w:rPr>
                          <w:szCs w:val="24"/>
                          <w:lang w:eastAsia="lt-LT"/>
                        </w:rPr>
                      </w:pPr>
                      <w:sdt>
                        <w:sdtPr>
                          <w:alias w:val="Numeris"/>
                          <w:tag w:val="nr_0c7bea664eee4244989658104b95f7cc"/>
                          <w:lock w:val="sdtLocked"/>
                          <w:richText/>
                        </w:sdtPr>
                        <w:sdtContent>
                          <w:r>
                            <w:rPr>
                              <w:szCs w:val="24"/>
                              <w:lang w:eastAsia="lt-LT"/>
                            </w:rPr>
                            <w:t>7.1</w:t>
                          </w:r>
                        </w:sdtContent>
                      </w:sdt>
                      <w:r>
                        <w:rPr>
                          <w:szCs w:val="24"/>
                          <w:lang w:eastAsia="lt-LT"/>
                        </w:rPr>
                        <w:t>.</w:t>
                        <w:tab/>
                        <w:t>pagrindinės – bendroji viešojo valdymo veikla (kodas 84.11), sveikatos priežiūros, švietimo, kultūros ir kitų socialinių paslaugų, išskyrus socialinį draudimą, veiklos reguliavimas (kodas 84.12);</w:t>
                      </w:r>
                    </w:p>
                  </w:sdtContent>
                </w:sdt>
                <w:sdt>
                  <w:sdtPr>
                    <w:alias w:val="7.2 pp."/>
                    <w:tag w:val="part_410b8e9cae594512a4be18f125bb4677"/>
                    <w:lock w:val="sdtLocked"/>
                    <w:richText/>
                  </w:sdtPr>
                  <w:sdtContent>
                    <w:p>
                      <w:pPr>
                        <w:ind w:firstLine="851"/>
                        <w:jc w:val="both"/>
                        <w:rPr>
                          <w:szCs w:val="24"/>
                          <w:lang w:eastAsia="lt-LT"/>
                        </w:rPr>
                      </w:pPr>
                      <w:sdt>
                        <w:sdtPr>
                          <w:alias w:val="Numeris"/>
                          <w:tag w:val="nr_410b8e9cae594512a4be18f125bb4677"/>
                          <w:lock w:val="sdtLocked"/>
                          <w:richText/>
                        </w:sdtPr>
                        <w:sdtContent>
                          <w:r>
                            <w:rPr>
                              <w:szCs w:val="24"/>
                              <w:lang w:eastAsia="lt-LT"/>
                            </w:rPr>
                            <w:t>7.2</w:t>
                          </w:r>
                        </w:sdtContent>
                      </w:sdt>
                      <w:r>
                        <w:rPr>
                          <w:szCs w:val="24"/>
                          <w:lang w:eastAsia="lt-LT"/>
                        </w:rPr>
                        <w:t>. kitos – posėdžių ir verslo renginių organizavimas (kodas 82.30), švietimui būdingų paslaugų veikla (kodas 85.60).</w:t>
                      </w:r>
                    </w:p>
                  </w:sdtContent>
                </w:sdt>
              </w:sdtContent>
            </w:sdt>
            <w:sdt>
              <w:sdtPr>
                <w:alias w:val="8 p."/>
                <w:tag w:val="part_afff343f802c49289862721441acc24a"/>
                <w:lock w:val="sdtLocked"/>
                <w:richText/>
              </w:sdtPr>
              <w:sdtContent>
                <w:p>
                  <w:pPr>
                    <w:ind w:firstLine="851"/>
                    <w:jc w:val="both"/>
                    <w:rPr>
                      <w:szCs w:val="24"/>
                      <w:lang w:eastAsia="lt-LT"/>
                    </w:rPr>
                  </w:pPr>
                  <w:sdt>
                    <w:sdtPr>
                      <w:alias w:val="Numeris"/>
                      <w:tag w:val="nr_afff343f802c49289862721441acc24a"/>
                      <w:lock w:val="sdtLocked"/>
                      <w:richText/>
                    </w:sdtPr>
                    <w:sdtContent>
                      <w:r>
                        <w:rPr>
                          <w:szCs w:val="24"/>
                          <w:lang w:eastAsia="lt-LT"/>
                        </w:rPr>
                        <w:t>8</w:t>
                      </w:r>
                    </w:sdtContent>
                  </w:sdt>
                  <w:r>
                    <w:rPr>
                      <w:szCs w:val="24"/>
                      <w:lang w:eastAsia="lt-LT"/>
                    </w:rPr>
                    <w:t>.</w:t>
                    <w:tab/>
                    <w:t>Centro Nuostatų pakeitimus gali inicijuoti Centro direktorius, Centro taryba (toliau – Taryba), Ministerija. Centro Nuostatų pakeitimų projektas svarstomas Tarybos posėdyje. Tarybai projektą apsvarsčius posėdyje, Nuostatų pakeitimų projektą Centro direktorius teikia švietimo, mokslo ir sporto ministrui.</w:t>
                  </w:r>
                </w:p>
              </w:sdtContent>
            </w:sdt>
            <w:sdt>
              <w:sdtPr>
                <w:alias w:val="9 p."/>
                <w:tag w:val="part_88e28b509b0244deaf61d3e75250cc2a"/>
                <w:lock w:val="sdtLocked"/>
                <w:richText/>
              </w:sdtPr>
              <w:sdtContent>
                <w:p>
                  <w:pPr>
                    <w:ind w:firstLine="851"/>
                    <w:jc w:val="both"/>
                    <w:rPr>
                      <w:szCs w:val="24"/>
                      <w:lang w:eastAsia="lt-LT"/>
                    </w:rPr>
                  </w:pPr>
                  <w:sdt>
                    <w:sdtPr>
                      <w:alias w:val="Numeris"/>
                      <w:tag w:val="nr_88e28b509b0244deaf61d3e75250cc2a"/>
                      <w:lock w:val="sdtLocked"/>
                      <w:richText/>
                    </w:sdtPr>
                    <w:sdtContent>
                      <w:r>
                        <w:rPr>
                          <w:szCs w:val="24"/>
                          <w:lang w:eastAsia="lt-LT"/>
                        </w:rPr>
                        <w:t>9</w:t>
                      </w:r>
                    </w:sdtContent>
                  </w:sdt>
                  <w:r>
                    <w:rPr>
                      <w:szCs w:val="24"/>
                      <w:lang w:eastAsia="lt-LT"/>
                    </w:rPr>
                    <w:t>.</w:t>
                    <w:tab/>
                    <w:t>Pakeisti Centro Nuostatai įsigalioja nuo jų įregistravimo Juridinių asmenų registre dienos. Už Centro Nuostatų pateikimą Juridinių asmenų registrui atsako Centro direktorius.</w:t>
                  </w:r>
                </w:p>
                <w:p>
                  <w:pPr>
                    <w:jc w:val="center"/>
                    <w:rPr>
                      <w:b/>
                      <w:szCs w:val="24"/>
                      <w:lang w:eastAsia="lt-LT"/>
                    </w:rPr>
                  </w:pPr>
                </w:p>
              </w:sdtContent>
            </w:sdt>
          </w:sdtContent>
        </w:sdt>
        <w:sdt>
          <w:sdtPr>
            <w:alias w:val="skyrius"/>
            <w:tag w:val="part_0cfded6e769941599637a1d1b1eb97a7"/>
            <w:lock w:val="sdtLocked"/>
            <w:richText/>
          </w:sdtPr>
          <w:sdtContent>
            <w:p>
              <w:pPr>
                <w:jc w:val="center"/>
                <w:rPr>
                  <w:b/>
                  <w:szCs w:val="24"/>
                  <w:lang w:eastAsia="lt-LT"/>
                </w:rPr>
              </w:pPr>
              <w:sdt>
                <w:sdtPr>
                  <w:alias w:val="Numeris"/>
                  <w:tag w:val="nr_0cfded6e769941599637a1d1b1eb97a7"/>
                  <w:lock w:val="sdtLocked"/>
                  <w:richText/>
                </w:sdtPr>
                <w:sdtContent>
                  <w:r>
                    <w:rPr>
                      <w:b/>
                      <w:szCs w:val="24"/>
                      <w:lang w:eastAsia="lt-LT"/>
                    </w:rPr>
                    <w:t>II</w:t>
                  </w:r>
                </w:sdtContent>
              </w:sdt>
              <w:r>
                <w:rPr>
                  <w:b/>
                  <w:szCs w:val="24"/>
                  <w:lang w:eastAsia="lt-LT"/>
                </w:rPr>
                <w:t xml:space="preserve"> SKYRIUS</w:t>
              </w:r>
            </w:p>
            <w:p>
              <w:pPr>
                <w:jc w:val="center"/>
                <w:rPr>
                  <w:b/>
                  <w:bCs/>
                  <w:lang w:eastAsia="lt-LT"/>
                </w:rPr>
              </w:pPr>
              <w:sdt>
                <w:sdtPr>
                  <w:alias w:val="Pavadinimas"/>
                  <w:tag w:val="title_0cfded6e769941599637a1d1b1eb97a7"/>
                  <w:lock w:val="sdtLocked"/>
                  <w:richText/>
                </w:sdtPr>
                <w:sdtContent>
                  <w:r>
                    <w:rPr>
                      <w:b/>
                      <w:bCs/>
                      <w:lang w:eastAsia="lt-LT"/>
                    </w:rPr>
                    <w:t>CENTRO VEIKLOS TIKSLAS, UŽDAVINIAI IR FUNKCIJOS</w:t>
                  </w:r>
                </w:sdtContent>
              </w:sdt>
            </w:p>
            <w:p>
              <w:pPr>
                <w:rPr>
                  <w:szCs w:val="24"/>
                  <w:lang w:eastAsia="lt-LT"/>
                </w:rPr>
              </w:pPr>
            </w:p>
            <w:sdt>
              <w:sdtPr>
                <w:alias w:val="10 p."/>
                <w:tag w:val="part_5dcea47d67454851bbc30cbbdfd29832"/>
                <w:lock w:val="sdtLocked"/>
                <w:richText/>
              </w:sdtPr>
              <w:sdtContent>
                <w:p>
                  <w:pPr>
                    <w:tabs>
                      <w:tab w:val="left" w:pos="1418"/>
                    </w:tabs>
                    <w:ind w:firstLine="851"/>
                    <w:jc w:val="both"/>
                    <w:rPr>
                      <w:szCs w:val="24"/>
                      <w:lang w:eastAsia="lt-LT"/>
                    </w:rPr>
                  </w:pPr>
                  <w:sdt>
                    <w:sdtPr>
                      <w:alias w:val="Numeris"/>
                      <w:tag w:val="nr_5dcea47d67454851bbc30cbbdfd29832"/>
                      <w:lock w:val="sdtLocked"/>
                      <w:richText/>
                    </w:sdtPr>
                    <w:sdtContent>
                      <w:r>
                        <w:rPr>
                          <w:szCs w:val="24"/>
                          <w:lang w:eastAsia="lt-LT"/>
                        </w:rPr>
                        <w:t>10</w:t>
                      </w:r>
                    </w:sdtContent>
                  </w:sdt>
                  <w:r>
                    <w:rPr>
                      <w:szCs w:val="24"/>
                      <w:lang w:eastAsia="lt-LT"/>
                    </w:rPr>
                    <w:t>.</w:t>
                    <w:tab/>
                    <w:t>Centro veiklos tikslas  – skatinti aukštąsias mokyklas užtikrinti studijų ir kitos veiklos kokybę, puoselėti kokybės kultūrą ir kurti laisvo asmenų judėjimo sąlygas.</w:t>
                  </w:r>
                </w:p>
              </w:sdtContent>
            </w:sdt>
            <w:sdt>
              <w:sdtPr>
                <w:alias w:val="11 p."/>
                <w:tag w:val="part_6f26641419014113a0598a3e8bca7730"/>
                <w:lock w:val="sdtLocked"/>
                <w:richText/>
              </w:sdtPr>
              <w:sdtContent>
                <w:p>
                  <w:pPr>
                    <w:tabs>
                      <w:tab w:val="left" w:pos="1418"/>
                    </w:tabs>
                    <w:ind w:firstLine="851"/>
                    <w:jc w:val="both"/>
                    <w:rPr>
                      <w:szCs w:val="24"/>
                      <w:lang w:eastAsia="lt-LT"/>
                    </w:rPr>
                  </w:pPr>
                  <w:sdt>
                    <w:sdtPr>
                      <w:alias w:val="Numeris"/>
                      <w:tag w:val="nr_6f26641419014113a0598a3e8bca7730"/>
                      <w:lock w:val="sdtLocked"/>
                      <w:richText/>
                    </w:sdtPr>
                    <w:sdtContent>
                      <w:r>
                        <w:rPr>
                          <w:szCs w:val="24"/>
                          <w:lang w:eastAsia="lt-LT"/>
                        </w:rPr>
                        <w:t>11</w:t>
                      </w:r>
                    </w:sdtContent>
                  </w:sdt>
                  <w:r>
                    <w:rPr>
                      <w:szCs w:val="24"/>
                      <w:lang w:eastAsia="lt-LT"/>
                    </w:rPr>
                    <w:t>.</w:t>
                    <w:tab/>
                    <w:t>Centras savo veikloje vadovaujasi nešališkumo, profesionalumo, atvirumo ir bendradarbiavimo principais.</w:t>
                  </w:r>
                </w:p>
              </w:sdtContent>
            </w:sdt>
            <w:sdt>
              <w:sdtPr>
                <w:alias w:val="12 p."/>
                <w:tag w:val="part_110211a1030044c283259a50261582af"/>
                <w:lock w:val="sdtLocked"/>
                <w:richText/>
              </w:sdtPr>
              <w:sdtContent>
                <w:p>
                  <w:pPr>
                    <w:tabs>
                      <w:tab w:val="left" w:pos="1418"/>
                    </w:tabs>
                    <w:ind w:firstLine="851"/>
                    <w:jc w:val="both"/>
                    <w:rPr>
                      <w:szCs w:val="24"/>
                      <w:lang w:eastAsia="lt-LT"/>
                    </w:rPr>
                  </w:pPr>
                  <w:sdt>
                    <w:sdtPr>
                      <w:alias w:val="Numeris"/>
                      <w:tag w:val="nr_110211a1030044c283259a50261582af"/>
                      <w:lock w:val="sdtLocked"/>
                      <w:richText/>
                    </w:sdtPr>
                    <w:sdtContent>
                      <w:r>
                        <w:rPr>
                          <w:szCs w:val="24"/>
                          <w:lang w:eastAsia="lt-LT"/>
                        </w:rPr>
                        <w:t>12</w:t>
                      </w:r>
                    </w:sdtContent>
                  </w:sdt>
                  <w:r>
                    <w:rPr>
                      <w:szCs w:val="24"/>
                      <w:lang w:eastAsia="lt-LT"/>
                    </w:rPr>
                    <w:t>.</w:t>
                    <w:tab/>
                    <w:t>Centro uždaviniai yra:</w:t>
                  </w:r>
                </w:p>
                <w:sdt>
                  <w:sdtPr>
                    <w:alias w:val="12.1 pp."/>
                    <w:tag w:val="part_084ef069e9654dd5a1ad3a76958a97f8"/>
                    <w:lock w:val="sdtLocked"/>
                    <w:richText/>
                  </w:sdtPr>
                  <w:sdtContent>
                    <w:p>
                      <w:pPr>
                        <w:tabs>
                          <w:tab w:val="left" w:pos="1418"/>
                          <w:tab w:val="left" w:pos="1701"/>
                        </w:tabs>
                        <w:ind w:firstLine="851"/>
                        <w:jc w:val="both"/>
                        <w:rPr>
                          <w:strike/>
                          <w:lang w:eastAsia="lt-LT"/>
                        </w:rPr>
                      </w:pPr>
                      <w:sdt>
                        <w:sdtPr>
                          <w:alias w:val="Numeris"/>
                          <w:tag w:val="nr_084ef069e9654dd5a1ad3a76958a97f8"/>
                          <w:lock w:val="sdtLocked"/>
                          <w:richText/>
                        </w:sdtPr>
                        <w:sdtContent>
                          <w:r>
                            <w:rPr>
                              <w:lang w:eastAsia="lt-LT"/>
                            </w:rPr>
                            <w:t>12.1</w:t>
                          </w:r>
                        </w:sdtContent>
                      </w:sdt>
                      <w:r>
                        <w:rPr>
                          <w:lang w:eastAsia="lt-LT"/>
                        </w:rPr>
                        <w:t>.</w:t>
                      </w:r>
                      <w:r>
                        <w:tab/>
                      </w:r>
                      <w:r>
                        <w:rPr>
                          <w:lang w:eastAsia="lt-LT"/>
                        </w:rPr>
                        <w:t>vykdyti aukštųjų mokyklų ir jų studijų išorinį vertinimą ir akreditavimą, pagal savo kompetenciją konsultuoti aukštąsias mokyklas, viešinti vertinimo rezultatus, vykdyti paskesnę veiklą po išorinio vertinimo bei analizuoti su studijų kokybe susijusius rodiklius;</w:t>
                      </w:r>
                    </w:p>
                  </w:sdtContent>
                </w:sdt>
                <w:sdt>
                  <w:sdtPr>
                    <w:alias w:val="12.2 pp."/>
                    <w:tag w:val="part_dde505381f0f43cbbd6ccf9dbb7c519e"/>
                    <w:lock w:val="sdtLocked"/>
                    <w:richText/>
                  </w:sdtPr>
                  <w:sdtContent>
                    <w:p>
                      <w:pPr>
                        <w:tabs>
                          <w:tab w:val="left" w:pos="1418"/>
                          <w:tab w:val="left" w:pos="1701"/>
                        </w:tabs>
                        <w:ind w:firstLine="851"/>
                        <w:jc w:val="both"/>
                        <w:rPr>
                          <w:lang w:eastAsia="lt-LT"/>
                        </w:rPr>
                      </w:pPr>
                      <w:sdt>
                        <w:sdtPr>
                          <w:alias w:val="Numeris"/>
                          <w:tag w:val="nr_dde505381f0f43cbbd6ccf9dbb7c519e"/>
                          <w:lock w:val="sdtLocked"/>
                          <w:richText/>
                        </w:sdtPr>
                        <w:sdtContent>
                          <w:r>
                            <w:rPr>
                              <w:lang w:eastAsia="lt-LT"/>
                            </w:rPr>
                            <w:t>12.2</w:t>
                          </w:r>
                        </w:sdtContent>
                      </w:sdt>
                      <w:r>
                        <w:rPr>
                          <w:lang w:eastAsia="lt-LT"/>
                        </w:rPr>
                        <w:t>.</w:t>
                      </w:r>
                      <w:r>
                        <w:tab/>
                      </w:r>
                      <w:r>
                        <w:rPr>
                          <w:lang w:eastAsia="lt-LT"/>
                        </w:rPr>
                        <w:t>atlikti užsienio kvalifikacijų vertinimą ir akademinį pripažinimą, teikti informaciją bei siekti Lietuvos studijų sistemos ir Europos aukštojo mokslo erdvės nuostatų suderinamumo, pagal kompetenciją laiduoti Lietuvos tarptautinių įsipareigojimų vykdymą mokslo ir studijų srityje, atlikti nacionalinio akademinio pripažinimo ir informacijos centro (ENIC / NARIC) veiklas.</w:t>
                      </w:r>
                    </w:p>
                  </w:sdtContent>
                </w:sdt>
              </w:sdtContent>
            </w:sdt>
            <w:sdt>
              <w:sdtPr>
                <w:alias w:val="13 p."/>
                <w:tag w:val="part_d3c1cdcafba44b03b482c0801418da93"/>
                <w:lock w:val="sdtLocked"/>
                <w:richText/>
              </w:sdtPr>
              <w:sdtContent>
                <w:p>
                  <w:pPr>
                    <w:tabs>
                      <w:tab w:val="left" w:pos="1418"/>
                    </w:tabs>
                    <w:ind w:firstLine="851"/>
                    <w:jc w:val="both"/>
                    <w:rPr>
                      <w:spacing w:val="-2"/>
                      <w:lang w:eastAsia="lt-LT"/>
                    </w:rPr>
                  </w:pPr>
                  <w:sdt>
                    <w:sdtPr>
                      <w:alias w:val="Numeris"/>
                      <w:tag w:val="nr_d3c1cdcafba44b03b482c0801418da93"/>
                      <w:lock w:val="sdtLocked"/>
                      <w:richText/>
                    </w:sdtPr>
                    <w:sdtContent>
                      <w:r>
                        <w:rPr>
                          <w:spacing w:val="-2"/>
                          <w:lang w:eastAsia="lt-LT"/>
                        </w:rPr>
                        <w:t>13</w:t>
                      </w:r>
                    </w:sdtContent>
                  </w:sdt>
                  <w:r>
                    <w:rPr>
                      <w:spacing w:val="-2"/>
                      <w:lang w:eastAsia="lt-LT"/>
                    </w:rPr>
                    <w:t>.</w:t>
                    <w:tab/>
                    <w:t xml:space="preserve">Įgyvendindamas šių Nuostatų </w:t>
                  </w:r>
                  <w:r>
                    <w:rPr>
                      <w:lang w:eastAsia="lt-LT"/>
                    </w:rPr>
                    <w:t>12.</w:t>
                  </w:r>
                  <w:r>
                    <w:rPr>
                      <w:spacing w:val="-2"/>
                      <w:lang w:eastAsia="lt-LT"/>
                    </w:rPr>
                    <w:t>1 papunktyje nurodytą uždavinį, Centras vykdo šias funkcijas:</w:t>
                  </w:r>
                </w:p>
                <w:sdt>
                  <w:sdtPr>
                    <w:alias w:val="13.1 pp."/>
                    <w:tag w:val="part_7daaa03f60d741acb6b5586bcca46506"/>
                    <w:lock w:val="sdtLocked"/>
                    <w:richText/>
                  </w:sdtPr>
                  <w:sdtContent>
                    <w:p>
                      <w:pPr>
                        <w:tabs>
                          <w:tab w:val="left" w:pos="1418"/>
                        </w:tabs>
                        <w:ind w:firstLine="851"/>
                        <w:jc w:val="both"/>
                        <w:rPr>
                          <w:lang w:eastAsia="lt-LT"/>
                        </w:rPr>
                      </w:pPr>
                      <w:sdt>
                        <w:sdtPr>
                          <w:alias w:val="Numeris"/>
                          <w:tag w:val="nr_7daaa03f60d741acb6b5586bcca46506"/>
                          <w:lock w:val="sdtLocked"/>
                          <w:richText/>
                        </w:sdtPr>
                        <w:sdtContent>
                          <w:r>
                            <w:rPr>
                              <w:lang w:eastAsia="lt-LT"/>
                            </w:rPr>
                            <w:t>13.1</w:t>
                          </w:r>
                        </w:sdtContent>
                      </w:sdt>
                      <w:r>
                        <w:rPr>
                          <w:lang w:eastAsia="lt-LT"/>
                        </w:rPr>
                        <w:t>.</w:t>
                      </w:r>
                      <w:r>
                        <w:tab/>
                      </w:r>
                      <w:r>
                        <w:rPr>
                          <w:lang w:eastAsia="lt-LT"/>
                        </w:rPr>
                        <w:t>organizuoja ir (ar) vykdo Lietuvos Respublikos aukštųjų mokyklų studijų vertinimą;</w:t>
                      </w:r>
                    </w:p>
                  </w:sdtContent>
                </w:sdt>
                <w:sdt>
                  <w:sdtPr>
                    <w:alias w:val="13.2 pp."/>
                    <w:tag w:val="part_04815069cde245c6acd15886f6c68ca3"/>
                    <w:lock w:val="sdtLocked"/>
                    <w:richText/>
                  </w:sdtPr>
                  <w:sdtContent>
                    <w:p>
                      <w:pPr>
                        <w:tabs>
                          <w:tab w:val="left" w:pos="1418"/>
                        </w:tabs>
                        <w:ind w:firstLine="851"/>
                        <w:jc w:val="both"/>
                        <w:rPr>
                          <w:lang w:eastAsia="lt-LT"/>
                        </w:rPr>
                      </w:pPr>
                      <w:sdt>
                        <w:sdtPr>
                          <w:alias w:val="Numeris"/>
                          <w:tag w:val="nr_04815069cde245c6acd15886f6c68ca3"/>
                          <w:lock w:val="sdtLocked"/>
                          <w:richText/>
                        </w:sdtPr>
                        <w:sdtContent>
                          <w:r>
                            <w:rPr>
                              <w:lang w:eastAsia="lt-LT"/>
                            </w:rPr>
                            <w:t>13.2</w:t>
                          </w:r>
                        </w:sdtContent>
                      </w:sdt>
                      <w:r>
                        <w:rPr>
                          <w:lang w:eastAsia="lt-LT"/>
                        </w:rPr>
                        <w:t>.</w:t>
                      </w:r>
                      <w:r>
                        <w:tab/>
                      </w:r>
                      <w:r>
                        <w:rPr>
                          <w:lang w:eastAsia="lt-LT"/>
                        </w:rPr>
                        <w:t>akredituoja Lietuvos Respublikos aukštųjų mokyklų vykdomas krypties studijas;</w:t>
                      </w:r>
                    </w:p>
                  </w:sdtContent>
                </w:sdt>
                <w:sdt>
                  <w:sdtPr>
                    <w:alias w:val="13.3 pp."/>
                    <w:tag w:val="part_92d4b9aa3eb346a3921ba1c5ce0a8b98"/>
                    <w:lock w:val="sdtLocked"/>
                    <w:richText/>
                  </w:sdtPr>
                  <w:sdtContent>
                    <w:p>
                      <w:pPr>
                        <w:tabs>
                          <w:tab w:val="left" w:pos="1418"/>
                        </w:tabs>
                        <w:ind w:firstLine="851"/>
                        <w:jc w:val="both"/>
                        <w:rPr>
                          <w:lang w:eastAsia="lt-LT"/>
                        </w:rPr>
                      </w:pPr>
                      <w:sdt>
                        <w:sdtPr>
                          <w:alias w:val="Numeris"/>
                          <w:tag w:val="nr_92d4b9aa3eb346a3921ba1c5ce0a8b98"/>
                          <w:lock w:val="sdtLocked"/>
                          <w:richText/>
                        </w:sdtPr>
                        <w:sdtContent>
                          <w:r>
                            <w:rPr>
                              <w:lang w:eastAsia="lt-LT"/>
                            </w:rPr>
                            <w:t>13.3</w:t>
                          </w:r>
                        </w:sdtContent>
                      </w:sdt>
                      <w:r>
                        <w:rPr>
                          <w:lang w:eastAsia="lt-LT"/>
                        </w:rPr>
                        <w:t>.</w:t>
                      </w:r>
                      <w:r>
                        <w:tab/>
                      </w:r>
                      <w:r>
                        <w:rPr>
                          <w:lang w:eastAsia="lt-LT"/>
                        </w:rPr>
                        <w:t>organizuoja Lietuvos Respublikos aukštųjų mokyklų išorinį veiklos vertinimą;</w:t>
                      </w:r>
                    </w:p>
                  </w:sdtContent>
                </w:sdt>
                <w:sdt>
                  <w:sdtPr>
                    <w:alias w:val="13.4 pp."/>
                    <w:tag w:val="part_7db48dfa604348ec9783ea1adcc796cc"/>
                    <w:lock w:val="sdtLocked"/>
                    <w:richText/>
                  </w:sdtPr>
                  <w:sdtContent>
                    <w:p>
                      <w:pPr>
                        <w:tabs>
                          <w:tab w:val="left" w:pos="1418"/>
                        </w:tabs>
                        <w:ind w:firstLine="851"/>
                        <w:jc w:val="both"/>
                        <w:rPr>
                          <w:lang w:eastAsia="lt-LT"/>
                        </w:rPr>
                      </w:pPr>
                      <w:sdt>
                        <w:sdtPr>
                          <w:alias w:val="Numeris"/>
                          <w:tag w:val="nr_7db48dfa604348ec9783ea1adcc796cc"/>
                          <w:lock w:val="sdtLocked"/>
                          <w:richText/>
                        </w:sdtPr>
                        <w:sdtContent>
                          <w:r>
                            <w:rPr>
                              <w:lang w:eastAsia="lt-LT"/>
                            </w:rPr>
                            <w:t>13.4</w:t>
                          </w:r>
                        </w:sdtContent>
                      </w:sdt>
                      <w:r>
                        <w:rPr>
                          <w:lang w:eastAsia="lt-LT"/>
                        </w:rPr>
                        <w:t>.</w:t>
                      </w:r>
                      <w:r>
                        <w:tab/>
                      </w:r>
                      <w:r>
                        <w:rPr>
                          <w:lang w:eastAsia="lt-LT"/>
                        </w:rPr>
                        <w:t>organizuoja užsienio aukštųjų mokyklų filialų išorinį veiklos vertinimą;</w:t>
                      </w:r>
                    </w:p>
                  </w:sdtContent>
                </w:sdt>
                <w:sdt>
                  <w:sdtPr>
                    <w:alias w:val="13.5 pp."/>
                    <w:tag w:val="part_60651db2e0a84c8a9283b7ed9d24d4a7"/>
                    <w:lock w:val="sdtLocked"/>
                    <w:richText/>
                  </w:sdtPr>
                  <w:sdtContent>
                    <w:p>
                      <w:pPr>
                        <w:tabs>
                          <w:tab w:val="left" w:pos="1418"/>
                        </w:tabs>
                        <w:ind w:firstLine="851"/>
                        <w:jc w:val="both"/>
                        <w:rPr>
                          <w:lang w:eastAsia="lt-LT"/>
                        </w:rPr>
                      </w:pPr>
                      <w:sdt>
                        <w:sdtPr>
                          <w:alias w:val="Numeris"/>
                          <w:tag w:val="nr_60651db2e0a84c8a9283b7ed9d24d4a7"/>
                          <w:lock w:val="sdtLocked"/>
                          <w:richText/>
                        </w:sdtPr>
                        <w:sdtContent>
                          <w:r>
                            <w:rPr>
                              <w:lang w:eastAsia="lt-LT"/>
                            </w:rPr>
                            <w:t>13.5</w:t>
                          </w:r>
                        </w:sdtContent>
                      </w:sdt>
                      <w:r>
                        <w:rPr>
                          <w:lang w:eastAsia="lt-LT"/>
                        </w:rPr>
                        <w:t>.</w:t>
                      </w:r>
                      <w:r>
                        <w:tab/>
                      </w:r>
                      <w:r>
                        <w:rPr>
                          <w:lang w:eastAsia="lt-LT"/>
                        </w:rPr>
                        <w:t>akredituoja Lietuvos Respublikos aukštąsias mokyklas;</w:t>
                      </w:r>
                    </w:p>
                  </w:sdtContent>
                </w:sdt>
                <w:sdt>
                  <w:sdtPr>
                    <w:alias w:val="13.6 pp."/>
                    <w:tag w:val="part_3e6f3325631e40a398bde1df3d0856c9"/>
                    <w:lock w:val="sdtLocked"/>
                    <w:richText/>
                  </w:sdtPr>
                  <w:sdtContent>
                    <w:p>
                      <w:pPr>
                        <w:tabs>
                          <w:tab w:val="left" w:pos="1418"/>
                        </w:tabs>
                        <w:ind w:firstLine="851"/>
                        <w:jc w:val="both"/>
                        <w:rPr>
                          <w:lang w:eastAsia="lt-LT"/>
                        </w:rPr>
                      </w:pPr>
                      <w:sdt>
                        <w:sdtPr>
                          <w:alias w:val="Numeris"/>
                          <w:tag w:val="nr_3e6f3325631e40a398bde1df3d0856c9"/>
                          <w:lock w:val="sdtLocked"/>
                          <w:richText/>
                        </w:sdtPr>
                        <w:sdtContent>
                          <w:r>
                            <w:rPr>
                              <w:lang w:eastAsia="lt-LT"/>
                            </w:rPr>
                            <w:t>13.6</w:t>
                          </w:r>
                        </w:sdtContent>
                      </w:sdt>
                      <w:r>
                        <w:rPr>
                          <w:lang w:eastAsia="lt-LT"/>
                        </w:rPr>
                        <w:t>.</w:t>
                      </w:r>
                      <w:r>
                        <w:tab/>
                      </w:r>
                      <w:r>
                        <w:rPr>
                          <w:lang w:eastAsia="lt-LT"/>
                        </w:rPr>
                        <w:t>vertina ir teikia išvadas dėl aukštosios mokyklos ar užsienio aukštosios mokyklos filialo, siekiančio gauti leidimą vykdyti studijas ir su studijomis susijusią veiklą, atitikties Mokslo ir studijų įstatyme nustatytoms sąlygoms;</w:t>
                      </w:r>
                    </w:p>
                  </w:sdtContent>
                </w:sdt>
                <w:sdt>
                  <w:sdtPr>
                    <w:alias w:val="13.7 pp."/>
                    <w:tag w:val="part_cc28cef97a9b46ebab36f2adca9bf692"/>
                    <w:lock w:val="sdtLocked"/>
                    <w:richText/>
                  </w:sdtPr>
                  <w:sdtContent>
                    <w:p>
                      <w:pPr>
                        <w:tabs>
                          <w:tab w:val="left" w:pos="1418"/>
                        </w:tabs>
                        <w:ind w:firstLine="851"/>
                        <w:jc w:val="both"/>
                        <w:rPr>
                          <w:lang w:eastAsia="lt-LT"/>
                        </w:rPr>
                      </w:pPr>
                      <w:sdt>
                        <w:sdtPr>
                          <w:alias w:val="Numeris"/>
                          <w:tag w:val="nr_cc28cef97a9b46ebab36f2adca9bf692"/>
                          <w:lock w:val="sdtLocked"/>
                          <w:richText/>
                        </w:sdtPr>
                        <w:sdtContent>
                          <w:r>
                            <w:rPr>
                              <w:lang w:eastAsia="lt-LT"/>
                            </w:rPr>
                            <w:t>13.7</w:t>
                          </w:r>
                        </w:sdtContent>
                      </w:sdt>
                      <w:r>
                        <w:rPr>
                          <w:lang w:eastAsia="lt-LT"/>
                        </w:rPr>
                        <w:t>.</w:t>
                      </w:r>
                      <w:r>
                        <w:tab/>
                      </w:r>
                      <w:r>
                        <w:rPr>
                          <w:lang w:eastAsia="lt-LT"/>
                        </w:rPr>
                        <w:t>vertina užsienio valstybių aukštųjų mokyklų filialų pasirengimą įgyvendinti studijų programas Lietuvos Respublikoje arba bendradarbiauja, kai tokį vertinimą atlieka kita aukštojo mokslo kokybės vertinimo agentūra, įtraukta į Europos aukštojo mokslo kokybės užtikrinimo agentūrų registrą, arba kitais pagrindais, kaip numato Lietuvos Respublikos tarptautiniai susitarimai;</w:t>
                      </w:r>
                    </w:p>
                  </w:sdtContent>
                </w:sdt>
                <w:sdt>
                  <w:sdtPr>
                    <w:alias w:val="13.8 pp."/>
                    <w:tag w:val="part_91b51c1c8772449e95e55634c3a38447"/>
                    <w:lock w:val="sdtLocked"/>
                    <w:richText/>
                  </w:sdtPr>
                  <w:sdtContent>
                    <w:p>
                      <w:pPr>
                        <w:tabs>
                          <w:tab w:val="left" w:pos="1418"/>
                        </w:tabs>
                        <w:ind w:firstLine="851"/>
                        <w:jc w:val="both"/>
                        <w:rPr>
                          <w:lang w:eastAsia="lt-LT"/>
                        </w:rPr>
                      </w:pPr>
                      <w:sdt>
                        <w:sdtPr>
                          <w:alias w:val="Numeris"/>
                          <w:tag w:val="nr_91b51c1c8772449e95e55634c3a38447"/>
                          <w:lock w:val="sdtLocked"/>
                          <w:richText/>
                        </w:sdtPr>
                        <w:sdtContent>
                          <w:r>
                            <w:rPr>
                              <w:lang w:eastAsia="lt-LT"/>
                            </w:rPr>
                            <w:t>13.8</w:t>
                          </w:r>
                        </w:sdtContent>
                      </w:sdt>
                      <w:r>
                        <w:rPr>
                          <w:lang w:eastAsia="lt-LT"/>
                        </w:rPr>
                        <w:t>.</w:t>
                      </w:r>
                      <w:r>
                        <w:tab/>
                      </w:r>
                      <w:r>
                        <w:rPr>
                          <w:lang w:eastAsia="lt-LT"/>
                        </w:rPr>
                        <w:t>užsienio subjektų prašymu atlieka užsienio aukštųjų mokyklų veiklos ir studijų vertinimą, akreditavimą, organizuoja kitų kokybės agentūrų išorinį vertinimą, konsultuoja užsienio aukštąsias mokyklas ir išorinio kokybės užtikrinimo funkcijas atliekančias organizacijas ar jų steigėjus (juridinio asmens dalyvius) kokybės užtikrinimo klausimais;</w:t>
                      </w:r>
                    </w:p>
                  </w:sdtContent>
                </w:sdt>
                <w:sdt>
                  <w:sdtPr>
                    <w:alias w:val="13.9 pp."/>
                    <w:tag w:val="part_1c0f1d9477eb493f87c7ec1fb5615a32"/>
                    <w:lock w:val="sdtLocked"/>
                    <w:richText/>
                  </w:sdtPr>
                  <w:sdtContent>
                    <w:p>
                      <w:pPr>
                        <w:tabs>
                          <w:tab w:val="left" w:pos="1418"/>
                        </w:tabs>
                        <w:ind w:firstLine="851"/>
                        <w:jc w:val="both"/>
                        <w:rPr>
                          <w:lang w:eastAsia="lt-LT"/>
                        </w:rPr>
                      </w:pPr>
                      <w:sdt>
                        <w:sdtPr>
                          <w:alias w:val="Numeris"/>
                          <w:tag w:val="nr_1c0f1d9477eb493f87c7ec1fb5615a32"/>
                          <w:lock w:val="sdtLocked"/>
                          <w:richText/>
                        </w:sdtPr>
                        <w:sdtContent>
                          <w:r>
                            <w:rPr>
                              <w:lang w:eastAsia="lt-LT"/>
                            </w:rPr>
                            <w:t>13.9</w:t>
                          </w:r>
                        </w:sdtContent>
                      </w:sdt>
                      <w:r>
                        <w:rPr>
                          <w:lang w:eastAsia="lt-LT"/>
                        </w:rPr>
                        <w:t xml:space="preserve">. nagrinėja asmenų pranešimus ir skundus dėl studijų kokybės; </w:t>
                      </w:r>
                    </w:p>
                  </w:sdtContent>
                </w:sdt>
                <w:sdt>
                  <w:sdtPr>
                    <w:alias w:val="13.10 pp."/>
                    <w:tag w:val="part_c90e4bedb2bf46f0a6a1556daa8e5f73"/>
                    <w:lock w:val="sdtLocked"/>
                    <w:richText/>
                  </w:sdtPr>
                  <w:sdtContent>
                    <w:p>
                      <w:pPr>
                        <w:tabs>
                          <w:tab w:val="left" w:pos="1418"/>
                        </w:tabs>
                        <w:ind w:firstLine="851"/>
                        <w:jc w:val="both"/>
                        <w:rPr>
                          <w:lang w:eastAsia="lt-LT"/>
                        </w:rPr>
                      </w:pPr>
                      <w:sdt>
                        <w:sdtPr>
                          <w:alias w:val="Numeris"/>
                          <w:tag w:val="nr_c90e4bedb2bf46f0a6a1556daa8e5f73"/>
                          <w:lock w:val="sdtLocked"/>
                          <w:richText/>
                        </w:sdtPr>
                        <w:sdtContent>
                          <w:r>
                            <w:rPr>
                              <w:lang w:eastAsia="lt-LT"/>
                            </w:rPr>
                            <w:t>13.10</w:t>
                          </w:r>
                        </w:sdtContent>
                      </w:sdt>
                      <w:r>
                        <w:rPr>
                          <w:lang w:eastAsia="lt-LT"/>
                        </w:rPr>
                        <w:t>. rengia ir tobulina metodikas bei gaires dėl aukštųjų mokyklų savianalizės, išorinio vertinimo, akreditavimo ir paskesnės veiklos, teikia siūlymus naujai rengiamiems ir keičiamiems teisės aktams studijų kokybės vertinimo klausimais;</w:t>
                      </w:r>
                    </w:p>
                  </w:sdtContent>
                </w:sdt>
                <w:sdt>
                  <w:sdtPr>
                    <w:alias w:val="13.11 pp."/>
                    <w:tag w:val="part_dd037c1d0ae34ac6af156ad071cbfde8"/>
                    <w:lock w:val="sdtLocked"/>
                    <w:richText/>
                  </w:sdtPr>
                  <w:sdtContent>
                    <w:p>
                      <w:pPr>
                        <w:tabs>
                          <w:tab w:val="left" w:pos="1418"/>
                        </w:tabs>
                        <w:ind w:firstLine="851"/>
                        <w:jc w:val="both"/>
                        <w:rPr>
                          <w:lang w:eastAsia="lt-LT"/>
                        </w:rPr>
                      </w:pPr>
                      <w:sdt>
                        <w:sdtPr>
                          <w:alias w:val="Numeris"/>
                          <w:tag w:val="nr_dd037c1d0ae34ac6af156ad071cbfde8"/>
                          <w:lock w:val="sdtLocked"/>
                          <w:richText/>
                        </w:sdtPr>
                        <w:sdtContent>
                          <w:r>
                            <w:rPr>
                              <w:lang w:eastAsia="lt-LT"/>
                            </w:rPr>
                            <w:t>13.11</w:t>
                          </w:r>
                        </w:sdtContent>
                      </w:sdt>
                      <w:r>
                        <w:rPr>
                          <w:lang w:eastAsia="lt-LT"/>
                        </w:rPr>
                        <w:t xml:space="preserve">. atlikdamas paskesnę veiklą analizuoja rekomendacijų aukštosioms mokykloms įgyvendinimo rezultatyvumą; </w:t>
                      </w:r>
                    </w:p>
                  </w:sdtContent>
                </w:sdt>
                <w:sdt>
                  <w:sdtPr>
                    <w:alias w:val="13.12 pp."/>
                    <w:tag w:val="part_5481230db28e406e965fd697b41d6bef"/>
                    <w:lock w:val="sdtLocked"/>
                    <w:richText/>
                  </w:sdtPr>
                  <w:sdtContent>
                    <w:p>
                      <w:pPr>
                        <w:tabs>
                          <w:tab w:val="left" w:pos="1418"/>
                        </w:tabs>
                        <w:ind w:firstLine="851"/>
                        <w:jc w:val="both"/>
                        <w:rPr>
                          <w:lang w:eastAsia="lt-LT"/>
                        </w:rPr>
                      </w:pPr>
                      <w:sdt>
                        <w:sdtPr>
                          <w:alias w:val="Numeris"/>
                          <w:tag w:val="nr_5481230db28e406e965fd697b41d6bef"/>
                          <w:lock w:val="sdtLocked"/>
                          <w:richText/>
                        </w:sdtPr>
                        <w:sdtContent>
                          <w:r>
                            <w:rPr>
                              <w:lang w:eastAsia="lt-LT"/>
                            </w:rPr>
                            <w:t>13.12</w:t>
                          </w:r>
                        </w:sdtContent>
                      </w:sdt>
                      <w:r>
                        <w:rPr>
                          <w:lang w:eastAsia="lt-LT"/>
                        </w:rPr>
                        <w:t xml:space="preserve">. </w:t>
                      </w:r>
                      <w:r>
                        <w:t>analizuoja išorinio vertinimo rezultatus, aukštųjų mokyklų veiklos rodiklius, rengia aukštojo mokslo kokybės apžvalgas;</w:t>
                      </w:r>
                    </w:p>
                  </w:sdtContent>
                </w:sdt>
                <w:sdt>
                  <w:sdtPr>
                    <w:alias w:val="13.13 pp."/>
                    <w:tag w:val="part_47e49fc92ae641848193ff6221f82501"/>
                    <w:lock w:val="sdtLocked"/>
                    <w:richText/>
                  </w:sdtPr>
                  <w:sdtContent>
                    <w:p>
                      <w:pPr>
                        <w:tabs>
                          <w:tab w:val="left" w:pos="1418"/>
                        </w:tabs>
                        <w:ind w:firstLine="851"/>
                        <w:jc w:val="both"/>
                        <w:rPr>
                          <w:lang w:eastAsia="lt-LT"/>
                        </w:rPr>
                      </w:pPr>
                      <w:sdt>
                        <w:sdtPr>
                          <w:alias w:val="Numeris"/>
                          <w:tag w:val="nr_47e49fc92ae641848193ff6221f82501"/>
                          <w:lock w:val="sdtLocked"/>
                          <w:richText/>
                        </w:sdtPr>
                        <w:sdtContent>
                          <w:r>
                            <w:rPr>
                              <w:lang w:eastAsia="lt-LT"/>
                            </w:rPr>
                            <w:t>13.13</w:t>
                          </w:r>
                        </w:sdtContent>
                      </w:sdt>
                      <w:r>
                        <w:rPr>
                          <w:lang w:eastAsia="lt-LT"/>
                        </w:rPr>
                        <w:t>. koordinuoja studijų krypčių aprašų rengimą, atnaujinimą ir teikia aprašus švietimo, mokslo ir sporto ministrui tvirtinti;</w:t>
                      </w:r>
                    </w:p>
                  </w:sdtContent>
                </w:sdt>
                <w:sdt>
                  <w:sdtPr>
                    <w:alias w:val="13.14 pp."/>
                    <w:tag w:val="part_041a4fb006d34894b8472417c071bf17"/>
                    <w:lock w:val="sdtLocked"/>
                    <w:richText/>
                  </w:sdtPr>
                  <w:sdtContent>
                    <w:p>
                      <w:pPr>
                        <w:tabs>
                          <w:tab w:val="left" w:pos="1843"/>
                        </w:tabs>
                        <w:ind w:firstLine="851"/>
                        <w:jc w:val="both"/>
                        <w:rPr>
                          <w:b/>
                          <w:bCs/>
                          <w:lang w:eastAsia="lt-LT"/>
                        </w:rPr>
                      </w:pPr>
                      <w:sdt>
                        <w:sdtPr>
                          <w:alias w:val="Numeris"/>
                          <w:tag w:val="nr_041a4fb006d34894b8472417c071bf17"/>
                          <w:lock w:val="sdtLocked"/>
                          <w:richText/>
                        </w:sdtPr>
                        <w:sdtContent>
                          <w:r>
                            <w:rPr>
                              <w:lang w:eastAsia="lt-LT"/>
                            </w:rPr>
                            <w:t>13.14</w:t>
                          </w:r>
                        </w:sdtContent>
                      </w:sdt>
                      <w:r>
                        <w:rPr>
                          <w:lang w:eastAsia="lt-LT"/>
                        </w:rPr>
                        <w:t>.</w:t>
                      </w:r>
                      <w:r>
                        <w:tab/>
                      </w:r>
                      <w:r>
                        <w:rPr>
                          <w:lang w:eastAsia="lt-LT"/>
                        </w:rPr>
                        <w:t>kaupia, analizuoja ir dalijasi gerosios praktikos pavyzdžiais apie užsienio šalių aukštųjų mokyklų veiklos kokybės užtikrinimą bei vertinimą, pagal kompetenciją konsultuoja aukštąsias mokyklas, mokslo ir studijų politiką formuojančias ir įgyvendinančias institucijas bei kitus Lietuvos Respublikos ir užsienio subjektus, vykdo mokymus, taip pat organizuoja kitus renginius aukštojo mokslo kokybės užtikrinimo ir tarptautiškumo srityje;</w:t>
                      </w:r>
                    </w:p>
                  </w:sdtContent>
                </w:sdt>
                <w:sdt>
                  <w:sdtPr>
                    <w:alias w:val="13.15 pp."/>
                    <w:tag w:val="part_2c405b79ff3b459a87b84feb9a88e79e"/>
                    <w:lock w:val="sdtLocked"/>
                    <w:richText/>
                  </w:sdtPr>
                  <w:sdtContent>
                    <w:p>
                      <w:pPr>
                        <w:tabs>
                          <w:tab w:val="left" w:pos="1843"/>
                        </w:tabs>
                        <w:ind w:firstLine="851"/>
                        <w:jc w:val="both"/>
                        <w:rPr>
                          <w:lang w:eastAsia="lt-LT"/>
                        </w:rPr>
                      </w:pPr>
                      <w:sdt>
                        <w:sdtPr>
                          <w:alias w:val="Numeris"/>
                          <w:tag w:val="nr_2c405b79ff3b459a87b84feb9a88e79e"/>
                          <w:lock w:val="sdtLocked"/>
                          <w:richText/>
                        </w:sdtPr>
                        <w:sdtContent>
                          <w:r>
                            <w:rPr>
                              <w:lang w:eastAsia="lt-LT"/>
                            </w:rPr>
                            <w:t>13.15</w:t>
                          </w:r>
                        </w:sdtContent>
                      </w:sdt>
                      <w:r>
                        <w:rPr>
                          <w:lang w:eastAsia="lt-LT"/>
                        </w:rPr>
                        <w:t>.</w:t>
                      </w:r>
                      <w:r>
                        <w:tab/>
                      </w:r>
                      <w:r>
                        <w:rPr>
                          <w:lang w:eastAsia="lt-LT"/>
                        </w:rPr>
                        <w:t>Centro interneto svetainėje ir kitais būdais skelbia aukštųjų mokyklų veiklos ir studijų krypties vertinimo išvadas, sprendimus, rekomendacijas ir apibendrinimus.</w:t>
                      </w:r>
                    </w:p>
                  </w:sdtContent>
                </w:sdt>
              </w:sdtContent>
            </w:sdt>
            <w:sdt>
              <w:sdtPr>
                <w:alias w:val="14 p."/>
                <w:tag w:val="part_cce2fc4b578e4c39b3373dea81fdb53d"/>
                <w:lock w:val="sdtLocked"/>
                <w:richText/>
              </w:sdtPr>
              <w:sdtContent>
                <w:p>
                  <w:pPr>
                    <w:tabs>
                      <w:tab w:val="left" w:pos="1418"/>
                    </w:tabs>
                    <w:ind w:firstLine="851"/>
                    <w:jc w:val="both"/>
                    <w:rPr>
                      <w:spacing w:val="-2"/>
                      <w:lang w:eastAsia="lt-LT"/>
                    </w:rPr>
                  </w:pPr>
                  <w:sdt>
                    <w:sdtPr>
                      <w:alias w:val="Numeris"/>
                      <w:tag w:val="nr_cce2fc4b578e4c39b3373dea81fdb53d"/>
                      <w:lock w:val="sdtLocked"/>
                      <w:richText/>
                    </w:sdtPr>
                    <w:sdtContent>
                      <w:r>
                        <w:rPr>
                          <w:spacing w:val="-2"/>
                          <w:lang w:eastAsia="lt-LT"/>
                        </w:rPr>
                        <w:t>14</w:t>
                      </w:r>
                    </w:sdtContent>
                  </w:sdt>
                  <w:r>
                    <w:rPr>
                      <w:spacing w:val="-2"/>
                      <w:lang w:eastAsia="lt-LT"/>
                    </w:rPr>
                    <w:t>.</w:t>
                    <w:tab/>
                    <w:t xml:space="preserve">Įgyvendindamas šių Nuostatų </w:t>
                  </w:r>
                  <w:r>
                    <w:rPr>
                      <w:lang w:eastAsia="lt-LT"/>
                    </w:rPr>
                    <w:t>12.</w:t>
                  </w:r>
                  <w:r>
                    <w:rPr>
                      <w:spacing w:val="-2"/>
                      <w:lang w:eastAsia="lt-LT"/>
                    </w:rPr>
                    <w:t>2 papunktyje nurodytą uždavinį, Centras vykdo šias funkcijas:</w:t>
                  </w:r>
                </w:p>
                <w:sdt>
                  <w:sdtPr>
                    <w:alias w:val="14.1 pp."/>
                    <w:tag w:val="part_0c201ab91e4b436b87ca6163cb8d6d84"/>
                    <w:lock w:val="sdtLocked"/>
                    <w:richText/>
                  </w:sdtPr>
                  <w:sdtContent>
                    <w:p>
                      <w:pPr>
                        <w:tabs>
                          <w:tab w:val="left" w:pos="1560"/>
                        </w:tabs>
                        <w:ind w:firstLine="851"/>
                        <w:jc w:val="both"/>
                        <w:rPr>
                          <w:spacing w:val="-2"/>
                          <w:lang w:eastAsia="lt-LT"/>
                        </w:rPr>
                      </w:pPr>
                      <w:sdt>
                        <w:sdtPr>
                          <w:alias w:val="Numeris"/>
                          <w:tag w:val="nr_0c201ab91e4b436b87ca6163cb8d6d84"/>
                          <w:lock w:val="sdtLocked"/>
                          <w:richText/>
                        </w:sdtPr>
                        <w:sdtContent>
                          <w:r>
                            <w:rPr>
                              <w:spacing w:val="-2"/>
                              <w:lang w:eastAsia="lt-LT"/>
                            </w:rPr>
                            <w:t>14.1</w:t>
                          </w:r>
                        </w:sdtContent>
                      </w:sdt>
                      <w:r>
                        <w:rPr>
                          <w:spacing w:val="-2"/>
                          <w:lang w:eastAsia="lt-LT"/>
                        </w:rPr>
                        <w:t>.</w:t>
                      </w:r>
                      <w:r>
                        <w:rPr>
                          <w:spacing w:val="-2"/>
                          <w:szCs w:val="24"/>
                          <w:lang w:eastAsia="lt-LT"/>
                        </w:rPr>
                        <w:t xml:space="preserve"> </w:t>
                      </w:r>
                      <w:r>
                        <w:rPr>
                          <w:spacing w:val="-2"/>
                          <w:lang w:eastAsia="lt-LT"/>
                        </w:rPr>
                        <w:t>vykdo užsienio kvalifikacijų, susijusių su aukštuoju mokslu, vertinimą ir akademinį pripažinimą;</w:t>
                      </w:r>
                    </w:p>
                  </w:sdtContent>
                </w:sdt>
                <w:sdt>
                  <w:sdtPr>
                    <w:alias w:val="14.2 pp."/>
                    <w:tag w:val="part_a09ee453bd604f579a0e5e9351c34be2"/>
                    <w:lock w:val="sdtLocked"/>
                    <w:richText/>
                  </w:sdtPr>
                  <w:sdtContent>
                    <w:p>
                      <w:pPr>
                        <w:tabs>
                          <w:tab w:val="left" w:pos="1560"/>
                        </w:tabs>
                        <w:ind w:firstLine="851"/>
                        <w:jc w:val="both"/>
                        <w:rPr>
                          <w:spacing w:val="-2"/>
                          <w:lang w:eastAsia="lt-LT"/>
                        </w:rPr>
                      </w:pPr>
                      <w:sdt>
                        <w:sdtPr>
                          <w:alias w:val="Numeris"/>
                          <w:tag w:val="nr_a09ee453bd604f579a0e5e9351c34be2"/>
                          <w:lock w:val="sdtLocked"/>
                          <w:richText/>
                        </w:sdtPr>
                        <w:sdtContent>
                          <w:r>
                            <w:rPr>
                              <w:spacing w:val="-2"/>
                              <w:lang w:eastAsia="lt-LT"/>
                            </w:rPr>
                            <w:t>14.2</w:t>
                          </w:r>
                        </w:sdtContent>
                      </w:sdt>
                      <w:r>
                        <w:rPr>
                          <w:spacing w:val="-2"/>
                          <w:lang w:eastAsia="lt-LT"/>
                        </w:rPr>
                        <w:t>.</w:t>
                      </w:r>
                      <w:r>
                        <w:rPr>
                          <w:spacing w:val="-2"/>
                          <w:szCs w:val="24"/>
                          <w:lang w:eastAsia="lt-LT"/>
                        </w:rPr>
                        <w:t xml:space="preserve"> </w:t>
                      </w:r>
                      <w:r>
                        <w:rPr>
                          <w:spacing w:val="-2"/>
                          <w:lang w:eastAsia="lt-LT"/>
                        </w:rPr>
                        <w:t>renka bei teikia informaciją apie Lietuvos Respublikos ir užsienio valstybių švietimo sistemas, kvalifikacijas ir jų teikėjus, studijas, užsienio kvalifikacijų pripažinimo sistemą Lietuvoje;</w:t>
                      </w:r>
                    </w:p>
                  </w:sdtContent>
                </w:sdt>
                <w:sdt>
                  <w:sdtPr>
                    <w:alias w:val="14.3 pp."/>
                    <w:tag w:val="part_aef9be8220044bd792e6310f1202ed0b"/>
                    <w:lock w:val="sdtLocked"/>
                    <w:richText/>
                  </w:sdtPr>
                  <w:sdtContent>
                    <w:p>
                      <w:pPr>
                        <w:tabs>
                          <w:tab w:val="left" w:pos="1560"/>
                        </w:tabs>
                        <w:ind w:firstLine="851"/>
                        <w:jc w:val="both"/>
                        <w:rPr>
                          <w:spacing w:val="-2"/>
                          <w:lang w:eastAsia="lt-LT"/>
                        </w:rPr>
                      </w:pPr>
                      <w:sdt>
                        <w:sdtPr>
                          <w:alias w:val="Numeris"/>
                          <w:tag w:val="nr_aef9be8220044bd792e6310f1202ed0b"/>
                          <w:lock w:val="sdtLocked"/>
                          <w:richText/>
                        </w:sdtPr>
                        <w:sdtContent>
                          <w:r>
                            <w:rPr>
                              <w:spacing w:val="-2"/>
                              <w:lang w:eastAsia="lt-LT"/>
                            </w:rPr>
                            <w:t>14.3</w:t>
                          </w:r>
                        </w:sdtContent>
                      </w:sdt>
                      <w:r>
                        <w:rPr>
                          <w:spacing w:val="-2"/>
                          <w:lang w:eastAsia="lt-LT"/>
                        </w:rPr>
                        <w:t>.</w:t>
                      </w:r>
                      <w:r>
                        <w:rPr>
                          <w:spacing w:val="-2"/>
                          <w:szCs w:val="24"/>
                          <w:lang w:eastAsia="lt-LT"/>
                        </w:rPr>
                        <w:t xml:space="preserve"> </w:t>
                      </w:r>
                      <w:r>
                        <w:rPr>
                          <w:spacing w:val="-2"/>
                          <w:lang w:eastAsia="lt-LT"/>
                        </w:rPr>
                        <w:t>vykdo aukštųjų mokyklų priimamų sprendimų dėl užsienio kvalifikacijų akademinio pripažinimo stebėseną ir teikia metodinę pagalbą, viešina stebėsenos rezultatus;</w:t>
                      </w:r>
                    </w:p>
                  </w:sdtContent>
                </w:sdt>
                <w:sdt>
                  <w:sdtPr>
                    <w:alias w:val="14.4 pp."/>
                    <w:tag w:val="part_43dd1b015b054ec09a4c593202938f7e"/>
                    <w:lock w:val="sdtLocked"/>
                    <w:richText/>
                  </w:sdtPr>
                  <w:sdtContent>
                    <w:p>
                      <w:pPr>
                        <w:tabs>
                          <w:tab w:val="left" w:pos="1560"/>
                        </w:tabs>
                        <w:ind w:firstLine="851"/>
                        <w:jc w:val="both"/>
                        <w:rPr>
                          <w:spacing w:val="-2"/>
                          <w:lang w:eastAsia="lt-LT"/>
                        </w:rPr>
                      </w:pPr>
                      <w:sdt>
                        <w:sdtPr>
                          <w:alias w:val="Numeris"/>
                          <w:tag w:val="nr_43dd1b015b054ec09a4c593202938f7e"/>
                          <w:lock w:val="sdtLocked"/>
                          <w:richText/>
                        </w:sdtPr>
                        <w:sdtContent>
                          <w:r>
                            <w:rPr>
                              <w:spacing w:val="-2"/>
                              <w:lang w:eastAsia="lt-LT"/>
                            </w:rPr>
                            <w:t>14.4</w:t>
                          </w:r>
                        </w:sdtContent>
                      </w:sdt>
                      <w:r>
                        <w:rPr>
                          <w:spacing w:val="-2"/>
                          <w:lang w:eastAsia="lt-LT"/>
                        </w:rPr>
                        <w:t>.</w:t>
                      </w:r>
                      <w:r>
                        <w:rPr>
                          <w:spacing w:val="-2"/>
                          <w:szCs w:val="24"/>
                          <w:lang w:eastAsia="lt-LT"/>
                        </w:rPr>
                        <w:t xml:space="preserve"> </w:t>
                      </w:r>
                      <w:r>
                        <w:rPr>
                          <w:spacing w:val="-2"/>
                          <w:lang w:eastAsia="lt-LT"/>
                        </w:rPr>
                        <w:t>nagrinėja apeliacijas dėl aukštųjų mokyklų priimtų sprendimų dėl užsienio kvalifikacijų akademinio pripažinimo;</w:t>
                      </w:r>
                    </w:p>
                  </w:sdtContent>
                </w:sdt>
                <w:sdt>
                  <w:sdtPr>
                    <w:alias w:val="14.5 pp."/>
                    <w:tag w:val="part_dfa82c19f2484799b527def8956cb4a6"/>
                    <w:lock w:val="sdtLocked"/>
                    <w:richText/>
                  </w:sdtPr>
                  <w:sdtContent>
                    <w:p>
                      <w:pPr>
                        <w:tabs>
                          <w:tab w:val="left" w:pos="1560"/>
                        </w:tabs>
                        <w:ind w:firstLine="851"/>
                        <w:jc w:val="both"/>
                        <w:rPr>
                          <w:spacing w:val="-2"/>
                          <w:lang w:eastAsia="lt-LT"/>
                        </w:rPr>
                      </w:pPr>
                      <w:sdt>
                        <w:sdtPr>
                          <w:alias w:val="Numeris"/>
                          <w:tag w:val="nr_dfa82c19f2484799b527def8956cb4a6"/>
                          <w:lock w:val="sdtLocked"/>
                          <w:richText/>
                        </w:sdtPr>
                        <w:sdtContent>
                          <w:r>
                            <w:rPr>
                              <w:spacing w:val="-2"/>
                              <w:lang w:eastAsia="lt-LT"/>
                            </w:rPr>
                            <w:t>14.5</w:t>
                          </w:r>
                        </w:sdtContent>
                      </w:sdt>
                      <w:r>
                        <w:rPr>
                          <w:spacing w:val="-2"/>
                          <w:lang w:eastAsia="lt-LT"/>
                        </w:rPr>
                        <w:t>.</w:t>
                      </w:r>
                      <w:r>
                        <w:rPr>
                          <w:spacing w:val="-2"/>
                          <w:szCs w:val="24"/>
                          <w:lang w:eastAsia="lt-LT"/>
                        </w:rPr>
                        <w:t xml:space="preserve"> </w:t>
                      </w:r>
                      <w:r>
                        <w:rPr>
                          <w:spacing w:val="-2"/>
                          <w:lang w:eastAsia="lt-LT"/>
                        </w:rPr>
                        <w:t xml:space="preserve">vykdo mokymus ir teikia konsultacijas, susijusias su užsienio kvalifikacijų vertinimu ir akademiniu pripažinimu, užsienio valstybių ir Lietuvos Respublikos švietimo sistemomis; </w:t>
                      </w:r>
                    </w:p>
                  </w:sdtContent>
                </w:sdt>
                <w:sdt>
                  <w:sdtPr>
                    <w:alias w:val="14.6 pp."/>
                    <w:tag w:val="part_29fd82d52ae14eccb171075f191a953c"/>
                    <w:lock w:val="sdtLocked"/>
                    <w:richText/>
                  </w:sdtPr>
                  <w:sdtContent>
                    <w:p>
                      <w:pPr>
                        <w:tabs>
                          <w:tab w:val="left" w:pos="1560"/>
                          <w:tab w:val="left" w:pos="5245"/>
                          <w:tab w:val="left" w:pos="5387"/>
                        </w:tabs>
                        <w:ind w:firstLine="851"/>
                        <w:jc w:val="both"/>
                        <w:rPr>
                          <w:spacing w:val="-2"/>
                          <w:lang w:eastAsia="lt-LT"/>
                        </w:rPr>
                      </w:pPr>
                      <w:sdt>
                        <w:sdtPr>
                          <w:alias w:val="Numeris"/>
                          <w:tag w:val="nr_29fd82d52ae14eccb171075f191a953c"/>
                          <w:lock w:val="sdtLocked"/>
                          <w:richText/>
                        </w:sdtPr>
                        <w:sdtContent>
                          <w:r>
                            <w:rPr>
                              <w:spacing w:val="-2"/>
                              <w:lang w:eastAsia="lt-LT"/>
                            </w:rPr>
                            <w:t>14.6</w:t>
                          </w:r>
                        </w:sdtContent>
                      </w:sdt>
                      <w:r>
                        <w:rPr>
                          <w:spacing w:val="-2"/>
                          <w:lang w:eastAsia="lt-LT"/>
                        </w:rPr>
                        <w:t>.</w:t>
                      </w:r>
                      <w:r>
                        <w:rPr>
                          <w:spacing w:val="-2"/>
                          <w:szCs w:val="24"/>
                          <w:lang w:eastAsia="lt-LT"/>
                        </w:rPr>
                        <w:t xml:space="preserve"> </w:t>
                      </w:r>
                      <w:r>
                        <w:rPr>
                          <w:spacing w:val="-2"/>
                          <w:lang w:eastAsia="lt-LT"/>
                        </w:rPr>
                        <w:t>aukštosioms mokykloms, darbdaviams ir kitiems suinteresuotiems asmenims teikia informaciją ir (ar) rekomendacijas, susijusias su Lietuvos bei užsienio kvalifikacijų ir dalinių studijų vertinimu bei pripažinimu, dėl aukštojo mokslo kvalifikacijų priskyrimo atitinkamai studijų krypčiai tuo atveju, kai studijų kryptis išsilavinimo dokumentuose nenurodyta ir nėra kvalifikaciją suteikusios aukštosios mokyklos, kuri atliktų įgytos aukštojo mokslo kvalifikacijos priskyrimą atitinkamai studijų krypčiai arba kvalifikacija įgyta užsienyje;</w:t>
                      </w:r>
                    </w:p>
                  </w:sdtContent>
                </w:sdt>
                <w:sdt>
                  <w:sdtPr>
                    <w:alias w:val="14.7 pp."/>
                    <w:tag w:val="part_c4f84a6d1f3e4fedaaab2871db5472de"/>
                    <w:lock w:val="sdtLocked"/>
                    <w:richText/>
                  </w:sdtPr>
                  <w:sdtContent>
                    <w:p>
                      <w:pPr>
                        <w:tabs>
                          <w:tab w:val="left" w:pos="1560"/>
                        </w:tabs>
                        <w:ind w:firstLine="851"/>
                        <w:jc w:val="both"/>
                        <w:rPr>
                          <w:spacing w:val="-2"/>
                          <w:lang w:eastAsia="lt-LT"/>
                        </w:rPr>
                      </w:pPr>
                      <w:sdt>
                        <w:sdtPr>
                          <w:alias w:val="Numeris"/>
                          <w:tag w:val="nr_c4f84a6d1f3e4fedaaab2871db5472de"/>
                          <w:lock w:val="sdtLocked"/>
                          <w:richText/>
                        </w:sdtPr>
                        <w:sdtContent>
                          <w:r>
                            <w:rPr>
                              <w:spacing w:val="-2"/>
                              <w:lang w:eastAsia="lt-LT"/>
                            </w:rPr>
                            <w:t>14.7</w:t>
                          </w:r>
                        </w:sdtContent>
                      </w:sdt>
                      <w:r>
                        <w:rPr>
                          <w:spacing w:val="-2"/>
                          <w:lang w:eastAsia="lt-LT"/>
                        </w:rPr>
                        <w:t>.</w:t>
                      </w:r>
                      <w:r>
                        <w:rPr>
                          <w:spacing w:val="-2"/>
                          <w:szCs w:val="24"/>
                          <w:lang w:eastAsia="lt-LT"/>
                        </w:rPr>
                        <w:t xml:space="preserve"> </w:t>
                      </w:r>
                      <w:r>
                        <w:rPr>
                          <w:spacing w:val="-2"/>
                          <w:lang w:eastAsia="lt-LT"/>
                        </w:rPr>
                        <w:t>renka, analizuoja ir dalijasi užsienio kvalifikacijų vertinimo ir pripažinimo gerosios praktikos pavyzdžiais;</w:t>
                      </w:r>
                    </w:p>
                  </w:sdtContent>
                </w:sdt>
                <w:sdt>
                  <w:sdtPr>
                    <w:alias w:val="14.8 pp."/>
                    <w:tag w:val="part_e2d7d988e9b6449695fd62815b419353"/>
                    <w:lock w:val="sdtLocked"/>
                    <w:richText/>
                  </w:sdtPr>
                  <w:sdtContent>
                    <w:p>
                      <w:pPr>
                        <w:tabs>
                          <w:tab w:val="left" w:pos="1560"/>
                        </w:tabs>
                        <w:ind w:firstLine="851"/>
                        <w:jc w:val="both"/>
                        <w:rPr>
                          <w:spacing w:val="-2"/>
                          <w:lang w:eastAsia="lt-LT"/>
                        </w:rPr>
                      </w:pPr>
                      <w:sdt>
                        <w:sdtPr>
                          <w:alias w:val="Numeris"/>
                          <w:tag w:val="nr_e2d7d988e9b6449695fd62815b419353"/>
                          <w:lock w:val="sdtLocked"/>
                          <w:richText/>
                        </w:sdtPr>
                        <w:sdtContent>
                          <w:r>
                            <w:rPr>
                              <w:spacing w:val="-2"/>
                              <w:lang w:eastAsia="lt-LT"/>
                            </w:rPr>
                            <w:t>14.8</w:t>
                          </w:r>
                        </w:sdtContent>
                      </w:sdt>
                      <w:r>
                        <w:rPr>
                          <w:spacing w:val="-2"/>
                          <w:lang w:eastAsia="lt-LT"/>
                        </w:rPr>
                        <w:t>.</w:t>
                      </w:r>
                      <w:r>
                        <w:rPr>
                          <w:spacing w:val="-2"/>
                          <w:szCs w:val="24"/>
                          <w:lang w:eastAsia="lt-LT"/>
                        </w:rPr>
                        <w:t xml:space="preserve"> </w:t>
                      </w:r>
                      <w:r>
                        <w:rPr>
                          <w:spacing w:val="-2"/>
                          <w:lang w:eastAsia="lt-LT"/>
                        </w:rPr>
                        <w:t xml:space="preserve">priima sprendimus dėl užsienio institucijose baigtų mokymosi dalykų atitikmenų nustatymo ir pažymių pervedimo </w:t>
                      </w:r>
                      <w:r>
                        <w:rPr>
                          <w:color w:val="000000"/>
                          <w:lang w:eastAsia="lt-LT"/>
                        </w:rPr>
                        <w:t xml:space="preserve">ketinantiems stoti į pirmosios pakopos ar vientisąsias studijas ir </w:t>
                      </w:r>
                      <w:r>
                        <w:rPr>
                          <w:spacing w:val="-2"/>
                          <w:lang w:eastAsia="lt-LT"/>
                        </w:rPr>
                        <w:t xml:space="preserve">konkuruojantiems dėl </w:t>
                      </w:r>
                      <w:r>
                        <w:rPr>
                          <w:color w:val="000000"/>
                          <w:lang w:eastAsia="lt-LT"/>
                        </w:rPr>
                        <w:t xml:space="preserve">valstybės finansuojamų studijų vietų ar studijų stipendijų, taip pat </w:t>
                      </w:r>
                      <w:r>
                        <w:rPr>
                          <w:spacing w:val="-2"/>
                          <w:lang w:eastAsia="lt-LT"/>
                        </w:rPr>
                        <w:t>teikia informaciją bei rekomendacijas;</w:t>
                      </w:r>
                    </w:p>
                  </w:sdtContent>
                </w:sdt>
                <w:sdt>
                  <w:sdtPr>
                    <w:alias w:val="14.9 pp."/>
                    <w:tag w:val="part_4bc70c0cd4544aef83357701c11d67f6"/>
                    <w:lock w:val="sdtLocked"/>
                    <w:richText/>
                  </w:sdtPr>
                  <w:sdtContent>
                    <w:p>
                      <w:pPr>
                        <w:tabs>
                          <w:tab w:val="left" w:pos="1418"/>
                        </w:tabs>
                        <w:ind w:firstLine="851"/>
                        <w:jc w:val="both"/>
                        <w:rPr>
                          <w:lang w:eastAsia="lt-LT"/>
                        </w:rPr>
                      </w:pPr>
                      <w:sdt>
                        <w:sdtPr>
                          <w:alias w:val="Numeris"/>
                          <w:tag w:val="nr_4bc70c0cd4544aef83357701c11d67f6"/>
                          <w:lock w:val="sdtLocked"/>
                          <w:richText/>
                        </w:sdtPr>
                        <w:sdtContent>
                          <w:r>
                            <w:rPr>
                              <w:spacing w:val="-2"/>
                              <w:lang w:eastAsia="lt-LT"/>
                            </w:rPr>
                            <w:t>14.9</w:t>
                          </w:r>
                        </w:sdtContent>
                      </w:sdt>
                      <w:r>
                        <w:rPr>
                          <w:spacing w:val="-2"/>
                          <w:lang w:eastAsia="lt-LT"/>
                        </w:rPr>
                        <w:t>.</w:t>
                      </w:r>
                      <w:r>
                        <w:rPr>
                          <w:spacing w:val="-2"/>
                          <w:szCs w:val="24"/>
                          <w:lang w:eastAsia="lt-LT"/>
                        </w:rPr>
                        <w:tab/>
                      </w:r>
                      <w:r>
                        <w:rPr>
                          <w:spacing w:val="-2"/>
                          <w:lang w:eastAsia="lt-LT"/>
                        </w:rPr>
                        <w:t xml:space="preserve">rengia metodines ir informacines priemones, susijusias su kvalifikacijų vertinimu ir akademiniu pripažinimu, pažymių pervedimu, šalių švietimo sistemomis, kitais susijusiais tarptautiškumo klausimais ir jomis dalinasi, pagal kompetenciją </w:t>
                      </w:r>
                      <w:r>
                        <w:rPr>
                          <w:lang w:eastAsia="lt-LT"/>
                        </w:rPr>
                        <w:t>teikia siūlymus naujai rengiamiems ir keičiamiems teisės aktams;</w:t>
                      </w:r>
                    </w:p>
                  </w:sdtContent>
                </w:sdt>
                <w:sdt>
                  <w:sdtPr>
                    <w:alias w:val="14.10 pp."/>
                    <w:tag w:val="part_e100633e7016433eacba7c4e7eb9625c"/>
                    <w:lock w:val="sdtLocked"/>
                    <w:richText/>
                  </w:sdtPr>
                  <w:sdtContent>
                    <w:p>
                      <w:pPr>
                        <w:tabs>
                          <w:tab w:val="left" w:pos="1418"/>
                        </w:tabs>
                        <w:ind w:firstLine="851"/>
                        <w:jc w:val="both"/>
                        <w:rPr>
                          <w:lang w:eastAsia="lt-LT"/>
                        </w:rPr>
                      </w:pPr>
                      <w:sdt>
                        <w:sdtPr>
                          <w:alias w:val="Numeris"/>
                          <w:tag w:val="nr_e100633e7016433eacba7c4e7eb9625c"/>
                          <w:lock w:val="sdtLocked"/>
                          <w:richText/>
                        </w:sdtPr>
                        <w:sdtContent>
                          <w:r>
                            <w:rPr>
                              <w:lang w:eastAsia="lt-LT"/>
                            </w:rPr>
                            <w:t>14.10</w:t>
                          </w:r>
                        </w:sdtContent>
                      </w:sdt>
                      <w:r>
                        <w:rPr>
                          <w:lang w:eastAsia="lt-LT"/>
                        </w:rPr>
                        <w:t>. teikia siūlymus Ministerijai dėl platesnio kvalifikacijų automatinio pripažinimo.</w:t>
                      </w:r>
                    </w:p>
                  </w:sdtContent>
                </w:sdt>
              </w:sdtContent>
            </w:sdt>
            <w:sdt>
              <w:sdtPr>
                <w:alias w:val="15 p."/>
                <w:tag w:val="part_bf1e0e3c71274196b554b62b8b6723dd"/>
                <w:lock w:val="sdtLocked"/>
                <w:richText/>
              </w:sdtPr>
              <w:sdtContent>
                <w:p>
                  <w:pPr>
                    <w:tabs>
                      <w:tab w:val="left" w:pos="1418"/>
                    </w:tabs>
                    <w:ind w:firstLine="851"/>
                    <w:jc w:val="both"/>
                    <w:rPr>
                      <w:spacing w:val="-2"/>
                      <w:lang w:eastAsia="lt-LT"/>
                    </w:rPr>
                  </w:pPr>
                  <w:sdt>
                    <w:sdtPr>
                      <w:alias w:val="Numeris"/>
                      <w:tag w:val="nr_bf1e0e3c71274196b554b62b8b6723dd"/>
                      <w:lock w:val="sdtLocked"/>
                      <w:richText/>
                    </w:sdtPr>
                    <w:sdtContent>
                      <w:r>
                        <w:rPr>
                          <w:spacing w:val="-2"/>
                          <w:lang w:eastAsia="lt-LT"/>
                        </w:rPr>
                        <w:t>15</w:t>
                      </w:r>
                    </w:sdtContent>
                  </w:sdt>
                  <w:r>
                    <w:rPr>
                      <w:spacing w:val="-2"/>
                      <w:lang w:eastAsia="lt-LT"/>
                    </w:rPr>
                    <w:t>.</w:t>
                    <w:tab/>
                    <w:t xml:space="preserve">Centras, bendradarbiaudamas su Kvalifikacijų ir profesinio mokymo plėtros centru, pagal savo kompetenciją, apibrėžtą šių Nuostatų II skyriuje, dalyvauja įgyvendinant Lietuvos kvalifikacijų sandarą. </w:t>
                  </w:r>
                </w:p>
              </w:sdtContent>
            </w:sdt>
            <w:sdt>
              <w:sdtPr>
                <w:alias w:val="16 p."/>
                <w:tag w:val="part_8e7d83a504434eb2bd847a721117dd09"/>
                <w:lock w:val="sdtLocked"/>
                <w:richText/>
              </w:sdtPr>
              <w:sdtContent>
                <w:p>
                  <w:pPr>
                    <w:tabs>
                      <w:tab w:val="left" w:pos="1418"/>
                    </w:tabs>
                    <w:ind w:firstLine="851"/>
                    <w:jc w:val="both"/>
                    <w:rPr>
                      <w:spacing w:val="-2"/>
                      <w:lang w:eastAsia="lt-LT"/>
                    </w:rPr>
                  </w:pPr>
                  <w:sdt>
                    <w:sdtPr>
                      <w:alias w:val="Numeris"/>
                      <w:tag w:val="nr_8e7d83a504434eb2bd847a721117dd09"/>
                      <w:lock w:val="sdtLocked"/>
                      <w:richText/>
                    </w:sdtPr>
                    <w:sdtContent>
                      <w:r>
                        <w:rPr>
                          <w:spacing w:val="-2"/>
                          <w:lang w:eastAsia="lt-LT"/>
                        </w:rPr>
                        <w:t>16</w:t>
                      </w:r>
                    </w:sdtContent>
                  </w:sdt>
                  <w:r>
                    <w:rPr>
                      <w:spacing w:val="-2"/>
                      <w:lang w:eastAsia="lt-LT"/>
                    </w:rPr>
                    <w:t>.</w:t>
                    <w:tab/>
                    <w:t>Įgyvendindamas savo uždavinius Centras taip pat atlieka kitas Lietuvos Respublikos įstatymuose, Lietuvos Respublikos Vyriausybės nutarimuose, švietimo, mokslo ir sporto ministro įsakymuose ir kituose su Centro veikla susijusiuose teisės aktuose nustatytas funkcijas, įskaitant dalyvavimą rengiant tarptautinių sutarčių, Lietuvos Respublikos įstatymų, Lietuvos Respublikos Vyriausybės nutarimų ir kitų Lietuvos Respublikos, Europos Sąjungos teisės aktų projektus, bei pastabų ir pasiūlymų dėl kitų valstybės institucijų, įstaigų, organizacijų rengiamų teisės aktų projektų teikimą.</w:t>
                  </w:r>
                </w:p>
                <w:p>
                  <w:pPr>
                    <w:ind w:firstLine="62"/>
                    <w:jc w:val="both"/>
                    <w:rPr>
                      <w:szCs w:val="24"/>
                      <w:lang w:eastAsia="lt-LT"/>
                    </w:rPr>
                  </w:pPr>
                </w:p>
              </w:sdtContent>
            </w:sdt>
          </w:sdtContent>
        </w:sdt>
        <w:sdt>
          <w:sdtPr>
            <w:alias w:val="skyrius"/>
            <w:tag w:val="part_346ef7ed32c24965a57d638e245c636b"/>
            <w:lock w:val="sdtLocked"/>
            <w:richText/>
          </w:sdtPr>
          <w:sdtContent>
            <w:p>
              <w:pPr>
                <w:jc w:val="center"/>
                <w:rPr>
                  <w:b/>
                  <w:szCs w:val="24"/>
                  <w:lang w:eastAsia="lt-LT"/>
                </w:rPr>
              </w:pPr>
              <w:sdt>
                <w:sdtPr>
                  <w:alias w:val="Numeris"/>
                  <w:tag w:val="nr_346ef7ed32c24965a57d638e245c636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346ef7ed32c24965a57d638e245c636b"/>
                  <w:lock w:val="sdtLocked"/>
                  <w:richText/>
                </w:sdtPr>
                <w:sdtContent>
                  <w:r>
                    <w:rPr>
                      <w:b/>
                      <w:szCs w:val="24"/>
                      <w:lang w:eastAsia="lt-LT"/>
                    </w:rPr>
                    <w:t>TEISĖS IR PAREIGOS</w:t>
                  </w:r>
                </w:sdtContent>
              </w:sdt>
            </w:p>
            <w:p>
              <w:pPr>
                <w:ind w:firstLine="62"/>
                <w:rPr>
                  <w:szCs w:val="24"/>
                  <w:lang w:eastAsia="lt-LT"/>
                </w:rPr>
              </w:pPr>
            </w:p>
            <w:sdt>
              <w:sdtPr>
                <w:alias w:val="17 p."/>
                <w:tag w:val="part_53b400f5632a460ab58c0e1592abe240"/>
                <w:lock w:val="sdtLocked"/>
                <w:richText/>
              </w:sdtPr>
              <w:sdtContent>
                <w:p>
                  <w:pPr>
                    <w:tabs>
                      <w:tab w:val="left" w:pos="1418"/>
                    </w:tabs>
                    <w:ind w:firstLine="851"/>
                    <w:jc w:val="both"/>
                    <w:rPr>
                      <w:lang w:eastAsia="lt-LT"/>
                    </w:rPr>
                  </w:pPr>
                  <w:sdt>
                    <w:sdtPr>
                      <w:alias w:val="Numeris"/>
                      <w:tag w:val="nr_53b400f5632a460ab58c0e1592abe240"/>
                      <w:lock w:val="sdtLocked"/>
                      <w:richText/>
                    </w:sdtPr>
                    <w:sdtContent>
                      <w:r>
                        <w:rPr>
                          <w:lang w:eastAsia="lt-LT"/>
                        </w:rPr>
                        <w:t>17</w:t>
                      </w:r>
                    </w:sdtContent>
                  </w:sdt>
                  <w:r>
                    <w:rPr>
                      <w:lang w:eastAsia="lt-LT"/>
                    </w:rPr>
                    <w:t>.</w:t>
                    <w:tab/>
                    <w:t>Centras, vykdydamas savo funkcijas, turi teisę:</w:t>
                  </w:r>
                </w:p>
                <w:sdt>
                  <w:sdtPr>
                    <w:alias w:val="17.1 pp."/>
                    <w:tag w:val="part_bd2005eb52ad4106a4a00a7ae523b3b3"/>
                    <w:lock w:val="sdtLocked"/>
                    <w:richText/>
                  </w:sdtPr>
                  <w:sdtContent>
                    <w:p>
                      <w:pPr>
                        <w:tabs>
                          <w:tab w:val="left" w:pos="1560"/>
                        </w:tabs>
                        <w:ind w:firstLine="851"/>
                        <w:jc w:val="both"/>
                        <w:rPr>
                          <w:lang w:eastAsia="lt-LT"/>
                        </w:rPr>
                      </w:pPr>
                      <w:sdt>
                        <w:sdtPr>
                          <w:alias w:val="Numeris"/>
                          <w:tag w:val="nr_bd2005eb52ad4106a4a00a7ae523b3b3"/>
                          <w:lock w:val="sdtLocked"/>
                          <w:richText/>
                        </w:sdtPr>
                        <w:sdtContent>
                          <w:r>
                            <w:rPr>
                              <w:lang w:eastAsia="lt-LT"/>
                            </w:rPr>
                            <w:t>17.1</w:t>
                          </w:r>
                        </w:sdtContent>
                      </w:sdt>
                      <w:r>
                        <w:rPr>
                          <w:lang w:eastAsia="lt-LT"/>
                        </w:rPr>
                        <w:t>.</w:t>
                      </w:r>
                      <w:r>
                        <w:t xml:space="preserve"> </w:t>
                      </w:r>
                      <w:r>
                        <w:rPr>
                          <w:lang w:eastAsia="lt-LT"/>
                        </w:rPr>
                        <w:t>imtis tikslingų, skaidrių, proporcingų ir nediskriminuojančių veiksmų ir (ar) priemonių šių Nuostatų 10 ir 12 punktuose nurodytiems tikslams ir uždaviniams įgyvendinti;</w:t>
                      </w:r>
                    </w:p>
                  </w:sdtContent>
                </w:sdt>
                <w:sdt>
                  <w:sdtPr>
                    <w:alias w:val="17.2 pp."/>
                    <w:tag w:val="part_0351726f59f342808979e5100ff866ea"/>
                    <w:lock w:val="sdtLocked"/>
                    <w:richText/>
                  </w:sdtPr>
                  <w:sdtContent>
                    <w:p>
                      <w:pPr>
                        <w:tabs>
                          <w:tab w:val="left" w:pos="1560"/>
                        </w:tabs>
                        <w:ind w:firstLine="851"/>
                        <w:jc w:val="both"/>
                        <w:rPr>
                          <w:lang w:eastAsia="lt-LT"/>
                        </w:rPr>
                      </w:pPr>
                      <w:sdt>
                        <w:sdtPr>
                          <w:alias w:val="Numeris"/>
                          <w:tag w:val="nr_0351726f59f342808979e5100ff866ea"/>
                          <w:lock w:val="sdtLocked"/>
                          <w:richText/>
                        </w:sdtPr>
                        <w:sdtContent>
                          <w:r>
                            <w:rPr>
                              <w:lang w:eastAsia="lt-LT"/>
                            </w:rPr>
                            <w:t>17.2</w:t>
                          </w:r>
                        </w:sdtContent>
                      </w:sdt>
                      <w:r>
                        <w:rPr>
                          <w:lang w:eastAsia="lt-LT"/>
                        </w:rPr>
                        <w:t>.</w:t>
                      </w:r>
                      <w:r>
                        <w:t xml:space="preserve"> </w:t>
                      </w:r>
                      <w:r>
                        <w:rPr>
                          <w:lang w:eastAsia="lt-LT"/>
                        </w:rPr>
                        <w:t>būti tarptautinių ne pelno siekiančių organizacijų ir tinklų, veikiančių su Centro veikla susijusiose srityse, nariu, dalyvauti nacionaliniuose ir tarptautiniuose projektuose, taip pat tarptautiniuose renginiuose, kuriuose svarstomi su aukštuoju mokslu susiję klausimai;</w:t>
                      </w:r>
                    </w:p>
                  </w:sdtContent>
                </w:sdt>
                <w:sdt>
                  <w:sdtPr>
                    <w:alias w:val="17.3 pp."/>
                    <w:tag w:val="part_705a7fcb9d594499b2fe774a3e192815"/>
                    <w:lock w:val="sdtLocked"/>
                    <w:richText/>
                  </w:sdtPr>
                  <w:sdtContent>
                    <w:p>
                      <w:pPr>
                        <w:tabs>
                          <w:tab w:val="left" w:pos="1560"/>
                        </w:tabs>
                        <w:ind w:firstLine="851"/>
                        <w:jc w:val="both"/>
                        <w:rPr>
                          <w:lang w:eastAsia="lt-LT"/>
                        </w:rPr>
                      </w:pPr>
                      <w:sdt>
                        <w:sdtPr>
                          <w:alias w:val="Numeris"/>
                          <w:tag w:val="nr_705a7fcb9d594499b2fe774a3e192815"/>
                          <w:lock w:val="sdtLocked"/>
                          <w:richText/>
                        </w:sdtPr>
                        <w:sdtContent>
                          <w:r>
                            <w:rPr>
                              <w:lang w:eastAsia="lt-LT"/>
                            </w:rPr>
                            <w:t>17.3</w:t>
                          </w:r>
                        </w:sdtContent>
                      </w:sdt>
                      <w:r>
                        <w:rPr>
                          <w:lang w:eastAsia="lt-LT"/>
                        </w:rPr>
                        <w:t>.</w:t>
                      </w:r>
                      <w:r>
                        <w:t xml:space="preserve"> </w:t>
                      </w:r>
                      <w:r>
                        <w:rPr>
                          <w:lang w:eastAsia="lt-LT"/>
                        </w:rPr>
                        <w:t>atstovauti tarptautinėse organizacijose bei tinkluose ir tarptautiniuose renginiuose su aukštuoju mokslu susijusiais klausimais;</w:t>
                      </w:r>
                    </w:p>
                  </w:sdtContent>
                </w:sdt>
                <w:sdt>
                  <w:sdtPr>
                    <w:alias w:val="17.4 pp."/>
                    <w:tag w:val="part_e0532043bfd24d2297c294a40ccc16cb"/>
                    <w:lock w:val="sdtLocked"/>
                    <w:richText/>
                  </w:sdtPr>
                  <w:sdtContent>
                    <w:p>
                      <w:pPr>
                        <w:tabs>
                          <w:tab w:val="left" w:pos="1560"/>
                        </w:tabs>
                        <w:ind w:firstLine="851"/>
                        <w:jc w:val="both"/>
                        <w:rPr>
                          <w:lang w:eastAsia="lt-LT"/>
                        </w:rPr>
                      </w:pPr>
                      <w:sdt>
                        <w:sdtPr>
                          <w:alias w:val="Numeris"/>
                          <w:tag w:val="nr_e0532043bfd24d2297c294a40ccc16cb"/>
                          <w:lock w:val="sdtLocked"/>
                          <w:richText/>
                        </w:sdtPr>
                        <w:sdtContent>
                          <w:r>
                            <w:rPr>
                              <w:lang w:eastAsia="lt-LT"/>
                            </w:rPr>
                            <w:t>17.4</w:t>
                          </w:r>
                        </w:sdtContent>
                      </w:sdt>
                      <w:r>
                        <w:rPr>
                          <w:lang w:eastAsia="lt-LT"/>
                        </w:rPr>
                        <w:t>.</w:t>
                      </w:r>
                      <w:r>
                        <w:t xml:space="preserve"> </w:t>
                      </w:r>
                      <w:r>
                        <w:rPr>
                          <w:lang w:eastAsia="lt-LT"/>
                        </w:rPr>
                        <w:t>sudaryti darbo ar ekspertų grupes, komisijas, pasitelkti ekspertus Centro funkcijoms vykdyti;</w:t>
                      </w:r>
                    </w:p>
                  </w:sdtContent>
                </w:sdt>
                <w:sdt>
                  <w:sdtPr>
                    <w:alias w:val="17.5 pp."/>
                    <w:tag w:val="part_9b0f052c532244f6b398c2bbd9a68143"/>
                    <w:lock w:val="sdtLocked"/>
                    <w:richText/>
                  </w:sdtPr>
                  <w:sdtContent>
                    <w:p>
                      <w:pPr>
                        <w:tabs>
                          <w:tab w:val="left" w:pos="1560"/>
                        </w:tabs>
                        <w:ind w:firstLine="851"/>
                        <w:jc w:val="both"/>
                        <w:rPr>
                          <w:lang w:eastAsia="lt-LT"/>
                        </w:rPr>
                      </w:pPr>
                      <w:sdt>
                        <w:sdtPr>
                          <w:alias w:val="Numeris"/>
                          <w:tag w:val="nr_9b0f052c532244f6b398c2bbd9a68143"/>
                          <w:lock w:val="sdtLocked"/>
                          <w:richText/>
                        </w:sdtPr>
                        <w:sdtContent>
                          <w:r>
                            <w:rPr>
                              <w:lang w:eastAsia="lt-LT"/>
                            </w:rPr>
                            <w:t>17.5</w:t>
                          </w:r>
                        </w:sdtContent>
                      </w:sdt>
                      <w:r>
                        <w:rPr>
                          <w:lang w:eastAsia="lt-LT"/>
                        </w:rPr>
                        <w:t>.</w:t>
                      </w:r>
                      <w:r>
                        <w:t xml:space="preserve"> </w:t>
                      </w:r>
                      <w:r>
                        <w:rPr>
                          <w:lang w:eastAsia="lt-LT"/>
                        </w:rPr>
                        <w:t>darbo ar ekspertų grupių, komisijų nariams, pasitelktiems ekspertams atlyginti už atliktą darbą;</w:t>
                      </w:r>
                    </w:p>
                  </w:sdtContent>
                </w:sdt>
                <w:sdt>
                  <w:sdtPr>
                    <w:alias w:val="17.6 pp."/>
                    <w:tag w:val="part_6bdf1e647aea48469ffb9f2a3cf3b00c"/>
                    <w:lock w:val="sdtLocked"/>
                    <w:richText/>
                  </w:sdtPr>
                  <w:sdtContent>
                    <w:p>
                      <w:pPr>
                        <w:tabs>
                          <w:tab w:val="left" w:pos="1560"/>
                        </w:tabs>
                        <w:ind w:firstLine="851"/>
                        <w:jc w:val="both"/>
                        <w:rPr>
                          <w:lang w:eastAsia="lt-LT"/>
                        </w:rPr>
                      </w:pPr>
                      <w:sdt>
                        <w:sdtPr>
                          <w:alias w:val="Numeris"/>
                          <w:tag w:val="nr_6bdf1e647aea48469ffb9f2a3cf3b00c"/>
                          <w:lock w:val="sdtLocked"/>
                          <w:richText/>
                        </w:sdtPr>
                        <w:sdtContent>
                          <w:r>
                            <w:rPr>
                              <w:lang w:eastAsia="lt-LT"/>
                            </w:rPr>
                            <w:t>17.6</w:t>
                          </w:r>
                        </w:sdtContent>
                      </w:sdt>
                      <w:r>
                        <w:rPr>
                          <w:lang w:eastAsia="lt-LT"/>
                        </w:rPr>
                        <w:t>.</w:t>
                      </w:r>
                      <w:r>
                        <w:t xml:space="preserve"> </w:t>
                      </w:r>
                      <w:r>
                        <w:rPr>
                          <w:lang w:eastAsia="lt-LT"/>
                        </w:rPr>
                        <w:t>gauti iš Ministerijos, valstybės bei mokslo ir studijų institucijų, taip pat kitų asmenų visą jam reikalingą su pavestų uždavinių įgyvendinimu ir funkcijų vykdymu susijusią informaciją;</w:t>
                      </w:r>
                    </w:p>
                  </w:sdtContent>
                </w:sdt>
                <w:sdt>
                  <w:sdtPr>
                    <w:alias w:val="17.7 pp."/>
                    <w:tag w:val="part_f8c88bf5a4ba48a48e93be572b85a813"/>
                    <w:lock w:val="sdtLocked"/>
                    <w:richText/>
                  </w:sdtPr>
                  <w:sdtContent>
                    <w:p>
                      <w:pPr>
                        <w:tabs>
                          <w:tab w:val="left" w:pos="1560"/>
                        </w:tabs>
                        <w:ind w:firstLine="851"/>
                        <w:jc w:val="both"/>
                        <w:rPr>
                          <w:lang w:eastAsia="lt-LT"/>
                        </w:rPr>
                      </w:pPr>
                      <w:sdt>
                        <w:sdtPr>
                          <w:alias w:val="Numeris"/>
                          <w:tag w:val="nr_f8c88bf5a4ba48a48e93be572b85a813"/>
                          <w:lock w:val="sdtLocked"/>
                          <w:richText/>
                        </w:sdtPr>
                        <w:sdtContent>
                          <w:r>
                            <w:rPr>
                              <w:lang w:eastAsia="lt-LT"/>
                            </w:rPr>
                            <w:t>17.7</w:t>
                          </w:r>
                        </w:sdtContent>
                      </w:sdt>
                      <w:r>
                        <w:rPr>
                          <w:lang w:eastAsia="lt-LT"/>
                        </w:rPr>
                        <w:t>.</w:t>
                      </w:r>
                      <w:r>
                        <w:t xml:space="preserve"> </w:t>
                      </w:r>
                      <w:r>
                        <w:rPr>
                          <w:lang w:eastAsia="lt-LT"/>
                        </w:rPr>
                        <w:t>su Lietuvos Respublikos ir užsienio valstybių fiziniais ir juridiniais asmenimis sudaryti sutartis, reikalingas Centro uždaviniams įgyvendinti ar darbo sąlygoms užtikrinti;</w:t>
                      </w:r>
                    </w:p>
                  </w:sdtContent>
                </w:sdt>
                <w:sdt>
                  <w:sdtPr>
                    <w:alias w:val="17.8 pp."/>
                    <w:tag w:val="part_b7e593eed7c0414ca2d4ba05801c1b98"/>
                    <w:lock w:val="sdtLocked"/>
                    <w:richText/>
                  </w:sdtPr>
                  <w:sdtContent>
                    <w:p>
                      <w:pPr>
                        <w:tabs>
                          <w:tab w:val="left" w:pos="1560"/>
                        </w:tabs>
                        <w:ind w:firstLine="851"/>
                        <w:jc w:val="both"/>
                        <w:rPr>
                          <w:lang w:eastAsia="lt-LT"/>
                        </w:rPr>
                      </w:pPr>
                      <w:sdt>
                        <w:sdtPr>
                          <w:alias w:val="Numeris"/>
                          <w:tag w:val="nr_b7e593eed7c0414ca2d4ba05801c1b98"/>
                          <w:lock w:val="sdtLocked"/>
                          <w:richText/>
                        </w:sdtPr>
                        <w:sdtContent>
                          <w:r>
                            <w:rPr>
                              <w:lang w:eastAsia="lt-LT"/>
                            </w:rPr>
                            <w:t>17.8</w:t>
                          </w:r>
                        </w:sdtContent>
                      </w:sdt>
                      <w:r>
                        <w:rPr>
                          <w:lang w:eastAsia="lt-LT"/>
                        </w:rPr>
                        <w:t>.</w:t>
                      </w:r>
                      <w:r>
                        <w:tab/>
                      </w:r>
                      <w:r>
                        <w:rPr>
                          <w:lang w:eastAsia="lt-LT"/>
                        </w:rPr>
                        <w:t>leisti informacinius leidinius, skelbti informaciją visuomenės informavimo priemonėse bei kitais būdais.</w:t>
                      </w:r>
                    </w:p>
                  </w:sdtContent>
                </w:sdt>
              </w:sdtContent>
            </w:sdt>
            <w:sdt>
              <w:sdtPr>
                <w:alias w:val="18 p."/>
                <w:tag w:val="part_d76396e31ea74af789b2d2b3620799ac"/>
                <w:lock w:val="sdtLocked"/>
                <w:richText/>
              </w:sdtPr>
              <w:sdtContent>
                <w:p>
                  <w:pPr>
                    <w:tabs>
                      <w:tab w:val="left" w:pos="1418"/>
                    </w:tabs>
                    <w:ind w:firstLine="851"/>
                    <w:jc w:val="both"/>
                    <w:rPr>
                      <w:lang w:eastAsia="lt-LT"/>
                    </w:rPr>
                  </w:pPr>
                  <w:sdt>
                    <w:sdtPr>
                      <w:alias w:val="Numeris"/>
                      <w:tag w:val="nr_d76396e31ea74af789b2d2b3620799ac"/>
                      <w:lock w:val="sdtLocked"/>
                      <w:richText/>
                    </w:sdtPr>
                    <w:sdtContent>
                      <w:r>
                        <w:rPr>
                          <w:lang w:eastAsia="lt-LT"/>
                        </w:rPr>
                        <w:t>18</w:t>
                      </w:r>
                    </w:sdtContent>
                  </w:sdt>
                  <w:r>
                    <w:rPr>
                      <w:lang w:eastAsia="lt-LT"/>
                    </w:rPr>
                    <w:t>.</w:t>
                    <w:tab/>
                    <w:t>Centras turi ir kitas Lietuvos Respublikos teisės aktuose nustatytas teises.</w:t>
                  </w:r>
                </w:p>
              </w:sdtContent>
            </w:sdt>
            <w:sdt>
              <w:sdtPr>
                <w:alias w:val="19 p."/>
                <w:tag w:val="part_4756dfaceb744a02bdaa030e251edc5c"/>
                <w:lock w:val="sdtLocked"/>
                <w:richText/>
              </w:sdtPr>
              <w:sdtContent>
                <w:p>
                  <w:pPr>
                    <w:tabs>
                      <w:tab w:val="left" w:pos="1418"/>
                    </w:tabs>
                    <w:ind w:firstLine="851"/>
                    <w:jc w:val="both"/>
                    <w:rPr>
                      <w:lang w:eastAsia="lt-LT"/>
                    </w:rPr>
                  </w:pPr>
                  <w:sdt>
                    <w:sdtPr>
                      <w:alias w:val="Numeris"/>
                      <w:tag w:val="nr_4756dfaceb744a02bdaa030e251edc5c"/>
                      <w:lock w:val="sdtLocked"/>
                      <w:richText/>
                    </w:sdtPr>
                    <w:sdtContent>
                      <w:r>
                        <w:rPr>
                          <w:lang w:eastAsia="lt-LT"/>
                        </w:rPr>
                        <w:t>19</w:t>
                      </w:r>
                    </w:sdtContent>
                  </w:sdt>
                  <w:r>
                    <w:rPr>
                      <w:lang w:eastAsia="lt-LT"/>
                    </w:rPr>
                    <w:t>.</w:t>
                    <w:tab/>
                    <w:t>Centras, įgyvendindamas savo uždavinius, turi pareigas:</w:t>
                  </w:r>
                </w:p>
                <w:sdt>
                  <w:sdtPr>
                    <w:alias w:val="19.1 pp."/>
                    <w:tag w:val="part_fbf6488af982410cadc629b0e3ab7627"/>
                    <w:lock w:val="sdtLocked"/>
                    <w:richText/>
                  </w:sdtPr>
                  <w:sdtContent>
                    <w:p>
                      <w:pPr>
                        <w:tabs>
                          <w:tab w:val="left" w:pos="1560"/>
                        </w:tabs>
                        <w:ind w:firstLine="851"/>
                        <w:jc w:val="both"/>
                        <w:rPr>
                          <w:lang w:eastAsia="lt-LT"/>
                        </w:rPr>
                      </w:pPr>
                      <w:sdt>
                        <w:sdtPr>
                          <w:alias w:val="Numeris"/>
                          <w:tag w:val="nr_fbf6488af982410cadc629b0e3ab7627"/>
                          <w:lock w:val="sdtLocked"/>
                          <w:richText/>
                        </w:sdtPr>
                        <w:sdtContent>
                          <w:r>
                            <w:rPr>
                              <w:lang w:eastAsia="lt-LT"/>
                            </w:rPr>
                            <w:t>19.1</w:t>
                          </w:r>
                        </w:sdtContent>
                      </w:sdt>
                      <w:r>
                        <w:rPr>
                          <w:lang w:eastAsia="lt-LT"/>
                        </w:rPr>
                        <w:t>.</w:t>
                      </w:r>
                      <w:r>
                        <w:t xml:space="preserve"> </w:t>
                      </w:r>
                      <w:r>
                        <w:rPr>
                          <w:lang w:eastAsia="lt-LT"/>
                        </w:rPr>
                        <w:t>laiku ir tinkamai vykdyti jam pavestas funkcijas;</w:t>
                      </w:r>
                    </w:p>
                  </w:sdtContent>
                </w:sdt>
                <w:sdt>
                  <w:sdtPr>
                    <w:alias w:val="19.2 pp."/>
                    <w:tag w:val="part_23178b429f7445fd9cfdb81dd4f0b2d0"/>
                    <w:lock w:val="sdtLocked"/>
                    <w:richText/>
                  </w:sdtPr>
                  <w:sdtContent>
                    <w:p>
                      <w:pPr>
                        <w:tabs>
                          <w:tab w:val="left" w:pos="1560"/>
                        </w:tabs>
                        <w:ind w:firstLine="851"/>
                        <w:jc w:val="both"/>
                        <w:rPr>
                          <w:strike/>
                          <w:lang w:eastAsia="lt-LT"/>
                        </w:rPr>
                      </w:pPr>
                      <w:sdt>
                        <w:sdtPr>
                          <w:alias w:val="Numeris"/>
                          <w:tag w:val="nr_23178b429f7445fd9cfdb81dd4f0b2d0"/>
                          <w:lock w:val="sdtLocked"/>
                          <w:richText/>
                        </w:sdtPr>
                        <w:sdtContent>
                          <w:r>
                            <w:rPr>
                              <w:lang w:eastAsia="lt-LT"/>
                            </w:rPr>
                            <w:t>19.2</w:t>
                          </w:r>
                        </w:sdtContent>
                      </w:sdt>
                      <w:r>
                        <w:rPr>
                          <w:lang w:eastAsia="lt-LT"/>
                        </w:rPr>
                        <w:t>.</w:t>
                      </w:r>
                      <w:r>
                        <w:t xml:space="preserve"> </w:t>
                      </w:r>
                      <w:r>
                        <w:rPr>
                          <w:lang w:eastAsia="lt-LT"/>
                        </w:rPr>
                        <w:t xml:space="preserve">kartą per metus Ministerijai pateikti susipažinti: su Taryba suderintą ir patvirtintą einamųjų metų veiklos planą – ne vėliau kaip iki sausio 31 d.; praėjusių kalendorinių metų Centro veiklos ataskaitą – ne vėliau kaip iki kovo 31 d.; praėjusių kalendorinių metų studijų kokybės vertinimo apibendrinimus – ne vėliau kaip iki birželio 30 d.; </w:t>
                      </w:r>
                    </w:p>
                  </w:sdtContent>
                </w:sdt>
                <w:sdt>
                  <w:sdtPr>
                    <w:alias w:val="19.3 pp."/>
                    <w:tag w:val="part_e431705d24584547bd6b4b7b5f6f27a7"/>
                    <w:lock w:val="sdtLocked"/>
                    <w:richText/>
                  </w:sdtPr>
                  <w:sdtContent>
                    <w:p>
                      <w:pPr>
                        <w:tabs>
                          <w:tab w:val="left" w:pos="1560"/>
                        </w:tabs>
                        <w:ind w:firstLine="851"/>
                        <w:jc w:val="both"/>
                        <w:rPr>
                          <w:lang w:eastAsia="lt-LT"/>
                        </w:rPr>
                      </w:pPr>
                      <w:sdt>
                        <w:sdtPr>
                          <w:alias w:val="Numeris"/>
                          <w:tag w:val="nr_e431705d24584547bd6b4b7b5f6f27a7"/>
                          <w:lock w:val="sdtLocked"/>
                          <w:richText/>
                        </w:sdtPr>
                        <w:sdtContent>
                          <w:r>
                            <w:rPr>
                              <w:lang w:eastAsia="lt-LT"/>
                            </w:rPr>
                            <w:t>19.3</w:t>
                          </w:r>
                        </w:sdtContent>
                      </w:sdt>
                      <w:r>
                        <w:rPr>
                          <w:lang w:eastAsia="lt-LT"/>
                        </w:rPr>
                        <w:t>.</w:t>
                      </w:r>
                      <w:r>
                        <w:t xml:space="preserve"> </w:t>
                      </w:r>
                      <w:r>
                        <w:rPr>
                          <w:lang w:eastAsia="lt-LT"/>
                        </w:rPr>
                        <w:t>teikti Ministerijai, mokslo ir studijų institucijoms, taip pat kitiems juridiniams asmenims informaciją, susijusią su Centro vykdoma veikla;</w:t>
                      </w:r>
                    </w:p>
                  </w:sdtContent>
                </w:sdt>
                <w:sdt>
                  <w:sdtPr>
                    <w:alias w:val="19.4 pp."/>
                    <w:tag w:val="part_e9349bab1b154a659530a06405b835fc"/>
                    <w:lock w:val="sdtLocked"/>
                    <w:richText/>
                  </w:sdtPr>
                  <w:sdtContent>
                    <w:p>
                      <w:pPr>
                        <w:tabs>
                          <w:tab w:val="left" w:pos="1560"/>
                        </w:tabs>
                        <w:ind w:firstLine="851"/>
                        <w:jc w:val="both"/>
                        <w:rPr>
                          <w:rFonts w:eastAsia="Arial"/>
                          <w:lang w:eastAsia="lt-LT"/>
                        </w:rPr>
                      </w:pPr>
                      <w:sdt>
                        <w:sdtPr>
                          <w:alias w:val="Numeris"/>
                          <w:tag w:val="nr_e9349bab1b154a659530a06405b835fc"/>
                          <w:lock w:val="sdtLocked"/>
                          <w:richText/>
                        </w:sdtPr>
                        <w:sdtContent>
                          <w:r>
                            <w:rPr>
                              <w:lang w:eastAsia="lt-LT"/>
                            </w:rPr>
                            <w:t>19.4</w:t>
                          </w:r>
                        </w:sdtContent>
                      </w:sdt>
                      <w:r>
                        <w:rPr>
                          <w:lang w:eastAsia="lt-LT"/>
                        </w:rPr>
                        <w:t>.</w:t>
                      </w:r>
                      <w:r>
                        <w:t xml:space="preserve"> </w:t>
                      </w:r>
                      <w:r>
                        <w:rPr>
                          <w:lang w:eastAsia="lt-LT"/>
                        </w:rPr>
                        <w:t>kartą per penkerius metus būti išoriškai įvertintas, savianalizės ir vertinimo rekomendacijų pagrindu tobulinti veiklą ir tai viešinti.</w:t>
                      </w:r>
                    </w:p>
                  </w:sdtContent>
                </w:sdt>
              </w:sdtContent>
            </w:sdt>
            <w:sdt>
              <w:sdtPr>
                <w:alias w:val="20 p."/>
                <w:tag w:val="part_27b4fac8dd8145848edc8cfd038eb9d5"/>
                <w:lock w:val="sdtLocked"/>
                <w:richText/>
              </w:sdtPr>
              <w:sdtContent>
                <w:p>
                  <w:pPr>
                    <w:tabs>
                      <w:tab w:val="left" w:pos="1418"/>
                    </w:tabs>
                    <w:ind w:firstLine="851"/>
                    <w:jc w:val="both"/>
                    <w:rPr>
                      <w:lang w:eastAsia="lt-LT"/>
                    </w:rPr>
                  </w:pPr>
                  <w:sdt>
                    <w:sdtPr>
                      <w:alias w:val="Numeris"/>
                      <w:tag w:val="nr_27b4fac8dd8145848edc8cfd038eb9d5"/>
                      <w:lock w:val="sdtLocked"/>
                      <w:richText/>
                    </w:sdtPr>
                    <w:sdtContent>
                      <w:r>
                        <w:rPr>
                          <w:lang w:eastAsia="lt-LT"/>
                        </w:rPr>
                        <w:t>20</w:t>
                      </w:r>
                    </w:sdtContent>
                  </w:sdt>
                  <w:r>
                    <w:rPr>
                      <w:lang w:eastAsia="lt-LT"/>
                    </w:rPr>
                    <w:t>.</w:t>
                    <w:tab/>
                    <w:t>Centras turi ir kitas Lietuvos Respublikos teisės aktuose nustatytas pareigas.</w:t>
                  </w:r>
                </w:p>
                <w:p>
                  <w:pPr>
                    <w:jc w:val="center"/>
                    <w:rPr>
                      <w:b/>
                      <w:szCs w:val="24"/>
                      <w:lang w:eastAsia="lt-LT"/>
                    </w:rPr>
                  </w:pPr>
                </w:p>
              </w:sdtContent>
            </w:sdt>
          </w:sdtContent>
        </w:sdt>
        <w:sdt>
          <w:sdtPr>
            <w:alias w:val="skyrius"/>
            <w:tag w:val="part_fabc14b10471404a86b275356a499aab"/>
            <w:lock w:val="sdtLocked"/>
            <w:richText/>
          </w:sdtPr>
          <w:sdtContent>
            <w:p>
              <w:pPr>
                <w:jc w:val="center"/>
                <w:rPr>
                  <w:b/>
                  <w:szCs w:val="24"/>
                  <w:lang w:eastAsia="lt-LT"/>
                </w:rPr>
              </w:pPr>
              <w:sdt>
                <w:sdtPr>
                  <w:alias w:val="Numeris"/>
                  <w:tag w:val="nr_fabc14b10471404a86b275356a499aab"/>
                  <w:lock w:val="sdtLocked"/>
                  <w:richText/>
                </w:sdtPr>
                <w:sdtContent>
                  <w:r>
                    <w:rPr>
                      <w:b/>
                      <w:szCs w:val="24"/>
                      <w:lang w:eastAsia="lt-LT"/>
                    </w:rPr>
                    <w:t>IV</w:t>
                  </w:r>
                </w:sdtContent>
              </w:sdt>
              <w:r>
                <w:rPr>
                  <w:b/>
                  <w:szCs w:val="24"/>
                  <w:lang w:eastAsia="lt-LT"/>
                </w:rPr>
                <w:t xml:space="preserve"> SKYRIUS</w:t>
              </w:r>
            </w:p>
            <w:p>
              <w:pPr>
                <w:jc w:val="center"/>
                <w:rPr>
                  <w:szCs w:val="24"/>
                  <w:lang w:eastAsia="lt-LT"/>
                </w:rPr>
              </w:pPr>
              <w:sdt>
                <w:sdtPr>
                  <w:alias w:val="Pavadinimas"/>
                  <w:tag w:val="title_fabc14b10471404a86b275356a499aab"/>
                  <w:lock w:val="sdtLocked"/>
                  <w:richText/>
                </w:sdtPr>
                <w:sdtContent>
                  <w:r>
                    <w:rPr>
                      <w:b/>
                      <w:szCs w:val="24"/>
                      <w:lang w:eastAsia="lt-LT"/>
                    </w:rPr>
                    <w:t>VEIKLOS ORGANIZAVIMAS</w:t>
                  </w:r>
                </w:sdtContent>
              </w:sdt>
            </w:p>
            <w:p>
              <w:pPr>
                <w:ind w:firstLine="62"/>
                <w:rPr>
                  <w:szCs w:val="24"/>
                  <w:lang w:eastAsia="lt-LT"/>
                </w:rPr>
              </w:pPr>
            </w:p>
            <w:sdt>
              <w:sdtPr>
                <w:alias w:val="21 p."/>
                <w:tag w:val="part_ad77986bbe324ec0950b45d1ad50e00e"/>
                <w:lock w:val="sdtLocked"/>
                <w:richText/>
              </w:sdtPr>
              <w:sdtContent>
                <w:p>
                  <w:pPr>
                    <w:tabs>
                      <w:tab w:val="left" w:pos="1418"/>
                    </w:tabs>
                    <w:ind w:firstLine="851"/>
                    <w:jc w:val="both"/>
                    <w:rPr>
                      <w:lang w:eastAsia="lt-LT"/>
                    </w:rPr>
                  </w:pPr>
                  <w:sdt>
                    <w:sdtPr>
                      <w:alias w:val="Numeris"/>
                      <w:tag w:val="nr_ad77986bbe324ec0950b45d1ad50e00e"/>
                      <w:lock w:val="sdtLocked"/>
                      <w:richText/>
                    </w:sdtPr>
                    <w:sdtContent>
                      <w:r>
                        <w:rPr>
                          <w:lang w:eastAsia="lt-LT"/>
                        </w:rPr>
                        <w:t>21</w:t>
                      </w:r>
                    </w:sdtContent>
                  </w:sdt>
                  <w:r>
                    <w:rPr>
                      <w:lang w:eastAsia="lt-LT"/>
                    </w:rPr>
                    <w:t>.</w:t>
                    <w:tab/>
                    <w:t>Centro valdymo organai yra Taryba ir direktorius.</w:t>
                  </w:r>
                </w:p>
              </w:sdtContent>
            </w:sdt>
            <w:sdt>
              <w:sdtPr>
                <w:alias w:val="22 p."/>
                <w:tag w:val="part_841800504f4d4be284d54a9758b67c18"/>
                <w:lock w:val="sdtLocked"/>
                <w:richText/>
              </w:sdtPr>
              <w:sdtContent>
                <w:p>
                  <w:pPr>
                    <w:tabs>
                      <w:tab w:val="left" w:pos="1418"/>
                    </w:tabs>
                    <w:ind w:firstLine="851"/>
                    <w:jc w:val="both"/>
                    <w:rPr>
                      <w:lang w:eastAsia="lt-LT"/>
                    </w:rPr>
                  </w:pPr>
                  <w:sdt>
                    <w:sdtPr>
                      <w:alias w:val="Numeris"/>
                      <w:tag w:val="nr_841800504f4d4be284d54a9758b67c18"/>
                      <w:lock w:val="sdtLocked"/>
                      <w:richText/>
                    </w:sdtPr>
                    <w:sdtContent>
                      <w:r>
                        <w:rPr>
                          <w:lang w:eastAsia="lt-LT"/>
                        </w:rPr>
                        <w:t>22</w:t>
                      </w:r>
                    </w:sdtContent>
                  </w:sdt>
                  <w:r>
                    <w:rPr>
                      <w:lang w:eastAsia="lt-LT"/>
                    </w:rPr>
                    <w:t>.</w:t>
                    <w:tab/>
                    <w:t xml:space="preserve">Taryba yra kolegialus valdymo organas, sudaromas iš 11 narių. Po vieną Tarybos narį 6 metų kadencijai deleguoja Lietuvos Respublikos Seimo Švietimo ir mokslo komitetas, švietimo, mokslo ir sporto ministras, po du narius 6 metų kadencijai deleguoja universitetus, kolegijas vienijančios organizacijos, keturis narius 6 metų kadencijai deleguoja socialinius partnerius vienijančios organizacijos, vienas tarybos narys 2 metų kadencijai deleguojamas studentus vienijančios organizacijos. Lietuvos Respublikos Seimo Švietimo ir mokslo komiteto deleguojamas tarybos narys turi būti tarptautinis ekspertas, gyvenantis ir dirbantis ne Lietuvos Respublikoje. Tarybos sudėtį skelbia švietimo, mokslo ir sporto ministras. </w:t>
                  </w:r>
                </w:p>
              </w:sdtContent>
            </w:sdt>
            <w:sdt>
              <w:sdtPr>
                <w:alias w:val="23 p."/>
                <w:tag w:val="part_beba06766b5c4242892130db0d549d75"/>
                <w:lock w:val="sdtLocked"/>
                <w:richText/>
              </w:sdtPr>
              <w:sdtContent>
                <w:p>
                  <w:pPr>
                    <w:tabs>
                      <w:tab w:val="left" w:pos="1418"/>
                    </w:tabs>
                    <w:ind w:firstLine="851"/>
                    <w:jc w:val="both"/>
                    <w:rPr>
                      <w:lang w:eastAsia="lt-LT"/>
                    </w:rPr>
                  </w:pPr>
                  <w:sdt>
                    <w:sdtPr>
                      <w:alias w:val="Numeris"/>
                      <w:tag w:val="nr_beba06766b5c4242892130db0d549d75"/>
                      <w:lock w:val="sdtLocked"/>
                      <w:richText/>
                    </w:sdtPr>
                    <w:sdtContent>
                      <w:r>
                        <w:rPr>
                          <w:lang w:eastAsia="lt-LT"/>
                        </w:rPr>
                        <w:t>23</w:t>
                      </w:r>
                    </w:sdtContent>
                  </w:sdt>
                  <w:r>
                    <w:rPr>
                      <w:lang w:eastAsia="lt-LT"/>
                    </w:rPr>
                    <w:t>.</w:t>
                    <w:tab/>
                    <w:t>Tarybos narys eina pareigas, kol baigiasi jo įgaliojimų laikas, išskyrus atvejus, kai:</w:t>
                  </w:r>
                </w:p>
                <w:sdt>
                  <w:sdtPr>
                    <w:alias w:val="23.1 pp."/>
                    <w:tag w:val="part_78b87e3ee5b544e8b55119e87563b875"/>
                    <w:lock w:val="sdtLocked"/>
                    <w:richText/>
                  </w:sdtPr>
                  <w:sdtContent>
                    <w:p>
                      <w:pPr>
                        <w:tabs>
                          <w:tab w:val="left" w:pos="1560"/>
                        </w:tabs>
                        <w:ind w:firstLine="851"/>
                        <w:jc w:val="both"/>
                        <w:rPr>
                          <w:lang w:eastAsia="lt-LT"/>
                        </w:rPr>
                      </w:pPr>
                      <w:sdt>
                        <w:sdtPr>
                          <w:alias w:val="Numeris"/>
                          <w:tag w:val="nr_78b87e3ee5b544e8b55119e87563b875"/>
                          <w:lock w:val="sdtLocked"/>
                          <w:richText/>
                        </w:sdtPr>
                        <w:sdtContent>
                          <w:r>
                            <w:rPr>
                              <w:lang w:eastAsia="lt-LT"/>
                            </w:rPr>
                            <w:t>23.1</w:t>
                          </w:r>
                        </w:sdtContent>
                      </w:sdt>
                      <w:r>
                        <w:rPr>
                          <w:lang w:eastAsia="lt-LT"/>
                        </w:rPr>
                        <w:t>. Tarybos narys atsistatydina;</w:t>
                      </w:r>
                    </w:p>
                  </w:sdtContent>
                </w:sdt>
                <w:sdt>
                  <w:sdtPr>
                    <w:alias w:val="23.2 pp."/>
                    <w:tag w:val="part_9f12f7c6f03e4651b78b9eb558170113"/>
                    <w:lock w:val="sdtLocked"/>
                    <w:richText/>
                  </w:sdtPr>
                  <w:sdtContent>
                    <w:p>
                      <w:pPr>
                        <w:tabs>
                          <w:tab w:val="left" w:pos="1560"/>
                        </w:tabs>
                        <w:ind w:firstLine="851"/>
                        <w:jc w:val="both"/>
                        <w:rPr>
                          <w:lang w:eastAsia="lt-LT"/>
                        </w:rPr>
                      </w:pPr>
                      <w:sdt>
                        <w:sdtPr>
                          <w:alias w:val="Numeris"/>
                          <w:tag w:val="nr_9f12f7c6f03e4651b78b9eb558170113"/>
                          <w:lock w:val="sdtLocked"/>
                          <w:richText/>
                        </w:sdtPr>
                        <w:sdtContent>
                          <w:r>
                            <w:rPr>
                              <w:lang w:eastAsia="lt-LT"/>
                            </w:rPr>
                            <w:t>23.2</w:t>
                          </w:r>
                        </w:sdtContent>
                      </w:sdt>
                      <w:r>
                        <w:rPr>
                          <w:lang w:eastAsia="lt-LT"/>
                        </w:rPr>
                        <w:t>.</w:t>
                      </w:r>
                      <w:r>
                        <w:t xml:space="preserve"> </w:t>
                      </w:r>
                      <w:r>
                        <w:rPr>
                          <w:lang w:eastAsia="lt-LT"/>
                        </w:rPr>
                        <w:t>Tarybos narį atšaukia jį skyręs subjektas;</w:t>
                      </w:r>
                    </w:p>
                  </w:sdtContent>
                </w:sdt>
                <w:sdt>
                  <w:sdtPr>
                    <w:alias w:val="23.3 pp."/>
                    <w:tag w:val="part_a7d3b0fe546e42b5b5687eb9094eda66"/>
                    <w:lock w:val="sdtLocked"/>
                    <w:richText/>
                  </w:sdtPr>
                  <w:sdtContent>
                    <w:p>
                      <w:pPr>
                        <w:tabs>
                          <w:tab w:val="left" w:pos="1560"/>
                        </w:tabs>
                        <w:ind w:firstLine="851"/>
                        <w:jc w:val="both"/>
                        <w:rPr>
                          <w:lang w:eastAsia="lt-LT"/>
                        </w:rPr>
                      </w:pPr>
                      <w:sdt>
                        <w:sdtPr>
                          <w:alias w:val="Numeris"/>
                          <w:tag w:val="nr_a7d3b0fe546e42b5b5687eb9094eda66"/>
                          <w:lock w:val="sdtLocked"/>
                          <w:richText/>
                        </w:sdtPr>
                        <w:sdtContent>
                          <w:r>
                            <w:rPr>
                              <w:lang w:eastAsia="lt-LT"/>
                            </w:rPr>
                            <w:t>23.3</w:t>
                          </w:r>
                        </w:sdtContent>
                      </w:sdt>
                      <w:r>
                        <w:rPr>
                          <w:lang w:eastAsia="lt-LT"/>
                        </w:rPr>
                        <w:t>.</w:t>
                      </w:r>
                      <w:r>
                        <w:t xml:space="preserve"> </w:t>
                      </w:r>
                      <w:r>
                        <w:rPr>
                          <w:lang w:eastAsia="lt-LT"/>
                        </w:rPr>
                        <w:t>Tarybos narys netinkamai atlieka Tarybos nario pareigas;</w:t>
                      </w:r>
                    </w:p>
                  </w:sdtContent>
                </w:sdt>
                <w:sdt>
                  <w:sdtPr>
                    <w:alias w:val="23.4 pp."/>
                    <w:tag w:val="part_2c4add9af21f40f7893446774e89e902"/>
                    <w:lock w:val="sdtLocked"/>
                    <w:richText/>
                  </w:sdtPr>
                  <w:sdtContent>
                    <w:p>
                      <w:pPr>
                        <w:tabs>
                          <w:tab w:val="left" w:pos="1560"/>
                        </w:tabs>
                        <w:ind w:firstLine="851"/>
                        <w:jc w:val="both"/>
                        <w:rPr>
                          <w:lang w:eastAsia="lt-LT"/>
                        </w:rPr>
                      </w:pPr>
                      <w:sdt>
                        <w:sdtPr>
                          <w:alias w:val="Numeris"/>
                          <w:tag w:val="nr_2c4add9af21f40f7893446774e89e902"/>
                          <w:lock w:val="sdtLocked"/>
                          <w:richText/>
                        </w:sdtPr>
                        <w:sdtContent>
                          <w:r>
                            <w:rPr>
                              <w:lang w:eastAsia="lt-LT"/>
                            </w:rPr>
                            <w:t>23.4</w:t>
                          </w:r>
                        </w:sdtContent>
                      </w:sdt>
                      <w:r>
                        <w:rPr>
                          <w:lang w:eastAsia="lt-LT"/>
                        </w:rPr>
                        <w:t>.</w:t>
                      </w:r>
                      <w:r>
                        <w:t xml:space="preserve"> </w:t>
                      </w:r>
                      <w:r>
                        <w:rPr>
                          <w:lang w:eastAsia="lt-LT"/>
                        </w:rPr>
                        <w:t>Tarybos nario atžvilgiu yra įsiteisėjęs apkaltinamasis teismo nuosprendis;</w:t>
                      </w:r>
                    </w:p>
                  </w:sdtContent>
                </w:sdt>
                <w:sdt>
                  <w:sdtPr>
                    <w:alias w:val="23.5 pp."/>
                    <w:tag w:val="part_e977461f9dd3436ea63710127f17a9d8"/>
                    <w:lock w:val="sdtLocked"/>
                    <w:richText/>
                  </w:sdtPr>
                  <w:sdtContent>
                    <w:p>
                      <w:pPr>
                        <w:tabs>
                          <w:tab w:val="left" w:pos="1560"/>
                        </w:tabs>
                        <w:ind w:firstLine="851"/>
                        <w:jc w:val="both"/>
                        <w:rPr>
                          <w:lang w:eastAsia="lt-LT"/>
                        </w:rPr>
                      </w:pPr>
                      <w:sdt>
                        <w:sdtPr>
                          <w:alias w:val="Numeris"/>
                          <w:tag w:val="nr_e977461f9dd3436ea63710127f17a9d8"/>
                          <w:lock w:val="sdtLocked"/>
                          <w:richText/>
                        </w:sdtPr>
                        <w:sdtContent>
                          <w:r>
                            <w:rPr>
                              <w:lang w:eastAsia="lt-LT"/>
                            </w:rPr>
                            <w:t>23.5</w:t>
                          </w:r>
                        </w:sdtContent>
                      </w:sdt>
                      <w:r>
                        <w:rPr>
                          <w:lang w:eastAsia="lt-LT"/>
                        </w:rPr>
                        <w:t>.</w:t>
                      </w:r>
                      <w:r>
                        <w:t xml:space="preserve"> </w:t>
                      </w:r>
                      <w:r>
                        <w:rPr>
                          <w:lang w:eastAsia="lt-LT"/>
                        </w:rPr>
                        <w:t>Tarybos narys miršta.</w:t>
                      </w:r>
                    </w:p>
                  </w:sdtContent>
                </w:sdt>
              </w:sdtContent>
            </w:sdt>
            <w:sdt>
              <w:sdtPr>
                <w:alias w:val="24 p."/>
                <w:tag w:val="part_be88607c25d8426e8b99325b2626b257"/>
                <w:lock w:val="sdtLocked"/>
                <w:richText/>
              </w:sdtPr>
              <w:sdtContent>
                <w:p>
                  <w:pPr>
                    <w:tabs>
                      <w:tab w:val="left" w:pos="1418"/>
                    </w:tabs>
                    <w:ind w:firstLine="851"/>
                    <w:jc w:val="both"/>
                    <w:rPr>
                      <w:lang w:eastAsia="lt-LT"/>
                    </w:rPr>
                  </w:pPr>
                  <w:sdt>
                    <w:sdtPr>
                      <w:alias w:val="Numeris"/>
                      <w:tag w:val="nr_be88607c25d8426e8b99325b2626b257"/>
                      <w:lock w:val="sdtLocked"/>
                      <w:richText/>
                    </w:sdtPr>
                    <w:sdtContent>
                      <w:r>
                        <w:rPr>
                          <w:lang w:eastAsia="lt-LT"/>
                        </w:rPr>
                        <w:t>24</w:t>
                      </w:r>
                    </w:sdtContent>
                  </w:sdt>
                  <w:r>
                    <w:rPr>
                      <w:lang w:eastAsia="lt-LT"/>
                    </w:rPr>
                    <w:t>.</w:t>
                    <w:tab/>
                    <w:t>Tarybos nariu gali būti skiriamas tas pats asmuo ne daugiau kaip dvi kadencijas iš eilės.</w:t>
                  </w:r>
                </w:p>
              </w:sdtContent>
            </w:sdt>
            <w:sdt>
              <w:sdtPr>
                <w:alias w:val="25 p."/>
                <w:tag w:val="part_4a81a0a5bf8a482396df2ba6cc4bacab"/>
                <w:lock w:val="sdtLocked"/>
                <w:richText/>
              </w:sdtPr>
              <w:sdtContent>
                <w:p>
                  <w:pPr>
                    <w:tabs>
                      <w:tab w:val="left" w:pos="1418"/>
                    </w:tabs>
                    <w:ind w:firstLine="851"/>
                    <w:jc w:val="both"/>
                    <w:rPr>
                      <w:lang w:eastAsia="lt-LT"/>
                    </w:rPr>
                  </w:pPr>
                  <w:sdt>
                    <w:sdtPr>
                      <w:alias w:val="Numeris"/>
                      <w:tag w:val="nr_4a81a0a5bf8a482396df2ba6cc4bacab"/>
                      <w:lock w:val="sdtLocked"/>
                      <w:richText/>
                    </w:sdtPr>
                    <w:sdtContent>
                      <w:r>
                        <w:rPr>
                          <w:lang w:eastAsia="lt-LT"/>
                        </w:rPr>
                        <w:t>25</w:t>
                      </w:r>
                    </w:sdtContent>
                  </w:sdt>
                  <w:r>
                    <w:rPr>
                      <w:lang w:eastAsia="lt-LT"/>
                    </w:rPr>
                    <w:t>.</w:t>
                    <w:tab/>
                    <w:t>Kai Taryboje atsiranda laisva vieta, Tarybos pirmininkas inicijuoja naujo Tarybos nario skyrimą.</w:t>
                  </w:r>
                </w:p>
              </w:sdtContent>
            </w:sdt>
            <w:sdt>
              <w:sdtPr>
                <w:alias w:val="26 p."/>
                <w:tag w:val="part_0a87252b51c1406ab2bd6dc559488496"/>
                <w:lock w:val="sdtLocked"/>
                <w:richText/>
              </w:sdtPr>
              <w:sdtContent>
                <w:p>
                  <w:pPr>
                    <w:tabs>
                      <w:tab w:val="left" w:pos="1418"/>
                    </w:tabs>
                    <w:ind w:firstLine="851"/>
                    <w:jc w:val="both"/>
                    <w:rPr>
                      <w:lang w:eastAsia="lt-LT"/>
                    </w:rPr>
                  </w:pPr>
                  <w:sdt>
                    <w:sdtPr>
                      <w:alias w:val="Numeris"/>
                      <w:tag w:val="nr_0a87252b51c1406ab2bd6dc559488496"/>
                      <w:lock w:val="sdtLocked"/>
                      <w:richText/>
                    </w:sdtPr>
                    <w:sdtContent>
                      <w:r>
                        <w:rPr>
                          <w:lang w:eastAsia="lt-LT"/>
                        </w:rPr>
                        <w:t>26</w:t>
                      </w:r>
                    </w:sdtContent>
                  </w:sdt>
                  <w:r>
                    <w:rPr>
                      <w:lang w:eastAsia="lt-LT"/>
                    </w:rPr>
                    <w:t>.</w:t>
                    <w:tab/>
                    <w:t>Centras į subjektus, įgaliotus deleguoti Tarybos narius kreipiasi ne vėliau nei likus 2 mėnesiams iki Tarybos nario kadencijos pabaigos. Subjektai, įgalioti skirti Tarybos narius, paskiria juos per vieną mėnesį nuo Centro kreipimosi dienos. Paskyrus asmenis Centras kreipiasi į Ministeriją dėl Tarybos sudėties paskelbimo. Tarybos pirmininkas renkamas 3 metams paprasta visų Tarybos narių balsų dauguma. Tarybos pirmininko pavaduotojas renkamas ta pačia tvarka Tarybos pirmininko teikimu.</w:t>
                  </w:r>
                </w:p>
              </w:sdtContent>
            </w:sdt>
            <w:sdt>
              <w:sdtPr>
                <w:alias w:val="27 p."/>
                <w:tag w:val="part_39c174246ce746ffa7f94483f70255ae"/>
                <w:lock w:val="sdtLocked"/>
                <w:richText/>
              </w:sdtPr>
              <w:sdtContent>
                <w:p>
                  <w:pPr>
                    <w:tabs>
                      <w:tab w:val="left" w:pos="1418"/>
                    </w:tabs>
                    <w:ind w:firstLine="851"/>
                    <w:jc w:val="both"/>
                    <w:rPr>
                      <w:lang w:eastAsia="lt-LT"/>
                    </w:rPr>
                  </w:pPr>
                  <w:sdt>
                    <w:sdtPr>
                      <w:alias w:val="Numeris"/>
                      <w:tag w:val="nr_39c174246ce746ffa7f94483f70255ae"/>
                      <w:lock w:val="sdtLocked"/>
                      <w:richText/>
                    </w:sdtPr>
                    <w:sdtContent>
                      <w:r>
                        <w:rPr>
                          <w:lang w:eastAsia="lt-LT"/>
                        </w:rPr>
                        <w:t>27</w:t>
                      </w:r>
                    </w:sdtContent>
                  </w:sdt>
                  <w:r>
                    <w:rPr>
                      <w:lang w:eastAsia="lt-LT"/>
                    </w:rPr>
                    <w:t>.</w:t>
                    <w:tab/>
                    <w:t>Jei pasibaigus Tarybos nario kadencijai laiku nepaskiriamas naujas Tarybos narys, jo pareigas kadenciją baigęs Tarybos narys eina tol, kol paskiriamas naujas Tarybos narys, tačiau ne ilgiau nei 2 mėnesius.</w:t>
                  </w:r>
                </w:p>
              </w:sdtContent>
            </w:sdt>
            <w:sdt>
              <w:sdtPr>
                <w:alias w:val="28 p."/>
                <w:tag w:val="part_3bdc9d4e8be4459daf2b71487098842f"/>
                <w:lock w:val="sdtLocked"/>
                <w:richText/>
              </w:sdtPr>
              <w:sdtContent>
                <w:p>
                  <w:pPr>
                    <w:tabs>
                      <w:tab w:val="left" w:pos="1418"/>
                    </w:tabs>
                    <w:ind w:firstLine="851"/>
                    <w:jc w:val="both"/>
                    <w:rPr>
                      <w:lang w:eastAsia="lt-LT"/>
                    </w:rPr>
                  </w:pPr>
                  <w:sdt>
                    <w:sdtPr>
                      <w:alias w:val="Numeris"/>
                      <w:tag w:val="nr_3bdc9d4e8be4459daf2b71487098842f"/>
                      <w:lock w:val="sdtLocked"/>
                      <w:richText/>
                    </w:sdtPr>
                    <w:sdtContent>
                      <w:r>
                        <w:rPr>
                          <w:lang w:eastAsia="lt-LT"/>
                        </w:rPr>
                        <w:t>28</w:t>
                      </w:r>
                    </w:sdtContent>
                  </w:sdt>
                  <w:r>
                    <w:rPr>
                      <w:lang w:eastAsia="lt-LT"/>
                    </w:rPr>
                    <w:t>.</w:t>
                    <w:tab/>
                    <w:t>Taryba rengia ir tvirtina savo veiklos reglamentą. Sprendimai priimami visų Tarybos narių balsų dauguma. Tarybos posėdžiai teisėti, jei juose dalyvauja ne mažiau kaip 8 Tarybos nariai.</w:t>
                  </w:r>
                </w:p>
              </w:sdtContent>
            </w:sdt>
            <w:sdt>
              <w:sdtPr>
                <w:alias w:val="29 p."/>
                <w:tag w:val="part_d0ae2daeac154d4cae4131b46907c8ed"/>
                <w:lock w:val="sdtLocked"/>
                <w:richText/>
              </w:sdtPr>
              <w:sdtContent>
                <w:p>
                  <w:pPr>
                    <w:tabs>
                      <w:tab w:val="left" w:pos="1418"/>
                    </w:tabs>
                    <w:ind w:firstLine="851"/>
                    <w:jc w:val="both"/>
                    <w:rPr>
                      <w:lang w:eastAsia="lt-LT"/>
                    </w:rPr>
                  </w:pPr>
                  <w:sdt>
                    <w:sdtPr>
                      <w:alias w:val="Numeris"/>
                      <w:tag w:val="nr_d0ae2daeac154d4cae4131b46907c8ed"/>
                      <w:lock w:val="sdtLocked"/>
                      <w:richText/>
                    </w:sdtPr>
                    <w:sdtContent>
                      <w:r>
                        <w:rPr>
                          <w:lang w:eastAsia="lt-LT"/>
                        </w:rPr>
                        <w:t>29</w:t>
                      </w:r>
                    </w:sdtContent>
                  </w:sdt>
                  <w:r>
                    <w:rPr>
                      <w:lang w:eastAsia="lt-LT"/>
                    </w:rPr>
                    <w:t>.</w:t>
                    <w:tab/>
                    <w:t xml:space="preserve">Tarybos narių veikla apmokama Lietuvos Respublikos valstybės ir savivaldybių įstaigų darbuotojų darbo apmokėjimo ir komisijų narių atlygio už darbą įstatymo nustatyta tvarka. </w:t>
                  </w:r>
                </w:p>
              </w:sdtContent>
            </w:sdt>
            <w:sdt>
              <w:sdtPr>
                <w:alias w:val="30 p."/>
                <w:tag w:val="part_81b27e3645e64d0299b453f0aeda76fc"/>
                <w:lock w:val="sdtLocked"/>
                <w:richText/>
              </w:sdtPr>
              <w:sdtContent>
                <w:p>
                  <w:pPr>
                    <w:tabs>
                      <w:tab w:val="left" w:pos="1418"/>
                    </w:tabs>
                    <w:ind w:firstLine="851"/>
                    <w:jc w:val="both"/>
                    <w:rPr>
                      <w:lang w:eastAsia="lt-LT"/>
                    </w:rPr>
                  </w:pPr>
                  <w:sdt>
                    <w:sdtPr>
                      <w:alias w:val="Numeris"/>
                      <w:tag w:val="nr_81b27e3645e64d0299b453f0aeda76fc"/>
                      <w:lock w:val="sdtLocked"/>
                      <w:richText/>
                    </w:sdtPr>
                    <w:sdtContent>
                      <w:r>
                        <w:rPr>
                          <w:lang w:eastAsia="lt-LT"/>
                        </w:rPr>
                        <w:t>30</w:t>
                      </w:r>
                    </w:sdtContent>
                  </w:sdt>
                  <w:r>
                    <w:rPr>
                      <w:lang w:eastAsia="lt-LT"/>
                    </w:rPr>
                    <w:t>.</w:t>
                    <w:tab/>
                    <w:t>Sąlygas Tarybos darbui sudaro Centras.</w:t>
                  </w:r>
                </w:p>
              </w:sdtContent>
            </w:sdt>
            <w:sdt>
              <w:sdtPr>
                <w:alias w:val="31 p."/>
                <w:tag w:val="part_c9d8252e51f143588bbe888f0e90bb9d"/>
                <w:lock w:val="sdtLocked"/>
                <w:richText/>
              </w:sdtPr>
              <w:sdtContent>
                <w:p>
                  <w:pPr>
                    <w:tabs>
                      <w:tab w:val="left" w:pos="1418"/>
                    </w:tabs>
                    <w:ind w:firstLine="851"/>
                    <w:jc w:val="both"/>
                    <w:rPr>
                      <w:lang w:eastAsia="lt-LT"/>
                    </w:rPr>
                  </w:pPr>
                  <w:sdt>
                    <w:sdtPr>
                      <w:alias w:val="Numeris"/>
                      <w:tag w:val="nr_c9d8252e51f143588bbe888f0e90bb9d"/>
                      <w:lock w:val="sdtLocked"/>
                      <w:richText/>
                    </w:sdtPr>
                    <w:sdtContent>
                      <w:r>
                        <w:rPr>
                          <w:lang w:eastAsia="lt-LT"/>
                        </w:rPr>
                        <w:t>31</w:t>
                      </w:r>
                    </w:sdtContent>
                  </w:sdt>
                  <w:r>
                    <w:rPr>
                      <w:lang w:eastAsia="lt-LT"/>
                    </w:rPr>
                    <w:t>.</w:t>
                    <w:tab/>
                    <w:t>Taryba vykdo šias funkcijas:</w:t>
                  </w:r>
                </w:p>
                <w:sdt>
                  <w:sdtPr>
                    <w:alias w:val="31.1 pp."/>
                    <w:tag w:val="part_cea05a461ffc4aafb6051d00220a734e"/>
                    <w:lock w:val="sdtLocked"/>
                    <w:richText/>
                  </w:sdtPr>
                  <w:sdtContent>
                    <w:p>
                      <w:pPr>
                        <w:tabs>
                          <w:tab w:val="left" w:pos="1560"/>
                        </w:tabs>
                        <w:ind w:firstLine="851"/>
                        <w:jc w:val="both"/>
                        <w:rPr>
                          <w:lang w:eastAsia="lt-LT"/>
                        </w:rPr>
                      </w:pPr>
                      <w:sdt>
                        <w:sdtPr>
                          <w:alias w:val="Numeris"/>
                          <w:tag w:val="nr_cea05a461ffc4aafb6051d00220a734e"/>
                          <w:lock w:val="sdtLocked"/>
                          <w:richText/>
                        </w:sdtPr>
                        <w:sdtContent>
                          <w:r>
                            <w:rPr>
                              <w:lang w:eastAsia="lt-LT"/>
                            </w:rPr>
                            <w:t>31.1</w:t>
                          </w:r>
                        </w:sdtContent>
                      </w:sdt>
                      <w:r>
                        <w:rPr>
                          <w:lang w:eastAsia="lt-LT"/>
                        </w:rPr>
                        <w:t>. Mokslo ir studijų įstatyme nustatyta tvarka dalyvauja skiriant Centro direktorių;</w:t>
                      </w:r>
                    </w:p>
                  </w:sdtContent>
                </w:sdt>
                <w:sdt>
                  <w:sdtPr>
                    <w:alias w:val="31.2 pp."/>
                    <w:tag w:val="part_5c8e64582ca84e5ba68fd41cff42bacd"/>
                    <w:lock w:val="sdtLocked"/>
                    <w:richText/>
                  </w:sdtPr>
                  <w:sdtContent>
                    <w:p>
                      <w:pPr>
                        <w:tabs>
                          <w:tab w:val="left" w:pos="1560"/>
                        </w:tabs>
                        <w:ind w:firstLine="851"/>
                        <w:jc w:val="both"/>
                        <w:rPr>
                          <w:lang w:eastAsia="lt-LT"/>
                        </w:rPr>
                      </w:pPr>
                      <w:sdt>
                        <w:sdtPr>
                          <w:alias w:val="Numeris"/>
                          <w:tag w:val="nr_5c8e64582ca84e5ba68fd41cff42bacd"/>
                          <w:lock w:val="sdtLocked"/>
                          <w:richText/>
                        </w:sdtPr>
                        <w:sdtContent>
                          <w:r>
                            <w:rPr>
                              <w:lang w:eastAsia="lt-LT"/>
                            </w:rPr>
                            <w:t>31.2</w:t>
                          </w:r>
                        </w:sdtContent>
                      </w:sdt>
                      <w:r>
                        <w:rPr>
                          <w:lang w:eastAsia="lt-LT"/>
                        </w:rPr>
                        <w:t>.</w:t>
                      </w:r>
                      <w:r>
                        <w:t xml:space="preserve"> </w:t>
                      </w:r>
                      <w:r>
                        <w:rPr>
                          <w:lang w:eastAsia="lt-LT"/>
                        </w:rPr>
                        <w:t>svarsto ir tvirtina su Ministerija suderintus Centro viziją ir misiją, direktoriaus pateiktą strateginį veiklos planą;</w:t>
                      </w:r>
                    </w:p>
                  </w:sdtContent>
                </w:sdt>
                <w:sdt>
                  <w:sdtPr>
                    <w:alias w:val="31.3 pp."/>
                    <w:tag w:val="part_d232c18160114c72ba4e67b1e6d3b425"/>
                    <w:lock w:val="sdtLocked"/>
                    <w:richText/>
                  </w:sdtPr>
                  <w:sdtContent>
                    <w:p>
                      <w:pPr>
                        <w:tabs>
                          <w:tab w:val="left" w:pos="1560"/>
                        </w:tabs>
                        <w:ind w:firstLine="851"/>
                        <w:jc w:val="both"/>
                        <w:rPr>
                          <w:strike/>
                          <w:lang w:eastAsia="lt-LT"/>
                        </w:rPr>
                      </w:pPr>
                      <w:sdt>
                        <w:sdtPr>
                          <w:alias w:val="Numeris"/>
                          <w:tag w:val="nr_d232c18160114c72ba4e67b1e6d3b425"/>
                          <w:lock w:val="sdtLocked"/>
                          <w:richText/>
                        </w:sdtPr>
                        <w:sdtContent>
                          <w:r>
                            <w:rPr>
                              <w:lang w:eastAsia="lt-LT"/>
                            </w:rPr>
                            <w:t>31.3</w:t>
                          </w:r>
                        </w:sdtContent>
                      </w:sdt>
                      <w:r>
                        <w:rPr>
                          <w:lang w:eastAsia="lt-LT"/>
                        </w:rPr>
                        <w:t>.</w:t>
                      </w:r>
                      <w:r>
                        <w:t xml:space="preserve"> </w:t>
                      </w:r>
                      <w:r>
                        <w:rPr>
                          <w:lang w:eastAsia="lt-LT"/>
                        </w:rPr>
                        <w:t>teikia direktoriui siūlymus dėl metinio Centro veiklos plano ir jį svarsto;</w:t>
                      </w:r>
                    </w:p>
                  </w:sdtContent>
                </w:sdt>
                <w:sdt>
                  <w:sdtPr>
                    <w:alias w:val="31.4 pp."/>
                    <w:tag w:val="part_ab3a754d340d492bb4da042cca35c86d"/>
                    <w:lock w:val="sdtLocked"/>
                    <w:richText/>
                  </w:sdtPr>
                  <w:sdtContent>
                    <w:p>
                      <w:pPr>
                        <w:tabs>
                          <w:tab w:val="left" w:pos="1560"/>
                        </w:tabs>
                        <w:ind w:firstLine="851"/>
                        <w:jc w:val="both"/>
                        <w:rPr>
                          <w:lang w:eastAsia="lt-LT"/>
                        </w:rPr>
                      </w:pPr>
                      <w:sdt>
                        <w:sdtPr>
                          <w:alias w:val="Numeris"/>
                          <w:tag w:val="nr_ab3a754d340d492bb4da042cca35c86d"/>
                          <w:lock w:val="sdtLocked"/>
                          <w:richText/>
                        </w:sdtPr>
                        <w:sdtContent>
                          <w:r>
                            <w:rPr>
                              <w:lang w:eastAsia="lt-LT"/>
                            </w:rPr>
                            <w:t>31.4</w:t>
                          </w:r>
                        </w:sdtContent>
                      </w:sdt>
                      <w:r>
                        <w:rPr>
                          <w:lang w:eastAsia="lt-LT"/>
                        </w:rPr>
                        <w:t>.</w:t>
                      </w:r>
                      <w:r>
                        <w:t xml:space="preserve"> </w:t>
                      </w:r>
                      <w:r>
                        <w:rPr>
                          <w:lang w:eastAsia="lt-LT"/>
                        </w:rPr>
                        <w:t>svarsto ir tvirtina direktoriaus pateiktą Centro metinę veiklos ataskaitą;</w:t>
                      </w:r>
                    </w:p>
                  </w:sdtContent>
                </w:sdt>
                <w:sdt>
                  <w:sdtPr>
                    <w:alias w:val="31.5 pp."/>
                    <w:tag w:val="part_4982c59128584509964ca001b1b8814a"/>
                    <w:lock w:val="sdtLocked"/>
                    <w:richText/>
                  </w:sdtPr>
                  <w:sdtContent>
                    <w:p>
                      <w:pPr>
                        <w:tabs>
                          <w:tab w:val="left" w:pos="1560"/>
                        </w:tabs>
                        <w:ind w:firstLine="851"/>
                        <w:jc w:val="both"/>
                        <w:rPr>
                          <w:lang w:eastAsia="lt-LT"/>
                        </w:rPr>
                      </w:pPr>
                      <w:sdt>
                        <w:sdtPr>
                          <w:alias w:val="Numeris"/>
                          <w:tag w:val="nr_4982c59128584509964ca001b1b8814a"/>
                          <w:lock w:val="sdtLocked"/>
                          <w:richText/>
                        </w:sdtPr>
                        <w:sdtContent>
                          <w:r>
                            <w:rPr>
                              <w:lang w:eastAsia="lt-LT"/>
                            </w:rPr>
                            <w:t>31.5</w:t>
                          </w:r>
                        </w:sdtContent>
                      </w:sdt>
                      <w:r>
                        <w:rPr>
                          <w:lang w:eastAsia="lt-LT"/>
                        </w:rPr>
                        <w:t>. teikia siūlymus dėl įstaigos veiklos organizavimo tobulinimo, studijų kokybės užtikrinimo, užsienio kvalifikacijų akademinio pripažinimo ir kitų aukštojo mokslo srities klausimų;</w:t>
                      </w:r>
                    </w:p>
                  </w:sdtContent>
                </w:sdt>
                <w:sdt>
                  <w:sdtPr>
                    <w:alias w:val="31.6 pp."/>
                    <w:tag w:val="part_2b8a0ee534c044a5a0943b8ea1b87c89"/>
                    <w:lock w:val="sdtLocked"/>
                    <w:richText/>
                  </w:sdtPr>
                  <w:sdtContent>
                    <w:p>
                      <w:pPr>
                        <w:tabs>
                          <w:tab w:val="left" w:pos="1560"/>
                        </w:tabs>
                        <w:ind w:firstLine="851"/>
                        <w:jc w:val="both"/>
                        <w:rPr>
                          <w:lang w:eastAsia="lt-LT"/>
                        </w:rPr>
                      </w:pPr>
                      <w:sdt>
                        <w:sdtPr>
                          <w:alias w:val="Numeris"/>
                          <w:tag w:val="nr_2b8a0ee534c044a5a0943b8ea1b87c89"/>
                          <w:lock w:val="sdtLocked"/>
                          <w:richText/>
                        </w:sdtPr>
                        <w:sdtContent>
                          <w:r>
                            <w:rPr>
                              <w:lang w:eastAsia="lt-LT"/>
                            </w:rPr>
                            <w:t>31.</w:t>
                          </w:r>
                          <w:r>
                            <w:rPr>
                              <w:lang w:val="en-US" w:eastAsia="lt-LT"/>
                            </w:rPr>
                            <w:t>6</w:t>
                          </w:r>
                        </w:sdtContent>
                      </w:sdt>
                      <w:r>
                        <w:rPr>
                          <w:lang w:eastAsia="lt-LT"/>
                        </w:rPr>
                        <w:t>.</w:t>
                      </w:r>
                      <w:r>
                        <w:t xml:space="preserve"> </w:t>
                      </w:r>
                      <w:r>
                        <w:rPr>
                          <w:lang w:eastAsia="lt-LT"/>
                        </w:rPr>
                        <w:t>rengia ir viešai Centro interneto svetainėje skelbia metinę savo veiklos ataskaitą.</w:t>
                      </w:r>
                    </w:p>
                  </w:sdtContent>
                </w:sdt>
              </w:sdtContent>
            </w:sdt>
            <w:sdt>
              <w:sdtPr>
                <w:alias w:val="32 p."/>
                <w:tag w:val="part_830e98c9716d438f99edb734b72fa5b9"/>
                <w:lock w:val="sdtLocked"/>
                <w:richText/>
              </w:sdtPr>
              <w:sdtContent>
                <w:p>
                  <w:pPr>
                    <w:tabs>
                      <w:tab w:val="left" w:pos="1418"/>
                    </w:tabs>
                    <w:ind w:firstLine="851"/>
                    <w:jc w:val="both"/>
                    <w:rPr>
                      <w:lang w:eastAsia="lt-LT"/>
                    </w:rPr>
                  </w:pPr>
                  <w:sdt>
                    <w:sdtPr>
                      <w:alias w:val="Numeris"/>
                      <w:tag w:val="nr_830e98c9716d438f99edb734b72fa5b9"/>
                      <w:lock w:val="sdtLocked"/>
                      <w:richText/>
                    </w:sdtPr>
                    <w:sdtContent>
                      <w:r>
                        <w:rPr>
                          <w:lang w:eastAsia="lt-LT"/>
                        </w:rPr>
                        <w:t>32</w:t>
                      </w:r>
                    </w:sdtContent>
                  </w:sdt>
                  <w:r>
                    <w:rPr>
                      <w:lang w:eastAsia="lt-LT"/>
                    </w:rPr>
                    <w:t>.</w:t>
                    <w:tab/>
                    <w:t>Vykdydama savo funkcijas, Taryba turi teisę gauti iš Centro, Ministerijos informaciją, reikalingą savo funkcijoms vykdyti, taip pat organizuoti išplėstinius Tarybos posėdžius, į kuriuos kviečiami Centro valstybės tarnautojai ir darbuotojai, ekspertai, valstybės institucijų, mokslo ir studijų institucijų, kitų socialinių partnerių atstovai.</w:t>
                  </w:r>
                </w:p>
              </w:sdtContent>
            </w:sdt>
            <w:sdt>
              <w:sdtPr>
                <w:alias w:val="33 p."/>
                <w:tag w:val="part_fbaa996b2d1b47a39c471b027d94eb07"/>
                <w:lock w:val="sdtLocked"/>
                <w:richText/>
              </w:sdtPr>
              <w:sdtContent>
                <w:p>
                  <w:pPr>
                    <w:tabs>
                      <w:tab w:val="left" w:pos="1418"/>
                    </w:tabs>
                    <w:ind w:firstLine="851"/>
                    <w:jc w:val="both"/>
                    <w:rPr>
                      <w:lang w:eastAsia="lt-LT"/>
                    </w:rPr>
                  </w:pPr>
                  <w:sdt>
                    <w:sdtPr>
                      <w:alias w:val="Numeris"/>
                      <w:tag w:val="nr_fbaa996b2d1b47a39c471b027d94eb07"/>
                      <w:lock w:val="sdtLocked"/>
                      <w:richText/>
                    </w:sdtPr>
                    <w:sdtContent>
                      <w:r>
                        <w:rPr>
                          <w:lang w:eastAsia="lt-LT"/>
                        </w:rPr>
                        <w:t>33</w:t>
                      </w:r>
                    </w:sdtContent>
                  </w:sdt>
                  <w:r>
                    <w:rPr>
                      <w:lang w:eastAsia="lt-LT"/>
                    </w:rPr>
                    <w:t>.</w:t>
                    <w:tab/>
                    <w:t>Tarybos nariai privalo dalyvauti Tarybos posėdžiuose, laiku ir tinkamai atlikti pavestus darbus, motyvuoti priimamus sprendimus, laikytis etikos reikalavimų, kai svarstomas klausimas gali sukelti Tarybos nario viešųjų ir privačiųjų interesų konfliktą, nusišalinti nuo klausimo svarstymo ir balsavimo, veikti nepriklausomai, neviešinti konfidencialios informacijos, viešai nekomentuoti atskirų Tarybos narių balsavimo.</w:t>
                  </w:r>
                </w:p>
              </w:sdtContent>
            </w:sdt>
            <w:sdt>
              <w:sdtPr>
                <w:alias w:val="34 p."/>
                <w:tag w:val="part_11e5898e9e654457b003208ad04656a3"/>
                <w:lock w:val="sdtLocked"/>
                <w:richText/>
              </w:sdtPr>
              <w:sdtContent>
                <w:p>
                  <w:pPr>
                    <w:tabs>
                      <w:tab w:val="left" w:pos="1418"/>
                    </w:tabs>
                    <w:ind w:firstLine="851"/>
                    <w:jc w:val="both"/>
                    <w:rPr>
                      <w:lang w:eastAsia="lt-LT"/>
                    </w:rPr>
                  </w:pPr>
                  <w:sdt>
                    <w:sdtPr>
                      <w:alias w:val="Numeris"/>
                      <w:tag w:val="nr_11e5898e9e654457b003208ad04656a3"/>
                      <w:lock w:val="sdtLocked"/>
                      <w:richText/>
                    </w:sdtPr>
                    <w:sdtContent>
                      <w:r>
                        <w:rPr>
                          <w:lang w:eastAsia="lt-LT"/>
                        </w:rPr>
                        <w:t>34</w:t>
                      </w:r>
                    </w:sdtContent>
                  </w:sdt>
                  <w:r>
                    <w:rPr>
                      <w:lang w:eastAsia="lt-LT"/>
                    </w:rPr>
                    <w:t>.</w:t>
                    <w:tab/>
                    <w:t>Tarybos veikla yra vieša. Tarybos veiklos reglamento nustatytais atvejais gali būti rengiami uždari posėdžiai.</w:t>
                  </w:r>
                </w:p>
              </w:sdtContent>
            </w:sdt>
            <w:sdt>
              <w:sdtPr>
                <w:alias w:val="35 p."/>
                <w:tag w:val="part_8fd28ff2ed634c819753c79a8c9841d3"/>
                <w:lock w:val="sdtLocked"/>
                <w:richText/>
              </w:sdtPr>
              <w:sdtContent>
                <w:p>
                  <w:pPr>
                    <w:tabs>
                      <w:tab w:val="left" w:pos="1418"/>
                    </w:tabs>
                    <w:ind w:firstLine="851"/>
                    <w:jc w:val="both"/>
                    <w:rPr>
                      <w:lang w:eastAsia="lt-LT"/>
                    </w:rPr>
                  </w:pPr>
                  <w:sdt>
                    <w:sdtPr>
                      <w:alias w:val="Numeris"/>
                      <w:tag w:val="nr_8fd28ff2ed634c819753c79a8c9841d3"/>
                      <w:lock w:val="sdtLocked"/>
                      <w:richText/>
                    </w:sdtPr>
                    <w:sdtContent>
                      <w:r>
                        <w:rPr>
                          <w:lang w:eastAsia="lt-LT"/>
                        </w:rPr>
                        <w:t>35</w:t>
                      </w:r>
                    </w:sdtContent>
                  </w:sdt>
                  <w:r>
                    <w:rPr>
                      <w:lang w:eastAsia="lt-LT"/>
                    </w:rPr>
                    <w:t>.</w:t>
                    <w:tab/>
                    <w:t>Direktorius yra Centro vienasmenis valdymo organas, skiriamas į pareigas ir atleidžiamas iš jų Mokslo ir studijų įstatymo ir Lietuvos Respublikos valstybės tarnybos įstatymo nustatyta tvarka.</w:t>
                  </w:r>
                </w:p>
              </w:sdtContent>
            </w:sdt>
            <w:sdt>
              <w:sdtPr>
                <w:alias w:val="36 p."/>
                <w:tag w:val="part_745a0279ba2b420fb74c849b1fd24e02"/>
                <w:lock w:val="sdtLocked"/>
                <w:richText/>
              </w:sdtPr>
              <w:sdtContent>
                <w:p>
                  <w:pPr>
                    <w:tabs>
                      <w:tab w:val="left" w:pos="1418"/>
                    </w:tabs>
                    <w:ind w:firstLine="851"/>
                    <w:jc w:val="both"/>
                    <w:rPr>
                      <w:lang w:eastAsia="lt-LT"/>
                    </w:rPr>
                  </w:pPr>
                  <w:sdt>
                    <w:sdtPr>
                      <w:alias w:val="Numeris"/>
                      <w:tag w:val="nr_745a0279ba2b420fb74c849b1fd24e02"/>
                      <w:lock w:val="sdtLocked"/>
                      <w:richText/>
                    </w:sdtPr>
                    <w:sdtContent>
                      <w:r>
                        <w:rPr>
                          <w:lang w:eastAsia="lt-LT"/>
                        </w:rPr>
                        <w:t>36</w:t>
                      </w:r>
                    </w:sdtContent>
                  </w:sdt>
                  <w:r>
                    <w:rPr>
                      <w:lang w:eastAsia="lt-LT"/>
                    </w:rPr>
                    <w:t>.</w:t>
                    <w:tab/>
                    <w:t>Centro direktorius vykdo šias funkcijas:</w:t>
                  </w:r>
                </w:p>
                <w:sdt>
                  <w:sdtPr>
                    <w:alias w:val="36.1 pp."/>
                    <w:tag w:val="part_a071f1078a424a9fa35c232ce6fa944d"/>
                    <w:lock w:val="sdtLocked"/>
                    <w:richText/>
                  </w:sdtPr>
                  <w:sdtContent>
                    <w:p>
                      <w:pPr>
                        <w:tabs>
                          <w:tab w:val="left" w:pos="1560"/>
                        </w:tabs>
                        <w:ind w:firstLine="851"/>
                        <w:jc w:val="both"/>
                        <w:rPr>
                          <w:lang w:eastAsia="lt-LT"/>
                        </w:rPr>
                      </w:pPr>
                      <w:sdt>
                        <w:sdtPr>
                          <w:alias w:val="Numeris"/>
                          <w:tag w:val="nr_a071f1078a424a9fa35c232ce6fa944d"/>
                          <w:lock w:val="sdtLocked"/>
                          <w:richText/>
                        </w:sdtPr>
                        <w:sdtContent>
                          <w:r>
                            <w:rPr>
                              <w:lang w:eastAsia="lt-LT"/>
                            </w:rPr>
                            <w:t>36.1</w:t>
                          </w:r>
                        </w:sdtContent>
                      </w:sdt>
                      <w:r>
                        <w:rPr>
                          <w:lang w:eastAsia="lt-LT"/>
                        </w:rPr>
                        <w:t>.</w:t>
                      </w:r>
                      <w:r>
                        <w:tab/>
                      </w:r>
                      <w:r>
                        <w:rPr>
                          <w:lang w:eastAsia="lt-LT"/>
                        </w:rPr>
                        <w:t>veikia Centro vardu;</w:t>
                      </w:r>
                    </w:p>
                  </w:sdtContent>
                </w:sdt>
                <w:sdt>
                  <w:sdtPr>
                    <w:alias w:val="36.2 pp."/>
                    <w:tag w:val="part_38d639049bc04b86b09affa05c92f505"/>
                    <w:lock w:val="sdtLocked"/>
                    <w:richText/>
                  </w:sdtPr>
                  <w:sdtContent>
                    <w:p>
                      <w:pPr>
                        <w:tabs>
                          <w:tab w:val="left" w:pos="1560"/>
                        </w:tabs>
                        <w:ind w:firstLine="851"/>
                        <w:jc w:val="both"/>
                        <w:rPr>
                          <w:lang w:eastAsia="lt-LT"/>
                        </w:rPr>
                      </w:pPr>
                      <w:sdt>
                        <w:sdtPr>
                          <w:alias w:val="Numeris"/>
                          <w:tag w:val="nr_38d639049bc04b86b09affa05c92f505"/>
                          <w:lock w:val="sdtLocked"/>
                          <w:richText/>
                        </w:sdtPr>
                        <w:sdtContent>
                          <w:r>
                            <w:rPr>
                              <w:lang w:eastAsia="lt-LT"/>
                            </w:rPr>
                            <w:t>36.2</w:t>
                          </w:r>
                        </w:sdtContent>
                      </w:sdt>
                      <w:r>
                        <w:rPr>
                          <w:lang w:eastAsia="lt-LT"/>
                        </w:rPr>
                        <w:t>.</w:t>
                      </w:r>
                      <w:r>
                        <w:tab/>
                      </w:r>
                      <w:r>
                        <w:rPr>
                          <w:lang w:eastAsia="lt-LT"/>
                        </w:rPr>
                        <w:t>atstovauja Centrui santykiuose su Lietuvos Respublikos ir užsienio juridiniais ir fiziniais asmenimis arba dalį šių funkcijų paveda vykdyti Centro valstybės tarnautojams ar darbuotojams pagal jų kompetenciją;</w:t>
                      </w:r>
                    </w:p>
                  </w:sdtContent>
                </w:sdt>
                <w:sdt>
                  <w:sdtPr>
                    <w:alias w:val="36.3 pp."/>
                    <w:tag w:val="part_219382c782804f3da11cc34087e1a392"/>
                    <w:lock w:val="sdtLocked"/>
                    <w:richText/>
                  </w:sdtPr>
                  <w:sdtContent>
                    <w:p>
                      <w:pPr>
                        <w:tabs>
                          <w:tab w:val="left" w:pos="1560"/>
                        </w:tabs>
                        <w:ind w:firstLine="851"/>
                        <w:jc w:val="both"/>
                        <w:rPr>
                          <w:lang w:eastAsia="lt-LT"/>
                        </w:rPr>
                      </w:pPr>
                      <w:sdt>
                        <w:sdtPr>
                          <w:alias w:val="Numeris"/>
                          <w:tag w:val="nr_219382c782804f3da11cc34087e1a392"/>
                          <w:lock w:val="sdtLocked"/>
                          <w:richText/>
                        </w:sdtPr>
                        <w:sdtContent>
                          <w:r>
                            <w:rPr>
                              <w:lang w:eastAsia="lt-LT"/>
                            </w:rPr>
                            <w:t>36.3</w:t>
                          </w:r>
                        </w:sdtContent>
                      </w:sdt>
                      <w:r>
                        <w:rPr>
                          <w:lang w:eastAsia="lt-LT"/>
                        </w:rPr>
                        <w:t>.</w:t>
                      </w:r>
                      <w:r>
                        <w:tab/>
                      </w:r>
                      <w:r>
                        <w:rPr>
                          <w:lang w:eastAsia="lt-LT"/>
                        </w:rPr>
                        <w:t>organizuoja Centro darbą taip, kad būtų įgyvendinamas Centro veiklos tikslas, uždaviniai ir atliekamos nustatytos funkcijos;</w:t>
                      </w:r>
                    </w:p>
                  </w:sdtContent>
                </w:sdt>
                <w:sdt>
                  <w:sdtPr>
                    <w:alias w:val="36.4 pp."/>
                    <w:tag w:val="part_755bf1c8c3af4ecb8c02f548277ba70f"/>
                    <w:lock w:val="sdtLocked"/>
                    <w:richText/>
                  </w:sdtPr>
                  <w:sdtContent>
                    <w:p>
                      <w:pPr>
                        <w:tabs>
                          <w:tab w:val="left" w:pos="1560"/>
                        </w:tabs>
                        <w:ind w:firstLine="851"/>
                        <w:jc w:val="both"/>
                        <w:rPr>
                          <w:lang w:eastAsia="lt-LT"/>
                        </w:rPr>
                      </w:pPr>
                      <w:sdt>
                        <w:sdtPr>
                          <w:alias w:val="Numeris"/>
                          <w:tag w:val="nr_755bf1c8c3af4ecb8c02f548277ba70f"/>
                          <w:lock w:val="sdtLocked"/>
                          <w:richText/>
                        </w:sdtPr>
                        <w:sdtContent>
                          <w:r>
                            <w:rPr>
                              <w:lang w:eastAsia="lt-LT"/>
                            </w:rPr>
                            <w:t>36.4</w:t>
                          </w:r>
                        </w:sdtContent>
                      </w:sdt>
                      <w:r>
                        <w:rPr>
                          <w:lang w:eastAsia="lt-LT"/>
                        </w:rPr>
                        <w:t>.</w:t>
                      </w:r>
                      <w:r>
                        <w:tab/>
                      </w:r>
                      <w:r>
                        <w:rPr>
                          <w:lang w:eastAsia="lt-LT"/>
                        </w:rPr>
                        <w:t>užtikrina įstatymų, kitų teisės aktų ir Centro Nuostatų laikymąsi;</w:t>
                      </w:r>
                    </w:p>
                  </w:sdtContent>
                </w:sdt>
                <w:sdt>
                  <w:sdtPr>
                    <w:alias w:val="36.5 pp."/>
                    <w:tag w:val="part_8aecdab083854d1f9a99a8c489b24656"/>
                    <w:lock w:val="sdtLocked"/>
                    <w:richText/>
                  </w:sdtPr>
                  <w:sdtContent>
                    <w:p>
                      <w:pPr>
                        <w:tabs>
                          <w:tab w:val="left" w:pos="1560"/>
                        </w:tabs>
                        <w:ind w:firstLine="851"/>
                        <w:jc w:val="both"/>
                        <w:rPr>
                          <w:lang w:eastAsia="lt-LT"/>
                        </w:rPr>
                      </w:pPr>
                      <w:sdt>
                        <w:sdtPr>
                          <w:alias w:val="Numeris"/>
                          <w:tag w:val="nr_8aecdab083854d1f9a99a8c489b24656"/>
                          <w:lock w:val="sdtLocked"/>
                          <w:richText/>
                        </w:sdtPr>
                        <w:sdtContent>
                          <w:r>
                            <w:rPr>
                              <w:lang w:eastAsia="lt-LT"/>
                            </w:rPr>
                            <w:t>36.5</w:t>
                          </w:r>
                        </w:sdtContent>
                      </w:sdt>
                      <w:r>
                        <w:rPr>
                          <w:lang w:eastAsia="lt-LT"/>
                        </w:rPr>
                        <w:t>.</w:t>
                      </w:r>
                      <w:r>
                        <w:tab/>
                      </w:r>
                      <w:r>
                        <w:rPr>
                          <w:lang w:eastAsia="lt-LT"/>
                        </w:rPr>
                        <w:t>atsiskaito Tarybai ir Ministerijai;</w:t>
                      </w:r>
                    </w:p>
                  </w:sdtContent>
                </w:sdt>
                <w:sdt>
                  <w:sdtPr>
                    <w:alias w:val="36.6 pp."/>
                    <w:tag w:val="part_af9b2de1c1f1486fa69916ebe9700b56"/>
                    <w:lock w:val="sdtLocked"/>
                    <w:richText/>
                  </w:sdtPr>
                  <w:sdtContent>
                    <w:p>
                      <w:pPr>
                        <w:tabs>
                          <w:tab w:val="left" w:pos="1560"/>
                        </w:tabs>
                        <w:ind w:firstLine="851"/>
                        <w:jc w:val="both"/>
                        <w:rPr>
                          <w:lang w:eastAsia="lt-LT"/>
                        </w:rPr>
                      </w:pPr>
                      <w:sdt>
                        <w:sdtPr>
                          <w:alias w:val="Numeris"/>
                          <w:tag w:val="nr_af9b2de1c1f1486fa69916ebe9700b56"/>
                          <w:lock w:val="sdtLocked"/>
                          <w:richText/>
                        </w:sdtPr>
                        <w:sdtContent>
                          <w:r>
                            <w:rPr>
                              <w:lang w:eastAsia="lt-LT"/>
                            </w:rPr>
                            <w:t>36.6</w:t>
                          </w:r>
                        </w:sdtContent>
                      </w:sdt>
                      <w:r>
                        <w:rPr>
                          <w:lang w:eastAsia="lt-LT"/>
                        </w:rPr>
                        <w:t>. teikia Ministerijai suderinti Centro vizijos ir misijos, taip pat strateginio veiklos plano projektus;</w:t>
                      </w:r>
                    </w:p>
                  </w:sdtContent>
                </w:sdt>
                <w:sdt>
                  <w:sdtPr>
                    <w:alias w:val="36.7 pp."/>
                    <w:tag w:val="part_c4976c8cdd9e4b54ba9198187191a293"/>
                    <w:lock w:val="sdtLocked"/>
                    <w:richText/>
                  </w:sdtPr>
                  <w:sdtContent>
                    <w:p>
                      <w:pPr>
                        <w:tabs>
                          <w:tab w:val="left" w:pos="1560"/>
                        </w:tabs>
                        <w:ind w:firstLine="851"/>
                        <w:jc w:val="both"/>
                        <w:rPr>
                          <w:lang w:eastAsia="lt-LT"/>
                        </w:rPr>
                      </w:pPr>
                      <w:sdt>
                        <w:sdtPr>
                          <w:alias w:val="Numeris"/>
                          <w:tag w:val="nr_c4976c8cdd9e4b54ba9198187191a293"/>
                          <w:lock w:val="sdtLocked"/>
                          <w:richText/>
                        </w:sdtPr>
                        <w:sdtContent>
                          <w:r>
                            <w:rPr>
                              <w:lang w:eastAsia="lt-LT"/>
                            </w:rPr>
                            <w:t>36.7</w:t>
                          </w:r>
                        </w:sdtContent>
                      </w:sdt>
                      <w:r>
                        <w:rPr>
                          <w:lang w:eastAsia="lt-LT"/>
                        </w:rPr>
                        <w:t>. suderinęs su Ministerija Tarybai teikia tvirtinti Centro misiją ir viziją, strateginį veiklos planą;</w:t>
                      </w:r>
                    </w:p>
                  </w:sdtContent>
                </w:sdt>
                <w:sdt>
                  <w:sdtPr>
                    <w:alias w:val="36.8 pp."/>
                    <w:tag w:val="part_3d423ef922654fb190c8fbf0c6385b08"/>
                    <w:lock w:val="sdtLocked"/>
                    <w:richText/>
                  </w:sdtPr>
                  <w:sdtContent>
                    <w:p>
                      <w:pPr>
                        <w:tabs>
                          <w:tab w:val="left" w:pos="1560"/>
                        </w:tabs>
                        <w:ind w:firstLine="851"/>
                        <w:jc w:val="both"/>
                        <w:rPr>
                          <w:lang w:eastAsia="lt-LT"/>
                        </w:rPr>
                      </w:pPr>
                      <w:sdt>
                        <w:sdtPr>
                          <w:alias w:val="Numeris"/>
                          <w:tag w:val="nr_3d423ef922654fb190c8fbf0c6385b08"/>
                          <w:lock w:val="sdtLocked"/>
                          <w:richText/>
                        </w:sdtPr>
                        <w:sdtContent>
                          <w:r>
                            <w:rPr>
                              <w:lang w:eastAsia="lt-LT"/>
                            </w:rPr>
                            <w:t>36.8</w:t>
                          </w:r>
                        </w:sdtContent>
                      </w:sdt>
                      <w:r>
                        <w:rPr>
                          <w:lang w:eastAsia="lt-LT"/>
                        </w:rPr>
                        <w:t xml:space="preserve">. </w:t>
                      </w:r>
                      <w:r>
                        <w:rPr>
                          <w:color w:val="000000"/>
                        </w:rPr>
                        <w:t>nesutikdamas su Tarybos sprendimu, gali kreiptis į Tarybą su motyvuotu prašymu dar kartą apsvarstyti sprendimą. Taryba privalo per 30 dienų nuo direktoriaus prašymo gavimo dienos jį apsvarstyti. Direktoriaus prašymu Tarybos sprendimai pakartotinai nagrinėjami vieną kartą;</w:t>
                      </w:r>
                    </w:p>
                  </w:sdtContent>
                </w:sdt>
                <w:sdt>
                  <w:sdtPr>
                    <w:alias w:val="36.9 pp."/>
                    <w:tag w:val="part_69d813dd77b14e08a18d76fe0adf6b92"/>
                    <w:lock w:val="sdtLocked"/>
                    <w:richText/>
                  </w:sdtPr>
                  <w:sdtContent>
                    <w:p>
                      <w:pPr>
                        <w:tabs>
                          <w:tab w:val="left" w:pos="1560"/>
                        </w:tabs>
                        <w:ind w:firstLine="851"/>
                        <w:jc w:val="both"/>
                        <w:rPr>
                          <w:lang w:eastAsia="lt-LT"/>
                        </w:rPr>
                      </w:pPr>
                      <w:sdt>
                        <w:sdtPr>
                          <w:alias w:val="Numeris"/>
                          <w:tag w:val="nr_69d813dd77b14e08a18d76fe0adf6b92"/>
                          <w:lock w:val="sdtLocked"/>
                          <w:richText/>
                        </w:sdtPr>
                        <w:sdtContent>
                          <w:r>
                            <w:rPr>
                              <w:lang w:eastAsia="lt-LT"/>
                            </w:rPr>
                            <w:t>36.9</w:t>
                          </w:r>
                        </w:sdtContent>
                      </w:sdt>
                      <w:r>
                        <w:rPr>
                          <w:lang w:eastAsia="lt-LT"/>
                        </w:rPr>
                        <w:t>.</w:t>
                      </w:r>
                      <w:r>
                        <w:t xml:space="preserve"> </w:t>
                      </w:r>
                      <w:r>
                        <w:rPr>
                          <w:lang w:eastAsia="lt-LT"/>
                        </w:rPr>
                        <w:t>tvirtina Centro struktūrą, struktūrinių padalinių nuostatus, pareigybių sąrašą, neviršydamas nustatyto didžiausio leistino pareigybių skaičiaus;</w:t>
                      </w:r>
                    </w:p>
                  </w:sdtContent>
                </w:sdt>
                <w:sdt>
                  <w:sdtPr>
                    <w:alias w:val="36.10 pp."/>
                    <w:tag w:val="part_8c7c42919d3041519299847952e36f58"/>
                    <w:lock w:val="sdtLocked"/>
                    <w:richText/>
                  </w:sdtPr>
                  <w:sdtContent>
                    <w:p>
                      <w:pPr>
                        <w:tabs>
                          <w:tab w:val="left" w:pos="1560"/>
                          <w:tab w:val="left" w:pos="1701"/>
                        </w:tabs>
                        <w:ind w:firstLine="851"/>
                        <w:jc w:val="both"/>
                        <w:rPr>
                          <w:lang w:eastAsia="lt-LT"/>
                        </w:rPr>
                      </w:pPr>
                      <w:sdt>
                        <w:sdtPr>
                          <w:alias w:val="Numeris"/>
                          <w:tag w:val="nr_8c7c42919d3041519299847952e36f58"/>
                          <w:lock w:val="sdtLocked"/>
                          <w:richText/>
                        </w:sdtPr>
                        <w:sdtContent>
                          <w:r>
                            <w:rPr>
                              <w:lang w:eastAsia="lt-LT"/>
                            </w:rPr>
                            <w:t>36.10</w:t>
                          </w:r>
                        </w:sdtContent>
                      </w:sdt>
                      <w:r>
                        <w:rPr>
                          <w:lang w:eastAsia="lt-LT"/>
                        </w:rPr>
                        <w:t>.</w:t>
                      </w:r>
                      <w:r>
                        <w:tab/>
                      </w:r>
                      <w:r>
                        <w:rPr>
                          <w:lang w:eastAsia="lt-LT"/>
                        </w:rPr>
                        <w:t>tvirtina Centro valstybės tarnautojų ir darbuotojų pareigybių aprašymus;</w:t>
                      </w:r>
                    </w:p>
                  </w:sdtContent>
                </w:sdt>
                <w:sdt>
                  <w:sdtPr>
                    <w:alias w:val="36.11 pp."/>
                    <w:tag w:val="part_1636ecdf279d475c8f58e4c9184824f8"/>
                    <w:lock w:val="sdtLocked"/>
                    <w:richText/>
                  </w:sdtPr>
                  <w:sdtContent>
                    <w:p>
                      <w:pPr>
                        <w:tabs>
                          <w:tab w:val="left" w:pos="1560"/>
                          <w:tab w:val="left" w:pos="1701"/>
                        </w:tabs>
                        <w:ind w:firstLine="851"/>
                        <w:jc w:val="both"/>
                        <w:rPr>
                          <w:lang w:eastAsia="lt-LT"/>
                        </w:rPr>
                      </w:pPr>
                      <w:sdt>
                        <w:sdtPr>
                          <w:alias w:val="Numeris"/>
                          <w:tag w:val="nr_1636ecdf279d475c8f58e4c9184824f8"/>
                          <w:lock w:val="sdtLocked"/>
                          <w:richText/>
                        </w:sdtPr>
                        <w:sdtContent>
                          <w:r>
                            <w:rPr>
                              <w:lang w:eastAsia="lt-LT"/>
                            </w:rPr>
                            <w:t>36.11</w:t>
                          </w:r>
                        </w:sdtContent>
                      </w:sdt>
                      <w:r>
                        <w:rPr>
                          <w:lang w:eastAsia="lt-LT"/>
                        </w:rPr>
                        <w:t>.</w:t>
                      </w:r>
                      <w:r>
                        <w:tab/>
                      </w:r>
                      <w:r>
                        <w:rPr>
                          <w:lang w:eastAsia="lt-LT"/>
                        </w:rPr>
                        <w:t>Valstybės tarnybos įstatymo, Lietuvos Respublikos darbo kodekso, juos įgyvendinančių teisės aktų nustatyta tvarka priima į pareigas ir atleidžia iš jų Centro valstybės tarnautojus ir darbuotojus, dirbančius pagal darbo sutartis, juos skatina ir skiria jiems tarnybines ar drausmines nuobaudas, vienkartines išmokas ir pašalpas;</w:t>
                      </w:r>
                    </w:p>
                  </w:sdtContent>
                </w:sdt>
                <w:sdt>
                  <w:sdtPr>
                    <w:alias w:val="36.12 pp."/>
                    <w:tag w:val="part_a9c8f5f51f124579ad6f6f9689543e2a"/>
                    <w:lock w:val="sdtLocked"/>
                    <w:richText/>
                  </w:sdtPr>
                  <w:sdtContent>
                    <w:p>
                      <w:pPr>
                        <w:tabs>
                          <w:tab w:val="left" w:pos="1560"/>
                          <w:tab w:val="left" w:pos="1701"/>
                        </w:tabs>
                        <w:ind w:firstLine="851"/>
                        <w:jc w:val="both"/>
                        <w:rPr>
                          <w:lang w:eastAsia="lt-LT"/>
                        </w:rPr>
                      </w:pPr>
                      <w:sdt>
                        <w:sdtPr>
                          <w:alias w:val="Numeris"/>
                          <w:tag w:val="nr_a9c8f5f51f124579ad6f6f9689543e2a"/>
                          <w:lock w:val="sdtLocked"/>
                          <w:richText/>
                        </w:sdtPr>
                        <w:sdtContent>
                          <w:r>
                            <w:rPr>
                              <w:lang w:eastAsia="lt-LT"/>
                            </w:rPr>
                            <w:t>36.12</w:t>
                          </w:r>
                        </w:sdtContent>
                      </w:sdt>
                      <w:r>
                        <w:rPr>
                          <w:lang w:eastAsia="lt-LT"/>
                        </w:rPr>
                        <w:t>.</w:t>
                      </w:r>
                      <w:r>
                        <w:tab/>
                      </w:r>
                      <w:r>
                        <w:rPr>
                          <w:lang w:eastAsia="lt-LT"/>
                        </w:rPr>
                        <w:t>neviršydamas nustatyto metinio darbo užmokesčio fondo, Lietuvos Respublikos teisės aktų nustatyta tvarka nustato Centro valstybės tarnautojų ir darbuotojų darbo užmokestį;</w:t>
                      </w:r>
                    </w:p>
                  </w:sdtContent>
                </w:sdt>
                <w:sdt>
                  <w:sdtPr>
                    <w:alias w:val="36.13 pp."/>
                    <w:tag w:val="part_3b6f3f87f91d427bb5c73796304963d9"/>
                    <w:lock w:val="sdtLocked"/>
                    <w:richText/>
                  </w:sdtPr>
                  <w:sdtContent>
                    <w:p>
                      <w:pPr>
                        <w:tabs>
                          <w:tab w:val="left" w:pos="1560"/>
                          <w:tab w:val="left" w:pos="1701"/>
                        </w:tabs>
                        <w:ind w:firstLine="851"/>
                        <w:jc w:val="both"/>
                        <w:rPr>
                          <w:lang w:eastAsia="lt-LT"/>
                        </w:rPr>
                      </w:pPr>
                      <w:sdt>
                        <w:sdtPr>
                          <w:alias w:val="Numeris"/>
                          <w:tag w:val="nr_3b6f3f87f91d427bb5c73796304963d9"/>
                          <w:lock w:val="sdtLocked"/>
                          <w:richText/>
                        </w:sdtPr>
                        <w:sdtContent>
                          <w:r>
                            <w:rPr>
                              <w:lang w:eastAsia="lt-LT"/>
                            </w:rPr>
                            <w:t>36.13</w:t>
                          </w:r>
                        </w:sdtContent>
                      </w:sdt>
                      <w:r>
                        <w:rPr>
                          <w:lang w:eastAsia="lt-LT"/>
                        </w:rPr>
                        <w:t>.</w:t>
                      </w:r>
                      <w:r>
                        <w:tab/>
                      </w:r>
                      <w:r>
                        <w:rPr>
                          <w:lang w:eastAsia="lt-LT"/>
                        </w:rPr>
                        <w:t>Valstybės tarnybos įstatymo nustatyta tvarka užtikrina Centro valstybės tarnautojų kvalifikacijos tobulinimą ir jų tarnybinės veiklos vertinimą;</w:t>
                      </w:r>
                    </w:p>
                  </w:sdtContent>
                </w:sdt>
                <w:sdt>
                  <w:sdtPr>
                    <w:alias w:val="36.14 pp."/>
                    <w:tag w:val="part_4ddb36e8e1a14d349cecba22457a32b7"/>
                    <w:lock w:val="sdtLocked"/>
                    <w:richText/>
                  </w:sdtPr>
                  <w:sdtContent>
                    <w:p>
                      <w:pPr>
                        <w:tabs>
                          <w:tab w:val="left" w:pos="1560"/>
                          <w:tab w:val="left" w:pos="1701"/>
                        </w:tabs>
                        <w:ind w:firstLine="851"/>
                        <w:jc w:val="both"/>
                        <w:rPr>
                          <w:lang w:eastAsia="lt-LT"/>
                        </w:rPr>
                      </w:pPr>
                      <w:sdt>
                        <w:sdtPr>
                          <w:alias w:val="Numeris"/>
                          <w:tag w:val="nr_4ddb36e8e1a14d349cecba22457a32b7"/>
                          <w:lock w:val="sdtLocked"/>
                          <w:richText/>
                        </w:sdtPr>
                        <w:sdtContent>
                          <w:r>
                            <w:rPr>
                              <w:lang w:eastAsia="lt-LT"/>
                            </w:rPr>
                            <w:t>36.14</w:t>
                          </w:r>
                        </w:sdtContent>
                      </w:sdt>
                      <w:r>
                        <w:rPr>
                          <w:lang w:eastAsia="lt-LT"/>
                        </w:rPr>
                        <w:t>.</w:t>
                      </w:r>
                      <w:r>
                        <w:tab/>
                      </w:r>
                      <w:r>
                        <w:rPr>
                          <w:lang w:eastAsia="lt-LT"/>
                        </w:rPr>
                        <w:t>organizuoja skundų dėl Centro valstybės tarnautojų ir darbuotojų veiksmų nagrinėjimą;</w:t>
                      </w:r>
                    </w:p>
                  </w:sdtContent>
                </w:sdt>
                <w:sdt>
                  <w:sdtPr>
                    <w:alias w:val="36.15 pp."/>
                    <w:tag w:val="part_fcaa8470b687487ab7563ba6354e8beb"/>
                    <w:lock w:val="sdtLocked"/>
                    <w:richText/>
                  </w:sdtPr>
                  <w:sdtContent>
                    <w:p>
                      <w:pPr>
                        <w:tabs>
                          <w:tab w:val="left" w:pos="1560"/>
                          <w:tab w:val="left" w:pos="1701"/>
                        </w:tabs>
                        <w:ind w:firstLine="851"/>
                        <w:jc w:val="both"/>
                        <w:rPr>
                          <w:lang w:eastAsia="lt-LT"/>
                        </w:rPr>
                      </w:pPr>
                      <w:sdt>
                        <w:sdtPr>
                          <w:alias w:val="Numeris"/>
                          <w:tag w:val="nr_fcaa8470b687487ab7563ba6354e8beb"/>
                          <w:lock w:val="sdtLocked"/>
                          <w:richText/>
                        </w:sdtPr>
                        <w:sdtContent>
                          <w:r>
                            <w:rPr>
                              <w:lang w:eastAsia="lt-LT"/>
                            </w:rPr>
                            <w:t>36.15</w:t>
                          </w:r>
                        </w:sdtContent>
                      </w:sdt>
                      <w:r>
                        <w:rPr>
                          <w:lang w:eastAsia="lt-LT"/>
                        </w:rPr>
                        <w:t>.</w:t>
                      </w:r>
                      <w:r>
                        <w:tab/>
                      </w:r>
                      <w:r>
                        <w:rPr>
                          <w:lang w:eastAsia="lt-LT"/>
                        </w:rPr>
                        <w:t>organizuoja ir koordinuoja Centro veiklą, priima sprendimus visais Centro veiklos klausimais arba teisės aktų nustatyta tvarka dalį šių funkcijų paveda Centro valstybės tarnautojams ir (arba) darbuotojams pagal jų kompetenciją;</w:t>
                      </w:r>
                    </w:p>
                  </w:sdtContent>
                </w:sdt>
                <w:sdt>
                  <w:sdtPr>
                    <w:alias w:val="36.16 pp."/>
                    <w:tag w:val="part_23b23d7c45044846a2d2638be54250f8"/>
                    <w:lock w:val="sdtLocked"/>
                    <w:richText/>
                  </w:sdtPr>
                  <w:sdtContent>
                    <w:p>
                      <w:pPr>
                        <w:tabs>
                          <w:tab w:val="left" w:pos="1560"/>
                          <w:tab w:val="left" w:pos="1701"/>
                        </w:tabs>
                        <w:ind w:firstLine="851"/>
                        <w:jc w:val="both"/>
                        <w:rPr>
                          <w:lang w:eastAsia="lt-LT"/>
                        </w:rPr>
                      </w:pPr>
                      <w:sdt>
                        <w:sdtPr>
                          <w:alias w:val="Numeris"/>
                          <w:tag w:val="nr_23b23d7c45044846a2d2638be54250f8"/>
                          <w:lock w:val="sdtLocked"/>
                          <w:richText/>
                        </w:sdtPr>
                        <w:sdtContent>
                          <w:r>
                            <w:rPr>
                              <w:lang w:eastAsia="lt-LT"/>
                            </w:rPr>
                            <w:t>36.16</w:t>
                          </w:r>
                        </w:sdtContent>
                      </w:sdt>
                      <w:r>
                        <w:rPr>
                          <w:lang w:eastAsia="lt-LT"/>
                        </w:rPr>
                        <w:t>.</w:t>
                      </w:r>
                      <w:r>
                        <w:tab/>
                      </w:r>
                      <w:r>
                        <w:rPr>
                          <w:lang w:eastAsia="lt-LT"/>
                        </w:rPr>
                        <w:t>leidžia įsakymus ir tvirtina kitus Centro dokumentus, kontroliuoja jų vykdymą;</w:t>
                      </w:r>
                    </w:p>
                  </w:sdtContent>
                </w:sdt>
                <w:sdt>
                  <w:sdtPr>
                    <w:alias w:val="36.17 pp."/>
                    <w:tag w:val="part_704b89420a944c49aa421f23f9a96d48"/>
                    <w:lock w:val="sdtLocked"/>
                    <w:richText/>
                  </w:sdtPr>
                  <w:sdtContent>
                    <w:p>
                      <w:pPr>
                        <w:tabs>
                          <w:tab w:val="left" w:pos="1560"/>
                          <w:tab w:val="left" w:pos="1701"/>
                        </w:tabs>
                        <w:ind w:firstLine="851"/>
                        <w:jc w:val="both"/>
                        <w:rPr>
                          <w:strike/>
                          <w:lang w:val="en-US" w:eastAsia="lt-LT"/>
                        </w:rPr>
                      </w:pPr>
                      <w:sdt>
                        <w:sdtPr>
                          <w:alias w:val="Numeris"/>
                          <w:tag w:val="nr_704b89420a944c49aa421f23f9a96d48"/>
                          <w:lock w:val="sdtLocked"/>
                          <w:richText/>
                        </w:sdtPr>
                        <w:sdtContent>
                          <w:r>
                            <w:rPr>
                              <w:lang w:eastAsia="lt-LT"/>
                            </w:rPr>
                            <w:t>36.17</w:t>
                          </w:r>
                        </w:sdtContent>
                      </w:sdt>
                      <w:r>
                        <w:rPr>
                          <w:lang w:eastAsia="lt-LT"/>
                        </w:rPr>
                        <w:t>.</w:t>
                      </w:r>
                      <w:r>
                        <w:tab/>
                      </w:r>
                      <w:r>
                        <w:rPr>
                          <w:lang w:eastAsia="lt-LT"/>
                        </w:rPr>
                        <w:t xml:space="preserve">Tarybai apsvarsčius, tvirtina metinius veiklos planus ir teikia juos Ministerijai susipažinti; </w:t>
                      </w:r>
                    </w:p>
                  </w:sdtContent>
                </w:sdt>
                <w:sdt>
                  <w:sdtPr>
                    <w:alias w:val="36.18 pp."/>
                    <w:tag w:val="part_1ec2583ff2594860b92eae423bcd5e81"/>
                    <w:lock w:val="sdtLocked"/>
                    <w:richText/>
                  </w:sdtPr>
                  <w:sdtContent>
                    <w:p>
                      <w:pPr>
                        <w:tabs>
                          <w:tab w:val="left" w:pos="1560"/>
                        </w:tabs>
                        <w:ind w:firstLine="851"/>
                        <w:jc w:val="both"/>
                        <w:rPr>
                          <w:lang w:eastAsia="lt-LT"/>
                        </w:rPr>
                      </w:pPr>
                      <w:sdt>
                        <w:sdtPr>
                          <w:alias w:val="Numeris"/>
                          <w:tag w:val="nr_1ec2583ff2594860b92eae423bcd5e81"/>
                          <w:lock w:val="sdtLocked"/>
                          <w:richText/>
                        </w:sdtPr>
                        <w:sdtContent>
                          <w:r>
                            <w:rPr>
                              <w:lang w:eastAsia="lt-LT"/>
                            </w:rPr>
                            <w:t>36.18</w:t>
                          </w:r>
                        </w:sdtContent>
                      </w:sdt>
                      <w:r>
                        <w:rPr>
                          <w:lang w:eastAsia="lt-LT"/>
                        </w:rPr>
                        <w:t>.</w:t>
                      </w:r>
                      <w:r>
                        <w:tab/>
                      </w:r>
                      <w:r>
                        <w:rPr>
                          <w:lang w:eastAsia="lt-LT"/>
                        </w:rPr>
                        <w:t>dalyvauja Tarybos posėdžiuose;</w:t>
                      </w:r>
                    </w:p>
                  </w:sdtContent>
                </w:sdt>
                <w:sdt>
                  <w:sdtPr>
                    <w:alias w:val="36.19 pp."/>
                    <w:tag w:val="part_b019455fbc90406cab61fa9a180dd639"/>
                    <w:lock w:val="sdtLocked"/>
                    <w:richText/>
                  </w:sdtPr>
                  <w:sdtContent>
                    <w:p>
                      <w:pPr>
                        <w:tabs>
                          <w:tab w:val="left" w:pos="1560"/>
                        </w:tabs>
                        <w:ind w:firstLine="851"/>
                        <w:jc w:val="both"/>
                        <w:rPr>
                          <w:lang w:eastAsia="lt-LT"/>
                        </w:rPr>
                      </w:pPr>
                      <w:sdt>
                        <w:sdtPr>
                          <w:alias w:val="Numeris"/>
                          <w:tag w:val="nr_b019455fbc90406cab61fa9a180dd639"/>
                          <w:lock w:val="sdtLocked"/>
                          <w:richText/>
                        </w:sdtPr>
                        <w:sdtContent>
                          <w:r>
                            <w:rPr>
                              <w:lang w:eastAsia="lt-LT"/>
                            </w:rPr>
                            <w:t>36.19</w:t>
                          </w:r>
                        </w:sdtContent>
                      </w:sdt>
                      <w:r>
                        <w:rPr>
                          <w:lang w:eastAsia="lt-LT"/>
                        </w:rPr>
                        <w:t>.</w:t>
                      </w:r>
                      <w:r>
                        <w:tab/>
                      </w:r>
                      <w:r>
                        <w:rPr>
                          <w:lang w:eastAsia="lt-LT"/>
                        </w:rPr>
                        <w:t>rūpinasi Centro intelektualiaisiais, materialiaisiais ir finansiniais ištekliais;</w:t>
                      </w:r>
                    </w:p>
                  </w:sdtContent>
                </w:sdt>
                <w:sdt>
                  <w:sdtPr>
                    <w:alias w:val="36.20 pp."/>
                    <w:tag w:val="part_9fcaf35f5f6640ecb3c5c4d6d9b431a2"/>
                    <w:lock w:val="sdtLocked"/>
                    <w:richText/>
                  </w:sdtPr>
                  <w:sdtContent>
                    <w:p>
                      <w:pPr>
                        <w:tabs>
                          <w:tab w:val="left" w:pos="1560"/>
                        </w:tabs>
                        <w:ind w:firstLine="851"/>
                        <w:jc w:val="both"/>
                        <w:rPr>
                          <w:lang w:eastAsia="lt-LT"/>
                        </w:rPr>
                      </w:pPr>
                      <w:sdt>
                        <w:sdtPr>
                          <w:alias w:val="Numeris"/>
                          <w:tag w:val="nr_9fcaf35f5f6640ecb3c5c4d6d9b431a2"/>
                          <w:lock w:val="sdtLocked"/>
                          <w:richText/>
                        </w:sdtPr>
                        <w:sdtContent>
                          <w:r>
                            <w:rPr>
                              <w:lang w:eastAsia="lt-LT"/>
                            </w:rPr>
                            <w:t>36.20</w:t>
                          </w:r>
                        </w:sdtContent>
                      </w:sdt>
                      <w:r>
                        <w:rPr>
                          <w:lang w:eastAsia="lt-LT"/>
                        </w:rPr>
                        <w:t>.</w:t>
                      </w:r>
                      <w:r>
                        <w:tab/>
                      </w:r>
                      <w:r>
                        <w:rPr>
                          <w:lang w:eastAsia="lt-LT"/>
                        </w:rPr>
                        <w:t>garantuoja, kad pagal Lietuvos Respublikos viešojo sektoriaus atskaitomybės įstatymą teikiami ataskaitų rinkiniai ir statistinės ataskaitos būtų teisingi;</w:t>
                      </w:r>
                    </w:p>
                  </w:sdtContent>
                </w:sdt>
                <w:sdt>
                  <w:sdtPr>
                    <w:alias w:val="36.21 pp."/>
                    <w:tag w:val="part_446d59ec660f43f3a20ae0b454f6aa77"/>
                    <w:lock w:val="sdtLocked"/>
                    <w:richText/>
                  </w:sdtPr>
                  <w:sdtContent>
                    <w:p>
                      <w:pPr>
                        <w:tabs>
                          <w:tab w:val="left" w:pos="1560"/>
                        </w:tabs>
                        <w:ind w:firstLine="851"/>
                        <w:jc w:val="both"/>
                        <w:rPr>
                          <w:lang w:eastAsia="lt-LT"/>
                        </w:rPr>
                      </w:pPr>
                      <w:sdt>
                        <w:sdtPr>
                          <w:alias w:val="Numeris"/>
                          <w:tag w:val="nr_446d59ec660f43f3a20ae0b454f6aa77"/>
                          <w:lock w:val="sdtLocked"/>
                          <w:richText/>
                        </w:sdtPr>
                        <w:sdtContent>
                          <w:r>
                            <w:rPr>
                              <w:lang w:eastAsia="lt-LT"/>
                            </w:rPr>
                            <w:t>36.21</w:t>
                          </w:r>
                        </w:sdtContent>
                      </w:sdt>
                      <w:r>
                        <w:rPr>
                          <w:lang w:eastAsia="lt-LT"/>
                        </w:rPr>
                        <w:t>.</w:t>
                      </w:r>
                      <w:r>
                        <w:tab/>
                      </w:r>
                      <w:r>
                        <w:rPr>
                          <w:lang w:eastAsia="lt-LT"/>
                        </w:rPr>
                        <w:t>užtikrina racionalų ir taupų lėšų bei turto naudojimą, veiksmingą biudžetinės įstaigos vidaus kontrolės sistemos sukūrimą, jos veikimą ir tobulinimą;</w:t>
                      </w:r>
                    </w:p>
                  </w:sdtContent>
                </w:sdt>
                <w:sdt>
                  <w:sdtPr>
                    <w:alias w:val="36.22 pp."/>
                    <w:tag w:val="part_c1e720d32924453782868c8239f62431"/>
                    <w:lock w:val="sdtLocked"/>
                    <w:richText/>
                  </w:sdtPr>
                  <w:sdtContent>
                    <w:p>
                      <w:pPr>
                        <w:tabs>
                          <w:tab w:val="left" w:pos="1560"/>
                        </w:tabs>
                        <w:ind w:firstLine="851"/>
                        <w:jc w:val="both"/>
                        <w:rPr>
                          <w:lang w:eastAsia="lt-LT"/>
                        </w:rPr>
                      </w:pPr>
                      <w:sdt>
                        <w:sdtPr>
                          <w:alias w:val="Numeris"/>
                          <w:tag w:val="nr_c1e720d32924453782868c8239f62431"/>
                          <w:lock w:val="sdtLocked"/>
                          <w:richText/>
                        </w:sdtPr>
                        <w:sdtContent>
                          <w:r>
                            <w:rPr>
                              <w:lang w:eastAsia="lt-LT"/>
                            </w:rPr>
                            <w:t>36.22</w:t>
                          </w:r>
                        </w:sdtContent>
                      </w:sdt>
                      <w:r>
                        <w:rPr>
                          <w:lang w:eastAsia="lt-LT"/>
                        </w:rPr>
                        <w:t>.</w:t>
                      </w:r>
                      <w:r>
                        <w:tab/>
                      </w:r>
                      <w:r>
                        <w:rPr>
                          <w:lang w:eastAsia="lt-LT"/>
                        </w:rPr>
                        <w:t>vykdo kitas Lietuvos Respublikos teisės aktų nustatytas funkcijas.</w:t>
                      </w:r>
                    </w:p>
                  </w:sdtContent>
                </w:sdt>
              </w:sdtContent>
            </w:sdt>
            <w:sdt>
              <w:sdtPr>
                <w:alias w:val="37 p."/>
                <w:tag w:val="part_1e63e6bbf13844899cc3d353fe142d90"/>
                <w:lock w:val="sdtLocked"/>
                <w:richText/>
              </w:sdtPr>
              <w:sdtContent>
                <w:p>
                  <w:pPr>
                    <w:tabs>
                      <w:tab w:val="left" w:pos="1418"/>
                    </w:tabs>
                    <w:ind w:firstLine="851"/>
                    <w:jc w:val="both"/>
                    <w:rPr>
                      <w:lang w:eastAsia="lt-LT"/>
                    </w:rPr>
                  </w:pPr>
                  <w:sdt>
                    <w:sdtPr>
                      <w:alias w:val="Numeris"/>
                      <w:tag w:val="nr_1e63e6bbf13844899cc3d353fe142d90"/>
                      <w:lock w:val="sdtLocked"/>
                      <w:richText/>
                    </w:sdtPr>
                    <w:sdtContent>
                      <w:r>
                        <w:rPr>
                          <w:lang w:eastAsia="lt-LT"/>
                        </w:rPr>
                        <w:t>37</w:t>
                      </w:r>
                    </w:sdtContent>
                  </w:sdt>
                  <w:r>
                    <w:rPr>
                      <w:lang w:eastAsia="lt-LT"/>
                    </w:rPr>
                    <w:t>.</w:t>
                    <w:tab/>
                    <w:t>Centro direktorius atsako:</w:t>
                  </w:r>
                </w:p>
                <w:sdt>
                  <w:sdtPr>
                    <w:alias w:val="37.1 pp."/>
                    <w:tag w:val="part_0d0a3567fa164a1d883aba975fed5542"/>
                    <w:lock w:val="sdtLocked"/>
                    <w:richText/>
                  </w:sdtPr>
                  <w:sdtContent>
                    <w:p>
                      <w:pPr>
                        <w:tabs>
                          <w:tab w:val="left" w:pos="1418"/>
                          <w:tab w:val="left" w:pos="1560"/>
                        </w:tabs>
                        <w:ind w:firstLine="851"/>
                        <w:jc w:val="both"/>
                        <w:rPr>
                          <w:lang w:eastAsia="lt-LT"/>
                        </w:rPr>
                      </w:pPr>
                      <w:sdt>
                        <w:sdtPr>
                          <w:alias w:val="Numeris"/>
                          <w:tag w:val="nr_0d0a3567fa164a1d883aba975fed5542"/>
                          <w:lock w:val="sdtLocked"/>
                          <w:richText/>
                        </w:sdtPr>
                        <w:sdtContent>
                          <w:r>
                            <w:rPr>
                              <w:lang w:eastAsia="lt-LT"/>
                            </w:rPr>
                            <w:t>37.1</w:t>
                          </w:r>
                        </w:sdtContent>
                      </w:sdt>
                      <w:r>
                        <w:rPr>
                          <w:lang w:eastAsia="lt-LT"/>
                        </w:rPr>
                        <w:t>.</w:t>
                      </w:r>
                      <w:r>
                        <w:tab/>
                      </w:r>
                      <w:r>
                        <w:rPr>
                          <w:lang w:eastAsia="lt-LT"/>
                        </w:rPr>
                        <w:t>už Lietuvos Respublikos įstatymų ir kitų teisės aktų laikymąsi Centro veikloje;</w:t>
                      </w:r>
                    </w:p>
                  </w:sdtContent>
                </w:sdt>
                <w:sdt>
                  <w:sdtPr>
                    <w:alias w:val="37.2 pp."/>
                    <w:tag w:val="part_e7e3fc3a99f348ddb91bcdca57f2504d"/>
                    <w:lock w:val="sdtLocked"/>
                    <w:richText/>
                  </w:sdtPr>
                  <w:sdtContent>
                    <w:p>
                      <w:pPr>
                        <w:tabs>
                          <w:tab w:val="left" w:pos="1418"/>
                          <w:tab w:val="left" w:pos="1560"/>
                          <w:tab w:val="left" w:pos="5387"/>
                        </w:tabs>
                        <w:ind w:firstLine="851"/>
                        <w:jc w:val="both"/>
                        <w:rPr>
                          <w:lang w:eastAsia="lt-LT"/>
                        </w:rPr>
                      </w:pPr>
                      <w:sdt>
                        <w:sdtPr>
                          <w:alias w:val="Numeris"/>
                          <w:tag w:val="nr_e7e3fc3a99f348ddb91bcdca57f2504d"/>
                          <w:lock w:val="sdtLocked"/>
                          <w:richText/>
                        </w:sdtPr>
                        <w:sdtContent>
                          <w:r>
                            <w:rPr>
                              <w:lang w:eastAsia="lt-LT"/>
                            </w:rPr>
                            <w:t>37.2</w:t>
                          </w:r>
                        </w:sdtContent>
                      </w:sdt>
                      <w:r>
                        <w:rPr>
                          <w:lang w:eastAsia="lt-LT"/>
                        </w:rPr>
                        <w:t>.</w:t>
                      </w:r>
                      <w:r>
                        <w:tab/>
                      </w:r>
                      <w:r>
                        <w:rPr>
                          <w:lang w:eastAsia="lt-LT"/>
                        </w:rPr>
                        <w:t>už praėjusių kalendorinių metų Centro veiklos ataskaitos parengimą ir jos pateikimą Tarybai, Ministerijai ir visuomenei;</w:t>
                      </w:r>
                    </w:p>
                  </w:sdtContent>
                </w:sdt>
                <w:sdt>
                  <w:sdtPr>
                    <w:alias w:val="37.3 pp."/>
                    <w:tag w:val="part_a05269a9c7384507b1d1bbfe6b6b3b18"/>
                    <w:lock w:val="sdtLocked"/>
                    <w:richText/>
                  </w:sdtPr>
                  <w:sdtContent>
                    <w:p>
                      <w:pPr>
                        <w:tabs>
                          <w:tab w:val="left" w:pos="1418"/>
                          <w:tab w:val="left" w:pos="1560"/>
                        </w:tabs>
                        <w:ind w:firstLine="851"/>
                        <w:jc w:val="both"/>
                        <w:rPr>
                          <w:lang w:eastAsia="lt-LT"/>
                        </w:rPr>
                      </w:pPr>
                      <w:sdt>
                        <w:sdtPr>
                          <w:alias w:val="Numeris"/>
                          <w:tag w:val="nr_a05269a9c7384507b1d1bbfe6b6b3b18"/>
                          <w:lock w:val="sdtLocked"/>
                          <w:richText/>
                        </w:sdtPr>
                        <w:sdtContent>
                          <w:r>
                            <w:rPr>
                              <w:lang w:eastAsia="lt-LT"/>
                            </w:rPr>
                            <w:t>37.3</w:t>
                          </w:r>
                        </w:sdtContent>
                      </w:sdt>
                      <w:r>
                        <w:rPr>
                          <w:lang w:eastAsia="lt-LT"/>
                        </w:rPr>
                        <w:t>.</w:t>
                      </w:r>
                      <w:r>
                        <w:tab/>
                      </w:r>
                      <w:r>
                        <w:rPr>
                          <w:lang w:eastAsia="lt-LT"/>
                        </w:rPr>
                        <w:t>už Centrui nustatytų uždavinių įgyvendinimą, funkcijų ir pareigų vykdymą, Centro ūkinę ir finansinę veiklą;</w:t>
                      </w:r>
                    </w:p>
                  </w:sdtContent>
                </w:sdt>
                <w:sdt>
                  <w:sdtPr>
                    <w:alias w:val="37.4 pp."/>
                    <w:tag w:val="part_db4bf6db798d42f19abdbbca5de055de"/>
                    <w:lock w:val="sdtLocked"/>
                    <w:richText/>
                  </w:sdtPr>
                  <w:sdtContent>
                    <w:p>
                      <w:pPr>
                        <w:tabs>
                          <w:tab w:val="left" w:pos="1418"/>
                          <w:tab w:val="left" w:pos="1560"/>
                        </w:tabs>
                        <w:ind w:firstLine="851"/>
                        <w:jc w:val="both"/>
                        <w:rPr>
                          <w:lang w:eastAsia="lt-LT"/>
                        </w:rPr>
                      </w:pPr>
                      <w:sdt>
                        <w:sdtPr>
                          <w:alias w:val="Numeris"/>
                          <w:tag w:val="nr_db4bf6db798d42f19abdbbca5de055de"/>
                          <w:lock w:val="sdtLocked"/>
                          <w:richText/>
                        </w:sdtPr>
                        <w:sdtContent>
                          <w:r>
                            <w:rPr>
                              <w:lang w:eastAsia="lt-LT"/>
                            </w:rPr>
                            <w:t>37.4</w:t>
                          </w:r>
                        </w:sdtContent>
                      </w:sdt>
                      <w:r>
                        <w:rPr>
                          <w:lang w:eastAsia="lt-LT"/>
                        </w:rPr>
                        <w:t>.</w:t>
                      </w:r>
                      <w:r>
                        <w:tab/>
                      </w:r>
                      <w:r>
                        <w:rPr>
                          <w:lang w:eastAsia="lt-LT"/>
                        </w:rPr>
                        <w:t>už darbų saugą Centre.</w:t>
                      </w:r>
                    </w:p>
                  </w:sdtContent>
                </w:sdt>
              </w:sdtContent>
            </w:sdt>
            <w:sdt>
              <w:sdtPr>
                <w:alias w:val="38 p."/>
                <w:tag w:val="part_268127e219424cbabada8c336c945ed5"/>
                <w:lock w:val="sdtLocked"/>
                <w:richText/>
              </w:sdtPr>
              <w:sdtContent>
                <w:p>
                  <w:pPr>
                    <w:tabs>
                      <w:tab w:val="left" w:pos="1418"/>
                    </w:tabs>
                    <w:ind w:firstLine="851"/>
                    <w:jc w:val="both"/>
                    <w:rPr>
                      <w:lang w:eastAsia="lt-LT"/>
                    </w:rPr>
                  </w:pPr>
                  <w:sdt>
                    <w:sdtPr>
                      <w:alias w:val="Numeris"/>
                      <w:tag w:val="nr_268127e219424cbabada8c336c945ed5"/>
                      <w:lock w:val="sdtLocked"/>
                      <w:richText/>
                    </w:sdtPr>
                    <w:sdtContent>
                      <w:r>
                        <w:rPr>
                          <w:lang w:eastAsia="lt-LT"/>
                        </w:rPr>
                        <w:t>38</w:t>
                      </w:r>
                    </w:sdtContent>
                  </w:sdt>
                  <w:r>
                    <w:rPr>
                      <w:lang w:eastAsia="lt-LT"/>
                    </w:rPr>
                    <w:t>.</w:t>
                    <w:tab/>
                    <w:t xml:space="preserve">Centro direktoriui laikinai negalint atlikti savo funkcijų dėl ligos, atostogų ar komandiruotės, jo funkcijas laikinai vykdo Centro direktoriaus pavaduotojas ar kitas švietimo, mokslo ir sporto ministro arba jo įgalioto asmens paskirtas Centro valstybės tarnautojas. </w:t>
                  </w:r>
                </w:p>
                <w:p>
                  <w:pPr>
                    <w:jc w:val="center"/>
                    <w:rPr>
                      <w:b/>
                      <w:szCs w:val="24"/>
                      <w:lang w:eastAsia="lt-LT"/>
                    </w:rPr>
                  </w:pPr>
                </w:p>
              </w:sdtContent>
            </w:sdt>
          </w:sdtContent>
        </w:sdt>
        <w:sdt>
          <w:sdtPr>
            <w:alias w:val="skyrius"/>
            <w:tag w:val="part_a9272bbe9ac6417e80e85e08a7dca814"/>
            <w:lock w:val="sdtLocked"/>
            <w:richText/>
          </w:sdtPr>
          <w:sdtContent>
            <w:p>
              <w:pPr>
                <w:jc w:val="center"/>
                <w:rPr>
                  <w:b/>
                  <w:szCs w:val="24"/>
                  <w:lang w:eastAsia="lt-LT"/>
                </w:rPr>
              </w:pPr>
              <w:sdt>
                <w:sdtPr>
                  <w:alias w:val="Numeris"/>
                  <w:tag w:val="nr_a9272bbe9ac6417e80e85e08a7dca814"/>
                  <w:lock w:val="sdtLocked"/>
                  <w:richText/>
                </w:sdtPr>
                <w:sdtContent>
                  <w:r>
                    <w:rPr>
                      <w:b/>
                      <w:szCs w:val="24"/>
                      <w:lang w:eastAsia="lt-LT"/>
                    </w:rPr>
                    <w:t>V</w:t>
                  </w:r>
                </w:sdtContent>
              </w:sdt>
              <w:r>
                <w:rPr>
                  <w:b/>
                  <w:szCs w:val="24"/>
                  <w:lang w:eastAsia="lt-LT"/>
                </w:rPr>
                <w:t xml:space="preserve"> SKYRIUS</w:t>
              </w:r>
            </w:p>
            <w:p>
              <w:pPr>
                <w:jc w:val="center"/>
                <w:rPr>
                  <w:b/>
                  <w:szCs w:val="24"/>
                  <w:lang w:eastAsia="lt-LT"/>
                </w:rPr>
              </w:pPr>
              <w:sdt>
                <w:sdtPr>
                  <w:alias w:val="Pavadinimas"/>
                  <w:tag w:val="title_a9272bbe9ac6417e80e85e08a7dca814"/>
                  <w:lock w:val="sdtLocked"/>
                  <w:richText/>
                </w:sdtPr>
                <w:sdtContent>
                  <w:r>
                    <w:rPr>
                      <w:b/>
                      <w:szCs w:val="24"/>
                      <w:lang w:eastAsia="lt-LT"/>
                    </w:rPr>
                    <w:t>LĖŠOS, JŲ NAUDOJIMO TVARKA IR FINANSINĖS VEIKLOS KONTROLĖ</w:t>
                  </w:r>
                </w:sdtContent>
              </w:sdt>
            </w:p>
            <w:p>
              <w:pPr>
                <w:ind w:firstLine="62"/>
                <w:rPr>
                  <w:szCs w:val="24"/>
                  <w:lang w:eastAsia="lt-LT"/>
                </w:rPr>
              </w:pPr>
            </w:p>
            <w:sdt>
              <w:sdtPr>
                <w:alias w:val="39 p."/>
                <w:tag w:val="part_861eca1580474440bcc9b023bc556d52"/>
                <w:lock w:val="sdtLocked"/>
                <w:richText/>
              </w:sdtPr>
              <w:sdtContent>
                <w:p>
                  <w:pPr>
                    <w:tabs>
                      <w:tab w:val="left" w:pos="1418"/>
                    </w:tabs>
                    <w:ind w:firstLine="851"/>
                    <w:jc w:val="both"/>
                    <w:rPr>
                      <w:lang w:eastAsia="lt-LT"/>
                    </w:rPr>
                  </w:pPr>
                  <w:sdt>
                    <w:sdtPr>
                      <w:alias w:val="Numeris"/>
                      <w:tag w:val="nr_861eca1580474440bcc9b023bc556d52"/>
                      <w:lock w:val="sdtLocked"/>
                      <w:richText/>
                    </w:sdtPr>
                    <w:sdtContent>
                      <w:r>
                        <w:rPr>
                          <w:lang w:eastAsia="lt-LT"/>
                        </w:rPr>
                        <w:t>39</w:t>
                      </w:r>
                    </w:sdtContent>
                  </w:sdt>
                  <w:r>
                    <w:rPr>
                      <w:lang w:eastAsia="lt-LT"/>
                    </w:rPr>
                    <w:t>.</w:t>
                    <w:tab/>
                    <w:t>Centras finansuojamas iš Lietuvos Respublikos valstybės biudžeto. Centras gali turėti pajamų, gautų už užsienio subjektų prašymu atliktų užsienio mokyklų studijų, veiklos ir kokybės agentūrų vertinimus, renginius ir kitas paslaugas, projektų vykdymą, bei kitų teisėtai gautų lėšų.</w:t>
                  </w:r>
                </w:p>
              </w:sdtContent>
            </w:sdt>
            <w:sdt>
              <w:sdtPr>
                <w:alias w:val="40 p."/>
                <w:tag w:val="part_89eb8e32723c44468b1f3c9ef0790704"/>
                <w:lock w:val="sdtLocked"/>
                <w:richText/>
              </w:sdtPr>
              <w:sdtContent>
                <w:p>
                  <w:pPr>
                    <w:tabs>
                      <w:tab w:val="left" w:pos="1418"/>
                    </w:tabs>
                    <w:ind w:firstLine="851"/>
                    <w:jc w:val="both"/>
                    <w:rPr>
                      <w:lang w:eastAsia="lt-LT"/>
                    </w:rPr>
                  </w:pPr>
                  <w:sdt>
                    <w:sdtPr>
                      <w:alias w:val="Numeris"/>
                      <w:tag w:val="nr_89eb8e32723c44468b1f3c9ef0790704"/>
                      <w:lock w:val="sdtLocked"/>
                      <w:richText/>
                    </w:sdtPr>
                    <w:sdtContent>
                      <w:r>
                        <w:rPr>
                          <w:lang w:eastAsia="lt-LT"/>
                        </w:rPr>
                        <w:t>40</w:t>
                      </w:r>
                    </w:sdtContent>
                  </w:sdt>
                  <w:r>
                    <w:rPr>
                      <w:lang w:eastAsia="lt-LT"/>
                    </w:rPr>
                    <w:t>.</w:t>
                    <w:tab/>
                    <w:t>Centras iš Lietuvos Respublikos valstybės biudžeto finansuojamas vadovaujantis Lietuvos Respublikos biudžeto sandaros įstatymu ir biudžetinių įstaigų apskaitą reglamentuojančiais teisės aktais.</w:t>
                  </w:r>
                </w:p>
              </w:sdtContent>
            </w:sdt>
            <w:sdt>
              <w:sdtPr>
                <w:alias w:val="41 p."/>
                <w:tag w:val="part_f52df94a0460449889fb5bc3eb223eeb"/>
                <w:lock w:val="sdtLocked"/>
                <w:richText/>
              </w:sdtPr>
              <w:sdtContent>
                <w:p>
                  <w:pPr>
                    <w:tabs>
                      <w:tab w:val="left" w:pos="1418"/>
                    </w:tabs>
                    <w:ind w:firstLine="851"/>
                    <w:jc w:val="both"/>
                    <w:rPr>
                      <w:lang w:eastAsia="lt-LT"/>
                    </w:rPr>
                  </w:pPr>
                  <w:sdt>
                    <w:sdtPr>
                      <w:alias w:val="Numeris"/>
                      <w:tag w:val="nr_f52df94a0460449889fb5bc3eb223eeb"/>
                      <w:lock w:val="sdtLocked"/>
                      <w:richText/>
                    </w:sdtPr>
                    <w:sdtContent>
                      <w:r>
                        <w:rPr>
                          <w:lang w:eastAsia="lt-LT"/>
                        </w:rPr>
                        <w:t>41</w:t>
                      </w:r>
                    </w:sdtContent>
                  </w:sdt>
                  <w:r>
                    <w:rPr>
                      <w:lang w:eastAsia="lt-LT"/>
                    </w:rPr>
                    <w:t>.</w:t>
                    <w:tab/>
                    <w:t>Centras Lietuvos Respublikos labdaros ir paramos įstatymo nustatyta tvarka gali gauti paramą, kurią naudoja Labdaros ir paramos įstatymo nustatyta tvarka.</w:t>
                  </w:r>
                </w:p>
              </w:sdtContent>
            </w:sdt>
            <w:sdt>
              <w:sdtPr>
                <w:alias w:val="42 p."/>
                <w:tag w:val="part_e78311612af24bd2974ade6727862645"/>
                <w:lock w:val="sdtLocked"/>
                <w:richText/>
              </w:sdtPr>
              <w:sdtContent>
                <w:p>
                  <w:pPr>
                    <w:tabs>
                      <w:tab w:val="left" w:pos="1418"/>
                    </w:tabs>
                    <w:ind w:firstLine="851"/>
                    <w:jc w:val="both"/>
                    <w:rPr>
                      <w:lang w:eastAsia="lt-LT"/>
                    </w:rPr>
                  </w:pPr>
                  <w:sdt>
                    <w:sdtPr>
                      <w:alias w:val="Numeris"/>
                      <w:tag w:val="nr_e78311612af24bd2974ade6727862645"/>
                      <w:lock w:val="sdtLocked"/>
                      <w:richText/>
                    </w:sdtPr>
                    <w:sdtContent>
                      <w:r>
                        <w:rPr>
                          <w:lang w:eastAsia="lt-LT"/>
                        </w:rPr>
                        <w:t>42</w:t>
                      </w:r>
                    </w:sdtContent>
                  </w:sdt>
                  <w:r>
                    <w:rPr>
                      <w:lang w:eastAsia="lt-LT"/>
                    </w:rPr>
                    <w:t>.</w:t>
                    <w:tab/>
                    <w:t>Centro veiklos, finansinės ir ūkinės veiklos kontrolę vykdo įgaliotos valstybės institucijos.</w:t>
                  </w:r>
                </w:p>
                <w:p>
                  <w:pPr>
                    <w:tabs>
                      <w:tab w:val="left" w:pos="1418"/>
                    </w:tabs>
                    <w:ind w:left="851"/>
                    <w:jc w:val="both"/>
                    <w:rPr>
                      <w:lang w:eastAsia="lt-LT"/>
                    </w:rPr>
                  </w:pPr>
                </w:p>
              </w:sdtContent>
            </w:sdt>
          </w:sdtContent>
        </w:sdt>
        <w:sdt>
          <w:sdtPr>
            <w:alias w:val="skyrius"/>
            <w:tag w:val="part_7f5eed3fa09049ee88263530c815fcb9"/>
            <w:lock w:val="sdtLocked"/>
            <w:richText/>
          </w:sdtPr>
          <w:sdtContent>
            <w:p>
              <w:pPr>
                <w:jc w:val="center"/>
                <w:rPr>
                  <w:b/>
                  <w:szCs w:val="24"/>
                  <w:lang w:eastAsia="lt-LT"/>
                </w:rPr>
              </w:pPr>
              <w:sdt>
                <w:sdtPr>
                  <w:alias w:val="Numeris"/>
                  <w:tag w:val="nr_7f5eed3fa09049ee88263530c815fcb9"/>
                  <w:lock w:val="sdtLocked"/>
                  <w:richText/>
                </w:sdtPr>
                <w:sdtContent>
                  <w:r>
                    <w:rPr>
                      <w:b/>
                      <w:szCs w:val="24"/>
                      <w:lang w:eastAsia="lt-LT"/>
                    </w:rPr>
                    <w:t>VI</w:t>
                  </w:r>
                </w:sdtContent>
              </w:sdt>
              <w:r>
                <w:rPr>
                  <w:b/>
                  <w:szCs w:val="24"/>
                  <w:lang w:eastAsia="lt-LT"/>
                </w:rPr>
                <w:t xml:space="preserve"> SKYRIUS </w:t>
              </w:r>
            </w:p>
            <w:p>
              <w:pPr>
                <w:jc w:val="center"/>
                <w:rPr>
                  <w:b/>
                  <w:szCs w:val="24"/>
                  <w:lang w:eastAsia="lt-LT"/>
                </w:rPr>
              </w:pPr>
              <w:sdt>
                <w:sdtPr>
                  <w:alias w:val="Pavadinimas"/>
                  <w:tag w:val="title_7f5eed3fa09049ee88263530c815fcb9"/>
                  <w:lock w:val="sdtLocked"/>
                  <w:richText/>
                </w:sdtPr>
                <w:sdtContent>
                  <w:r>
                    <w:rPr>
                      <w:b/>
                      <w:szCs w:val="24"/>
                      <w:lang w:eastAsia="lt-LT"/>
                    </w:rPr>
                    <w:t>BAIGIAMOSIOS NUOSTATOS</w:t>
                  </w:r>
                </w:sdtContent>
              </w:sdt>
            </w:p>
            <w:p>
              <w:pPr>
                <w:ind w:firstLine="62"/>
                <w:jc w:val="both"/>
                <w:rPr>
                  <w:szCs w:val="24"/>
                  <w:lang w:eastAsia="lt-LT"/>
                </w:rPr>
              </w:pPr>
            </w:p>
            <w:sdt>
              <w:sdtPr>
                <w:alias w:val="43 p."/>
                <w:tag w:val="part_1aba2a415991431493c3148caa21b847"/>
                <w:lock w:val="sdtLocked"/>
                <w:richText/>
              </w:sdtPr>
              <w:sdtContent>
                <w:p>
                  <w:pPr>
                    <w:tabs>
                      <w:tab w:val="left" w:pos="1418"/>
                    </w:tabs>
                    <w:ind w:firstLine="851"/>
                    <w:jc w:val="both"/>
                    <w:rPr>
                      <w:lang w:eastAsia="lt-LT"/>
                    </w:rPr>
                  </w:pPr>
                  <w:sdt>
                    <w:sdtPr>
                      <w:alias w:val="Numeris"/>
                      <w:tag w:val="nr_1aba2a415991431493c3148caa21b847"/>
                      <w:lock w:val="sdtLocked"/>
                      <w:richText/>
                    </w:sdtPr>
                    <w:sdtContent>
                      <w:r>
                        <w:rPr>
                          <w:lang w:eastAsia="lt-LT"/>
                        </w:rPr>
                        <w:t>43</w:t>
                      </w:r>
                    </w:sdtContent>
                  </w:sdt>
                  <w:r>
                    <w:rPr>
                      <w:lang w:eastAsia="lt-LT"/>
                    </w:rPr>
                    <w:t>.</w:t>
                    <w:tab/>
                  </w:r>
                  <w:r>
                    <w:rPr>
                      <w:spacing w:val="-4"/>
                      <w:lang w:eastAsia="lt-LT"/>
                    </w:rPr>
                    <w:t>Centras reorganizuojamas ar likviduojamas Lietuvos Respublikos civilinio kodekso, Biudžetinių įstaigų įstatymo ir juos įgyvendinančiais</w:t>
                  </w:r>
                  <w:r>
                    <w:rPr>
                      <w:b/>
                      <w:bCs/>
                      <w:spacing w:val="-4"/>
                      <w:lang w:eastAsia="lt-LT"/>
                    </w:rPr>
                    <w:t xml:space="preserve"> </w:t>
                  </w:r>
                  <w:r>
                    <w:rPr>
                      <w:spacing w:val="-4"/>
                      <w:lang w:eastAsia="lt-LT"/>
                    </w:rPr>
                    <w:t>teisės aktų nustatytais pagrindais, tvarka ir sąlygomis.</w:t>
                  </w:r>
                </w:p>
              </w:sdtContent>
            </w:sdt>
          </w:sdtContent>
        </w:sdt>
        <w:sdt>
          <w:sdtPr>
            <w:alias w:val="pabaiga"/>
            <w:tag w:val="part_679033f8d6bb4434bf87f0a80c588697"/>
            <w:lock w:val="sdtLocked"/>
            <w:richText/>
          </w:sdtPr>
          <w:sdtContent>
            <w:p>
              <w:pPr>
                <w:jc w:val="center"/>
              </w:pPr>
              <w:r>
                <w:rPr>
                  <w:szCs w:val="24"/>
                  <w:lang w:eastAsia="lt-LT"/>
                </w:rPr>
                <w:t>__________________</w:t>
              </w:r>
            </w:p>
            <w:p>
              <w:pPr>
                <w:overflowPunct w:val="0"/>
                <w:jc w:val="both"/>
                <w:textAlignment w:val="baseline"/>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6b2420666911edbc04912defe897d1">
            <w:r w:rsidRPr="00532B9F">
              <w:rPr>
                <w:rFonts w:ascii="Times New Roman" w:eastAsia="MS Mincho" w:hAnsi="Times New Roman"/>
                <w:sz w:val="20"/>
                <w:iCs/>
                <w:color w:val="0000FF" w:themeColor="hyperlink"/>
                <w:u w:val="single"/>
              </w:rPr>
              <w:t>V-1811</w:t>
            </w:r>
          </w:fldSimple>
          <w:r>
            <w:rPr>
              <w:rFonts w:ascii="Times New Roman" w:eastAsia="MS Mincho" w:hAnsi="Times New Roman"/>
              <w:sz w:val="20"/>
              <w:iCs/>
            </w:rPr>
            <w:t>,
2022-11-17,
paskelbta TAR 2022-11-17, i. k. 2022-23156                </w:t>
          </w:r>
        </w:p>
        <w:p>
          <w:pPr>
            <w:jc w:val="both"/>
            <w:rPr>
              <w:rFonts w:ascii="Times New Roman" w:hAnsi="Times New Roman"/>
            </w:rPr>
          </w:pPr>
          <w:r>
            <w:rPr>
              <w:rFonts w:ascii="Times New Roman" w:hAnsi="Times New Roman"/>
              <w:sz w:val="20"/>
            </w:rPr>
            <w:t>Dėl švietimo ir mokslo ministro 2016 m. lapkričio 14 d. įsakymo Nr. V-1002 „Dėl Studijų kokybės vertinimo centro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Įsakymas dėl SKVC nuostatų</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Įsakymas dėl SKVC nuostatų</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1</w: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p>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1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4577"/>
    <o:shapelayout v:ext="edit">
      <o:idmap v:ext="edit" data="1"/>
    </o:shapelayout>
  </w:shapeDefaults>
  <w:decimalSymbol w:val=","/>
  <w:listSeparator w:val=";"/>
  <w14:docId w14:val="4674DE53"/>
  <w15:docId w15:val="{B74BC13F-2A9E-488B-B0A7-5D3242B90F8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633710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a60aef8c-d527-43ec-8bc4-b5ea212349af</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Title="DĖL STUDIJŲ KOKYBĖS VERTINIMO CENTRO NUOSTATŲ PATVIRTINIMO" DocPartId="4db6d5b9ffda4f0693982d8c6ba9d1b5" PartId="2e6b2212fda5476f8b30b66b0a544176">
    <Part Type="preambule" DocPartId="26956808f9bf45c28f0911158e225894" PartId="db939981346e4ca0ba1cb153177fdfe8"/>
    <Part Type="punktas" Nr="1" Abbr="1 p." DocPartId="c3c58b434dec4264b45af1e5c9c74267" PartId="499c671e04544f0ea381b3dd8c98eb89"/>
    <Part Type="punktas" Nr="2" Abbr="2 p." DocPartId="9946e9c518d548c882cdbb6143e14424" PartId="65ce45325f0648f68b97e1875446342f"/>
    <Part Type="signatura" DocPartId="98b27ad4f20b4acab6892283a74b4989" PartId="4f9c3feca9ac4283ae6be491eff963f2"/>
  </Part>
  <Part Type="patvirtinta" Title="STUDIJŲ KOKYBĖS VERTINIMO CENTRO NUOSTATAI" DocPartId="d390c04ac4c544918550fffd799f18e2" PartId="8ca89ff3d1cf472381383216dbd9d50c">
    <Part Type="skyrius" Nr="1" Title="BENDROSIOS NUOSTATOS" DocPartId="a00d5e59708f475b9d6a2574e7ab2d95" PartId="37ccc1fa8f4446d288f87599f107522e">
      <Part Type="punktas" Nr="1" Abbr="1 p." DocPartId="adefcfaeebdc45b284e43e7e1a1fc5fd" PartId="bea902c6579c4cfa88af1c67b0439255"/>
      <Part Type="punktas" Nr="2" Abbr="2 p." DocPartId="e5a83b14566e4374867dc6ecd542774f" PartId="996eeec870414c62a1826f3288f032b2"/>
      <Part Type="punktas" Nr="3" Abbr="3 p." DocPartId="ade4f63e2ca14ba799086ee174708101" PartId="1ea4927fe0ff42ccb6b7d5414facf060"/>
      <Part Type="punktas" Nr="4" Abbr="4 p." DocPartId="ac02583409b647819a0ad306b48e8356" PartId="e17ee58f60ef4f6081863a89a900e41d"/>
      <Part Type="punktas" Nr="5" Abbr="5 p." DocPartId="43423123f2b242adb5d7b6962855046e" PartId="390a07efd34744b7a5b366389a824ef2"/>
      <Part Type="punktas" Nr="6" Abbr="6 p." DocPartId="715c85c2159945fdadd21eec1e3b98ac" PartId="75374003543848439a366b1b9771c30d"/>
      <Part Type="punktas" Nr="7" Abbr="7 p." DocPartId="ffc8770eefa34f71b24c8d15c9c09627" PartId="e2d7dcf380764f388842181f8d598a3e">
        <Part Type="papunktis" Nr="7.1" Abbr="7.1 pp." DocPartId="3c303bf81898467492e32efd44c38bdd" PartId="0c7bea664eee4244989658104b95f7cc"/>
        <Part Type="papunktis" Nr="7.2" Abbr="7.2 pp." DocPartId="eb98607ea7604949a2978276e9a39c59" PartId="410b8e9cae594512a4be18f125bb4677"/>
      </Part>
      <Part Type="punktas" Nr="8" Abbr="8 p." DocPartId="58fcab2ba46b48319b24e0527c2b5378" PartId="afff343f802c49289862721441acc24a"/>
      <Part Type="punktas" Nr="9" Abbr="9 p." DocPartId="f74e21c235804e19a234573fb7251608" PartId="88e28b509b0244deaf61d3e75250cc2a"/>
    </Part>
    <Part Type="skyrius" Nr="2" Title="CENTRO VEIKLOS TIKSLAS, UŽDAVINIAI IR FUNKCIJOS" DocPartId="b02f007b681a4ffe9c805bfd55eba1a2" PartId="0cfded6e769941599637a1d1b1eb97a7">
      <Part Type="punktas" Nr="10" Abbr="10 p." DocPartId="cda702a85d0b4888ace57bd6b7375aef" PartId="5dcea47d67454851bbc30cbbdfd29832"/>
      <Part Type="punktas" Nr="11" Abbr="11 p." DocPartId="9fb9870e735449eb8c1b906fc119f121" PartId="6f26641419014113a0598a3e8bca7730"/>
      <Part Type="punktas" Nr="12" Abbr="12 p." DocPartId="e1c3f748ffdf475aaa79fc5dcd84a359" PartId="110211a1030044c283259a50261582af">
        <Part Type="papunktis" Nr="12.1" Abbr="12.1 pp." DocPartId="c08ae75d1fc04f649814bf6344bcfc0e" PartId="084ef069e9654dd5a1ad3a76958a97f8"/>
        <Part Type="papunktis" Nr="12.2" Abbr="12.2 pp." DocPartId="4bb52b5637c84be08559c41630a7de39" PartId="dde505381f0f43cbbd6ccf9dbb7c519e"/>
      </Part>
      <Part Type="punktas" Nr="13" Abbr="13 p." DocPartId="be1cb33dad524202848818665d20e64f" PartId="d3c1cdcafba44b03b482c0801418da93">
        <Part Type="papunktis" Nr="13.1" Abbr="13.1 pp." DocPartId="d6408eae9f7446babf706f046dd8630d" PartId="7daaa03f60d741acb6b5586bcca46506"/>
        <Part Type="papunktis" Nr="13.2" Abbr="13.2 pp." DocPartId="4610bba599de4e5fb6507a4f60e47b37" PartId="04815069cde245c6acd15886f6c68ca3"/>
        <Part Type="papunktis" Nr="13.3" Abbr="13.3 pp." DocPartId="a29bcba175c24c098b2a25a5e4feb30e" PartId="92d4b9aa3eb346a3921ba1c5ce0a8b98"/>
        <Part Type="papunktis" Nr="13.4" Abbr="13.4 pp." DocPartId="cbec289ba834423b86c65218dc9670af" PartId="7db48dfa604348ec9783ea1adcc796cc"/>
        <Part Type="papunktis" Nr="13.5" Abbr="13.5 pp." DocPartId="83d7e4d9c6fe44fdbb37c684d0dcd302" PartId="60651db2e0a84c8a9283b7ed9d24d4a7"/>
        <Part Type="papunktis" Nr="13.6" Abbr="13.6 pp." DocPartId="5154c35e7f4b43daa25dfec084ea520e" PartId="3e6f3325631e40a398bde1df3d0856c9"/>
        <Part Type="papunktis" Nr="13.7" Abbr="13.7 pp." DocPartId="1dff38da4d064463b5c96964fb2d1b6f" PartId="cc28cef97a9b46ebab36f2adca9bf692"/>
        <Part Type="papunktis" Nr="13.8" Abbr="13.8 pp." DocPartId="086089c097474804a061a9e242a3941f" PartId="91b51c1c8772449e95e55634c3a38447"/>
        <Part Type="papunktis" Nr="13.9" Abbr="13.9 pp." DocPartId="b20b859c2aa14c6084820b34b5aea54e" PartId="1c0f1d9477eb493f87c7ec1fb5615a32"/>
        <Part Type="papunktis" Nr="13.10" Abbr="13.10 pp." DocPartId="04a5a8bda53b45f18d9b6c2a6398885f" PartId="c90e4bedb2bf46f0a6a1556daa8e5f73"/>
        <Part Type="papunktis" Nr="13.11" Abbr="13.11 pp." DocPartId="22f8c38581ff4a51aa4776d18ac0267e" PartId="dd037c1d0ae34ac6af156ad071cbfde8"/>
        <Part Type="papunktis" Nr="13.12" Abbr="13.12 pp." DocPartId="b24872ac18d9418d97f94e77119626c1" PartId="5481230db28e406e965fd697b41d6bef"/>
        <Part Type="papunktis" Nr="13.13" Abbr="13.13 pp." DocPartId="9acf551f589e4d3cb0be9d07048ee9a4" PartId="47e49fc92ae641848193ff6221f82501"/>
        <Part Type="papunktis" Nr="13.14" Abbr="13.14 pp." DocPartId="2d2c676c2b454ab98cd55c65d4bb5096" PartId="041a4fb006d34894b8472417c071bf17"/>
        <Part Type="papunktis" Nr="13.15" Abbr="13.15 pp." DocPartId="3d356cee719948dfb3f39cf3110dd165" PartId="2c405b79ff3b459a87b84feb9a88e79e"/>
      </Part>
      <Part Type="punktas" Nr="14" Abbr="14 p." DocPartId="08fe050574e54f3c94d59b0fc6197f77" PartId="cce2fc4b578e4c39b3373dea81fdb53d">
        <Part Type="papunktis" Nr="14.1" Abbr="14.1 pp." DocPartId="93a573f856c6486fbc662bb041c229b1" PartId="0c201ab91e4b436b87ca6163cb8d6d84"/>
        <Part Type="papunktis" Nr="14.2" Abbr="14.2 pp." DocPartId="11b1f708dcc24bb696a4a1d1dde2dbf7" PartId="a09ee453bd604f579a0e5e9351c34be2"/>
        <Part Type="papunktis" Nr="14.3" Abbr="14.3 pp." DocPartId="5376d0195f2746a4906f40a9c396f06b" PartId="aef9be8220044bd792e6310f1202ed0b"/>
        <Part Type="papunktis" Nr="14.4" Abbr="14.4 pp." DocPartId="6b021ad851cc405cbe852669e989c76d" PartId="43dd1b015b054ec09a4c593202938f7e"/>
        <Part Type="papunktis" Nr="14.5" Abbr="14.5 pp." DocPartId="92978135be3640ada740162c4dd7d82e" PartId="dfa82c19f2484799b527def8956cb4a6"/>
        <Part Type="papunktis" Nr="14.6" Abbr="14.6 pp." DocPartId="6f445681c4714b619b94207ce289831e" PartId="29fd82d52ae14eccb171075f191a953c"/>
        <Part Type="papunktis" Nr="14.7" Abbr="14.7 pp." DocPartId="7737ec6ef7364f5097d7d2bd8fe8b5ab" PartId="c4f84a6d1f3e4fedaaab2871db5472de"/>
        <Part Type="papunktis" Nr="14.8" Abbr="14.8 pp." DocPartId="2603fad20d304e6daec0d0c6321aaba1" PartId="e2d7d988e9b6449695fd62815b419353"/>
        <Part Type="papunktis" Nr="14.9" Abbr="14.9 pp." DocPartId="bf5954abfd594059b0e8e0a9e3c5a993" PartId="4bc70c0cd4544aef83357701c11d67f6"/>
        <Part Type="papunktis" Nr="14.10" Abbr="14.10 pp." DocPartId="885ea023909c4ac9bf2e6e4123835765" PartId="e100633e7016433eacba7c4e7eb9625c"/>
      </Part>
      <Part Type="punktas" Nr="15" Abbr="15 p." DocPartId="e114fb32f7124c3ba984acb9a851f962" PartId="bf1e0e3c71274196b554b62b8b6723dd"/>
      <Part Type="punktas" Nr="16" Abbr="16 p." DocPartId="b8a3b51e25bd42d9a072b9e80e543122" PartId="8e7d83a504434eb2bd847a721117dd09"/>
    </Part>
    <Part Type="skyrius" Nr="3" Title="TEISĖS IR PAREIGOS" DocPartId="0ca0501c9d424276b395c7d632020aa6" PartId="346ef7ed32c24965a57d638e245c636b">
      <Part Type="punktas" Nr="17" Abbr="17 p." DocPartId="8a9776f80c8e4f1a9d9acac4224a9bcb" PartId="53b400f5632a460ab58c0e1592abe240">
        <Part Type="papunktis" Nr="17.1" Abbr="17.1 pp." DocPartId="8271169a78324a7fa8642e3ec419d2bb" PartId="bd2005eb52ad4106a4a00a7ae523b3b3"/>
        <Part Type="papunktis" Nr="17.2" Abbr="17.2 pp." DocPartId="54cd116338fc4f32ad2601b30e78df36" PartId="0351726f59f342808979e5100ff866ea"/>
        <Part Type="papunktis" Nr="17.3" Abbr="17.3 pp." DocPartId="ce54dab74b774400842cb51f45c0d2bb" PartId="705a7fcb9d594499b2fe774a3e192815"/>
        <Part Type="papunktis" Nr="17.4" Abbr="17.4 pp." DocPartId="a1a3306cc7704c0ebc30745d2f043241" PartId="e0532043bfd24d2297c294a40ccc16cb"/>
        <Part Type="papunktis" Nr="17.5" Abbr="17.5 pp." DocPartId="d3bb2dd5239a4307a7da699f9313030c" PartId="9b0f052c532244f6b398c2bbd9a68143"/>
        <Part Type="papunktis" Nr="17.6" Abbr="17.6 pp." DocPartId="8846c72a09d9488c9e2035f2342ff17f" PartId="6bdf1e647aea48469ffb9f2a3cf3b00c"/>
        <Part Type="papunktis" Nr="17.7" Abbr="17.7 pp." DocPartId="1553c3d0972140b1ac42556dccb58d42" PartId="f8c88bf5a4ba48a48e93be572b85a813"/>
        <Part Type="papunktis" Nr="17.8" Abbr="17.8 pp." DocPartId="0faac8c104f04afe8ef88f0b1c103a20" PartId="b7e593eed7c0414ca2d4ba05801c1b98"/>
      </Part>
      <Part Type="punktas" Nr="18" Abbr="18 p." DocPartId="8f51cc7e39494573955e9dcdeffa9478" PartId="d76396e31ea74af789b2d2b3620799ac"/>
      <Part Type="punktas" Nr="19" Abbr="19 p." DocPartId="2d04cd09103c43c1b1234f7793f0d6ad" PartId="4756dfaceb744a02bdaa030e251edc5c">
        <Part Type="papunktis" Nr="19.1" Abbr="19.1 pp." DocPartId="d071c99b05b54bf28f55f3d2a315d462" PartId="fbf6488af982410cadc629b0e3ab7627"/>
        <Part Type="papunktis" Nr="19.2" Abbr="19.2 pp." DocPartId="aa59fd52dd9c41c2979951d29272ada5" PartId="23178b429f7445fd9cfdb81dd4f0b2d0"/>
        <Part Type="papunktis" Nr="19.3" Abbr="19.3 pp." DocPartId="7c5c5595e67c48b096a2aee2fec24023" PartId="e431705d24584547bd6b4b7b5f6f27a7"/>
        <Part Type="papunktis" Nr="19.4" Abbr="19.4 pp." DocPartId="ec3d3608ce0f4d46b23d66d18c6c4d8a" PartId="e9349bab1b154a659530a06405b835fc"/>
      </Part>
      <Part Type="punktas" Nr="20" Abbr="20 p." DocPartId="f45a783646924a67a081caa42fd19570" PartId="27b4fac8dd8145848edc8cfd038eb9d5"/>
    </Part>
    <Part Type="skyrius" Nr="4" Title="VEIKLOS ORGANIZAVIMAS" DocPartId="6275461de5ac4462b5b323617d13d387" PartId="fabc14b10471404a86b275356a499aab">
      <Part Type="punktas" Nr="21" Abbr="21 p." DocPartId="2c0c29b623cc449faf2c5fc83d099767" PartId="ad77986bbe324ec0950b45d1ad50e00e"/>
      <Part Type="punktas" Nr="22" Abbr="22 p." DocPartId="09dc30a730ce4012a98a31fdd02d5590" PartId="841800504f4d4be284d54a9758b67c18"/>
      <Part Type="punktas" Nr="23" Abbr="23 p." DocPartId="5e2ab357850e48b08837ff84c72a52b8" PartId="beba06766b5c4242892130db0d549d75">
        <Part Type="papunktis" Nr="23.1" Abbr="23.1 pp." DocPartId="4025edc4e14248f8bb3acddcc15db7ba" PartId="78b87e3ee5b544e8b55119e87563b875"/>
        <Part Type="papunktis" Nr="23.2" Abbr="23.2 pp." DocPartId="34eed2142eb54692aa041f69888d9630" PartId="9f12f7c6f03e4651b78b9eb558170113"/>
        <Part Type="papunktis" Nr="23.3" Abbr="23.3 pp." DocPartId="976eb83afcbc4ae180ed93f49df6e7f5" PartId="a7d3b0fe546e42b5b5687eb9094eda66"/>
        <Part Type="papunktis" Nr="23.4" Abbr="23.4 pp." DocPartId="20f73cfa70ea47119147f8b7196dfb68" PartId="2c4add9af21f40f7893446774e89e902"/>
        <Part Type="papunktis" Nr="23.5" Abbr="23.5 pp." DocPartId="efb4114609c640a39dacf999447d4578" PartId="e977461f9dd3436ea63710127f17a9d8"/>
      </Part>
      <Part Type="punktas" Nr="24" Abbr="24 p." DocPartId="7263d71bf4a64c9f8dc570ef7642e50a" PartId="be88607c25d8426e8b99325b2626b257"/>
      <Part Type="punktas" Nr="25" Abbr="25 p." DocPartId="df8b1277d75e4fb8be154632f85f059d" PartId="4a81a0a5bf8a482396df2ba6cc4bacab"/>
      <Part Type="punktas" Nr="26" Abbr="26 p." DocPartId="967757743d01448c9f10c8b4a9bf83a6" PartId="0a87252b51c1406ab2bd6dc559488496"/>
      <Part Type="punktas" Nr="27" Abbr="27 p." DocPartId="786cd81f8f254aa2878be9d663da88a3" PartId="39c174246ce746ffa7f94483f70255ae"/>
      <Part Type="punktas" Nr="28" Abbr="28 p." DocPartId="2408310b8cd641acbd284195e9d80dd1" PartId="3bdc9d4e8be4459daf2b71487098842f"/>
      <Part Type="punktas" Nr="29" Abbr="29 p." DocPartId="6e5425efb3fe4cad90206c21da2c4ff1" PartId="d0ae2daeac154d4cae4131b46907c8ed"/>
      <Part Type="punktas" Nr="30" Abbr="30 p." DocPartId="d32851c09d194e299c9f1eb3e4721e81" PartId="81b27e3645e64d0299b453f0aeda76fc"/>
      <Part Type="punktas" Nr="31" Abbr="31 p." DocPartId="3f57b32b5fbe45c0b377e286a73e1cfe" PartId="c9d8252e51f143588bbe888f0e90bb9d">
        <Part Type="papunktis" Nr="31.1" Abbr="31.1 pp." DocPartId="04aae0b8e1cf4cd48849e1ad21ee6ac4" PartId="cea05a461ffc4aafb6051d00220a734e"/>
        <Part Type="papunktis" Nr="31.2" Abbr="31.2 pp." DocPartId="3f24aae25f634111873c9264d4416b64" PartId="5c8e64582ca84e5ba68fd41cff42bacd"/>
        <Part Type="papunktis" Nr="31.3" Abbr="31.3 pp." DocPartId="17ef60003a284e2c891a7d2aa0f0d07b" PartId="d232c18160114c72ba4e67b1e6d3b425"/>
        <Part Type="papunktis" Nr="31.4" Abbr="31.4 pp." DocPartId="ce7170dbd849422f8ac1150245c24591" PartId="ab3a754d340d492bb4da042cca35c86d"/>
        <Part Type="papunktis" Nr="31.5" Abbr="31.5 pp." DocPartId="6c64c2a69bdc4c9c88460642801c8e3d" PartId="4982c59128584509964ca001b1b8814a"/>
        <Part Type="papunktis" Nr="31.6" Abbr="31.6 pp." DocPartId="9ab85e1fb1054c4da03a2c9e071735f5" PartId="2b8a0ee534c044a5a0943b8ea1b87c89"/>
      </Part>
      <Part Type="punktas" Nr="32" Abbr="32 p." DocPartId="790b675efb254952bc092ea6457c20ac" PartId="830e98c9716d438f99edb734b72fa5b9"/>
      <Part Type="punktas" Nr="33" Abbr="33 p." DocPartId="c778a7f113e34721b281000679b1e876" PartId="fbaa996b2d1b47a39c471b027d94eb07"/>
      <Part Type="punktas" Nr="34" Abbr="34 p." DocPartId="68768eb392664183982ed50cb2caf8c6" PartId="11e5898e9e654457b003208ad04656a3"/>
      <Part Type="punktas" Nr="35" Abbr="35 p." DocPartId="00523b72bb0944b797f0482ce29480fb" PartId="8fd28ff2ed634c819753c79a8c9841d3"/>
      <Part Type="punktas" Nr="36" Abbr="36 p." DocPartId="530ffe3f63c946939f08024d06767f09" PartId="745a0279ba2b420fb74c849b1fd24e02">
        <Part Type="papunktis" Nr="36.1" Abbr="36.1 pp." DocPartId="60f15425e4ec4613b0d0fda7586cf34b" PartId="a071f1078a424a9fa35c232ce6fa944d"/>
        <Part Type="papunktis" Nr="36.2" Abbr="36.2 pp." DocPartId="a4a2c3c0834a4a59ae7c0bfa4a597ab1" PartId="38d639049bc04b86b09affa05c92f505"/>
        <Part Type="papunktis" Nr="36.3" Abbr="36.3 pp." DocPartId="f86c8ea459454e4caece0d2ba0c762f8" PartId="219382c782804f3da11cc34087e1a392"/>
        <Part Type="papunktis" Nr="36.4" Abbr="36.4 pp." DocPartId="fdbefe7501eb42af827f59b681cf8f76" PartId="755bf1c8c3af4ecb8c02f548277ba70f"/>
        <Part Type="papunktis" Nr="36.5" Abbr="36.5 pp." DocPartId="b269a399f48c439eb84e8d2533583512" PartId="8aecdab083854d1f9a99a8c489b24656"/>
        <Part Type="papunktis" Nr="36.6" Abbr="36.6 pp." DocPartId="4998f65ff2fb4fb2bc156f0da399b79d" PartId="af9b2de1c1f1486fa69916ebe9700b56"/>
        <Part Type="papunktis" Nr="36.7" Abbr="36.7 pp." DocPartId="f9f9acf672584b2bade024b512deef27" PartId="c4976c8cdd9e4b54ba9198187191a293"/>
        <Part Type="papunktis" Nr="36.8" Abbr="36.8 pp." DocPartId="05c114cf4ede4098aaeb9c953f31e537" PartId="3d423ef922654fb190c8fbf0c6385b08"/>
        <Part Type="papunktis" Nr="36.9" Abbr="36.9 pp." DocPartId="d468db1112bb4a648357e13f0a241034" PartId="69d813dd77b14e08a18d76fe0adf6b92"/>
        <Part Type="papunktis" Nr="36.10" Abbr="36.10 pp." DocPartId="138249bdaa624fdf963c66df094f1e43" PartId="8c7c42919d3041519299847952e36f58"/>
        <Part Type="papunktis" Nr="36.11" Abbr="36.11 pp." DocPartId="80140279abe346b6a7ef00bd11c21f9e" PartId="1636ecdf279d475c8f58e4c9184824f8"/>
        <Part Type="papunktis" Nr="36.12" Abbr="36.12 pp." DocPartId="179492a1b5544dffb3174f5c6c90baa2" PartId="a9c8f5f51f124579ad6f6f9689543e2a"/>
        <Part Type="papunktis" Nr="36.13" Abbr="36.13 pp." DocPartId="90f48b029e534f6ba6eddeff8f44c4c3" PartId="3b6f3f87f91d427bb5c73796304963d9"/>
        <Part Type="papunktis" Nr="36.14" Abbr="36.14 pp." DocPartId="dd82efec2c454b15beda590d0389123b" PartId="4ddb36e8e1a14d349cecba22457a32b7"/>
        <Part Type="papunktis" Nr="36.15" Abbr="36.15 pp." DocPartId="3090fa5124f74de991167fb139b8a696" PartId="fcaa8470b687487ab7563ba6354e8beb"/>
        <Part Type="papunktis" Nr="36.16" Abbr="36.16 pp." DocPartId="f51191adc9264fe79c369b87f8b7b7fb" PartId="23b23d7c45044846a2d2638be54250f8"/>
        <Part Type="papunktis" Nr="36.17" Abbr="36.17 pp." DocPartId="d7d55174865e44f8bfbbb9f7537fe677" PartId="704b89420a944c49aa421f23f9a96d48"/>
        <Part Type="papunktis" Nr="36.18" Abbr="36.18 pp." DocPartId="a354a9e67318465daeff92391f22f2d0" PartId="1ec2583ff2594860b92eae423bcd5e81"/>
        <Part Type="papunktis" Nr="36.19" Abbr="36.19 pp." DocPartId="bbe99576095848c29f74ee4e39a75cda" PartId="b019455fbc90406cab61fa9a180dd639"/>
        <Part Type="papunktis" Nr="36.20" Abbr="36.20 pp." DocPartId="016ffcb3a95b4b858ee0f85755f7e815" PartId="9fcaf35f5f6640ecb3c5c4d6d9b431a2"/>
        <Part Type="papunktis" Nr="36.21" Abbr="36.21 pp." DocPartId="ce97aa2bd0c44636bdea503f1b45b34e" PartId="446d59ec660f43f3a20ae0b454f6aa77"/>
        <Part Type="papunktis" Nr="36.22" Abbr="36.22 pp." DocPartId="b702c90377c1470ebd8619110646787b" PartId="c1e720d32924453782868c8239f62431"/>
      </Part>
      <Part Type="punktas" Nr="37" Abbr="37 p." DocPartId="6e676607323246a5a92799645bd45320" PartId="1e63e6bbf13844899cc3d353fe142d90">
        <Part Type="papunktis" Nr="37.1" Abbr="37.1 pp." DocPartId="62529a0a50c44fc48737644100da7245" PartId="0d0a3567fa164a1d883aba975fed5542"/>
        <Part Type="papunktis" Nr="37.2" Abbr="37.2 pp." DocPartId="c83271044d4145059c80683337ed2f1f" PartId="e7e3fc3a99f348ddb91bcdca57f2504d"/>
        <Part Type="papunktis" Nr="37.3" Abbr="37.3 pp." DocPartId="85799537c78244938adffb9a7cc3738b" PartId="a05269a9c7384507b1d1bbfe6b6b3b18"/>
        <Part Type="papunktis" Nr="37.4" Abbr="37.4 pp." DocPartId="2a4e6628bf654016aa28acbceba39ae5" PartId="db4bf6db798d42f19abdbbca5de055de"/>
      </Part>
      <Part Type="punktas" Nr="38" Abbr="38 p." DocPartId="2cd0822e088a4f70b0513def9dec03e1" PartId="268127e219424cbabada8c336c945ed5"/>
    </Part>
    <Part Type="skyrius" Nr="5" Title="LĖŠOS, JŲ NAUDOJIMO TVARKA IR FINANSINĖS VEIKLOS KONTROLĖ" DocPartId="7d8922f8b1d542fbb271112cad2f0d8c" PartId="a9272bbe9ac6417e80e85e08a7dca814">
      <Part Type="punktas" Nr="39" Abbr="39 p." DocPartId="8ded1bbd7a544e95a610f456043aee81" PartId="861eca1580474440bcc9b023bc556d52"/>
      <Part Type="punktas" Nr="40" Abbr="40 p." DocPartId="ea90eefe3dfa425eb1cb1fa22ea52773" PartId="89eb8e32723c44468b1f3c9ef0790704"/>
      <Part Type="punktas" Nr="41" Abbr="41 p." DocPartId="2ec4a2b72c5747d79e0d4480597ce432" PartId="f52df94a0460449889fb5bc3eb223eeb"/>
      <Part Type="punktas" Nr="42" Abbr="42 p." DocPartId="feea5583212f4d64ba092e0c15cf895c" PartId="e78311612af24bd2974ade6727862645"/>
    </Part>
    <Part Type="skyrius" Nr="6" Title="BAIGIAMOSIOS NUOSTATOS" DocPartId="5b2bc1cb50894268ba395bcbd20c7bd5" PartId="7f5eed3fa09049ee88263530c815fcb9">
      <Part Type="punktas" Nr="43" Abbr="43 p." DocPartId="0d5aae9b517d49fca2891eef37401b91" PartId="1aba2a415991431493c3148caa21b847"/>
    </Part>
    <Part Type="pabaiga" DocPartId="84d9b9ff3751476a80c7b2cf6d9ceb4a" PartId="679033f8d6bb4434bf87f0a80c588697"/>
  </Part>
</Parts>
</file>

<file path=customXml/itemProps1.xml><?xml version="1.0" encoding="utf-8"?>
<ds:datastoreItem xmlns:ds="http://schemas.openxmlformats.org/officeDocument/2006/customXml" ds:itemID="{6355E540-93FC-4DDF-AED9-EE46D59629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C41B61C4-2BC3-4A16-9F06-0E43E1CD979F}">
  <ds:schemaRefs>
    <ds:schemaRef ds:uri="http://schemas.microsoft.com/sharepoint/v3/contenttype/forms"/>
  </ds:schemaRefs>
</ds:datastoreItem>
</file>

<file path=customXml/itemProps3.xml><?xml version="1.0" encoding="utf-8"?>
<ds:datastoreItem xmlns:ds="http://schemas.openxmlformats.org/officeDocument/2006/customXml" ds:itemID="{4CAB0DD0-DA2B-4820-ACEE-2AECFA52D45A}">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8D5C725D-863D-48B3-8518-252C5EE06A08}">
  <ds:schemaRefs>
    <ds:schemaRef ds:uri="http://lrs.lt/TAIS/DocParts"/>
  </ds:schemaRefs>
</ds:datastoreItem>
</file>

<file path=docProps/app.xml><?xml version="1.0" encoding="utf-8"?>
<Properties xmlns="http://schemas.openxmlformats.org/officeDocument/2006/extended-properties">
  <Template>Normal.dotm</Template>
  <TotalTime>11</TotalTime>
  <Pages>15</Pages>
  <Words>5286</Words>
  <Characters>38915</Characters>
  <Application>Microsoft Office Word</Application>
  <DocSecurity>0</DocSecurity>
  <Lines>324</Lines>
  <Paragraphs>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VKS</Company>
  <LinksUpToDate>false</LinksUpToDate>
  <CharactersWithSpaces>44113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2016-11-16T13:57:00Z</dcterms:created>
  <dc:creator>Opulskytė Audronė</dc:creator>
  <lastModifiedBy>DRAZDAUSKIENĖ Nijolė</lastModifiedBy>
  <lastPrinted>2016-11-03T13:32:00Z</lastPrinted>
  <dcterms:modified xsi:type="dcterms:W3CDTF">2022-11-18T08:41:00Z</dcterms:modified>
  <revision>7</revision>
  <dc:title>Įsakymas dėl SKVC nuostatų.docx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